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TakaPlast – valorisation des déchets en plastique</w:t>
      </w:r>
    </w:p>
    <w:p>
      <w:pPr>
        <w:pStyle w:val="BodyText"/>
      </w:pPr>
      <w:r>
        <w:rPr>
          <w:bCs/>
          <w:b/>
        </w:rPr>
        <w:t xml:space="preserve">Version :</w:t>
      </w:r>
      <w:r>
        <w:t xml:space="preserve"> 1.3 (alignée TakaPlast_Budget_v1.5.xlsx — Mars 2026)</w:t>
      </w:r>
    </w:p>
    <w:p>
      <w:pPr>
        <w:pStyle w:val="BodyText"/>
      </w:pPr>
      <w:r>
        <w:rPr>
          <w:bCs/>
          <w:b/>
        </w:rPr>
        <w:t xml:space="preserve">Date de création :</w:t>
      </w:r>
      <w:r>
        <w:t xml:space="preserve"> janvier 2026</w:t>
      </w:r>
    </w:p>
    <w:p>
      <w:pPr>
        <w:pStyle w:val="BodyText"/>
      </w:pPr>
      <w:r>
        <w:rPr>
          <w:bCs/>
          <w:b/>
        </w:rPr>
        <w:t xml:space="preserve">Dernière mise à jour :</w:t>
      </w:r>
      <w:r>
        <w:t xml:space="preserve"> mars 2026</w:t>
      </w:r>
    </w:p>
    <w:p>
      <w:pPr>
        <w:pStyle w:val="BodyText"/>
      </w:pPr>
      <w:r>
        <w:rPr>
          <w:bCs/>
          <w:b/>
        </w:rPr>
        <w:t xml:space="preserve">Statut :</w:t>
      </w:r>
      <w:r>
        <w:t xml:space="preserve"> confidentiel – ne pas diffuser sans autorisation</w:t>
      </w:r>
    </w:p>
    <w:p>
      <w:pPr>
        <w:pStyle w:val="BodyText"/>
      </w:pPr>
      <w:r>
        <w:rPr>
          <w:bCs/>
          <w:b/>
        </w:rPr>
        <w:t xml:space="preserve">Auteur :</w:t>
      </w:r>
      <w:r>
        <w:t xml:space="preserve"> Joël M'bavu Oxybel</w:t>
      </w:r>
    </w:p>
    <w:p>
      <w:pPr>
        <w:pStyle w:val="BodyText"/>
      </w:pPr>
      <w:r>
        <w:rPr>
          <w:bCs/>
          <w:b/>
        </w:rPr>
        <w:t xml:space="preserve">Contact :</w:t>
      </w:r>
      <w:r>
        <w:t xml:space="preserve"> </w:t>
      </w:r>
      <w:hyperlink r:id="rId20">
        <w:r>
          <w:rPr>
            <w:rStyle w:val="Hyperlink"/>
          </w:rPr>
          <w:t xml:space="preserve">oxybel@gmail.com</w:t>
        </w:r>
      </w:hyperlink>
    </w:p>
    <w:p>
      <w:pPr>
        <w:pStyle w:val="BodyText"/>
      </w:pPr>
      <w:r>
        <w:rPr>
          <w:bCs/>
          <w:b/>
        </w:rPr>
        <w:t xml:space="preserve">Table des matières</w:t>
      </w:r>
    </w:p>
    <w:p>
      <w:pPr>
        <w:pStyle w:val="BodyText"/>
      </w:pPr>
      <w:hyperlink w:anchor="nom-du-projet">
        <w:r>
          <w:rPr>
            <w:rStyle w:val="Hyperlink"/>
          </w:rPr>
          <w:t xml:space="preserve">NOM DU PROJET [1](#nom-du-projet)</w:t>
        </w:r>
      </w:hyperlink>
    </w:p>
    <w:p>
      <w:pPr>
        <w:pStyle w:val="BodyText"/>
      </w:pPr>
      <w:hyperlink w:anchor="dénomination-officielle">
        <w:r>
          <w:rPr>
            <w:rStyle w:val="Hyperlink"/>
          </w:rPr>
          <w:t>Dénomination officielle [1](#dénomination-officielle)</w:t>
        </w:r>
      </w:hyperlink>
    </w:p>
    <w:p>
      <w:pPr>
        <w:pStyle w:val="BodyText"/>
      </w:pPr>
      <w:hyperlink w:anchor="baseline-slogan">
        <w:r>
          <w:rPr>
            <w:rStyle w:val="Hyperlink"/>
          </w:rPr>
          <w:t xml:space="preserve">Baseline / slogan [1](#baseline-slogan)</w:t>
        </w:r>
      </w:hyperlink>
    </w:p>
    <w:p>
      <w:pPr>
        <w:pStyle w:val="BodyText"/>
      </w:pPr>
      <w:hyperlink w:anchor="noms-alternatifs-considérés">
        <w:r>
          <w:rPr>
            <w:rStyle w:val="Hyperlink"/>
          </w:rPr>
          <w:t>Noms alternatifs considérés [1](#noms-alternatifs-considérés)</w:t>
        </w:r>
      </w:hyperlink>
    </w:p>
    <w:p>
      <w:pPr>
        <w:pStyle w:val="BodyText"/>
      </w:pPr>
      <w:hyperlink w:anchor="identité-visuelle-préliminaire">
        <w:r>
          <w:rPr>
            <w:rStyle w:val="Hyperlink"/>
          </w:rPr>
          <w:t>Identité visuelle préliminaire [1](#identité-visuelle-préliminaire)</w:t>
        </w:r>
      </w:hyperlink>
    </w:p>
    <w:p>
      <w:pPr>
        <w:pStyle w:val="BodyText"/>
      </w:pPr>
      <w:hyperlink w:anchor="date-de-lancement">
        <w:r>
          <w:rPr>
            <w:rStyle w:val="Hyperlink"/>
          </w:rPr>
          <w:t xml:space="preserve">DATE DE LANCEMENT [1](#date-de-lancement)</w:t>
        </w:r>
      </w:hyperlink>
    </w:p>
    <w:p>
      <w:pPr>
        <w:pStyle w:val="BodyText"/>
      </w:pPr>
      <w:hyperlink w:anchor="chronologie-du-projet">
        <w:r>
          <w:rPr>
            <w:rStyle w:val="Hyperlink"/>
          </w:rPr>
          <w:t>Chronologie du projet [1](#chronologie-du-projet)</w:t>
        </w:r>
      </w:hyperlink>
    </w:p>
    <w:p>
      <w:pPr>
        <w:pStyle w:val="BodyText"/>
      </w:pPr>
      <w:hyperlink w:anchor="conditions-de-lancement">
        <w:r>
          <w:rPr>
            <w:rStyle w:val="Hyperlink"/>
          </w:rPr>
          <w:t>Conditions de lancement [1](#conditions-de-lancement)</w:t>
        </w:r>
      </w:hyperlink>
    </w:p>
    <w:p>
      <w:pPr>
        <w:pStyle w:val="BodyText"/>
      </w:pPr>
      <w:hyperlink w:anchor="go-no-go-m0-avril-2026">
        <w:r>
          <w:rPr>
            <w:rStyle w:val="Hyperlink"/>
          </w:rPr>
          <w:t>Go / No-Go M+0 (Avril 2026) : [1](#go-no-go-m0-avril-2026)</w:t>
        </w:r>
      </w:hyperlink>
    </w:p>
    <w:p>
      <w:pPr>
        <w:pStyle w:val="BodyText"/>
      </w:pPr>
      <w:hyperlink w:anchor="quest-ce-quune-lettre-dintention-client">
        <w:r>
          <w:rPr>
            <w:rStyle w:val="Hyperlink"/>
          </w:rPr>
          <w:t>Qu’est-ce qu’une lettre d’intention client ? [1](#quest-ce-quune-lettre-dintention-client)</w:t>
        </w:r>
      </w:hyperlink>
    </w:p>
    <w:p>
      <w:pPr>
        <w:pStyle w:val="BodyText"/>
      </w:pPr>
      <w:hyperlink w:anchor="quest-ce-quun-contrat-client-signé">
        <w:r>
          <w:rPr>
            <w:rStyle w:val="Hyperlink"/>
          </w:rPr>
          <w:t>Qu’est-ce qu’un contrat client signé ? [2](#quest-ce-quun-contrat-client-signé)</w:t>
        </w:r>
      </w:hyperlink>
    </w:p>
    <w:p>
      <w:pPr>
        <w:pStyle w:val="BodyText"/>
      </w:pPr>
      <w:hyperlink w:anchor="milestones-temporels-post-lancement">
        <w:r>
          <w:rPr>
            <w:rStyle w:val="Hyperlink"/>
          </w:rPr>
          <w:t>Milestones temporels post-lancement [5](#milestones-temporels-post-lancement)</w:t>
        </w:r>
      </w:hyperlink>
    </w:p>
    <w:p>
      <w:pPr>
        <w:pStyle w:val="BodyText"/>
      </w:pPr>
      <w:hyperlink w:anchor="objectif-principale">
        <w:r>
          <w:rPr>
            <w:rStyle w:val="Hyperlink"/>
          </w:rPr>
          <w:t xml:space="preserve">OBJECTIF PRINCIPALE [6](#objectif-principale)</w:t>
        </w:r>
      </w:hyperlink>
    </w:p>
    <w:p>
      <w:pPr>
        <w:pStyle w:val="BodyText"/>
      </w:pPr>
      <w:hyperlink w:anchor="énoncé-de-lobjectif-version-longue">
        <w:r>
          <w:rPr>
            <w:rStyle w:val="Hyperlink"/>
          </w:rPr>
          <w:t>Énoncé de l’objectif (version longue) [6](#énoncé-de-lobjectif-version-longue)</w:t>
        </w:r>
      </w:hyperlink>
    </w:p>
    <w:p>
      <w:pPr>
        <w:pStyle w:val="BodyText"/>
      </w:pPr>
      <w:hyperlink w:anchor="énoncé-de-lobjectif-elevator-pitch">
        <w:r>
          <w:rPr>
            <w:rStyle w:val="Hyperlink"/>
          </w:rPr>
          <w:t>Énoncé de l’objectif (elevator pitch) [6](#énoncé-de-lobjectif-elevator-pitch)</w:t>
        </w:r>
      </w:hyperlink>
    </w:p>
    <w:p>
      <w:pPr>
        <w:pStyle w:val="BodyText"/>
      </w:pPr>
      <w:hyperlink w:anchor="objectifs-smart">
        <w:r>
          <w:rPr>
            <w:rStyle w:val="Hyperlink"/>
          </w:rPr>
          <w:t xml:space="preserve">Objectifs SMART [6](#objectifs-smart)</w:t>
        </w:r>
      </w:hyperlink>
    </w:p>
    <w:p>
      <w:pPr>
        <w:pStyle w:val="BodyText"/>
      </w:pPr>
      <w:hyperlink w:anchor="schéma-des-objectifs-interconnectés">
        <w:r>
          <w:rPr>
            <w:rStyle w:val="Hyperlink"/>
          </w:rPr>
          <w:t>Schéma des objectifs interconnectés [6](#schéma-des-objectifs-interconnectés)</w:t>
        </w:r>
      </w:hyperlink>
    </w:p>
    <w:p>
      <w:pPr>
        <w:pStyle w:val="BodyText"/>
      </w:pPr>
      <w:hyperlink w:anchor="porté-par-responsable">
        <w:r>
          <w:rPr>
            <w:rStyle w:val="Hyperlink"/>
          </w:rPr>
          <w:t>PORTÉ PAR / RESPONSABLE [6](#porté-par-responsable)</w:t>
        </w:r>
      </w:hyperlink>
    </w:p>
    <w:p>
      <w:pPr>
        <w:pStyle w:val="BodyText"/>
      </w:pPr>
      <w:hyperlink w:anchor="informations-générales">
        <w:r>
          <w:rPr>
            <w:rStyle w:val="Hyperlink"/>
          </w:rPr>
          <w:t>Informations générales [6](#informations-générales)</w:t>
        </w:r>
      </w:hyperlink>
    </w:p>
    <w:p>
      <w:pPr>
        <w:pStyle w:val="BodyText"/>
      </w:pPr>
      <w:hyperlink w:anchor="parcours-académique">
        <w:r>
          <w:rPr>
            <w:rStyle w:val="Hyperlink"/>
          </w:rPr>
          <w:t xml:space="preserve">Parcours académique [6](#parcours-académique)</w:t>
        </w:r>
      </w:hyperlink>
    </w:p>
    <w:p>
      <w:pPr>
        <w:pStyle w:val="BodyText"/>
      </w:pPr>
      <w:hyperlink w:anchor="expérience-professionnelle-détaillée">
        <w:r>
          <w:rPr>
            <w:rStyle w:val="Hyperlink"/>
          </w:rPr>
          <w:t>Expérience professionnelle détaillée [6](#expérience-professionnelle-détaillée)</w:t>
        </w:r>
      </w:hyperlink>
    </w:p>
    <w:p>
      <w:pPr>
        <w:pStyle w:val="BodyText"/>
      </w:pPr>
      <w:hyperlink w:anchor="expérience-entrepreneuriale">
        <w:r>
          <w:rPr>
            <w:rStyle w:val="Hyperlink"/>
          </w:rPr>
          <w:t>Expérience entrepreneuriale [6](#expérience-entrepreneuriale)</w:t>
        </w:r>
      </w:hyperlink>
    </w:p>
    <w:p>
      <w:pPr>
        <w:pStyle w:val="BodyText"/>
      </w:pPr>
      <w:hyperlink w:anchor="lien-avec-le-projet-takaplast">
        <w:r>
          <w:rPr>
            <w:rStyle w:val="Hyperlink"/>
          </w:rPr>
          <w:t>Lien avec le projet TakaPlast [6](#lien-avec-le-projet-takaplast)</w:t>
        </w:r>
      </w:hyperlink>
    </w:p>
    <w:p>
      <w:pPr>
        <w:pStyle w:val="BodyText"/>
      </w:pPr>
      <w:hyperlink w:anchor="pourquoi-ce-projet">
        <w:r>
          <w:rPr>
            <w:rStyle w:val="Hyperlink"/>
          </w:rPr>
          <w:t xml:space="preserve">Pourquoi ce projet ? [6](#pourquoi-ce-projet)</w:t>
        </w:r>
      </w:hyperlink>
    </w:p>
    <w:p>
      <w:pPr>
        <w:pStyle w:val="BodyText"/>
      </w:pPr>
      <w:hyperlink w:anchor="compétences-uniques-apportées">
        <w:r>
          <w:rPr>
            <w:rStyle w:val="Hyperlink"/>
          </w:rPr>
          <w:t>Compétences uniques apportées [6](#compétences-uniques-apportées)</w:t>
        </w:r>
      </w:hyperlink>
    </w:p>
    <w:p>
      <w:pPr>
        <w:pStyle w:val="BodyText"/>
      </w:pPr>
      <w:hyperlink w:anchor="ce-qui-me-rend-unique-pour-ce-projet">
        <w:r>
          <w:rPr>
            <w:rStyle w:val="Hyperlink"/>
          </w:rPr>
          <w:t>Ce qui me rend unique pour ce projet [6](#ce-qui-me-rend-unique-pour-ce-projet)</w:t>
        </w:r>
      </w:hyperlink>
    </w:p>
    <w:p>
      <w:pPr>
        <w:pStyle w:val="BodyText"/>
      </w:pPr>
      <w:hyperlink w:anchor="disponibilité-engagement">
        <w:r>
          <w:rPr>
            <w:rStyle w:val="Hyperlink"/>
          </w:rPr>
          <w:t>Disponibilité &amp; engagement [6](#disponibilité-engagement)</w:t>
        </w:r>
      </w:hyperlink>
    </w:p>
    <w:p>
      <w:pPr>
        <w:pStyle w:val="BodyText"/>
      </w:pPr>
      <w:hyperlink w:anchor="structure-de-gouvernance-prévue">
        <w:r>
          <w:rPr>
            <w:rStyle w:val="Hyperlink"/>
          </w:rPr>
          <w:t>Structure de gouvernance prévue [6](#structure-de-gouvernance-prévue)</w:t>
        </w:r>
      </w:hyperlink>
    </w:p>
    <w:p>
      <w:pPr>
        <w:pStyle w:val="BodyText"/>
      </w:pPr>
      <w:hyperlink w:anchor="phase-0-1-bootstrap-m0-à-m6">
        <w:r>
          <w:rPr>
            <w:rStyle w:val="Hyperlink"/>
          </w:rPr>
          <w:t>Phase 0-1 : Bootstrap (M+0 à M+6) [6](#phase-0-1-bootstrap-m0-à-m6)</w:t>
        </w:r>
      </w:hyperlink>
    </w:p>
    <w:p>
      <w:pPr>
        <w:pStyle w:val="BodyText"/>
      </w:pPr>
      <w:hyperlink w:anchor="phase-2-structuration-m6-à-m18">
        <w:r>
          <w:rPr>
            <w:rStyle w:val="Hyperlink"/>
          </w:rPr>
          <w:t>Phase 2 : structuration (M+6 à M+18) [6](#phase-2-structuration-m6-à-m18)</w:t>
        </w:r>
      </w:hyperlink>
    </w:p>
    <w:p>
      <w:pPr>
        <w:pStyle w:val="BodyText"/>
      </w:pPr>
      <w:hyperlink w:anchor="phase-3-scale-m18">
        <w:r>
          <w:rPr>
            <w:rStyle w:val="Hyperlink"/>
          </w:rPr>
          <w:t xml:space="preserve">Phase 3 : scale (M+18+) [6](#phase-3-scale-m18)</w:t>
        </w:r>
      </w:hyperlink>
    </w:p>
    <w:p>
      <w:pPr>
        <w:pStyle w:val="BodyText"/>
      </w:pPr>
      <w:hyperlink w:anchor="écosystème-soutiens">
        <w:r>
          <w:rPr>
            <w:rStyle w:val="Hyperlink"/>
          </w:rPr>
          <w:t xml:space="preserve">Écosystème &amp; soutiens [6](#écosystème-soutiens)</w:t>
        </w:r>
      </w:hyperlink>
    </w:p>
    <w:p>
      <w:pPr>
        <w:pStyle w:val="BodyText"/>
      </w:pPr>
      <w:hyperlink w:anchor="contexte-pourquoi-ce-projet-existe-t-il">
        <w:r>
          <w:rPr>
            <w:rStyle w:val="Hyperlink"/>
          </w:rPr>
          <w:t>CONTEXTE : POURQUOI CE PROJET EXISTE-T-IL ? [6](#contexte-pourquoi-ce-projet-existe-t-il)</w:t>
        </w:r>
      </w:hyperlink>
    </w:p>
    <w:p>
      <w:pPr>
        <w:pStyle w:val="BodyText"/>
      </w:pPr>
      <w:hyperlink w:anchor="X105da5a877e008edce11c6d69e924c2ec153677">
        <w:r>
          <w:rPr>
            <w:rStyle w:val="Hyperlink"/>
          </w:rPr>
          <w:t>La crise des déchets plastiques à Kinshasa [6](#la-crise-des-déchets-plastiques-à-kinshasa)</w:t>
        </w:r>
      </w:hyperlink>
    </w:p>
    <w:p>
      <w:pPr>
        <w:pStyle w:val="BodyText"/>
      </w:pPr>
      <w:hyperlink w:anchor="ampleur-du-problème">
        <w:r>
          <w:rPr>
            <w:rStyle w:val="Hyperlink"/>
          </w:rPr>
          <w:t xml:space="preserve">Ampleur du problème [6](#ampleur-du-problème)</w:t>
        </w:r>
      </w:hyperlink>
    </w:p>
    <w:p>
      <w:pPr>
        <w:pStyle w:val="BodyText"/>
      </w:pPr>
      <w:hyperlink w:anchor="Xd6060e664e7e135b98e3f5334eb92c55382326c">
        <w:r>
          <w:rPr>
            <w:rStyle w:val="Hyperlink"/>
          </w:rPr>
          <w:t>Stratégie de sécurisation du gisement (le « bouclier d’approvisionnement ») [7](#stratégie-de-sécurisation-du-gisement-le-bouclier-dapprovisionnement)</w:t>
        </w:r>
      </w:hyperlink>
    </w:p>
    <w:p>
      <w:pPr>
        <w:pStyle w:val="BodyText"/>
      </w:pPr>
      <w:hyperlink w:anchor="X21d5648fb4da43ac56a2366ea5d68f5f2671525">
        <w:r>
          <w:rPr>
            <w:rStyle w:val="Hyperlink"/>
          </w:rPr>
          <w:t>Destination actuelle des déchets plastiques [7](#destination-actuelle-des-déchets-plastiques)</w:t>
        </w:r>
      </w:hyperlink>
    </w:p>
    <w:p>
      <w:pPr>
        <w:pStyle w:val="BodyText"/>
      </w:pPr>
      <w:hyperlink w:anchor="conséquences-environnementales">
        <w:r>
          <w:rPr>
            <w:rStyle w:val="Hyperlink"/>
          </w:rPr>
          <w:t>Conséquences environnementales [7](#conséquences-environnementales)</w:t>
        </w:r>
      </w:hyperlink>
    </w:p>
    <w:p>
      <w:pPr>
        <w:pStyle w:val="BodyText"/>
      </w:pPr>
      <w:hyperlink w:anchor="conséquences-sanitaires">
        <w:r>
          <w:rPr>
            <w:rStyle w:val="Hyperlink"/>
          </w:rPr>
          <w:t>Conséquences sanitaires [7](#conséquences-sanitaires)</w:t>
        </w:r>
      </w:hyperlink>
    </w:p>
    <w:p>
      <w:pPr>
        <w:pStyle w:val="BodyText"/>
      </w:pPr>
      <w:hyperlink w:anchor="conséquences-socio-économiques">
        <w:r>
          <w:rPr>
            <w:rStyle w:val="Hyperlink"/>
          </w:rPr>
          <w:t>Conséquences socio-économiques [7](#conséquences-socio-économiques)</w:t>
        </w:r>
      </w:hyperlink>
    </w:p>
    <w:p>
      <w:pPr>
        <w:pStyle w:val="BodyText"/>
      </w:pPr>
      <w:hyperlink w:anchor="la-crise-énergétique-à-kinshasa">
        <w:r>
          <w:rPr>
            <w:rStyle w:val="Hyperlink"/>
          </w:rPr>
          <w:t>La crise énergétique à Kinshasa [8](#la-crise-énergétique-à-kinshasa)</w:t>
        </w:r>
      </w:hyperlink>
    </w:p>
    <w:p>
      <w:pPr>
        <w:pStyle w:val="BodyText"/>
      </w:pPr>
      <w:hyperlink w:anchor="situation-électrique-actuelle">
        <w:r>
          <w:rPr>
            <w:rStyle w:val="Hyperlink"/>
          </w:rPr>
          <w:t>Situation électrique actuelle [8](#situation-électrique-actuelle)</w:t>
        </w:r>
      </w:hyperlink>
    </w:p>
    <w:p>
      <w:pPr>
        <w:pStyle w:val="BodyText"/>
      </w:pPr>
      <w:hyperlink w:anchor="solutions-actuelle-limites">
        <w:r>
          <w:rPr>
            <w:rStyle w:val="Hyperlink"/>
          </w:rPr>
          <w:t>Solutions actuelle &amp; limites [8](#solutions-actuelle-limites)</w:t>
        </w:r>
      </w:hyperlink>
    </w:p>
    <w:p>
      <w:pPr>
        <w:pStyle w:val="BodyText"/>
      </w:pPr>
      <w:hyperlink w:anchor="X53794e150e89e1218c181360d955f8cc133a0e9">
        <w:r>
          <w:rPr>
            <w:rStyle w:val="Hyperlink"/>
          </w:rPr>
          <w:t>Conformité réglementaire et normes environnementales (MECNT) [8](#conformité-réglementaire-et-normes-environnementales-mecnt)</w:t>
        </w:r>
      </w:hyperlink>
    </w:p>
    <w:p>
      <w:pPr>
        <w:pStyle w:val="BodyText"/>
      </w:pPr>
      <w:hyperlink w:anchor="besoins-énergétiques-non-satisfaits">
        <w:r>
          <w:rPr>
            <w:rStyle w:val="Hyperlink"/>
          </w:rPr>
          <w:t>Besoins énergétiques non satisfaits [8](#besoins-énergétiques-non-satisfaits)</w:t>
        </w:r>
      </w:hyperlink>
    </w:p>
    <w:p>
      <w:pPr>
        <w:pStyle w:val="BodyText"/>
      </w:pPr>
      <w:hyperlink w:anchor="X20ee8960b93fa2804b5ea70c67c6350b504e0ab">
        <w:r>
          <w:rPr>
            <w:rStyle w:val="Hyperlink"/>
          </w:rPr>
          <w:t>La solution TakaPlast : gaz de synthèse (syngas) [8](#la-solution-takaplast-gaz-de-synthèse-syngas)</w:t>
        </w:r>
      </w:hyperlink>
    </w:p>
    <w:p>
      <w:pPr>
        <w:pStyle w:val="BodyText"/>
      </w:pPr>
      <w:hyperlink w:anchor="la-crise-des-infrastructures-btp">
        <w:r>
          <w:rPr>
            <w:rStyle w:val="Hyperlink"/>
          </w:rPr>
          <w:t>La crise des infrastructures BTP [9](#la-crise-des-infrastructures-btp)</w:t>
        </w:r>
      </w:hyperlink>
    </w:p>
    <w:p>
      <w:pPr>
        <w:pStyle w:val="BodyText"/>
      </w:pPr>
      <w:hyperlink w:anchor="état-des-infrastructures-à-kinshasa">
        <w:r>
          <w:rPr>
            <w:rStyle w:val="Hyperlink"/>
          </w:rPr>
          <w:t>État des infrastructures à Kinshasa [9](#état-des-infrastructures-à-kinshasa)</w:t>
        </w:r>
      </w:hyperlink>
    </w:p>
    <w:p>
      <w:pPr>
        <w:pStyle w:val="BodyText"/>
      </w:pPr>
      <w:hyperlink w:anchor="X73abc1b0422be44545301336d38914b05162456">
        <w:r>
          <w:rPr>
            <w:rStyle w:val="Hyperlink"/>
          </w:rPr>
          <w:t>Matériaux de construction : coûts &amp; disponibilité [9](#matériaux-de-construction-coûts-disponibilité)</w:t>
        </w:r>
      </w:hyperlink>
    </w:p>
    <w:p>
      <w:pPr>
        <w:pStyle w:val="BodyText"/>
      </w:pPr>
      <w:hyperlink w:anchor="croissance-urbaine-demande-future">
        <w:r>
          <w:rPr>
            <w:rStyle w:val="Hyperlink"/>
          </w:rPr>
          <w:t>Croissance urbaine &amp; demande future [11](#croissance-urbaine-demande-future)</w:t>
        </w:r>
      </w:hyperlink>
    </w:p>
    <w:p>
      <w:pPr>
        <w:pStyle w:val="BodyText"/>
      </w:pPr>
      <w:hyperlink w:anchor="X3320beb9ad321e3032bfb92cb126969f08dfca2">
        <w:r>
          <w:rPr>
            <w:rStyle w:val="Hyperlink"/>
          </w:rPr>
          <w:t>La solution TakaPlast : composites plastiques pour routes [12](#la-solution-takaplast-composites-plastiques-pour-routes)</w:t>
        </w:r>
      </w:hyperlink>
    </w:p>
    <w:p>
      <w:pPr>
        <w:pStyle w:val="BodyText"/>
      </w:pPr>
      <w:hyperlink w:anchor="synthèse-triple-urgence-simultanée">
        <w:r>
          <w:rPr>
            <w:rStyle w:val="Hyperlink"/>
          </w:rPr>
          <w:t>Synthèse : triple urgence simultanée [15](#synthèse-triple-urgence-simultanée)</w:t>
        </w:r>
      </w:hyperlink>
    </w:p>
    <w:p>
      <w:pPr>
        <w:pStyle w:val="BodyText"/>
      </w:pPr>
      <w:hyperlink w:anchor="lien-avec-la-stratégie-globale-vision">
        <w:r>
          <w:rPr>
            <w:rStyle w:val="Hyperlink"/>
          </w:rPr>
          <w:t>LIEN AVEC LA STRATÉGIE GLOBALE / VISION [15](#lien-avec-la-stratégie-globale-vision)</w:t>
        </w:r>
      </w:hyperlink>
    </w:p>
    <w:p>
      <w:pPr>
        <w:pStyle w:val="BodyText"/>
      </w:pPr>
      <w:hyperlink w:anchor="vision-long-terme-2025-2030">
        <w:r>
          <w:rPr>
            <w:rStyle w:val="Hyperlink"/>
          </w:rPr>
          <w:t>Vision long terme (2025-2030) [15](#vision-long-terme-2025-2030)</w:t>
        </w:r>
      </w:hyperlink>
    </w:p>
    <w:p>
      <w:pPr>
        <w:pStyle w:val="BodyText"/>
      </w:pPr>
      <w:hyperlink w:anchor="énoncé-de-vision">
        <w:r>
          <w:rPr>
            <w:rStyle w:val="Hyperlink"/>
          </w:rPr>
          <w:t xml:space="preserve">Énoncé de vision [15](#énoncé-de-vision)</w:t>
        </w:r>
      </w:hyperlink>
    </w:p>
    <w:p>
      <w:pPr>
        <w:pStyle w:val="BodyText"/>
      </w:pPr>
      <w:hyperlink w:anchor="objectifs-stratégiques-sur-5-ans">
        <w:r>
          <w:rPr>
            <w:rStyle w:val="Hyperlink"/>
          </w:rPr>
          <w:t>Objectifs stratégiques sur 5 ans [15](#objectifs-stratégiques-sur-5-ans)</w:t>
        </w:r>
      </w:hyperlink>
    </w:p>
    <w:p>
      <w:pPr>
        <w:pStyle w:val="BodyText"/>
      </w:pPr>
      <w:hyperlink w:anchor="les-5-villes-cibles-2026-2030-rationale">
        <w:r>
          <w:rPr>
            <w:rStyle w:val="Hyperlink"/>
          </w:rPr>
          <w:t>Les 5 villes cibles (2026-2030) &amp; rationale [17](#les-5-villes-cibles-2026-2030-rationale)</w:t>
        </w:r>
      </w:hyperlink>
    </w:p>
    <w:p>
      <w:pPr>
        <w:pStyle w:val="BodyText"/>
      </w:pPr>
      <w:hyperlink w:anchor="indicateur-de-succès-vision-2030">
        <w:r>
          <w:rPr>
            <w:rStyle w:val="Hyperlink"/>
          </w:rPr>
          <w:t>Indicateur de succès vision 2030 [24](#indicateur-de-succès-vision-2030)</w:t>
        </w:r>
      </w:hyperlink>
    </w:p>
    <w:p>
      <w:pPr>
        <w:pStyle w:val="BodyText"/>
      </w:pPr>
      <w:hyperlink w:anchor="mission">
        <w:r>
          <w:rPr>
            <w:rStyle w:val="Hyperlink"/>
          </w:rPr>
          <w:t xml:space="preserve">Mission [25](#mission)</w:t>
        </w:r>
      </w:hyperlink>
    </w:p>
    <w:p>
      <w:pPr>
        <w:pStyle w:val="BodyText"/>
      </w:pPr>
      <w:hyperlink w:anchor="énoncé-de-mission">
        <w:r>
          <w:rPr>
            <w:rStyle w:val="Hyperlink"/>
          </w:rPr>
          <w:t xml:space="preserve">Énoncé de mission [25](#énoncé-de-mission)</w:t>
        </w:r>
      </w:hyperlink>
    </w:p>
    <w:p>
      <w:pPr>
        <w:pStyle w:val="BodyText"/>
      </w:pPr>
      <w:hyperlink w:anchor="raison-dêtre-purpose">
        <w:r>
          <w:rPr>
            <w:rStyle w:val="Hyperlink"/>
          </w:rPr>
          <w:t>Raison d’être (purpose) [25](#raison-dêtre-purpose)</w:t>
        </w:r>
      </w:hyperlink>
    </w:p>
    <w:p>
      <w:pPr>
        <w:pStyle w:val="BodyText"/>
      </w:pPr>
      <w:hyperlink w:anchor="valeurs-fondamentales">
        <w:r>
          <w:rPr>
            <w:rStyle w:val="Hyperlink"/>
          </w:rPr>
          <w:t>Valeurs fondamentales [25](#valeurs-fondamentales)</w:t>
        </w:r>
      </w:hyperlink>
    </w:p>
    <w:p>
      <w:pPr>
        <w:pStyle w:val="BodyText"/>
      </w:pPr>
      <w:hyperlink w:anchor="X08e5c618e7681cf1787513123c5c76b0b79eb3d">
        <w:r>
          <w:rPr>
            <w:rStyle w:val="Hyperlink"/>
          </w:rPr>
          <w:t>Alignement stratégies nationales &amp; internationales [25](#alignement-stratégies-nationales-internationales)</w:t>
        </w:r>
      </w:hyperlink>
    </w:p>
    <w:p>
      <w:pPr>
        <w:pStyle w:val="BodyText"/>
      </w:pPr>
      <w:hyperlink w:anchor="priorités-nationales-rdc">
        <w:r>
          <w:rPr>
            <w:rStyle w:val="Hyperlink"/>
          </w:rPr>
          <w:t>Priorités nationales RDC [25](#priorités-nationales-rdc)</w:t>
        </w:r>
      </w:hyperlink>
    </w:p>
    <w:p>
      <w:pPr>
        <w:pStyle w:val="BodyText"/>
      </w:pPr>
      <w:hyperlink w:anchor="objectifs-de-développement-durable-odd">
        <w:r>
          <w:rPr>
            <w:rStyle w:val="Hyperlink"/>
          </w:rPr>
          <w:t>Objectifs de développement durable (ODD) [25](#objectifs-de-développement-durable-odd)</w:t>
        </w:r>
      </w:hyperlink>
    </w:p>
    <w:p>
      <w:pPr>
        <w:pStyle w:val="BodyText"/>
      </w:pPr>
      <w:hyperlink w:anchor="accords-internationaux">
        <w:r>
          <w:rPr>
            <w:rStyle w:val="Hyperlink"/>
          </w:rPr>
          <w:t>Accords internationaux [25](#accords-internationaux)</w:t>
        </w:r>
      </w:hyperlink>
    </w:p>
    <w:p>
      <w:pPr>
        <w:pStyle w:val="BodyText"/>
      </w:pPr>
      <w:hyperlink w:anchor="lien-avec-tendances-mondiales">
        <w:r>
          <w:rPr>
            <w:rStyle w:val="Hyperlink"/>
          </w:rPr>
          <w:t>Lien avec tendances mondiales [25](#lien-avec-tendances-mondiales)</w:t>
        </w:r>
      </w:hyperlink>
    </w:p>
    <w:p>
      <w:pPr>
        <w:pStyle w:val="BodyText"/>
      </w:pPr>
      <w:hyperlink w:anchor="économie-circulaire-mégatendance-globale">
        <w:r>
          <w:rPr>
            <w:rStyle w:val="Hyperlink"/>
          </w:rPr>
          <w:t>Économie circulaire : mégatendance globale [25](#économie-circulaire-mégatendance-globale)</w:t>
        </w:r>
      </w:hyperlink>
    </w:p>
    <w:p>
      <w:pPr>
        <w:pStyle w:val="BodyText"/>
      </w:pPr>
      <w:hyperlink w:anchor="Xb62e851843fb901c4dd300f901ef1c95f6da7a7">
        <w:r>
          <w:rPr>
            <w:rStyle w:val="Hyperlink"/>
          </w:rPr>
          <w:t>Plastique dans routes : marché en explosion [25](#plastique-dans-routes-marché-en-explosion)</w:t>
        </w:r>
      </w:hyperlink>
    </w:p>
    <w:p>
      <w:pPr>
        <w:pStyle w:val="BodyText"/>
      </w:pPr>
      <w:hyperlink w:anchor="waste-to-energy-technologie-mature">
        <w:r>
          <w:rPr>
            <w:rStyle w:val="Hyperlink"/>
          </w:rPr>
          <w:t>Waste-to-energy : technologie mature [25](#waste-to-energy-technologie-mature)</w:t>
        </w:r>
      </w:hyperlink>
    </w:p>
    <w:p>
      <w:pPr>
        <w:pStyle w:val="BodyText"/>
      </w:pPr>
      <w:hyperlink w:anchor="positionnement-stratégique-takaplast">
        <w:r>
          <w:rPr>
            <w:rStyle w:val="Hyperlink"/>
          </w:rPr>
          <w:t>Positionnement stratégique TakaPlast [25](#positionnement-stratégique-takaplast)</w:t>
        </w:r>
      </w:hyperlink>
    </w:p>
    <w:p>
      <w:pPr>
        <w:pStyle w:val="BodyText"/>
      </w:pPr>
      <w:hyperlink w:anchor="différenciation-vs-acteurs-existants">
        <w:r>
          <w:rPr>
            <w:rStyle w:val="Hyperlink"/>
          </w:rPr>
          <w:t>Différenciation vs acteurs existants [25](#différenciation-vs-acteurs-existants)</w:t>
        </w:r>
      </w:hyperlink>
    </w:p>
    <w:p>
      <w:pPr>
        <w:pStyle w:val="BodyText"/>
      </w:pPr>
      <w:hyperlink w:anchor="avantages-concurrentiels-durables">
        <w:r>
          <w:rPr>
            <w:rStyle w:val="Hyperlink"/>
          </w:rPr>
          <w:t>Avantages concurrentiels durables [25](#avantages-concurrentiels-durables)</w:t>
        </w:r>
      </w:hyperlink>
    </w:p>
    <w:p>
      <w:pPr>
        <w:pStyle w:val="BodyText"/>
      </w:pPr>
      <w:hyperlink w:anchor="stratégie-océan-bleu">
        <w:r>
          <w:rPr>
            <w:rStyle w:val="Hyperlink"/>
          </w:rPr>
          <w:t>Stratégie océan bleu [25](#stratégie-océan-bleu)</w:t>
        </w:r>
      </w:hyperlink>
    </w:p>
    <w:p>
      <w:pPr>
        <w:pStyle w:val="BodyText"/>
      </w:pPr>
      <w:hyperlink w:anchor="stratégie-de-croissance-matrice-ansoff">
        <w:r>
          <w:rPr>
            <w:rStyle w:val="Hyperlink"/>
          </w:rPr>
          <w:t>Stratégie de croissance (Matrice Ansoff) [26](#stratégie-de-croissance-matrice-ansoff)</w:t>
        </w:r>
      </w:hyperlink>
    </w:p>
    <w:p>
      <w:pPr>
        <w:pStyle w:val="BodyText"/>
      </w:pPr>
      <w:hyperlink w:anchor="vision-exist-strategy-horizon-2032-2035">
        <w:r>
          <w:rPr>
            <w:rStyle w:val="Hyperlink"/>
          </w:rPr>
          <w:t>Vision exist strategy (horizon 2032-2035) [27](#vision-exist-strategy-horizon-2032-2035)</w:t>
        </w:r>
      </w:hyperlink>
    </w:p>
    <w:p>
      <w:pPr>
        <w:pStyle w:val="BodyText"/>
      </w:pPr>
      <w:hyperlink w:anchor="options-de-sortie-des-investisseurs">
        <w:r>
          <w:rPr>
            <w:rStyle w:val="Hyperlink"/>
          </w:rPr>
          <w:t>Options de sortie des investisseurs [27](#options-de-sortie-des-investisseurs)</w:t>
        </w:r>
      </w:hyperlink>
    </w:p>
    <w:p>
      <w:pPr>
        <w:pStyle w:val="BodyText"/>
      </w:pPr>
      <w:hyperlink w:anchor="legacy-impact-long-terme">
        <w:r>
          <w:rPr>
            <w:rStyle w:val="Hyperlink"/>
          </w:rPr>
          <w:t>Legacy &amp; impact long terme [27](#legacy-impact-long-terme)</w:t>
        </w:r>
      </w:hyperlink>
    </w:p>
    <w:p>
      <w:pPr>
        <w:pStyle w:val="BodyText"/>
      </w:pPr>
      <w:hyperlink w:anchor="synthèse-des-informations-de-base">
        <w:r>
          <w:rPr>
            <w:rStyle w:val="Hyperlink"/>
          </w:rPr>
          <w:t>SYNTHÈSE DES INFORMATIONS DE BASE [27](#synthèse-des-informations-de-base)</w:t>
        </w:r>
      </w:hyperlink>
    </w:p>
    <w:p>
      <w:pPr>
        <w:pStyle w:val="BodyText"/>
      </w:pPr>
      <w:hyperlink w:anchor="lopportunité">
        <w:r>
          <w:rPr>
            <w:rStyle w:val="Hyperlink"/>
          </w:rPr>
          <w:t xml:space="preserve">L'opportunité [27](#lopportunité)</w:t>
        </w:r>
      </w:hyperlink>
    </w:p>
    <w:p>
      <w:pPr>
        <w:pStyle w:val="BodyText"/>
      </w:pPr>
      <w:hyperlink w:anchor="le-modèle-en-schéma">
        <w:r>
          <w:rPr>
            <w:rStyle w:val="Hyperlink"/>
          </w:rPr>
          <w:t xml:space="preserve">Le modèle en schéma [27](#le-modèle-en-schéma)</w:t>
        </w:r>
      </w:hyperlink>
    </w:p>
    <w:p>
      <w:pPr>
        <w:pStyle w:val="BodyText"/>
      </w:pPr>
      <w:hyperlink w:anchor="traction-validation">
        <w:r>
          <w:rPr>
            <w:rStyle w:val="Hyperlink"/>
          </w:rPr>
          <w:t xml:space="preserve">Traction &amp; validation [27](#traction-validation)</w:t>
        </w:r>
      </w:hyperlink>
    </w:p>
    <w:p>
      <w:pPr>
        <w:pStyle w:val="BodyText"/>
      </w:pPr>
      <w:hyperlink w:anchor="hypothèses-de-prix">
        <w:r>
          <w:rPr>
            <w:rStyle w:val="Hyperlink"/>
          </w:rPr>
          <w:t xml:space="preserve">Hypothèses de prix [27](#hypothèses-de-prix)</w:t>
        </w:r>
      </w:hyperlink>
    </w:p>
    <w:p>
      <w:pPr>
        <w:pStyle w:val="BodyText"/>
      </w:pPr>
      <w:hyperlink w:anchor="fourchettes-prix-par-produit">
        <w:r>
          <w:rPr>
            <w:rStyle w:val="Hyperlink"/>
          </w:rPr>
          <w:t>Fourchettes prix par produit [27](#fourchettes-prix-par-produit)</w:t>
        </w:r>
      </w:hyperlink>
    </w:p>
    <w:p>
      <w:pPr>
        <w:pStyle w:val="BodyText"/>
      </w:pPr>
      <w:hyperlink w:anchor="analyse-de-sensibilité-revenus">
        <w:r>
          <w:rPr>
            <w:rStyle w:val="Hyperlink"/>
          </w:rPr>
          <w:t>Analyse de sensibilité revenus [31](#analyse-de-sensibilité-revenus)</w:t>
        </w:r>
      </w:hyperlink>
    </w:p>
    <w:p>
      <w:pPr>
        <w:pStyle w:val="BodyText"/>
      </w:pPr>
      <w:hyperlink w:anchor="stratégies-pricing">
        <w:r>
          <w:rPr>
            <w:rStyle w:val="Hyperlink"/>
          </w:rPr>
          <w:t xml:space="preserve">Stratégies pricing [34](#stratégies-pricing)</w:t>
        </w:r>
      </w:hyperlink>
    </w:p>
    <w:p>
      <w:pPr>
        <w:pStyle w:val="BodyText"/>
      </w:pPr>
      <w:hyperlink w:anchor="revenus-additionnels-innovants">
        <w:r>
          <w:rPr>
            <w:rStyle w:val="Hyperlink"/>
          </w:rPr>
          <w:t>Revenus additionnels innovants [34](#revenus-additionnels-innovants)</w:t>
        </w:r>
      </w:hyperlink>
    </w:p>
    <w:p>
      <w:pPr>
        <w:pStyle w:val="BodyText"/>
      </w:pPr>
      <w:hyperlink w:anchor="licences-et-duplication-du-modèle">
        <w:r>
          <w:rPr>
            <w:rStyle w:val="Hyperlink"/>
          </w:rPr>
          <w:t>Licences et duplication du modèle [34](#licences-et-duplication-du-modèle)</w:t>
        </w:r>
      </w:hyperlink>
    </w:p>
    <w:p>
      <w:pPr>
        <w:pStyle w:val="BodyText"/>
      </w:pPr>
      <w:hyperlink w:anchor="crédits-carbone-et-certifications">
        <w:r>
          <w:rPr>
            <w:rStyle w:val="Hyperlink"/>
          </w:rPr>
          <w:t>Crédits carbone et certifications [36](#crédits-carbone-et-certifications)</w:t>
        </w:r>
      </w:hyperlink>
    </w:p>
    <w:p>
      <w:pPr>
        <w:pStyle w:val="BodyText"/>
      </w:pPr>
      <w:hyperlink w:anchor="prestations-de-services-tiers">
        <w:r>
          <w:rPr>
            <w:rStyle w:val="Hyperlink"/>
          </w:rPr>
          <w:t>Prestations de services tiers [38](#prestations-de-services-tiers)</w:t>
        </w:r>
      </w:hyperlink>
    </w:p>
    <w:p>
      <w:pPr>
        <w:pStyle w:val="BodyText"/>
      </w:pPr>
      <w:hyperlink w:anchor="export-régional-produits-finis">
        <w:r>
          <w:rPr>
            <w:rStyle w:val="Hyperlink"/>
          </w:rPr>
          <w:t>Export régional produits finis [42](#export-régional-produits-finis)</w:t>
        </w:r>
      </w:hyperlink>
    </w:p>
    <w:p>
      <w:pPr>
        <w:pStyle w:val="BodyText"/>
      </w:pPr>
      <w:hyperlink w:anchor="synthèse-revenus-additionnels">
        <w:r>
          <w:rPr>
            <w:rStyle w:val="Hyperlink"/>
          </w:rPr>
          <w:t>Synthèse revenus additionnels [44](#synthèse-revenus-additionnels)</w:t>
        </w:r>
      </w:hyperlink>
    </w:p>
    <w:p>
      <w:pPr>
        <w:pStyle w:val="BodyText"/>
      </w:pPr>
      <w:hyperlink w:anchor="les-scénarios-de-financement">
        <w:r>
          <w:rPr>
            <w:rStyle w:val="Hyperlink"/>
          </w:rPr>
          <w:t>Les scénarios de financement [45](#les-scénarios-de-financement)</w:t>
        </w:r>
      </w:hyperlink>
    </w:p>
    <w:p>
      <w:pPr>
        <w:pStyle w:val="BodyText"/>
      </w:pPr>
      <w:hyperlink w:anchor="limpact-mesurable">
        <w:r>
          <w:rPr>
            <w:rStyle w:val="Hyperlink"/>
          </w:rPr>
          <w:t xml:space="preserve">L’impact mesurable [47](#limpact-mesurable)</w:t>
        </w:r>
      </w:hyperlink>
    </w:p>
    <w:p>
      <w:pPr>
        <w:pStyle w:val="BodyText"/>
      </w:pPr>
      <w:hyperlink w:anchor="étude-de-marché-approfondie">
        <w:r>
          <w:rPr>
            <w:rStyle w:val="Hyperlink"/>
          </w:rPr>
          <w:t>ÉTUDE DE MARCHÉ APPROFONDIE [47](#étude-de-marché-approfondie)</w:t>
        </w:r>
      </w:hyperlink>
    </w:p>
    <w:p>
      <w:pPr>
        <w:pStyle w:val="BodyText"/>
      </w:pPr>
      <w:hyperlink w:anchor="X4262718c56e30d5552aa3571c1d6b39fc1e014c">
        <w:r>
          <w:rPr>
            <w:rStyle w:val="Hyperlink"/>
          </w:rPr>
          <w:t>Le marché des déchets plastiques à Kinshasa [47](#le-marché-des-déchets-plastiques-à-kinshasa)</w:t>
        </w:r>
      </w:hyperlink>
    </w:p>
    <w:p>
      <w:pPr>
        <w:pStyle w:val="BodyText"/>
      </w:pPr>
      <w:hyperlink w:anchor="taille-du-gisement">
        <w:r>
          <w:rPr>
            <w:rStyle w:val="Hyperlink"/>
          </w:rPr>
          <w:t xml:space="preserve">Taille du gisement [47](#taille-du-gisement)</w:t>
        </w:r>
      </w:hyperlink>
    </w:p>
    <w:p>
      <w:pPr>
        <w:pStyle w:val="BodyText"/>
      </w:pPr>
      <w:hyperlink w:anchor="composition-des-plastiques">
        <w:r>
          <w:rPr>
            <w:rStyle w:val="Hyperlink"/>
          </w:rPr>
          <w:t>Composition des plastiques [49](#composition-des-plastiques)</w:t>
        </w:r>
      </w:hyperlink>
    </w:p>
    <w:p>
      <w:pPr>
        <w:pStyle w:val="BodyText"/>
      </w:pPr>
      <w:hyperlink w:anchor="saisonnalité-variations">
        <w:r>
          <w:rPr>
            <w:rStyle w:val="Hyperlink"/>
          </w:rPr>
          <w:t>Saisonnalité &amp; variations [49](#saisonnalité-variations)</w:t>
        </w:r>
      </w:hyperlink>
    </w:p>
    <w:p>
      <w:pPr>
        <w:pStyle w:val="BodyText"/>
      </w:pPr>
      <w:hyperlink w:anchor="X979b1eaa03cd79ee470e7cd04709b454a22cf34">
        <w:r>
          <w:rPr>
            <w:rStyle w:val="Hyperlink"/>
          </w:rPr>
          <w:t>Zones de concentration des déchets plastiques [50](#zones-de-concentration-des-déchets-plastiques)</w:t>
        </w:r>
      </w:hyperlink>
    </w:p>
    <w:p>
      <w:pPr>
        <w:pStyle w:val="BodyText"/>
      </w:pPr>
      <w:hyperlink w:anchor="analyse-concurrentielle-détaillée">
        <w:r>
          <w:rPr>
            <w:rStyle w:val="Hyperlink"/>
          </w:rPr>
          <w:t>Analyse concurrentielle détaillée [51](#analyse-concurrentielle-détaillée)</w:t>
        </w:r>
      </w:hyperlink>
    </w:p>
    <w:p>
      <w:pPr>
        <w:pStyle w:val="BodyText"/>
      </w:pPr>
      <w:hyperlink w:anchor="acteurs-existants">
        <w:r>
          <w:rPr>
            <w:rStyle w:val="Hyperlink"/>
          </w:rPr>
          <w:t xml:space="preserve">Acteurs existants [51](#acteurs-existants)</w:t>
        </w:r>
      </w:hyperlink>
    </w:p>
    <w:p>
      <w:pPr>
        <w:pStyle w:val="BodyText"/>
      </w:pPr>
      <w:hyperlink w:anchor="synthèse-concurrentielle">
        <w:r>
          <w:rPr>
            <w:rStyle w:val="Hyperlink"/>
          </w:rPr>
          <w:t>Synthèse concurrentielle [63](#synthèse-concurrentielle)</w:t>
        </w:r>
      </w:hyperlink>
    </w:p>
    <w:p>
      <w:pPr>
        <w:pStyle w:val="BodyText"/>
      </w:pPr>
      <w:hyperlink w:anchor="barrières-à-lentrée">
        <w:r>
          <w:rPr>
            <w:rStyle w:val="Hyperlink"/>
          </w:rPr>
          <w:t xml:space="preserve">Barrières à l’entrée [63](#barrières-à-lentrée)</w:t>
        </w:r>
      </w:hyperlink>
    </w:p>
    <w:p>
      <w:pPr>
        <w:pStyle w:val="BodyText"/>
      </w:pPr>
      <w:hyperlink w:anchor="marché-des-matériaux-btp">
        <w:r>
          <w:rPr>
            <w:rStyle w:val="Hyperlink"/>
          </w:rPr>
          <w:t>Marché des matériaux BTP [64](#marché-des-matériaux-btp)</w:t>
        </w:r>
      </w:hyperlink>
    </w:p>
    <w:p>
      <w:pPr>
        <w:pStyle w:val="BodyText"/>
      </w:pPr>
      <w:hyperlink w:anchor="demande-actuelle-future">
        <w:r>
          <w:rPr>
            <w:rStyle w:val="Hyperlink"/>
          </w:rPr>
          <w:t>Demande actuelle &amp; future [64](#demande-actuelle-future)</w:t>
        </w:r>
      </w:hyperlink>
    </w:p>
    <w:p>
      <w:pPr>
        <w:pStyle w:val="BodyText"/>
      </w:pPr>
      <w:hyperlink w:anchor="clients-btp-identifiés">
        <w:r>
          <w:rPr>
            <w:rStyle w:val="Hyperlink"/>
          </w:rPr>
          <w:t>Clients BTP identifiés [65](#clients-btp-identifiés)</w:t>
        </w:r>
      </w:hyperlink>
    </w:p>
    <w:p>
      <w:pPr>
        <w:pStyle w:val="BodyText"/>
      </w:pPr>
      <w:hyperlink w:anchor="prix-compétitivité">
        <w:r>
          <w:rPr>
            <w:rStyle w:val="Hyperlink"/>
          </w:rPr>
          <w:t xml:space="preserve">Prix &amp; compétitivité [68](#prix-compétitivité)</w:t>
        </w:r>
      </w:hyperlink>
    </w:p>
    <w:p>
      <w:pPr>
        <w:pStyle w:val="BodyText"/>
      </w:pPr>
      <w:hyperlink w:anchor="marché-de-lénergie">
        <w:r>
          <w:rPr>
            <w:rStyle w:val="Hyperlink"/>
          </w:rPr>
          <w:t xml:space="preserve">Marché de l’énergie [69](#marché-de-lénergie)</w:t>
        </w:r>
      </w:hyperlink>
    </w:p>
    <w:p>
      <w:pPr>
        <w:pStyle w:val="BodyText"/>
      </w:pPr>
      <w:hyperlink w:anchor="demande-énergétique-non-satisfaite">
        <w:r>
          <w:rPr>
            <w:rStyle w:val="Hyperlink"/>
          </w:rPr>
          <w:t>Demande énergétique non satisfaite [69](#demande-énergétique-non-satisfaite)</w:t>
        </w:r>
      </w:hyperlink>
    </w:p>
    <w:p>
      <w:pPr>
        <w:pStyle w:val="BodyText"/>
      </w:pPr>
      <w:hyperlink w:anchor="modèles-de-distribution-énergie">
        <w:r>
          <w:rPr>
            <w:rStyle w:val="Hyperlink"/>
          </w:rPr>
          <w:t>Modèles de distribution énergie [73](#modèles-de-distribution-énergie)</w:t>
        </w:r>
      </w:hyperlink>
    </w:p>
    <w:p>
      <w:pPr>
        <w:pStyle w:val="BodyText"/>
      </w:pPr>
      <w:hyperlink w:anchor="dynamique-marché-tendances">
        <w:r>
          <w:rPr>
            <w:rStyle w:val="Hyperlink"/>
          </w:rPr>
          <w:t>Dynamique marché &amp; tendances [75](#dynamique-marché-tendances)</w:t>
        </w:r>
      </w:hyperlink>
    </w:p>
    <w:p>
      <w:pPr>
        <w:pStyle w:val="BodyText"/>
      </w:pPr>
      <w:hyperlink w:anchor="drivers-de-croissance">
        <w:r>
          <w:rPr>
            <w:rStyle w:val="Hyperlink"/>
          </w:rPr>
          <w:t>Drivers de croissance [75](#drivers-de-croissance)</w:t>
        </w:r>
      </w:hyperlink>
    </w:p>
    <w:p>
      <w:pPr>
        <w:pStyle w:val="BodyText"/>
      </w:pPr>
      <w:hyperlink w:anchor="risques-de-marché">
        <w:r>
          <w:rPr>
            <w:rStyle w:val="Hyperlink"/>
          </w:rPr>
          <w:t xml:space="preserve">Risques de marché [75](#risques-de-marché)</w:t>
        </w:r>
      </w:hyperlink>
    </w:p>
    <w:p>
      <w:pPr>
        <w:pStyle w:val="BodyText"/>
      </w:pPr>
      <w:hyperlink w:anchor="problème-ciblé---analyse-détaillée">
        <w:r>
          <w:rPr>
            <w:rStyle w:val="Hyperlink"/>
          </w:rPr>
          <w:t>PROBLÈME CIBLÉ - ANALYSE DÉTAILLÉE [75](#problème-ciblé—analyse-détaillée)</w:t>
        </w:r>
      </w:hyperlink>
    </w:p>
    <w:p>
      <w:pPr>
        <w:pStyle w:val="BodyText"/>
      </w:pPr>
      <w:hyperlink w:anchor="X6e17f7b8ccd515f381b895656a7b8448db262a0">
        <w:r>
          <w:rPr>
            <w:rStyle w:val="Hyperlink"/>
          </w:rPr>
          <w:t>Cartographie des problèmes interconnectés [75](#cartographie-des-problèmes-interconnectés)</w:t>
        </w:r>
      </w:hyperlink>
    </w:p>
    <w:p>
      <w:pPr>
        <w:pStyle w:val="BodyText"/>
      </w:pPr>
      <w:hyperlink w:anchor="Xeea12b4e12485d2bdd50f2a3a4dc656f593c96f">
        <w:r>
          <w:rPr>
            <w:rStyle w:val="Hyperlink"/>
          </w:rPr>
          <w:t>Problème 1 : déchets plastiques (analyse approfondie) [75](#problème-1-déchets-plastiques-analyse-approfondie)</w:t>
        </w:r>
      </w:hyperlink>
    </w:p>
    <w:p>
      <w:pPr>
        <w:pStyle w:val="BodyText"/>
      </w:pPr>
      <w:hyperlink w:anchor="quantification-précise">
        <w:r>
          <w:rPr>
            <w:rStyle w:val="Hyperlink"/>
          </w:rPr>
          <w:t>Quantification précise [75](#quantification-précise)</w:t>
        </w:r>
      </w:hyperlink>
    </w:p>
    <w:p>
      <w:pPr>
        <w:pStyle w:val="BodyText"/>
      </w:pPr>
      <w:hyperlink w:anchor="impact-sanitaire-chiffré">
        <w:r>
          <w:rPr>
            <w:rStyle w:val="Hyperlink"/>
          </w:rPr>
          <w:t>Impact sanitaire chiffré [78](#impact-sanitaire-chiffré)</w:t>
        </w:r>
      </w:hyperlink>
    </w:p>
    <w:p>
      <w:pPr>
        <w:pStyle w:val="BodyText"/>
      </w:pPr>
      <w:hyperlink w:anchor="impact-économique-inondations">
        <w:r>
          <w:rPr>
            <w:rStyle w:val="Hyperlink"/>
          </w:rPr>
          <w:t>Impact économique inondations [78](#impact-économique-inondations)</w:t>
        </w:r>
      </w:hyperlink>
    </w:p>
    <w:p>
      <w:pPr>
        <w:pStyle w:val="BodyText"/>
      </w:pPr>
      <w:hyperlink w:anchor="X9b4a8772bf69a45f0091cfd3e55b5a27790730f">
        <w:r>
          <w:rPr>
            <w:rStyle w:val="Hyperlink"/>
          </w:rPr>
          <w:t>Problème 2 : pénurie énergétique (analyse approfondie) [79](#problème-2-pénurie-énergétique-analyse-approfondie)</w:t>
        </w:r>
      </w:hyperlink>
    </w:p>
    <w:p>
      <w:pPr>
        <w:pStyle w:val="BodyText"/>
      </w:pPr>
      <w:hyperlink w:anchor="cartographie-précise-accès-électricité">
        <w:r>
          <w:rPr>
            <w:rStyle w:val="Hyperlink"/>
          </w:rPr>
          <w:t>Cartographie précise accès électricité [79](#cartographie-précise-accès-électricité)</w:t>
        </w:r>
      </w:hyperlink>
    </w:p>
    <w:p>
      <w:pPr>
        <w:pStyle w:val="BodyText"/>
      </w:pPr>
      <w:hyperlink w:anchor="coût-économique-pénurie-énergétique">
        <w:r>
          <w:rPr>
            <w:rStyle w:val="Hyperlink"/>
          </w:rPr>
          <w:t>Coût économique pénurie énergétique [80](#coût-économique-pénurie-énergétique)</w:t>
        </w:r>
      </w:hyperlink>
    </w:p>
    <w:p>
      <w:pPr>
        <w:pStyle w:val="BodyText"/>
      </w:pPr>
      <w:hyperlink w:anchor="X0911ebc816f9e5eecfda998e59a5ba83dafb259">
        <w:r>
          <w:rPr>
            <w:rStyle w:val="Hyperlink"/>
          </w:rPr>
          <w:t>Problème 3 : infrastructure BTP (analyse approfondie) [81](#problème-3-infrastructure-btp-analyse-approfondie)</w:t>
        </w:r>
      </w:hyperlink>
    </w:p>
    <w:p>
      <w:pPr>
        <w:pStyle w:val="BodyText"/>
      </w:pPr>
      <w:hyperlink w:anchor="état-des-routes-audit-détaillé">
        <w:r>
          <w:rPr>
            <w:rStyle w:val="Hyperlink"/>
          </w:rPr>
          <w:t>État des routes – audit détaillé [81](#état-des-routes-audit-détaillé)</w:t>
        </w:r>
      </w:hyperlink>
    </w:p>
    <w:p>
      <w:pPr>
        <w:pStyle w:val="BodyText"/>
      </w:pPr>
      <w:hyperlink w:anchor="X72fdfe83549d62292d7699f4913c8af37466fbb">
        <w:r>
          <w:rPr>
            <w:rStyle w:val="Hyperlink"/>
          </w:rPr>
          <w:t>Coût économique infrastructures dégradées [82](#coût-économique-infrastructures-dégradées)</w:t>
        </w:r>
      </w:hyperlink>
    </w:p>
    <w:p>
      <w:pPr>
        <w:pStyle w:val="BodyText"/>
      </w:pPr>
      <w:hyperlink w:anchor="synthèse-le-coût-de-linaction">
        <w:r>
          <w:rPr>
            <w:rStyle w:val="Hyperlink"/>
          </w:rPr>
          <w:t>Synthèse : le coût de l'inaction [83](#synthèse-le-coût-de-linaction)</w:t>
        </w:r>
      </w:hyperlink>
    </w:p>
    <w:p>
      <w:pPr>
        <w:pStyle w:val="BodyText"/>
      </w:pPr>
      <w:hyperlink w:anchor="solution-offre">
        <w:r>
          <w:rPr>
            <w:rStyle w:val="Hyperlink"/>
          </w:rPr>
          <w:t xml:space="preserve">SOLUTION / OFFRE [86](#solution-offre)</w:t>
        </w:r>
      </w:hyperlink>
    </w:p>
    <w:p>
      <w:pPr>
        <w:pStyle w:val="BodyText"/>
      </w:pPr>
      <w:hyperlink w:anchor="vue-densemble-de-la-solution">
        <w:r>
          <w:rPr>
            <w:rStyle w:val="Hyperlink"/>
          </w:rPr>
          <w:t>Vue d’ensemble de la solution [86](#vue-densemble-de-la-solution)</w:t>
        </w:r>
      </w:hyperlink>
    </w:p>
    <w:p>
      <w:pPr>
        <w:jc w:val="center"/>
      </w:pPr>
      <w:r>
        <w:drawing>
          <wp:inline distT="0" distB="0" distL="0" distR="0">
            <wp:extent cx="5486400" cy="3271324"/>
            <wp:docPr id="100" name="Modèle Tri-Flux"/>
            <a:graphic xmlns:a="http://schemas.openxmlformats.org/drawingml/2006/main">
              <a:graphicData uri="http://schemas.openxmlformats.org/drawingml/2006/picture">
                <pic:pic xmlns:pic="http://schemas.openxmlformats.org/drawingml/2006/picture">
                  <pic:nvPicPr>
                    <pic:cNvPr id="100" name="Modèle Tri-Flux"/>
                    <pic:cNvPicPr/>
                  </pic:nvPicPr>
                  <pic:blipFill>
                    <a:blip xmlns:r="http://schemas.openxmlformats.org/officeDocument/2006/relationships" r:embed="rId600"/>
                    <a:stretch>
                      <a:fillRect/>
                    </a:stretch>
                  </pic:blipFill>
                  <pic:spPr>
                    <a:xfrm>
                      <a:off x="0" y="0"/>
                      <a:ext cx="5486400" cy="3271324"/>
                    </a:xfrm>
                    <a:prstGeom prst="rect">
                      <a:avLst/>
                    </a:prstGeom>
                  </pic:spPr>
                </pic:pic>
              </a:graphicData>
            </a:graphic>
          </wp:inline>
        </w:drawing>
      </w:r>
    </w:p>
    <w:p>
      <w:pPr>
        <w:pStyle w:val="BodyText"/>
      </w:pPr>
      <w:hyperlink w:anchor="détail-technique-par-flux">
        <w:r>
          <w:rPr>
            <w:rStyle w:val="Hyperlink"/>
          </w:rPr>
          <w:t>Détail technique par flux [86](#détail-technique-par-flux)</w:t>
        </w:r>
      </w:hyperlink>
    </w:p>
    <w:p>
      <w:pPr>
        <w:pStyle w:val="BodyText"/>
      </w:pPr>
      <w:hyperlink w:anchor="X76dfa0742582bfb885967bd340e5bb5e4d8d9cb">
        <w:r>
          <w:rPr>
            <w:rStyle w:val="Hyperlink"/>
          </w:rPr>
          <w:t>Flux 1 : recyclage mécanique (granulés plastiques) [86](#flux-1-recyclage-mécanique-granulés-plastiques)</w:t>
        </w:r>
      </w:hyperlink>
    </w:p>
    <w:p>
      <w:pPr>
        <w:pStyle w:val="BodyText"/>
      </w:pPr>
      <w:hyperlink w:anchor="maintenance-et-résilience-technique">
        <w:r>
          <w:rPr>
            <w:rStyle w:val="Hyperlink"/>
          </w:rPr>
          <w:t>Maintenance et résilience technique [87](#maintenance-et-résilience-technique)</w:t>
        </w:r>
      </w:hyperlink>
    </w:p>
    <w:p>
      <w:pPr>
        <w:pStyle w:val="BodyText"/>
      </w:pPr>
      <w:hyperlink w:anchor="flux-2-gazéification-énergétique-syngas">
        <w:r>
          <w:rPr>
            <w:rStyle w:val="Hyperlink"/>
          </w:rPr>
          <w:t>Flux 2 : gazéification énergétique (syngas) [87](#flux-2-gazéification-énergétique-syngas)</w:t>
        </w:r>
      </w:hyperlink>
    </w:p>
    <w:p>
      <w:pPr>
        <w:pStyle w:val="BodyText"/>
      </w:pPr>
      <w:hyperlink w:anchor="flux-3-composites-btp">
        <w:r>
          <w:rPr>
            <w:rStyle w:val="Hyperlink"/>
          </w:rPr>
          <w:t>Flux 3 : composites BTP [88](#flux-3-composites-btp)</w:t>
        </w:r>
      </w:hyperlink>
    </w:p>
    <w:p>
      <w:pPr>
        <w:pStyle w:val="BodyText"/>
      </w:pPr>
      <w:hyperlink w:anchor="approche-modulaire-de-déploiement">
        <w:r>
          <w:rPr>
            <w:rStyle w:val="Hyperlink"/>
          </w:rPr>
          <w:t>Approche modulaire de déploiement [89](#approche-modulaire-de-déploiement)</w:t>
        </w:r>
      </w:hyperlink>
    </w:p>
    <w:p>
      <w:pPr>
        <w:pStyle w:val="BodyText"/>
      </w:pPr>
      <w:hyperlink w:anchor="proposition-de-valeur-par-segment-client">
        <w:r>
          <w:rPr>
            <w:rStyle w:val="Hyperlink"/>
          </w:rPr>
          <w:t>Proposition de valeur par segment client [89](#proposition-de-valeur-par-segment-client)</w:t>
        </w:r>
      </w:hyperlink>
    </w:p>
    <w:p>
      <w:pPr>
        <w:pStyle w:val="BodyText"/>
      </w:pPr>
      <w:hyperlink w:anchor="flux-4-sous-produits">
        <w:r>
          <w:rPr>
            <w:rStyle w:val="Hyperlink"/>
          </w:rPr>
          <w:t>Flux 4 : sous-produits [89](#flux-4-sous-produits)</w:t>
        </w:r>
      </w:hyperlink>
    </w:p>
    <w:p>
      <w:pPr>
        <w:pStyle w:val="BodyText"/>
      </w:pPr>
      <w:hyperlink w:anchor="modèle-économique">
        <w:r>
          <w:rPr>
            <w:rStyle w:val="Hyperlink"/>
          </w:rPr>
          <w:t xml:space="preserve">MODÈLE ÉCONOMIQUE [89](#modèle-économique)</w:t>
        </w:r>
      </w:hyperlink>
    </w:p>
    <w:p>
      <w:pPr>
        <w:pStyle w:val="BodyText"/>
      </w:pPr>
      <w:hyperlink w:anchor="stratégie-de-revenus">
        <w:r>
          <w:rPr>
            <w:rStyle w:val="Hyperlink"/>
          </w:rPr>
          <w:t>Stratégie de revenus [89](#stratégie-de-revenus)</w:t>
        </w:r>
      </w:hyperlink>
    </w:p>
    <w:p>
      <w:pPr>
        <w:pStyle w:val="BodyText"/>
      </w:pPr>
      <w:hyperlink w:anchor="sources-de-revenus">
        <w:r>
          <w:rPr>
            <w:rStyle w:val="Hyperlink"/>
          </w:rPr>
          <w:t xml:space="preserve">Sources de revenus [89](#sources-de-revenus)</w:t>
        </w:r>
      </w:hyperlink>
    </w:p>
    <w:p>
      <w:pPr>
        <w:pStyle w:val="BodyText"/>
      </w:pPr>
      <w:hyperlink w:anchor="capacités-réelles-par-phase-et-par-flux">
        <w:r>
          <w:rPr>
            <w:rStyle w:val="Hyperlink"/>
          </w:rPr>
          <w:t>Capacités réelles par phase et par flux [91](#capacités-réelles-par-phase-et-par-flux)</w:t>
        </w:r>
      </w:hyperlink>
    </w:p>
    <w:p>
      <w:pPr>
        <w:pStyle w:val="BodyText"/>
      </w:pPr>
      <w:hyperlink w:anchor="phase-1-test-marché-mois-0-6---30k">
        <w:r>
          <w:rPr>
            <w:rStyle w:val="Hyperlink"/>
          </w:rPr>
          <w:t xml:space="preserve">Phase 1 — test marché (M0-6, 250 000 USD)</w:t>
        </w:r>
      </w:hyperlink>
      <w:r>
        <w:t xml:space="preserve">](#phase-1-test-marché-mois-0-6—250 000 $)</w:t>
      </w:r>
    </w:p>
    <w:p>
      <w:pPr>
        <w:pStyle w:val="BodyText"/>
      </w:pPr>
      <w:hyperlink w:anchor="phase-2-recyclage-moi-7-18---150k">
        <w:r>
          <w:rPr>
            <w:rStyle w:val="Hyperlink"/>
          </w:rPr>
          <w:t xml:space="preserve">Phase 2 — recyclage (M7-18, CAPEX cumulé 150 000 USD)</w:t>
        </w:r>
      </w:hyperlink>
      <w:r>
        <w:t xml:space="preserve">](#phase-2-recyclage-moi-7-18—6 125 370 $)</w:t>
      </w:r>
    </w:p>
    <w:p>
      <w:pPr>
        <w:pStyle w:val="BodyText"/>
      </w:pPr>
      <w:hyperlink w:anchor="phase-3-modèle-complet-mois-19-24---310k">
        <w:r>
          <w:rPr>
            <w:rStyle w:val="Hyperlink"/>
          </w:rPr>
          <w:t xml:space="preserve">Phase 3 — modèle complet (M19-24, CAPEX cumulé 8 437 966 USD)</w:t>
        </w:r>
      </w:hyperlink>
      <w:r>
        <w:t xml:space="preserve">](#phase-3-modèle-complet-mois-19-24—8 437 966 $)</w:t>
      </w:r>
    </w:p>
    <w:p>
      <w:pPr>
        <w:pStyle w:val="BodyText"/>
      </w:pPr>
      <w:hyperlink w:anchor="synthèse-capacités-et-revenus-par-phase">
        <w:r>
          <w:rPr>
            <w:rStyle w:val="Hyperlink"/>
          </w:rPr>
          <w:t>Synthèse capacités et revenus par phase [97](#synthèse-capacités-et-revenus-par-phase)</w:t>
        </w:r>
      </w:hyperlink>
    </w:p>
    <w:p>
      <w:pPr>
        <w:jc w:val="center"/>
      </w:pPr>
      <w:r>
        <w:drawing>
          <wp:inline distT="0" distB="0" distL="0" distR="0">
            <wp:extent cx="5486400" cy="4717142"/>
            <wp:docPr id="102" name="Répartition revenus"/>
            <a:graphic xmlns:a="http://schemas.openxmlformats.org/drawingml/2006/main">
              <a:graphicData uri="http://schemas.openxmlformats.org/drawingml/2006/picture">
                <pic:pic xmlns:pic="http://schemas.openxmlformats.org/drawingml/2006/picture">
                  <pic:nvPicPr>
                    <pic:cNvPr id="102" name="Répartition revenus"/>
                    <pic:cNvPicPr/>
                  </pic:nvPicPr>
                  <pic:blipFill>
                    <a:blip xmlns:r="http://schemas.openxmlformats.org/officeDocument/2006/relationships" r:embed="rId602"/>
                    <a:stretch>
                      <a:fillRect/>
                    </a:stretch>
                  </pic:blipFill>
                  <pic:spPr>
                    <a:xfrm>
                      <a:off x="0" y="0"/>
                      <a:ext cx="5486400" cy="4717142"/>
                    </a:xfrm>
                    <a:prstGeom prst="rect">
                      <a:avLst/>
                    </a:prstGeom>
                  </pic:spPr>
                </pic:pic>
              </a:graphicData>
            </a:graphic>
          </wp:inline>
        </w:drawing>
      </w:r>
    </w:p>
    <w:p>
      <w:pPr>
        <w:pStyle w:val="BodyText"/>
      </w:pPr>
      <w:hyperlink w:anchor="prix-de-vente-détaillés">
        <w:r>
          <w:rPr>
            <w:rStyle w:val="Hyperlink"/>
          </w:rPr>
          <w:t>Prix de vente détaillés [98](#prix-de-vente-détaillés)</w:t>
        </w:r>
      </w:hyperlink>
    </w:p>
    <w:p>
      <w:pPr>
        <w:pStyle w:val="BodyText"/>
      </w:pPr>
      <w:hyperlink w:anchor="structure-de-coût">
        <w:r>
          <w:rPr>
            <w:rStyle w:val="Hyperlink"/>
          </w:rPr>
          <w:t xml:space="preserve">Structure de coût [98](#structure-de-coût)</w:t>
        </w:r>
      </w:hyperlink>
    </w:p>
    <w:p>
      <w:pPr>
        <w:pStyle w:val="BodyText"/>
      </w:pPr>
      <w:hyperlink w:anchor="rentabilité-et-seuil-critique">
        <w:r>
          <w:rPr>
            <w:rStyle w:val="Hyperlink"/>
          </w:rPr>
          <w:t>Rentabilité et seuil critique [100](#rentabilité-et-seuil-critique)</w:t>
        </w:r>
      </w:hyperlink>
    </w:p>
    <w:p>
      <w:pPr>
        <w:jc w:val="center"/>
      </w:pPr>
      <w:r>
        <w:drawing>
          <wp:inline distT="0" distB="0" distL="0" distR="0">
            <wp:extent cx="5486400" cy="2989810"/>
            <wp:docPr id="101" name="Projections financières"/>
            <a:graphic xmlns:a="http://schemas.openxmlformats.org/drawingml/2006/main">
              <a:graphicData uri="http://schemas.openxmlformats.org/drawingml/2006/picture">
                <pic:pic xmlns:pic="http://schemas.openxmlformats.org/drawingml/2006/picture">
                  <pic:nvPicPr>
                    <pic:cNvPr id="101" name="Projections financières"/>
                    <pic:cNvPicPr/>
                  </pic:nvPicPr>
                  <pic:blipFill>
                    <a:blip xmlns:r="http://schemas.openxmlformats.org/officeDocument/2006/relationships" r:embed="rId601"/>
                    <a:stretch>
                      <a:fillRect/>
                    </a:stretch>
                  </pic:blipFill>
                  <pic:spPr>
                    <a:xfrm>
                      <a:off x="0" y="0"/>
                      <a:ext cx="5486400" cy="2989810"/>
                    </a:xfrm>
                    <a:prstGeom prst="rect">
                      <a:avLst/>
                    </a:prstGeom>
                  </pic:spPr>
                </pic:pic>
              </a:graphicData>
            </a:graphic>
          </wp:inline>
        </w:drawing>
      </w:r>
    </w:p>
    <w:p>
      <w:pPr>
        <w:pStyle w:val="BodyText"/>
      </w:pPr>
      <w:hyperlink w:anchor="stratégie-de-prix">
        <w:r>
          <w:rPr>
            <w:rStyle w:val="Hyperlink"/>
          </w:rPr>
          <w:t xml:space="preserve">Stratégie de prix [101](#stratégie-de-prix)</w:t>
        </w:r>
      </w:hyperlink>
    </w:p>
    <w:p>
      <w:pPr>
        <w:pStyle w:val="BodyText"/>
      </w:pPr>
      <w:hyperlink w:anchor="X1ee328869dd69c760f269f271314cee87cf4c5f">
        <w:r>
          <w:rPr>
            <w:rStyle w:val="Hyperlink"/>
          </w:rPr>
          <w:t>Monétisation des crédits plastique et Carbone [101](#monétisation-des-crédits-plastique-et-carbone)</w:t>
        </w:r>
      </w:hyperlink>
    </w:p>
    <w:p>
      <w:pPr>
        <w:pStyle w:val="BodyText"/>
      </w:pPr>
      <w:hyperlink w:anchor="plan-de-financement">
        <w:r>
          <w:rPr>
            <w:rStyle w:val="Hyperlink"/>
          </w:rPr>
          <w:t xml:space="preserve">PLAN DE FINANCEMENT [101](#plan-de-financement)</w:t>
        </w:r>
      </w:hyperlink>
    </w:p>
    <w:p>
      <w:pPr>
        <w:pStyle w:val="BodyText"/>
      </w:pPr>
      <w:hyperlink w:anchor="besoin-de-financement-global">
        <w:r>
          <w:rPr>
            <w:rStyle w:val="Hyperlink"/>
          </w:rPr>
          <w:t>Besoin de financement global [101](#besoin-de-financement-global)</w:t>
        </w:r>
      </w:hyperlink>
    </w:p>
    <w:p>
      <w:pPr>
        <w:jc w:val="center"/>
      </w:pPr>
      <w:r>
        <w:drawing>
          <wp:inline distT="0" distB="0" distL="0" distR="0">
            <wp:extent cx="5486400" cy="3022929"/>
            <wp:docPr id="104" name="Décomposition CAPEX"/>
            <a:graphic xmlns:a="http://schemas.openxmlformats.org/drawingml/2006/main">
              <a:graphicData uri="http://schemas.openxmlformats.org/drawingml/2006/picture">
                <pic:pic xmlns:pic="http://schemas.openxmlformats.org/drawingml/2006/picture">
                  <pic:nvPicPr>
                    <pic:cNvPr id="104" name="Décomposition CAPEX"/>
                    <pic:cNvPicPr/>
                  </pic:nvPicPr>
                  <pic:blipFill>
                    <a:blip xmlns:r="http://schemas.openxmlformats.org/officeDocument/2006/relationships" r:embed="rId604"/>
                    <a:stretch>
                      <a:fillRect/>
                    </a:stretch>
                  </pic:blipFill>
                  <pic:spPr>
                    <a:xfrm>
                      <a:off x="0" y="0"/>
                      <a:ext cx="5486400" cy="3022929"/>
                    </a:xfrm>
                    <a:prstGeom prst="rect">
                      <a:avLst/>
                    </a:prstGeom>
                  </pic:spPr>
                </pic:pic>
              </a:graphicData>
            </a:graphic>
          </wp:inline>
        </w:drawing>
      </w:r>
    </w:p>
    <w:p>
      <w:pPr>
        <w:pStyle w:val="BodyText"/>
      </w:pPr>
      <w:hyperlink w:anchor="décomposition-besoin-scénario-2-150k">
        <w:r>
          <w:rPr>
            <w:rStyle w:val="Hyperlink"/>
          </w:rPr>
          <w:t xml:space="preserve">Utilisation détaillée des fonds — CAPEX 150 000 USD + WC 2 312 597 USD</w:t>
        </w:r>
      </w:hyperlink>
      <w:r>
        <w:t xml:space="preserve">](#décomposition-besoin-scénario-2-6 125 370 $)</w:t>
      </w:r>
    </w:p>
    <w:p>
      <w:pPr>
        <w:pStyle w:val="BodyText"/>
      </w:pPr>
      <w:hyperlink w:anchor="sources-de-financement-envisagées">
        <w:r>
          <w:rPr>
            <w:rStyle w:val="Hyperlink"/>
          </w:rPr>
          <w:t>Sources de financement envisagées [103](#sources-de-financement-envisagées)</w:t>
        </w:r>
      </w:hyperlink>
    </w:p>
    <w:p>
      <w:pPr>
        <w:pStyle w:val="BodyText"/>
      </w:pPr>
      <w:hyperlink w:anchor="conditions-recherchées-investisseurs">
        <w:r>
          <w:rPr>
            <w:rStyle w:val="Hyperlink"/>
          </w:rPr>
          <w:t>Conditions recherchées investisseurs [103](#conditions-recherchées-investisseurs)</w:t>
        </w:r>
      </w:hyperlink>
    </w:p>
    <w:p>
      <w:pPr>
        <w:pStyle w:val="BodyText"/>
      </w:pPr>
      <w:hyperlink w:anchor="utilisation-des-fonds-roadmap-18-mois">
        <w:r>
          <w:rPr>
            <w:rStyle w:val="Hyperlink"/>
          </w:rPr>
          <w:t>Utilisation des fonds (roadmap 18 mois) [103](#utilisation-des-fonds-roadmap-18-mois)</w:t>
        </w:r>
      </w:hyperlink>
    </w:p>
    <w:p>
      <w:pPr>
        <w:jc w:val="center"/>
      </w:pPr>
      <w:r>
        <w:drawing>
          <wp:inline distT="0" distB="0" distL="0" distR="0">
            <wp:extent cx="5486400" cy="2460201"/>
            <wp:docPr id="105" name="Trésorerie cumulée M1-M24"/>
            <a:graphic xmlns:a="http://schemas.openxmlformats.org/drawingml/2006/main">
              <a:graphicData uri="http://schemas.openxmlformats.org/drawingml/2006/picture">
                <pic:pic xmlns:pic="http://schemas.openxmlformats.org/drawingml/2006/picture">
                  <pic:nvPicPr>
                    <pic:cNvPr id="105" name="Trésorerie cumulée M1-M24"/>
                    <pic:cNvPicPr/>
                  </pic:nvPicPr>
                  <pic:blipFill>
                    <a:blip xmlns:r="http://schemas.openxmlformats.org/officeDocument/2006/relationships" r:embed="rId605"/>
                    <a:stretch>
                      <a:fillRect/>
                    </a:stretch>
                  </pic:blipFill>
                  <pic:spPr>
                    <a:xfrm>
                      <a:off x="0" y="0"/>
                      <a:ext cx="5486400" cy="2460201"/>
                    </a:xfrm>
                    <a:prstGeom prst="rect">
                      <a:avLst/>
                    </a:prstGeom>
                  </pic:spPr>
                </pic:pic>
              </a:graphicData>
            </a:graphic>
          </wp:inline>
        </w:drawing>
      </w:r>
    </w:p>
    <w:p>
      <w:pPr>
        <w:pStyle w:val="BodyText"/>
      </w:pPr>
      <w:hyperlink w:anchor="analyse-swot">
        <w:r>
          <w:rPr>
            <w:rStyle w:val="Hyperlink"/>
          </w:rPr>
          <w:t xml:space="preserve">ANALYSE SWOT [103](#analyse-swot)</w:t>
        </w:r>
      </w:hyperlink>
    </w:p>
    <w:p>
      <w:pPr>
        <w:pStyle w:val="BodyText"/>
      </w:pPr>
      <w:hyperlink w:anchor="forces-strengths">
        <w:r>
          <w:rPr>
            <w:rStyle w:val="Hyperlink"/>
          </w:rPr>
          <w:t xml:space="preserve">Forces (strengths) [103](#forces-strengths)</w:t>
        </w:r>
      </w:hyperlink>
    </w:p>
    <w:p>
      <w:pPr>
        <w:pStyle w:val="BodyText"/>
      </w:pPr>
      <w:hyperlink w:anchor="faiblesse-weaknesses">
        <w:r>
          <w:rPr>
            <w:rStyle w:val="Hyperlink"/>
          </w:rPr>
          <w:t>Faiblesse (weaknesses) [103](#faiblesse-weaknesses)</w:t>
        </w:r>
      </w:hyperlink>
    </w:p>
    <w:p>
      <w:pPr>
        <w:pStyle w:val="BodyText"/>
      </w:pPr>
      <w:hyperlink w:anchor="opportunités-opportunities">
        <w:r>
          <w:rPr>
            <w:rStyle w:val="Hyperlink"/>
          </w:rPr>
          <w:t>Opportunités (opportunities) [103](#opportunités-opportunities)</w:t>
        </w:r>
      </w:hyperlink>
    </w:p>
    <w:p>
      <w:pPr>
        <w:pStyle w:val="BodyText"/>
      </w:pPr>
      <w:hyperlink w:anchor="menaces-threats">
        <w:r>
          <w:rPr>
            <w:rStyle w:val="Hyperlink"/>
          </w:rPr>
          <w:t xml:space="preserve">Menaces (threats) [103](#menaces-threats)</w:t>
        </w:r>
      </w:hyperlink>
    </w:p>
    <w:p>
      <w:pPr>
        <w:pStyle w:val="BodyText"/>
      </w:pPr>
      <w:hyperlink w:anchor="stratégies-dérivées-swot">
        <w:r>
          <w:rPr>
            <w:rStyle w:val="Hyperlink"/>
          </w:rPr>
          <w:t>Stratégies dérivées SWOT [103](#stratégies-dérivées-swot)</w:t>
        </w:r>
      </w:hyperlink>
    </w:p>
    <w:p>
      <w:pPr>
        <w:pStyle w:val="BodyText"/>
      </w:pPr>
      <w:hyperlink w:anchor="proposition-de-valeur">
        <w:r>
          <w:rPr>
            <w:rStyle w:val="Hyperlink"/>
          </w:rPr>
          <w:t>PROPOSITION DE VALEUR [103](#proposition-de-valeur)</w:t>
        </w:r>
      </w:hyperlink>
    </w:p>
    <w:p>
      <w:pPr>
        <w:pStyle w:val="BodyText"/>
      </w:pPr>
      <w:hyperlink w:anchor="Xce95ca1bb7033d52c3ca97e91c6783b1cb10ed3">
        <w:r>
          <w:rPr>
            <w:rStyle w:val="Hyperlink"/>
          </w:rPr>
          <w:t>Énoncé de valeur (Value Proposition Statement) [103](#énoncé-de-valeur-value-proposition-statement)</w:t>
        </w:r>
      </w:hyperlink>
    </w:p>
    <w:p>
      <w:pPr>
        <w:pStyle w:val="BodyText"/>
      </w:pPr>
      <w:hyperlink w:anchor="canvas-proposition-de-valeur-par-segment">
        <w:r>
          <w:rPr>
            <w:rStyle w:val="Hyperlink"/>
          </w:rPr>
          <w:t>Canvas proposition de valeur (par segment) [103](#canvas-proposition-de-valeur-par-segment)</w:t>
        </w:r>
      </w:hyperlink>
    </w:p>
    <w:p>
      <w:pPr>
        <w:pStyle w:val="BodyText"/>
      </w:pPr>
      <w:hyperlink w:anchor="différenciation-vs-concurrents">
        <w:r>
          <w:rPr>
            <w:rStyle w:val="Hyperlink"/>
          </w:rPr>
          <w:t>Différenciation vs concurrents [103](#différenciation-vs-concurrents)</w:t>
        </w:r>
      </w:hyperlink>
    </w:p>
    <w:p>
      <w:pPr>
        <w:pStyle w:val="BodyText"/>
      </w:pPr>
      <w:hyperlink w:anchor="buyer-personas-clients-cibles">
        <w:r>
          <w:rPr>
            <w:rStyle w:val="Hyperlink"/>
          </w:rPr>
          <w:t>BUYER PERSONAS / CLIENTS CIBLES [104](#buyer-personas-clients-cibles)</w:t>
        </w:r>
      </w:hyperlink>
    </w:p>
    <w:p>
      <w:pPr>
        <w:pStyle w:val="BodyText"/>
      </w:pPr>
      <w:hyperlink w:anchor="objectif-smart">
        <w:r>
          <w:rPr>
            <w:rStyle w:val="Hyperlink"/>
          </w:rPr>
          <w:t xml:space="preserve">OBJECTIF SMART [105](#objectif-smart)</w:t>
        </w:r>
      </w:hyperlink>
    </w:p>
    <w:p>
      <w:pPr>
        <w:pStyle w:val="BodyText"/>
      </w:pPr>
      <w:hyperlink w:anchor="principe-et-méthodologie">
        <w:r>
          <w:rPr>
            <w:rStyle w:val="Hyperlink"/>
          </w:rPr>
          <w:t>Principe et méthodologie [105](#principe-et-méthodologie)</w:t>
        </w:r>
      </w:hyperlink>
    </w:p>
    <w:p>
      <w:pPr>
        <w:pStyle w:val="BodyText"/>
      </w:pPr>
      <w:hyperlink w:anchor="objectifs-financiers">
        <w:r>
          <w:rPr>
            <w:rStyle w:val="Hyperlink"/>
          </w:rPr>
          <w:t>Objectifs financiers [105](#objectifs-financiers)</w:t>
        </w:r>
      </w:hyperlink>
    </w:p>
    <w:p>
      <w:pPr>
        <w:pStyle w:val="BodyText"/>
      </w:pPr>
      <w:hyperlink w:anchor="court-terme-0-6-mois">
        <w:r>
          <w:rPr>
            <w:rStyle w:val="Hyperlink"/>
          </w:rPr>
          <w:t>Court terme (0-6 mois) [105](#court-terme-0-6-mois)</w:t>
        </w:r>
      </w:hyperlink>
    </w:p>
    <w:p>
      <w:pPr>
        <w:pStyle w:val="BodyText"/>
      </w:pPr>
      <w:hyperlink w:anchor="moyen-terme-6-24-mois">
        <w:r>
          <w:rPr>
            <w:rStyle w:val="Hyperlink"/>
          </w:rPr>
          <w:t>Moyen terme (6-24 mois) [108](#moyen-terme-6-24-mois)</w:t>
        </w:r>
      </w:hyperlink>
    </w:p>
    <w:p>
      <w:pPr>
        <w:pStyle w:val="BodyText"/>
      </w:pPr>
      <w:hyperlink w:anchor="long-terme-24-60">
        <w:r>
          <w:rPr>
            <w:rStyle w:val="Hyperlink"/>
          </w:rPr>
          <w:t xml:space="preserve">Long terme (24-60) [113](#long-terme-24-60)</w:t>
        </w:r>
      </w:hyperlink>
    </w:p>
    <w:p>
      <w:pPr>
        <w:pStyle w:val="BodyText"/>
      </w:pPr>
      <w:hyperlink w:anchor="objectifs-opérationnels">
        <w:r>
          <w:rPr>
            <w:rStyle w:val="Hyperlink"/>
          </w:rPr>
          <w:t>Objectifs opérationnels [118](#objectifs-opérationnels)</w:t>
        </w:r>
      </w:hyperlink>
    </w:p>
    <w:p>
      <w:pPr>
        <w:pStyle w:val="BodyText"/>
      </w:pPr>
      <w:hyperlink w:anchor="court-terme-0-6-mois-1">
        <w:r>
          <w:rPr>
            <w:rStyle w:val="Hyperlink"/>
          </w:rPr>
          <w:t>Court terme (0-6 mois) [118](#court-terme-0-6-mois-1)</w:t>
        </w:r>
      </w:hyperlink>
    </w:p>
    <w:p>
      <w:pPr>
        <w:pStyle w:val="BodyText"/>
      </w:pPr>
      <w:hyperlink w:anchor="moyen-terme-6-24-mois-1">
        <w:r>
          <w:rPr>
            <w:rStyle w:val="Hyperlink"/>
          </w:rPr>
          <w:t>Moyen terme (6-24 mois) [122](#moyen-terme-6-24-mois-1)</w:t>
        </w:r>
      </w:hyperlink>
    </w:p>
    <w:p>
      <w:pPr>
        <w:pStyle w:val="BodyText"/>
      </w:pPr>
      <w:hyperlink w:anchor="long-terme">
        <w:r>
          <w:rPr>
            <w:rStyle w:val="Hyperlink"/>
          </w:rPr>
          <w:t xml:space="preserve">Long terme [128](#long-terme)</w:t>
        </w:r>
      </w:hyperlink>
    </w:p>
    <w:p>
      <w:pPr>
        <w:pStyle w:val="BodyText"/>
      </w:pPr>
      <w:hyperlink w:anchor="objectifs-commerciaux">
        <w:r>
          <w:rPr>
            <w:rStyle w:val="Hyperlink"/>
          </w:rPr>
          <w:t>Objectifs commerciaux [133](#objectifs-commerciaux)</w:t>
        </w:r>
      </w:hyperlink>
    </w:p>
    <w:p>
      <w:pPr>
        <w:pStyle w:val="BodyText"/>
      </w:pPr>
      <w:hyperlink w:anchor="court-terme-0-6-mois-2">
        <w:r>
          <w:rPr>
            <w:rStyle w:val="Hyperlink"/>
          </w:rPr>
          <w:t>Court terme (0-6 mois) [133](#court-terme-0-6-mois-2)</w:t>
        </w:r>
      </w:hyperlink>
    </w:p>
    <w:p>
      <w:pPr>
        <w:pStyle w:val="BodyText"/>
      </w:pPr>
      <w:hyperlink w:anchor="moyen-terme-6-24-mois-2">
        <w:r>
          <w:rPr>
            <w:rStyle w:val="Hyperlink"/>
          </w:rPr>
          <w:t>Moyen terme (6-24 mois) [136](#moyen-terme-6-24-mois-2)</w:t>
        </w:r>
      </w:hyperlink>
    </w:p>
    <w:p>
      <w:pPr>
        <w:pStyle w:val="BodyText"/>
      </w:pPr>
      <w:hyperlink w:anchor="long-terme-24-60-mois">
        <w:r>
          <w:rPr>
            <w:rStyle w:val="Hyperlink"/>
          </w:rPr>
          <w:t>Long terme (24-60 mois) [141](#long-terme-24-60-mois)</w:t>
        </w:r>
      </w:hyperlink>
    </w:p>
    <w:p>
      <w:pPr>
        <w:pStyle w:val="BodyText"/>
      </w:pPr>
      <w:hyperlink w:anchor="X0feb7c1b2542c5e9eb253ddb33ba7c47fee6b52">
        <w:r>
          <w:rPr>
            <w:rStyle w:val="Hyperlink"/>
          </w:rPr>
          <w:t>Objectifs impact social et environnemental [145](#objectifs-impact-social-et-environnemental)</w:t>
        </w:r>
      </w:hyperlink>
    </w:p>
    <w:p>
      <w:pPr>
        <w:pStyle w:val="BodyText"/>
      </w:pPr>
      <w:hyperlink w:anchor="court-terme-0-6-mois-3">
        <w:r>
          <w:rPr>
            <w:rStyle w:val="Hyperlink"/>
          </w:rPr>
          <w:t>Court terme (0-6 mois) [145](#court-terme-0-6-mois-3)</w:t>
        </w:r>
      </w:hyperlink>
    </w:p>
    <w:p>
      <w:pPr>
        <w:pStyle w:val="BodyText"/>
      </w:pPr>
      <w:hyperlink w:anchor="moyen-terme-6-24-mois-3">
        <w:r>
          <w:rPr>
            <w:rStyle w:val="Hyperlink"/>
          </w:rPr>
          <w:t>Moyen terme (6-24 mois) [148](#moyen-terme-6-24-mois-3)</w:t>
        </w:r>
      </w:hyperlink>
    </w:p>
    <w:p>
      <w:pPr>
        <w:pStyle w:val="BodyText"/>
      </w:pPr>
      <w:hyperlink w:anchor="long-terme-24-60-mois-1">
        <w:r>
          <w:rPr>
            <w:rStyle w:val="Hyperlink"/>
          </w:rPr>
          <w:t>Long terme (24-60 mois) [153](#long-terme-24-60-mois-1)</w:t>
        </w:r>
      </w:hyperlink>
    </w:p>
    <w:p>
      <w:pPr>
        <w:pStyle w:val="BodyText"/>
      </w:pPr>
      <w:hyperlink w:anchor="synthèse-des-objectifs-smart-par-horizon">
        <w:r>
          <w:rPr>
            <w:rStyle w:val="Hyperlink"/>
          </w:rPr>
          <w:t>Synthèse des objectifs SMART par horizon [158](#synthèse-des-objectifs-smart-par-horizon)</w:t>
        </w:r>
      </w:hyperlink>
    </w:p>
    <w:p>
      <w:pPr>
        <w:pStyle w:val="BodyText"/>
      </w:pPr>
      <w:hyperlink w:anchor="critères-de-succès-phase-1-gono-go-m5">
        <w:r>
          <w:rPr>
            <w:rStyle w:val="Hyperlink"/>
          </w:rPr>
          <w:t>Critères de succès phase 1 (Go/no-Go M5) [159](#critères-de-succès-phase-1-gono-go-m5)</w:t>
        </w:r>
      </w:hyperlink>
    </w:p>
    <w:p>
      <w:pPr>
        <w:pStyle w:val="BodyText"/>
      </w:pPr>
      <w:hyperlink w:anchor="tableau-de-bord-de-réussite-fin-année-1">
        <w:r>
          <w:rPr>
            <w:rStyle w:val="Hyperlink"/>
          </w:rPr>
          <w:t>Tableau de bord de réussite (fin année 1) [160](#tableau-de-bord-de-réussite-fin-année-1)</w:t>
        </w:r>
      </w:hyperlink>
    </w:p>
    <w:p>
      <w:pPr>
        <w:pStyle w:val="BodyText"/>
      </w:pPr>
      <w:hyperlink w:anchor="dashboard-visuel">
        <w:r>
          <w:rPr>
            <w:rStyle w:val="Hyperlink"/>
          </w:rPr>
          <w:t xml:space="preserve">Dashboard visuel [160](#dashboard-visuel)</w:t>
        </w:r>
      </w:hyperlink>
    </w:p>
    <w:p>
      <w:pPr>
        <w:pStyle w:val="BodyText"/>
      </w:pPr>
      <w:hyperlink w:anchor="détail-des-4-cadrans-de-succès">
        <w:r>
          <w:rPr>
            <w:rStyle w:val="Hyperlink"/>
          </w:rPr>
          <w:t>Détail des 4 cadrans de succès [160](#détail-des-4-cadrans-de-succès)</w:t>
        </w:r>
      </w:hyperlink>
    </w:p>
    <w:p>
      <w:pPr>
        <w:pStyle w:val="BodyText"/>
      </w:pPr>
      <w:hyperlink w:anchor="roadmap-chronologie">
        <w:r>
          <w:rPr>
            <w:rStyle w:val="Hyperlink"/>
          </w:rPr>
          <w:t>ROADMAP / CHRONOLOGIE [160](#roadmap-chronologie)</w:t>
        </w:r>
      </w:hyperlink>
    </w:p>
    <w:p>
      <w:pPr>
        <w:pStyle w:val="BodyText"/>
      </w:pPr>
      <w:hyperlink w:anchor="roadmapchronologie-60-mois">
        <w:r>
          <w:rPr>
            <w:rStyle w:val="Hyperlink"/>
          </w:rPr>
          <w:t>Roadmap/chronologie (60 mois) [160](#roadmapchronologie-60-mois)</w:t>
        </w:r>
      </w:hyperlink>
    </w:p>
    <w:p>
      <w:pPr>
        <w:jc w:val="center"/>
      </w:pPr>
      <w:r>
        <w:drawing>
          <wp:inline distT="0" distB="0" distL="0" distR="0">
            <wp:extent cx="5486400" cy="2029343"/>
            <wp:docPr id="103" name="Roadmap 24 mois"/>
            <a:graphic xmlns:a="http://schemas.openxmlformats.org/drawingml/2006/main">
              <a:graphicData uri="http://schemas.openxmlformats.org/drawingml/2006/picture">
                <pic:pic xmlns:pic="http://schemas.openxmlformats.org/drawingml/2006/picture">
                  <pic:nvPicPr>
                    <pic:cNvPr id="103" name="Roadmap 24 mois"/>
                    <pic:cNvPicPr/>
                  </pic:nvPicPr>
                  <pic:blipFill>
                    <a:blip xmlns:r="http://schemas.openxmlformats.org/officeDocument/2006/relationships" r:embed="rId603"/>
                    <a:stretch>
                      <a:fillRect/>
                    </a:stretch>
                  </pic:blipFill>
                  <pic:spPr>
                    <a:xfrm>
                      <a:off x="0" y="0"/>
                      <a:ext cx="5486400" cy="2029343"/>
                    </a:xfrm>
                    <a:prstGeom prst="rect">
                      <a:avLst/>
                    </a:prstGeom>
                  </pic:spPr>
                </pic:pic>
              </a:graphicData>
            </a:graphic>
          </wp:inline>
        </w:drawing>
      </w:r>
    </w:p>
    <w:p>
      <w:pPr>
        <w:pStyle w:val="BodyText"/>
      </w:pPr>
      <w:hyperlink w:anchor="phase-0-validation-structuration-m0-m1">
        <w:r>
          <w:rPr>
            <w:rStyle w:val="Hyperlink"/>
          </w:rPr>
          <w:t>Phase 0 – validation &amp; structuration (M0-M1) [161](#phase-0-validation-structuration-m0-m1)</w:t>
        </w:r>
      </w:hyperlink>
    </w:p>
    <w:p>
      <w:pPr>
        <w:pStyle w:val="BodyText"/>
      </w:pPr>
      <w:hyperlink w:anchor="X3dec3ae394ef65884426af1e9846121fb7cd90d">
        <w:r>
          <w:rPr>
            <w:rStyle w:val="Hyperlink"/>
          </w:rPr>
          <w:t>Phase 1 – collecte &amp; traction commerciale (M1-M6) [163](#phase-1-collecte-traction-commerciale-m1-m6)</w:t>
        </w:r>
      </w:hyperlink>
    </w:p>
    <w:p>
      <w:pPr>
        <w:pStyle w:val="BodyText"/>
      </w:pPr>
      <w:hyperlink w:anchor="phase-2-recyclage-mécanique-m6-m18">
        <w:r>
          <w:rPr>
            <w:rStyle w:val="Hyperlink"/>
          </w:rPr>
          <w:t>Phase 2 – recyclage mécanique (M6-M18) [167](#phase-2-recyclage-mécanique-m6-m18)</w:t>
        </w:r>
      </w:hyperlink>
    </w:p>
    <w:p>
      <w:pPr>
        <w:pStyle w:val="BodyText"/>
      </w:pPr>
      <w:hyperlink w:anchor="synthèse-chronologique-globale-m0-m60">
        <w:r>
          <w:rPr>
            <w:rStyle w:val="Hyperlink"/>
          </w:rPr>
          <w:t>Synthèse chronologique globale (M0-M60) [167](#synthèse-chronologique-globale-m0-m60)</w:t>
        </w:r>
      </w:hyperlink>
    </w:p>
    <w:p>
      <w:pPr>
        <w:pStyle w:val="BodyText"/>
      </w:pPr>
      <w:hyperlink w:anchor="modèle-de-franchisation">
        <w:r>
          <w:rPr>
            <w:rStyle w:val="Hyperlink"/>
          </w:rPr>
          <w:t>MODÈLE DE FRANCHISATION [168](#modèle-de-franchisation)</w:t>
        </w:r>
      </w:hyperlink>
    </w:p>
    <w:p>
      <w:pPr>
        <w:pStyle w:val="BodyText"/>
      </w:pPr>
      <w:hyperlink w:anchor="vision-philosophie-franchise">
        <w:r>
          <w:rPr>
            <w:rStyle w:val="Hyperlink"/>
          </w:rPr>
          <w:t>Vision &amp; philosophie franchise [168](#vision-philosophie-franchise)</w:t>
        </w:r>
      </w:hyperlink>
    </w:p>
    <w:p>
      <w:pPr>
        <w:pStyle w:val="BodyText"/>
      </w:pPr>
      <w:hyperlink w:anchor="pourquoi-la-franchise">
        <w:r>
          <w:rPr>
            <w:rStyle w:val="Hyperlink"/>
          </w:rPr>
          <w:t>Pourquoi la franchise ? [168](#pourquoi-la-franchise)</w:t>
        </w:r>
      </w:hyperlink>
    </w:p>
    <w:p>
      <w:pPr>
        <w:pStyle w:val="BodyText"/>
      </w:pPr>
      <w:hyperlink w:anchor="quand-franchiser">
        <w:r>
          <w:rPr>
            <w:rStyle w:val="Hyperlink"/>
          </w:rPr>
          <w:t xml:space="preserve">Quand franchiser ? [168](#quand-franchiser)</w:t>
        </w:r>
      </w:hyperlink>
    </w:p>
    <w:p>
      <w:pPr>
        <w:pStyle w:val="BodyText"/>
      </w:pPr>
      <w:hyperlink w:anchor="typologie-de-franchises-takaplast">
        <w:r>
          <w:rPr>
            <w:rStyle w:val="Hyperlink"/>
          </w:rPr>
          <w:t>Typologie de franchises TakaPlast [168](#typologie-de-franchises-takaplast)</w:t>
        </w:r>
      </w:hyperlink>
    </w:p>
    <w:p>
      <w:pPr>
        <w:pStyle w:val="BodyText"/>
      </w:pPr>
      <w:hyperlink w:anchor="critères-déligibilité-franchisés">
        <w:r>
          <w:rPr>
            <w:rStyle w:val="Hyperlink"/>
          </w:rPr>
          <w:t>Critères d’éligibilité franchisés [169](#critères-déligibilité-franchisés)</w:t>
        </w:r>
      </w:hyperlink>
    </w:p>
    <w:p>
      <w:pPr>
        <w:pStyle w:val="BodyText"/>
      </w:pPr>
      <w:hyperlink w:anchor="profil-franchisé-idéal">
        <w:r>
          <w:rPr>
            <w:rStyle w:val="Hyperlink"/>
          </w:rPr>
          <w:t>Profil franchisé idéal [169](#profil-franchisé-idéal)</w:t>
        </w:r>
      </w:hyperlink>
    </w:p>
    <w:p>
      <w:pPr>
        <w:pStyle w:val="BodyText"/>
      </w:pPr>
      <w:hyperlink w:anchor="critères-dexclusion">
        <w:r>
          <w:rPr>
            <w:rStyle w:val="Hyperlink"/>
          </w:rPr>
          <w:t xml:space="preserve">Critères d’exclusion [169](#critères-dexclusion)</w:t>
        </w:r>
      </w:hyperlink>
    </w:p>
    <w:p>
      <w:pPr>
        <w:pStyle w:val="BodyText"/>
      </w:pPr>
      <w:hyperlink w:anchor="processus-de-sélection">
        <w:r>
          <w:rPr>
            <w:rStyle w:val="Hyperlink"/>
          </w:rPr>
          <w:t>Processus de sélection [169](#processus-de-sélection)</w:t>
        </w:r>
      </w:hyperlink>
    </w:p>
    <w:p>
      <w:pPr>
        <w:pStyle w:val="BodyText"/>
      </w:pPr>
      <w:hyperlink w:anchor="modèle-opérationnel-franchise">
        <w:r>
          <w:rPr>
            <w:rStyle w:val="Hyperlink"/>
          </w:rPr>
          <w:t>Modèle opérationnel franchise [169](#modèle-opérationnel-franchise)</w:t>
        </w:r>
      </w:hyperlink>
    </w:p>
    <w:p>
      <w:pPr>
        <w:pStyle w:val="BodyText"/>
      </w:pPr>
      <w:hyperlink w:anchor="les-3-flux-obligatoires">
        <w:r>
          <w:rPr>
            <w:rStyle w:val="Hyperlink"/>
          </w:rPr>
          <w:t>Les 3 flux obligatoires [169](#les-3-flux-obligatoires)</w:t>
        </w:r>
      </w:hyperlink>
    </w:p>
    <w:p>
      <w:pPr>
        <w:pStyle w:val="BodyText"/>
      </w:pPr>
      <w:hyperlink w:anchor="autonomie-opérationnelle-encadrée">
        <w:r>
          <w:rPr>
            <w:rStyle w:val="Hyperlink"/>
          </w:rPr>
          <w:t>Autonomie opérationnelle encadrée [169](#autonomie-opérationnelle-encadrée)</w:t>
        </w:r>
      </w:hyperlink>
    </w:p>
    <w:p>
      <w:pPr>
        <w:pStyle w:val="BodyText"/>
      </w:pPr>
      <w:hyperlink w:anchor="taille-minimale-viable">
        <w:r>
          <w:rPr>
            <w:rStyle w:val="Hyperlink"/>
          </w:rPr>
          <w:t>Taille minimale viable [169](#taille-minimale-viable)</w:t>
        </w:r>
      </w:hyperlink>
    </w:p>
    <w:p>
      <w:pPr>
        <w:pStyle w:val="BodyText"/>
      </w:pPr>
      <w:hyperlink w:anchor="package-franchise-redevances">
        <w:r>
          <w:rPr>
            <w:rStyle w:val="Hyperlink"/>
          </w:rPr>
          <w:t>Package franchise &amp; redevances [169](#package-franchise-redevances)</w:t>
        </w:r>
      </w:hyperlink>
    </w:p>
    <w:p>
      <w:pPr>
        <w:pStyle w:val="BodyText"/>
      </w:pPr>
      <w:hyperlink w:anchor="droits-dentrée-one-time">
        <w:r>
          <w:rPr>
            <w:rStyle w:val="Hyperlink"/>
          </w:rPr>
          <w:t>Droits d’entrée (one-time) [169](#droits-dentrée-one-time)</w:t>
        </w:r>
      </w:hyperlink>
    </w:p>
    <w:p>
      <w:pPr>
        <w:pStyle w:val="BodyText"/>
      </w:pPr>
      <w:hyperlink w:anchor="redevances-récurrentes">
        <w:r>
          <w:rPr>
            <w:rStyle w:val="Hyperlink"/>
          </w:rPr>
          <w:t>Redevances récurrentes [170](#redevances-récurrentes)</w:t>
        </w:r>
      </w:hyperlink>
    </w:p>
    <w:p>
      <w:pPr>
        <w:pStyle w:val="BodyText"/>
      </w:pPr>
      <w:hyperlink w:anchor="formation-initiale-incluse-droit-entrée">
        <w:r>
          <w:rPr>
            <w:rStyle w:val="Hyperlink"/>
          </w:rPr>
          <w:t>Formation initiale (incluse droit entrée) [173](#formation-initiale-incluse-droit-entrée)</w:t>
        </w:r>
      </w:hyperlink>
    </w:p>
    <w:p>
      <w:pPr>
        <w:pStyle w:val="BodyText"/>
      </w:pPr>
      <w:hyperlink w:anchor="assistance-technique-continue">
        <w:r>
          <w:rPr>
            <w:rStyle w:val="Hyperlink"/>
          </w:rPr>
          <w:t>Assistance technique continue [174](#assistance-technique-continue)</w:t>
        </w:r>
      </w:hyperlink>
    </w:p>
    <w:p>
      <w:pPr>
        <w:pStyle w:val="BodyText"/>
      </w:pPr>
      <w:hyperlink w:anchor="sourcing-groupé-avantage-réseau">
        <w:r>
          <w:rPr>
            <w:rStyle w:val="Hyperlink"/>
          </w:rPr>
          <w:t>Sourcing groupé (avantage réseau) [174](#sourcing-groupé-avantage-réseau)</w:t>
        </w:r>
      </w:hyperlink>
    </w:p>
    <w:p>
      <w:pPr>
        <w:pStyle w:val="BodyText"/>
      </w:pPr>
      <w:hyperlink w:anchor="contraintes-territoriales-proximité">
        <w:r>
          <w:rPr>
            <w:rStyle w:val="Hyperlink"/>
          </w:rPr>
          <w:t>Contraintes territoriales &amp; proximité [175](#contraintes-territoriales-proximité)</w:t>
        </w:r>
      </w:hyperlink>
    </w:p>
    <w:p>
      <w:pPr>
        <w:pStyle w:val="BodyText"/>
      </w:pPr>
      <w:hyperlink w:anchor="zone-dexclusivité-territoriale">
        <w:r>
          <w:rPr>
            <w:rStyle w:val="Hyperlink"/>
          </w:rPr>
          <w:t>Zone d’exclusivité territoriale [175](#zone-dexclusivité-territoriale)</w:t>
        </w:r>
      </w:hyperlink>
    </w:p>
    <w:p>
      <w:pPr>
        <w:pStyle w:val="BodyText"/>
      </w:pPr>
      <w:hyperlink w:anchor="restriction-proximité-gpl-syngas">
        <w:r>
          <w:rPr>
            <w:rStyle w:val="Hyperlink"/>
          </w:rPr>
          <w:t>Restriction proximité GPL (syngas) [176](#restriction-proximité-gpl-syngas)</w:t>
        </w:r>
      </w:hyperlink>
    </w:p>
    <w:p>
      <w:pPr>
        <w:pStyle w:val="BodyText"/>
      </w:pPr>
      <w:hyperlink w:anchor="collecte-enjeu-ancrage-local">
        <w:r>
          <w:rPr>
            <w:rStyle w:val="Hyperlink"/>
          </w:rPr>
          <w:t>Collecte : enjeu ancrage local [176](#collecte-enjeu-ancrage-local)</w:t>
        </w:r>
      </w:hyperlink>
    </w:p>
    <w:p>
      <w:pPr>
        <w:pStyle w:val="BodyText"/>
      </w:pPr>
      <w:hyperlink w:anchor="X9aec0efb57f90ac4c3d79157e5c7b1c882130c3">
        <w:r>
          <w:rPr>
            <w:rStyle w:val="Hyperlink"/>
          </w:rPr>
          <w:t>Positionnement géographique franchise (critères sélection ville) [177](#positionnement-géographique-franchise-critères-sélection-ville)</w:t>
        </w:r>
      </w:hyperlink>
    </w:p>
    <w:p>
      <w:pPr>
        <w:pStyle w:val="BodyText"/>
      </w:pPr>
      <w:hyperlink w:anchor="positionnement-cohérence-réseau">
        <w:r>
          <w:rPr>
            <w:rStyle w:val="Hyperlink"/>
          </w:rPr>
          <w:t>Positionnement &amp; cohérence réseau [178](#positionnement-cohérence-réseau)</w:t>
        </w:r>
      </w:hyperlink>
    </w:p>
    <w:p>
      <w:pPr>
        <w:pStyle w:val="BodyText"/>
      </w:pPr>
      <w:hyperlink w:anchor="identité-de-marque-unifiée">
        <w:r>
          <w:rPr>
            <w:rStyle w:val="Hyperlink"/>
          </w:rPr>
          <w:t>Identité de marque unifiée [178](#identité-de-marque-unifiée)</w:t>
        </w:r>
      </w:hyperlink>
    </w:p>
    <w:p>
      <w:pPr>
        <w:pStyle w:val="BodyText"/>
      </w:pPr>
      <w:hyperlink w:anchor="standards-qualité-homogènes">
        <w:r>
          <w:rPr>
            <w:rStyle w:val="Hyperlink"/>
          </w:rPr>
          <w:t>Standards qualité homogènes [178](#standards-qualité-homogènes)</w:t>
        </w:r>
      </w:hyperlink>
    </w:p>
    <w:p>
      <w:pPr>
        <w:pStyle w:val="BodyText"/>
      </w:pPr>
      <w:hyperlink w:anchor="positionnement-prix-cohérence-régionale">
        <w:r>
          <w:rPr>
            <w:rStyle w:val="Hyperlink"/>
          </w:rPr>
          <w:t>Positionnement prix (cohérence régionale) [179](#positionnement-prix-cohérence-régionale)</w:t>
        </w:r>
      </w:hyperlink>
    </w:p>
    <w:p>
      <w:pPr>
        <w:pStyle w:val="BodyText"/>
      </w:pPr>
      <w:hyperlink w:anchor="coordination-commerciale-réseau">
        <w:r>
          <w:rPr>
            <w:rStyle w:val="Hyperlink"/>
          </w:rPr>
          <w:t>Coordination commerciale réseau [180](#coordination-commerciale-réseau)</w:t>
        </w:r>
      </w:hyperlink>
    </w:p>
    <w:p>
      <w:pPr>
        <w:pStyle w:val="BodyText"/>
      </w:pPr>
      <w:hyperlink w:anchor="mécanisme-de-pérennité">
        <w:r>
          <w:rPr>
            <w:rStyle w:val="Hyperlink"/>
          </w:rPr>
          <w:t>Mécanisme de pérennité [180](#mécanisme-de-pérennité)</w:t>
        </w:r>
      </w:hyperlink>
    </w:p>
    <w:p>
      <w:pPr>
        <w:pStyle w:val="BodyText"/>
      </w:pPr>
      <w:hyperlink w:anchor="pérennité-financière-franchisés">
        <w:r>
          <w:rPr>
            <w:rStyle w:val="Hyperlink"/>
          </w:rPr>
          <w:t>Pérennité financière franchisés [180](#pérennité-financière-franchisés)</w:t>
        </w:r>
      </w:hyperlink>
    </w:p>
    <w:p>
      <w:pPr>
        <w:pStyle w:val="BodyText"/>
      </w:pPr>
      <w:hyperlink w:anchor="Xbede72cb5a8c95d9e01f8f159d3e0c75810482f">
        <w:r>
          <w:rPr>
            <w:rStyle w:val="Hyperlink"/>
          </w:rPr>
          <w:t>Pérennité opérationnelle (continuité service) [182](#pérennité-opérationnelle-continuité-service)</w:t>
        </w:r>
      </w:hyperlink>
    </w:p>
    <w:p>
      <w:pPr>
        <w:pStyle w:val="BodyText"/>
      </w:pPr>
      <w:hyperlink w:anchor="Xbce06f15d32094f34a5db8bf56c3a9f45b7044d">
        <w:r>
          <w:rPr>
            <w:rStyle w:val="Hyperlink"/>
          </w:rPr>
          <w:t>Pérennité du réseau (solidarité franchises) [182](#pérennité-du-réseau-solidarité-franchises)</w:t>
        </w:r>
      </w:hyperlink>
    </w:p>
    <w:p>
      <w:pPr>
        <w:pStyle w:val="BodyText"/>
      </w:pPr>
      <w:hyperlink w:anchor="pérennité-takaplast-franchiseur">
        <w:r>
          <w:rPr>
            <w:rStyle w:val="Hyperlink"/>
          </w:rPr>
          <w:t>Pérennité TakaPlast franchiseur [183](#pérennité-takaplast-franchiseur)</w:t>
        </w:r>
      </w:hyperlink>
    </w:p>
    <w:p>
      <w:pPr>
        <w:pStyle w:val="BodyText"/>
      </w:pPr>
      <w:hyperlink w:anchor="conditions-déviction">
        <w:r>
          <w:rPr>
            <w:rStyle w:val="Hyperlink"/>
          </w:rPr>
          <w:t>Conditions d’éviction [185](#conditions-déviction)</w:t>
        </w:r>
      </w:hyperlink>
    </w:p>
    <w:p>
      <w:pPr>
        <w:pStyle w:val="BodyText"/>
      </w:pPr>
      <w:hyperlink w:anchor="fautes-graves-résiliation-immédiate">
        <w:r>
          <w:rPr>
            <w:rStyle w:val="Hyperlink"/>
          </w:rPr>
          <w:t>Fautes graves (résiliation immédiate) [185](#fautes-graves-résiliation-immédiate)</w:t>
        </w:r>
      </w:hyperlink>
    </w:p>
    <w:p>
      <w:pPr>
        <w:pStyle w:val="BodyText"/>
      </w:pPr>
      <w:hyperlink w:anchor="Xe79c9a72f08e46905af06a082cca6f429ceb575">
        <w:r>
          <w:rPr>
            <w:rStyle w:val="Hyperlink"/>
          </w:rPr>
          <w:t>Manquements graves (résiliation avec préavis) [186](#manquements-graves-résiliation-avec-préavis)</w:t>
        </w:r>
      </w:hyperlink>
    </w:p>
    <w:p>
      <w:pPr>
        <w:pStyle w:val="BodyText"/>
      </w:pPr>
      <w:hyperlink w:anchor="résiliation-à-linitiative-du-franchisé">
        <w:r>
          <w:rPr>
            <w:rStyle w:val="Hyperlink"/>
          </w:rPr>
          <w:t>Résiliation à l’initiative du franchisé [187](#résiliation-à-linitiative-du-franchisé)</w:t>
        </w:r>
      </w:hyperlink>
    </w:p>
    <w:p>
      <w:pPr>
        <w:pStyle w:val="BodyText"/>
      </w:pPr>
      <w:hyperlink w:anchor="X90ab169293e05d17efd31f3b7027c55f7a9ec72">
        <w:r>
          <w:rPr>
            <w:rStyle w:val="Hyperlink"/>
          </w:rPr>
          <w:t>Après résiliation (obligations résiduelles) [188](#après-résiliation-obligations-résiduelles)</w:t>
        </w:r>
      </w:hyperlink>
    </w:p>
    <w:p>
      <w:pPr>
        <w:pStyle w:val="BodyText"/>
      </w:pPr>
      <w:hyperlink w:anchor="obligations-du-franchiseur-takaplast">
        <w:r>
          <w:rPr>
            <w:rStyle w:val="Hyperlink"/>
          </w:rPr>
          <w:t>Obligations du franchiseur (TakaPlast) [188](#obligations-du-franchiseur-takaplast)</w:t>
        </w:r>
      </w:hyperlink>
    </w:p>
    <w:p>
      <w:pPr>
        <w:pStyle w:val="BodyText"/>
      </w:pPr>
      <w:hyperlink w:anchor="transmission-savoir-faire">
        <w:r>
          <w:rPr>
            <w:rStyle w:val="Hyperlink"/>
          </w:rPr>
          <w:t>Transmission savoir-faire [188](#transmission-savoir-faire)</w:t>
        </w:r>
      </w:hyperlink>
    </w:p>
    <w:p>
      <w:pPr>
        <w:pStyle w:val="BodyText"/>
      </w:pPr>
      <w:hyperlink w:anchor="support-technique-continu">
        <w:r>
          <w:rPr>
            <w:rStyle w:val="Hyperlink"/>
          </w:rPr>
          <w:t>Support technique continu [189](#support-technique-continu)</w:t>
        </w:r>
      </w:hyperlink>
    </w:p>
    <w:p>
      <w:pPr>
        <w:pStyle w:val="BodyText"/>
      </w:pPr>
      <w:hyperlink w:anchor="innovation-rd-partagée">
        <w:r>
          <w:rPr>
            <w:rStyle w:val="Hyperlink"/>
          </w:rPr>
          <w:t>Innovation &amp; R&amp;D partagée [189](#innovation-rd-partagée)</w:t>
        </w:r>
      </w:hyperlink>
    </w:p>
    <w:p>
      <w:pPr>
        <w:pStyle w:val="BodyText"/>
      </w:pPr>
      <w:hyperlink w:anchor="marketing-notoriété-marque">
        <w:r>
          <w:rPr>
            <w:rStyle w:val="Hyperlink"/>
          </w:rPr>
          <w:t>Marketing &amp; notoriété marque [190](#marketing-notoriété-marque)</w:t>
        </w:r>
      </w:hyperlink>
    </w:p>
    <w:p>
      <w:pPr>
        <w:pStyle w:val="BodyText"/>
      </w:pPr>
      <w:hyperlink w:anchor="Xd478d4b438c8f9631b5512416e63d189b2dc5b4">
        <w:r>
          <w:rPr>
            <w:rStyle w:val="Hyperlink"/>
          </w:rPr>
          <w:t>Développement réseau (nouvelles franchises) [191](#développement-réseau-nouvelles-franchises)</w:t>
        </w:r>
      </w:hyperlink>
    </w:p>
    <w:p>
      <w:pPr>
        <w:pStyle w:val="BodyText"/>
      </w:pPr>
      <w:hyperlink w:anchor="médiation-résolution-conflits">
        <w:r>
          <w:rPr>
            <w:rStyle w:val="Hyperlink"/>
          </w:rPr>
          <w:t>Médiation &amp; résolution conflits [191](#médiation-résolution-conflits)</w:t>
        </w:r>
      </w:hyperlink>
    </w:p>
    <w:p>
      <w:pPr>
        <w:pStyle w:val="BodyText"/>
      </w:pPr>
      <w:hyperlink w:anchor="cadre-juridique-gouvernance">
        <w:r>
          <w:rPr>
            <w:rStyle w:val="Hyperlink"/>
          </w:rPr>
          <w:t>Cadre juridique &amp; gouvernance [191](#cadre-juridique-gouvernance)</w:t>
        </w:r>
      </w:hyperlink>
    </w:p>
    <w:p>
      <w:pPr>
        <w:pStyle w:val="BodyText"/>
      </w:pPr>
      <w:hyperlink w:anchor="contrat-franchise-structure-type">
        <w:r>
          <w:rPr>
            <w:rStyle w:val="Hyperlink"/>
          </w:rPr>
          <w:t>Contrat franchise (structure type) [191](#contrat-franchise-structure-type)</w:t>
        </w:r>
      </w:hyperlink>
    </w:p>
    <w:p>
      <w:pPr>
        <w:pStyle w:val="BodyText"/>
      </w:pPr>
      <w:hyperlink w:anchor="enregistrement-opposabilité">
        <w:r>
          <w:rPr>
            <w:rStyle w:val="Hyperlink"/>
          </w:rPr>
          <w:t>Enregistrement &amp; opposabilité [192](#enregistrement-opposabilité)</w:t>
        </w:r>
      </w:hyperlink>
    </w:p>
    <w:p>
      <w:pPr>
        <w:pStyle w:val="BodyText"/>
      </w:pPr>
      <w:hyperlink w:anchor="fiscalité-franchises">
        <w:r>
          <w:rPr>
            <w:rStyle w:val="Hyperlink"/>
          </w:rPr>
          <w:t>Fiscalité franchises [194](#fiscalité-franchises)</w:t>
        </w:r>
      </w:hyperlink>
    </w:p>
    <w:p>
      <w:pPr>
        <w:pStyle w:val="BodyText"/>
      </w:pPr>
      <w:hyperlink w:anchor="protection-intellectuelle-ip">
        <w:r>
          <w:rPr>
            <w:rStyle w:val="Hyperlink"/>
          </w:rPr>
          <w:t>Protection intellectuelle (IP) [195](#protection-intellectuelle-ip)</w:t>
        </w:r>
      </w:hyperlink>
    </w:p>
    <w:p>
      <w:pPr>
        <w:pStyle w:val="BodyText"/>
      </w:pPr>
      <w:hyperlink w:anchor="responsabilités-assurances">
        <w:r>
          <w:rPr>
            <w:rStyle w:val="Hyperlink"/>
          </w:rPr>
          <w:t>Responsabilités &amp; assurances [196](#responsabilités-assurances)</w:t>
        </w:r>
      </w:hyperlink>
    </w:p>
    <w:p>
      <w:pPr>
        <w:pStyle w:val="BodyText"/>
      </w:pPr>
      <w:hyperlink w:anchor="roadmap-déploiement-franchise">
        <w:r>
          <w:rPr>
            <w:rStyle w:val="Hyperlink"/>
          </w:rPr>
          <w:t>Roadmap déploiement franchise [197](#roadmap-déploiement-franchise)</w:t>
        </w:r>
      </w:hyperlink>
    </w:p>
    <w:p>
      <w:pPr>
        <w:pStyle w:val="BodyText"/>
      </w:pPr>
      <w:hyperlink w:anchor="phases-développement-réseau">
        <w:r>
          <w:rPr>
            <w:rStyle w:val="Hyperlink"/>
          </w:rPr>
          <w:t>Phases développement réseau [197](#phases-développement-réseau)</w:t>
        </w:r>
      </w:hyperlink>
    </w:p>
    <w:p>
      <w:pPr>
        <w:pStyle w:val="BodyText"/>
      </w:pPr>
      <w:hyperlink w:anchor="projection-financière-réseau">
        <w:r>
          <w:rPr>
            <w:rStyle w:val="Hyperlink"/>
          </w:rPr>
          <w:t>Projection financière réseau [200](#projection-financière-réseau)</w:t>
        </w:r>
      </w:hyperlink>
    </w:p>
    <w:p>
      <w:pPr>
        <w:pStyle w:val="BodyText"/>
      </w:pPr>
      <w:hyperlink w:anchor="risques-résiduels-atténuations">
        <w:r>
          <w:rPr>
            <w:rStyle w:val="Hyperlink"/>
          </w:rPr>
          <w:t>Risques résiduels &amp; atténuations [202](#risques-résiduels-atténuations)</w:t>
        </w:r>
      </w:hyperlink>
    </w:p>
    <w:p>
      <w:pPr>
        <w:pStyle w:val="BodyText"/>
      </w:pPr>
      <w:hyperlink w:anchor="facteurs-clés-succès">
        <w:r>
          <w:rPr>
            <w:rStyle w:val="Hyperlink"/>
          </w:rPr>
          <w:t>Facteurs clés succès [203](#facteurs-clés-succès)</w:t>
        </w:r>
      </w:hyperlink>
    </w:p>
    <w:p>
      <w:pPr>
        <w:pStyle w:val="BodyText"/>
      </w:pPr>
      <w:hyperlink w:anchor="prochaines-étapes-an3-an4">
        <w:r>
          <w:rPr>
            <w:rStyle w:val="Hyperlink"/>
          </w:rPr>
          <w:t>Prochaines étapes (An3-An4) [203](#prochaines-étapes-an3-an4)</w:t>
        </w:r>
      </w:hyperlink>
    </w:p>
    <w:p>
      <w:pPr>
        <w:pStyle w:val="BodyText"/>
      </w:pPr>
      <w:hyperlink w:anchor="annexes">
        <w:r>
          <w:rPr>
            <w:rStyle w:val="Hyperlink"/>
          </w:rPr>
          <w:t xml:space="preserve">Annexes [204](#annexes)</w:t>
        </w:r>
      </w:hyperlink>
    </w:p>
    <w:p>
      <w:pPr>
        <w:pStyle w:val="BodyText"/>
      </w:pPr>
      <w:hyperlink w:anchor="annexes-a-checklist-candidat-franchisé">
        <w:r>
          <w:rPr>
            <w:rStyle w:val="Hyperlink"/>
          </w:rPr>
          <w:t>Annexes A : checklist candidat franchisé [204](#annexes-a-checklist-candidat-franchisé)</w:t>
        </w:r>
      </w:hyperlink>
    </w:p>
    <w:p>
      <w:pPr>
        <w:pStyle w:val="BodyText"/>
      </w:pPr>
      <w:hyperlink w:anchor="annexes-b-modèle-business-plan-franchise">
        <w:r>
          <w:rPr>
            <w:rStyle w:val="Hyperlink"/>
          </w:rPr>
          <w:t>Annexes B : modèle business plan franchise [205](#annexes-b-modèle-business-plan-franchise)</w:t>
        </w:r>
      </w:hyperlink>
    </w:p>
    <w:p>
      <w:pPr>
        <w:pStyle w:val="BodyText"/>
      </w:pPr>
      <w:hyperlink w:anchor="Xb70b0f2552ed30989ee5158f3cc132a1c14c5ec">
        <w:r>
          <w:rPr>
            <w:rStyle w:val="Hyperlink"/>
          </w:rPr>
          <w:t>Mécanisme de transfert, pricing &amp; gouvernance [206](#mécanisme-de-transfert-pricing-gouvernance)</w:t>
        </w:r>
      </w:hyperlink>
    </w:p>
    <w:p>
      <w:pPr>
        <w:pStyle w:val="BodyText"/>
      </w:pPr>
      <w:hyperlink w:anchor="philosophie-réseau">
        <w:r>
          <w:rPr>
            <w:rStyle w:val="Hyperlink"/>
          </w:rPr>
          <w:t xml:space="preserve">Philosophie réseau [206](#philosophie-réseau)</w:t>
        </w:r>
      </w:hyperlink>
    </w:p>
    <w:p>
      <w:pPr>
        <w:pStyle w:val="BodyText"/>
      </w:pPr>
      <w:hyperlink w:anchor="cas-autorisés-vs-interdits">
        <w:r>
          <w:rPr>
            <w:rStyle w:val="Hyperlink"/>
          </w:rPr>
          <w:t>Cas autorisés vs interdits [206](#cas-autorisés-vs-interdits)</w:t>
        </w:r>
      </w:hyperlink>
    </w:p>
    <w:p>
      <w:pPr>
        <w:pStyle w:val="BodyText"/>
      </w:pPr>
      <w:hyperlink w:anchor="X230f169673946700adeb433fc14b883e07cef76">
        <w:r>
          <w:rPr>
            <w:rStyle w:val="Hyperlink"/>
          </w:rPr>
          <w:t>Mécanisme de transfert de matières premières [208](#mécanisme-de-transfert-de-matières-premières)</w:t>
        </w:r>
      </w:hyperlink>
    </w:p>
    <w:p>
      <w:pPr>
        <w:pStyle w:val="BodyText"/>
      </w:pPr>
      <w:hyperlink w:anchor="pricing-inter-franchise-règles-strictes">
        <w:r>
          <w:rPr>
            <w:rStyle w:val="Hyperlink"/>
          </w:rPr>
          <w:t>Pricing inter-franchise (règles strictes) [217](#pricing-inter-franchise-règles-strictes)</w:t>
        </w:r>
      </w:hyperlink>
    </w:p>
    <w:p>
      <w:pPr>
        <w:pStyle w:val="BodyText"/>
      </w:pPr>
      <w:hyperlink w:anchor="prix-transfert-coût-réel-0-marge">
        <w:r>
          <w:rPr>
            <w:rStyle w:val="Hyperlink"/>
          </w:rPr>
          <w:t>Prix transfert = coût réel (0% marge) [217](#prix-transfert-coût-réel-0-marge)</w:t>
        </w:r>
      </w:hyperlink>
    </w:p>
    <w:p>
      <w:pPr>
        <w:pStyle w:val="BodyText"/>
      </w:pPr>
      <w:hyperlink w:anchor="transport-coût-réel-refacturé">
        <w:r>
          <w:rPr>
            <w:rStyle w:val="Hyperlink"/>
          </w:rPr>
          <w:t>Transport : coût réel refacturé [220](#transport-coût-réel-refacturé)</w:t>
        </w:r>
      </w:hyperlink>
    </w:p>
    <w:p>
      <w:pPr>
        <w:pStyle w:val="BodyText"/>
      </w:pPr>
      <w:hyperlink w:anchor="X19dfade74f0ee35fa8550d7de9489435fab4f34">
        <w:r>
          <w:rPr>
            <w:rStyle w:val="Hyperlink"/>
          </w:rPr>
          <w:t>Frais administratifs (franchise fournisseuse) [221](#frais-administratifs-franchise-fournisseuse)</w:t>
        </w:r>
      </w:hyperlink>
    </w:p>
    <w:p>
      <w:pPr>
        <w:pStyle w:val="BodyText"/>
      </w:pPr>
      <w:hyperlink w:anchor="délais-paiement">
        <w:r>
          <w:rPr>
            <w:rStyle w:val="Hyperlink"/>
          </w:rPr>
          <w:t xml:space="preserve">Délais paiement [221](#délais-paiement)</w:t>
        </w:r>
      </w:hyperlink>
    </w:p>
    <w:p>
      <w:pPr>
        <w:pStyle w:val="BodyText"/>
      </w:pPr>
      <w:hyperlink w:anchor="cas-spécial-clients-multi-sites">
        <w:r>
          <w:rPr>
            <w:rStyle w:val="Hyperlink"/>
          </w:rPr>
          <w:t>Cas spécial : clients multi-sites [222](#cas-spécial-clients-multi-sites)</w:t>
        </w:r>
      </w:hyperlink>
    </w:p>
    <w:p>
      <w:pPr>
        <w:pStyle w:val="BodyText"/>
      </w:pPr>
      <w:hyperlink w:anchor="problématique">
        <w:r>
          <w:rPr>
            <w:rStyle w:val="Hyperlink"/>
          </w:rPr>
          <w:t xml:space="preserve">Problématique [222](#problématique)</w:t>
        </w:r>
      </w:hyperlink>
    </w:p>
    <w:p>
      <w:pPr>
        <w:pStyle w:val="BodyText"/>
      </w:pPr>
      <w:hyperlink w:anchor="solution-négociation-centralisée">
        <w:r>
          <w:rPr>
            <w:rStyle w:val="Hyperlink"/>
          </w:rPr>
          <w:t>Solution : négociation centralisée [222](#solution-négociation-centralisée)</w:t>
        </w:r>
      </w:hyperlink>
    </w:p>
    <w:p>
      <w:pPr>
        <w:pStyle w:val="BodyText"/>
      </w:pPr>
      <w:hyperlink w:anchor="livraisons-croisées-exceptionnelles">
        <w:r>
          <w:rPr>
            <w:rStyle w:val="Hyperlink"/>
          </w:rPr>
          <w:t>Livraisons croisées exceptionnelles [223](#livraisons-croisées-exceptionnelles)</w:t>
        </w:r>
      </w:hyperlink>
    </w:p>
    <w:p>
      <w:pPr>
        <w:pStyle w:val="BodyText"/>
      </w:pPr>
      <w:hyperlink w:anchor="gouvernance-contrôle">
        <w:r>
          <w:rPr>
            <w:rStyle w:val="Hyperlink"/>
          </w:rPr>
          <w:t>Gouvernance &amp; contrôle [223](#gouvernance-contrôle)</w:t>
        </w:r>
      </w:hyperlink>
    </w:p>
    <w:p>
      <w:pPr>
        <w:pStyle w:val="BodyText"/>
      </w:pPr>
      <w:hyperlink w:anchor="comité-transferts-nouveau-organe">
        <w:r>
          <w:rPr>
            <w:rStyle w:val="Hyperlink"/>
          </w:rPr>
          <w:t>Comité transferts (nouveau organe) [223](#comité-transferts-nouveau-organe)</w:t>
        </w:r>
      </w:hyperlink>
    </w:p>
    <w:p>
      <w:pPr>
        <w:pStyle w:val="BodyText"/>
      </w:pPr>
      <w:hyperlink w:anchor="dashboard-temps-réel">
        <w:r>
          <w:rPr>
            <w:rStyle w:val="Hyperlink"/>
          </w:rPr>
          <w:t>Dashboard temps réel [223](#dashboard-temps-réel)</w:t>
        </w:r>
      </w:hyperlink>
    </w:p>
    <w:p>
      <w:pPr>
        <w:pStyle w:val="BodyText"/>
      </w:pPr>
      <w:hyperlink w:anchor="audits-périodiques">
        <w:r>
          <w:rPr>
            <w:rStyle w:val="Hyperlink"/>
          </w:rPr>
          <w:t xml:space="preserve">Audits périodiques [227](#audits-périodiques)</w:t>
        </w:r>
      </w:hyperlink>
    </w:p>
    <w:p>
      <w:pPr>
        <w:pStyle w:val="BodyText"/>
      </w:pPr>
      <w:hyperlink w:anchor="limites-garde-fous">
        <w:r>
          <w:rPr>
            <w:rStyle w:val="Hyperlink"/>
          </w:rPr>
          <w:t xml:space="preserve">Limites &amp; garde-fous [227](#limites-garde-fous)</w:t>
        </w:r>
      </w:hyperlink>
    </w:p>
    <w:p>
      <w:pPr>
        <w:pStyle w:val="BodyText"/>
      </w:pPr>
      <w:hyperlink w:anchor="plafonds-transferts">
        <w:r>
          <w:rPr>
            <w:rStyle w:val="Hyperlink"/>
          </w:rPr>
          <w:t xml:space="preserve">Plafonds transferts [227](#plafonds-transferts)</w:t>
        </w:r>
      </w:hyperlink>
    </w:p>
    <w:p>
      <w:pPr>
        <w:pStyle w:val="BodyText"/>
      </w:pPr>
      <w:hyperlink w:anchor="interdiction-triangulation">
        <w:r>
          <w:rPr>
            <w:rStyle w:val="Hyperlink"/>
          </w:rPr>
          <w:t>Interdiction triangulation [228](#interdiction-triangulation)</w:t>
        </w:r>
      </w:hyperlink>
    </w:p>
    <w:p>
      <w:pPr>
        <w:pStyle w:val="BodyText"/>
      </w:pPr>
      <w:hyperlink w:anchor="priorité-clients-locaux">
        <w:r>
          <w:rPr>
            <w:rStyle w:val="Hyperlink"/>
          </w:rPr>
          <w:t>Priorité clients locaux [229](#priorité-clients-locaux)</w:t>
        </w:r>
      </w:hyperlink>
    </w:p>
    <w:p>
      <w:pPr>
        <w:pStyle w:val="BodyText"/>
      </w:pPr>
      <w:hyperlink w:anchor="qualité-garantie">
        <w:r>
          <w:rPr>
            <w:rStyle w:val="Hyperlink"/>
          </w:rPr>
          <w:t xml:space="preserve">Qualité garantie [229](#qualité-garantie)</w:t>
        </w:r>
      </w:hyperlink>
    </w:p>
    <w:p>
      <w:pPr>
        <w:pStyle w:val="BodyText"/>
      </w:pPr>
      <w:hyperlink w:anchor="fiscalité-comptabilité">
        <w:r>
          <w:rPr>
            <w:rStyle w:val="Hyperlink"/>
          </w:rPr>
          <w:t>Fiscalité &amp; comptabilité [230](#fiscalité-comptabilité)</w:t>
        </w:r>
      </w:hyperlink>
    </w:p>
    <w:p>
      <w:pPr>
        <w:pStyle w:val="BodyText"/>
      </w:pPr>
      <w:hyperlink w:anchor="traitement-comptable-transferts">
        <w:r>
          <w:rPr>
            <w:rStyle w:val="Hyperlink"/>
          </w:rPr>
          <w:t>Traitement comptable transferts [230](#traitement-comptable-transferts)</w:t>
        </w:r>
      </w:hyperlink>
    </w:p>
    <w:p>
      <w:pPr>
        <w:pStyle w:val="BodyText"/>
      </w:pPr>
      <w:hyperlink w:anchor="tva-inter-franchises">
        <w:r>
          <w:rPr>
            <w:rStyle w:val="Hyperlink"/>
          </w:rPr>
          <w:t>TVA inter-franchises [233](#tva-inter-franchises)</w:t>
        </w:r>
      </w:hyperlink>
    </w:p>
    <w:p>
      <w:pPr>
        <w:pStyle w:val="BodyText"/>
      </w:pPr>
      <w:hyperlink w:anchor="prix-de-transfert-transfer-pricing">
        <w:r>
          <w:rPr>
            <w:rStyle w:val="Hyperlink"/>
          </w:rPr>
          <w:t>Prix de transfert (transfer pricing) [233](#prix-de-transfert-transfer-pricing)</w:t>
        </w:r>
      </w:hyperlink>
    </w:p>
    <w:p>
      <w:pPr>
        <w:pStyle w:val="BodyText"/>
      </w:pPr>
      <w:hyperlink w:anchor="cas-pratique-détaillé">
        <w:r>
          <w:rPr>
            <w:rStyle w:val="Hyperlink"/>
          </w:rPr>
          <w:t>Cas pratique détaillé [233](#cas-pratique-détaillé)</w:t>
        </w:r>
      </w:hyperlink>
    </w:p>
    <w:p>
      <w:pPr>
        <w:pStyle w:val="BodyText"/>
      </w:pPr>
      <w:hyperlink w:anchor="X9a3a543b8811aa5c0ee5aedec439d8fadf999fc">
        <w:r>
          <w:rPr>
            <w:rStyle w:val="Hyperlink"/>
          </w:rPr>
          <w:t>Cas A : démarrage nouvelle franchise (Kisangani An5) [233](#cas-a-démarrage-nouvelle-franchise-kisangani-an5)</w:t>
        </w:r>
      </w:hyperlink>
    </w:p>
    <w:p>
      <w:pPr>
        <w:pStyle w:val="BodyText"/>
      </w:pPr>
      <w:hyperlink w:anchor="X6a13ef2a2d0b65f08259af189d242384c4713b8">
        <w:r>
          <w:rPr>
            <w:rStyle w:val="Hyperlink"/>
          </w:rPr>
          <w:t>Cas B : Panne majeure équipement (Lubumbashi extrudeuse) [233](#cas-b-panne-majeure-équipement-lubumbashi-extrudeuse)</w:t>
        </w:r>
      </w:hyperlink>
    </w:p>
    <w:p>
      <w:pPr>
        <w:pStyle w:val="BodyText"/>
      </w:pPr>
      <w:hyperlink w:anchor="Xd895cb06fdf24dc44dd427177d20e2797bc800a">
        <w:r>
          <w:rPr>
            <w:rStyle w:val="Hyperlink"/>
          </w:rPr>
          <w:t>Cas C : opportunité commerciale régionale (projet routes RDC) [234](#cas-c-opportunité-commerciale-régionale-projet-routes-rdc)</w:t>
        </w:r>
      </w:hyperlink>
    </w:p>
    <w:p>
      <w:pPr>
        <w:pStyle w:val="BodyText"/>
      </w:pPr>
      <w:hyperlink w:anchor="plan-de-développement-stratégiques">
        <w:r>
          <w:rPr>
            <w:rStyle w:val="Hyperlink"/>
          </w:rPr>
          <w:t>Plan de développement stratégiques [238](#plan-de-développement-stratégiques)</w:t>
        </w:r>
      </w:hyperlink>
    </w:p>
    <w:p>
      <w:pPr>
        <w:pStyle w:val="BodyText"/>
      </w:pPr>
      <w:hyperlink w:anchor="pour-takaplast-siège">
        <w:r>
          <w:rPr>
            <w:rStyle w:val="Hyperlink"/>
          </w:rPr>
          <w:t>Pour TakaPlast siège [238](#pour-takaplast-siège)</w:t>
        </w:r>
      </w:hyperlink>
    </w:p>
    <w:p>
      <w:pPr>
        <w:pStyle w:val="BodyText"/>
      </w:pPr>
      <w:hyperlink w:anchor="pour-franchisés">
        <w:r>
          <w:rPr>
            <w:rStyle w:val="Hyperlink"/>
          </w:rPr>
          <w:t xml:space="preserve">Pour franchisés [238](#pour-franchisés)</w:t>
        </w:r>
      </w:hyperlink>
    </w:p>
    <w:p>
      <w:pPr>
        <w:pStyle w:val="BodyText"/>
      </w:pPr>
      <w:hyperlink w:anchor="évolutions-futures-an6-an10">
        <w:r>
          <w:rPr>
            <w:rStyle w:val="Hyperlink"/>
          </w:rPr>
          <w:t>Évolutions futures (An6-An10) [238](#évolutions-futures-an6-an10)</w:t>
        </w:r>
      </w:hyperlink>
    </w:p>
    <w:p>
      <w:pPr>
        <w:pStyle w:val="BodyText"/>
      </w:pPr>
      <w:hyperlink w:anchor="X1b6a634eb0512170783a36bbd5d8c5b7d1c2dc4">
        <w:r>
          <w:rPr>
            <w:rStyle w:val="Hyperlink"/>
          </w:rPr>
          <w:t>Système apporteur d’affaires inter-franchises [238](#système-apporteur-daffaires-inter-franchises)</w:t>
        </w:r>
      </w:hyperlink>
    </w:p>
    <w:p>
      <w:pPr>
        <w:pStyle w:val="BodyText"/>
      </w:pPr>
      <w:hyperlink w:anchor="mécanisme-opérationnel">
        <w:r>
          <w:rPr>
            <w:rStyle w:val="Hyperlink"/>
          </w:rPr>
          <w:t>Mécanisme opérationnel [239](#mécanisme-opérationnel)</w:t>
        </w:r>
      </w:hyperlink>
    </w:p>
    <w:p>
      <w:pPr>
        <w:pStyle w:val="BodyText"/>
      </w:pPr>
      <w:hyperlink w:anchor="conditions-garde-fous">
        <w:r>
          <w:rPr>
            <w:rStyle w:val="Hyperlink"/>
          </w:rPr>
          <w:t>Conditions &amp; garde-fous [241](#conditions-garde-fous)</w:t>
        </w:r>
      </w:hyperlink>
    </w:p>
    <w:p>
      <w:pPr>
        <w:pStyle w:val="BodyText"/>
      </w:pPr>
      <w:hyperlink w:anchor="avantages-cercle-vertueux">
        <w:r>
          <w:rPr>
            <w:rStyle w:val="Hyperlink"/>
          </w:rPr>
          <w:t>Avantages cercle vertueux [241](#avantages-cercle-vertueux)</w:t>
        </w:r>
      </w:hyperlink>
    </w:p>
    <w:p>
      <w:pPr>
        <w:pStyle w:val="BodyText"/>
      </w:pPr>
      <w:hyperlink w:anchor="comptabilité">
        <w:r>
          <w:rPr>
            <w:rStyle w:val="Hyperlink"/>
          </w:rPr>
          <w:t xml:space="preserve">Comptabilité [242](#comptabilité)</w:t>
        </w:r>
      </w:hyperlink>
    </w:p>
    <w:p>
      <w:pPr>
        <w:pStyle w:val="BodyText"/>
      </w:pPr>
      <w:hyperlink w:anchor="kpis-dashboard-suivi-réseau">
        <w:r>
          <w:rPr>
            <w:rStyle w:val="Hyperlink"/>
          </w:rPr>
          <w:t>KPIs Dashboard (suivi réseau) [244](#kpis-dashboard-suivi-réseau)</w:t>
        </w:r>
      </w:hyperlink>
    </w:p>
    <w:p>
      <w:pPr>
        <w:pStyle w:val="BodyText"/>
      </w:pPr>
      <w:hyperlink w:anchor="tâches-jalons-clés">
        <w:r>
          <w:rPr>
            <w:rStyle w:val="Hyperlink"/>
          </w:rPr>
          <w:t xml:space="preserve">TÂCHES / JALONS CLÉS [247](#tâches-jalons-clés)</w:t>
        </w:r>
      </w:hyperlink>
    </w:p>
    <w:p>
      <w:pPr>
        <w:pStyle w:val="BodyText"/>
      </w:pPr>
      <w:hyperlink w:anchor="méthodologie-de-découpage">
        <w:r>
          <w:rPr>
            <w:rStyle w:val="Hyperlink"/>
          </w:rPr>
          <w:t>Méthodologie de découpage [247](#méthodologie-de-découpage)</w:t>
        </w:r>
      </w:hyperlink>
    </w:p>
    <w:p>
      <w:pPr>
        <w:pStyle w:val="BodyText"/>
      </w:pPr>
      <w:hyperlink w:anchor="phase-0-validation-m0-m1---détail-tâches">
        <w:r>
          <w:rPr>
            <w:rStyle w:val="Hyperlink"/>
          </w:rPr>
          <w:t>Phase 0 – validation (M0-M1) - détail tâches [248](#phase-0-validation-m0-m1—détail-tâches)</w:t>
        </w:r>
      </w:hyperlink>
    </w:p>
    <w:p>
      <w:pPr>
        <w:pStyle w:val="BodyText"/>
      </w:pPr>
      <w:hyperlink w:anchor="Xac20e6397b610142df4add63752b67ee77ed7a4">
        <w:r>
          <w:rPr>
            <w:rStyle w:val="Hyperlink"/>
          </w:rPr>
          <w:t>Phase 1 – collecte &amp; traction (M1-M6) - détail tâches [251](#phase-1-collecte-traction-m1-m6—détail-tâches)</w:t>
        </w:r>
      </w:hyperlink>
    </w:p>
    <w:p>
      <w:pPr>
        <w:pStyle w:val="BodyText"/>
      </w:pPr>
      <w:hyperlink w:anchor="Xe255290e8795df68814fdcd86175b54d22523e9">
        <w:r>
          <w:rPr>
            <w:rStyle w:val="Hyperlink"/>
          </w:rPr>
          <w:t>Phase 2 – recyclage mécanique (M6-M18) - work packages clé [256](#phase-2-recyclage-mécanique-m6-m18—work-packages-clé)</w:t>
        </w:r>
      </w:hyperlink>
    </w:p>
    <w:p>
      <w:pPr>
        <w:pStyle w:val="BodyText"/>
      </w:pPr>
      <w:hyperlink w:anchor="Xef1e7299e2ccc88691f526afa864b8d72967c17">
        <w:r>
          <w:rPr>
            <w:rStyle w:val="Hyperlink"/>
          </w:rPr>
          <w:t>Phase 3 – triple valorisation (M18-M24) - work packages clés [256](#phase-3-triple-valorisation-m18-m24—work-packages-clés)</w:t>
        </w:r>
      </w:hyperlink>
    </w:p>
    <w:p>
      <w:pPr>
        <w:pStyle w:val="BodyText"/>
      </w:pPr>
      <w:hyperlink w:anchor="X362234248a93284dc70040e7800d6d0de76d339">
        <w:r>
          <w:rPr>
            <w:rStyle w:val="Hyperlink"/>
          </w:rPr>
          <w:t>Phase 4 - scalabilité (M24-M60) - work packages clés [256](#phase-4—scalabilité-m24-m60—work-packages-clés)</w:t>
        </w:r>
      </w:hyperlink>
    </w:p>
    <w:p>
      <w:pPr>
        <w:pStyle w:val="BodyText"/>
      </w:pPr>
      <w:hyperlink w:anchor="matrice-dépendances-interphases">
        <w:r>
          <w:rPr>
            <w:rStyle w:val="Hyperlink"/>
          </w:rPr>
          <w:t>Matrice dépendances interphases [256](#matrice-dépendances-interphases)</w:t>
        </w:r>
      </w:hyperlink>
    </w:p>
    <w:p>
      <w:pPr>
        <w:pStyle w:val="BodyText"/>
      </w:pPr>
      <w:hyperlink w:anchor="synthèse-work-packages-par-phase">
        <w:r>
          <w:rPr>
            <w:rStyle w:val="Hyperlink"/>
          </w:rPr>
          <w:t>Synthèse work packages par phase [257](#synthèse-work-packages-par-phase)</w:t>
        </w:r>
      </w:hyperlink>
    </w:p>
    <w:p>
      <w:pPr>
        <w:pStyle w:val="BodyText"/>
      </w:pPr>
      <w:hyperlink w:anchor="responsables-des-actions">
        <w:r>
          <w:rPr>
            <w:rStyle w:val="Hyperlink"/>
          </w:rPr>
          <w:t>RESPONSABLES DES ACTIONS [258](#responsables-des-actions)</w:t>
        </w:r>
      </w:hyperlink>
    </w:p>
    <w:p>
      <w:pPr>
        <w:pStyle w:val="BodyText"/>
      </w:pPr>
      <w:hyperlink w:anchor="organigramme-évolutif-takaplast">
        <w:r>
          <w:rPr>
            <w:rStyle w:val="Hyperlink"/>
          </w:rPr>
          <w:t>Organigramme évolutif TakaPlast [258](#organigramme-évolutif-takaplast)</w:t>
        </w:r>
      </w:hyperlink>
    </w:p>
    <w:p>
      <w:pPr>
        <w:pStyle w:val="BodyText"/>
      </w:pPr>
      <w:hyperlink w:anchor="fiches-responsabilité-par-phase">
        <w:r>
          <w:rPr>
            <w:rStyle w:val="Hyperlink"/>
          </w:rPr>
          <w:t>Fiches responsabilité par phase [258](#fiches-responsabilité-par-phase)</w:t>
        </w:r>
      </w:hyperlink>
    </w:p>
    <w:p>
      <w:pPr>
        <w:pStyle w:val="BodyText"/>
      </w:pPr>
      <w:hyperlink w:anchor="matrice-raci-phase-2">
        <w:r>
          <w:rPr>
            <w:rStyle w:val="Hyperlink"/>
          </w:rPr>
          <w:t>Matrice RACI – phase 2 [270](#matrice-raci-phase-2)</w:t>
        </w:r>
      </w:hyperlink>
    </w:p>
    <w:p>
      <w:pPr>
        <w:pStyle w:val="BodyText"/>
      </w:pPr>
      <w:hyperlink w:anchor="plan-de-recrutement-détaillé">
        <w:r>
          <w:rPr>
            <w:rStyle w:val="Hyperlink"/>
          </w:rPr>
          <w:t>Plan de recrutement détaillé [271](#plan-de-recrutement-détaillé)</w:t>
        </w:r>
      </w:hyperlink>
    </w:p>
    <w:p>
      <w:pPr>
        <w:pStyle w:val="BodyText"/>
      </w:pPr>
      <w:hyperlink w:anchor="dates-butoires-livrables-attendus">
        <w:r>
          <w:rPr>
            <w:rStyle w:val="Hyperlink"/>
          </w:rPr>
          <w:t>DATES BUTOIRES / LIVRABLES ATTENDUS [272](#dates-butoires-livrables-attendus)</w:t>
        </w:r>
      </w:hyperlink>
    </w:p>
    <w:p>
      <w:pPr>
        <w:pStyle w:val="BodyText"/>
      </w:pPr>
      <w:hyperlink w:anchor="calendrier-général-des-jalons-m0-m24">
        <w:r>
          <w:rPr>
            <w:rStyle w:val="Hyperlink"/>
          </w:rPr>
          <w:t>Calendrier général des jalons (M0-M24) [272](#calendrier-général-des-jalons-m0-m24)</w:t>
        </w:r>
      </w:hyperlink>
    </w:p>
    <w:p>
      <w:pPr>
        <w:pStyle w:val="BodyText"/>
      </w:pPr>
      <w:hyperlink w:anchor="année-0-phase-préparatoire-m0-m6">
        <w:r>
          <w:rPr>
            <w:rStyle w:val="Hyperlink"/>
          </w:rPr>
          <w:t>Année 0 – phase préparatoire (M0-M6) [272](#année-0-phase-préparatoire-m0-m6)</w:t>
        </w:r>
      </w:hyperlink>
    </w:p>
    <w:p>
      <w:pPr>
        <w:pStyle w:val="BodyText"/>
      </w:pPr>
      <w:hyperlink w:anchor="année-1-industrialisation-m7-m18">
        <w:r>
          <w:rPr>
            <w:rStyle w:val="Hyperlink"/>
          </w:rPr>
          <w:t>Année 1 – industrialisation (M7-M18) [273](#année-1-industrialisation-m7-m18)</w:t>
        </w:r>
      </w:hyperlink>
    </w:p>
    <w:p>
      <w:pPr>
        <w:pStyle w:val="BodyText"/>
      </w:pPr>
      <w:hyperlink w:anchor="année-2-triple-valorisation-m19-m24">
        <w:r>
          <w:rPr>
            <w:rStyle w:val="Hyperlink"/>
          </w:rPr>
          <w:t>Année 2 – triple valorisation (M19-M24) [274](#année-2-triple-valorisation-m19-m24)</w:t>
        </w:r>
      </w:hyperlink>
    </w:p>
    <w:p>
      <w:pPr>
        <w:pStyle w:val="BodyText"/>
      </w:pPr>
      <w:hyperlink w:anchor="livrables-détaillés-par-catégorie">
        <w:r>
          <w:rPr>
            <w:rStyle w:val="Hyperlink"/>
          </w:rPr>
          <w:t>Livrables détaillés par catégorie [275](#livrables-détaillés-par-catégorie)</w:t>
        </w:r>
      </w:hyperlink>
    </w:p>
    <w:p>
      <w:pPr>
        <w:pStyle w:val="BodyText"/>
      </w:pPr>
      <w:hyperlink w:anchor="livrables-juridiques-administratifs">
        <w:r>
          <w:rPr>
            <w:rStyle w:val="Hyperlink"/>
          </w:rPr>
          <w:t>Livrables juridiques &amp; administratifs [275](#livrables-juridiques-administratifs)</w:t>
        </w:r>
      </w:hyperlink>
    </w:p>
    <w:p>
      <w:pPr>
        <w:pStyle w:val="BodyText"/>
      </w:pPr>
      <w:hyperlink w:anchor="livrables-financiers">
        <w:r>
          <w:rPr>
            <w:rStyle w:val="Hyperlink"/>
          </w:rPr>
          <w:t>Livrables financiers [276](#livrables-financiers)</w:t>
        </w:r>
      </w:hyperlink>
    </w:p>
    <w:p>
      <w:pPr>
        <w:pStyle w:val="BodyText"/>
      </w:pPr>
      <w:hyperlink w:anchor="livrables-opérationnels-techniques">
        <w:r>
          <w:rPr>
            <w:rStyle w:val="Hyperlink"/>
          </w:rPr>
          <w:t>Livrables opérationnels &amp; techniques [277](#livrables-opérationnels-techniques)</w:t>
        </w:r>
      </w:hyperlink>
    </w:p>
    <w:p>
      <w:pPr>
        <w:pStyle w:val="BodyText"/>
      </w:pPr>
      <w:hyperlink w:anchor="livrables-commerciaux-communication">
        <w:r>
          <w:rPr>
            <w:rStyle w:val="Hyperlink"/>
          </w:rPr>
          <w:t>Livrables commerciaux &amp; communication [278](#livrables-commerciaux-communication)</w:t>
        </w:r>
      </w:hyperlink>
    </w:p>
    <w:p>
      <w:pPr>
        <w:pStyle w:val="BodyText"/>
      </w:pPr>
      <w:hyperlink w:anchor="livrables-rh-formation">
        <w:r>
          <w:rPr>
            <w:rStyle w:val="Hyperlink"/>
          </w:rPr>
          <w:t>Livrables RH &amp; formation [279](#livrables-rh-formation)</w:t>
        </w:r>
      </w:hyperlink>
    </w:p>
    <w:p>
      <w:pPr>
        <w:pStyle w:val="BodyText"/>
      </w:pPr>
      <w:hyperlink w:anchor="X981a9b0627eb2e83888cc67ea12e06d5d98599b">
        <w:r>
          <w:rPr>
            <w:rStyle w:val="Hyperlink"/>
          </w:rPr>
          <w:t>Planning des livrables critiques (gantt simplifié) [280](#planning-des-livrables-critiques-gantt-simplifié)</w:t>
        </w:r>
      </w:hyperlink>
    </w:p>
    <w:p>
      <w:pPr>
        <w:pStyle w:val="BodyText"/>
      </w:pPr>
      <w:hyperlink w:anchor="mécanisme-de-suivi-et-reporting">
        <w:r>
          <w:rPr>
            <w:rStyle w:val="Hyperlink"/>
          </w:rPr>
          <w:t>Mécanisme de suivi et reporting [282](#mécanisme-de-suivi-et-reporting)</w:t>
        </w:r>
      </w:hyperlink>
    </w:p>
    <w:p>
      <w:pPr>
        <w:pStyle w:val="BodyText"/>
      </w:pPr>
      <w:hyperlink w:anchor="indicateurs-de-suivi-des-livrables">
        <w:r>
          <w:rPr>
            <w:rStyle w:val="Hyperlink"/>
          </w:rPr>
          <w:t>Indicateurs de suivi des livrables [282](#indicateurs-de-suivi-des-livrables)</w:t>
        </w:r>
      </w:hyperlink>
    </w:p>
    <w:p>
      <w:pPr>
        <w:pStyle w:val="BodyText"/>
      </w:pPr>
      <w:hyperlink w:anchor="plan-de-contingence">
        <w:r>
          <w:rPr>
            <w:rStyle w:val="Hyperlink"/>
          </w:rPr>
          <w:t xml:space="preserve">PLAN DE CONTINGENCE [282](#plan-de-contingence)</w:t>
        </w:r>
      </w:hyperlink>
    </w:p>
    <w:p>
      <w:pPr>
        <w:pStyle w:val="BodyText"/>
      </w:pPr>
      <w:hyperlink w:anchor="X8d81e44966195f7d7bf69f5062ce6efd2936d40">
        <w:r>
          <w:rPr>
            <w:rStyle w:val="Hyperlink"/>
          </w:rPr>
          <w:t>Principes généraux de gestion des risques [282](#principes-généraux-de-gestion-des-risques)</w:t>
        </w:r>
      </w:hyperlink>
    </w:p>
    <w:p>
      <w:pPr>
        <w:pStyle w:val="BodyText"/>
      </w:pPr>
      <w:hyperlink w:anchor="X8831a639b16eecdafaedd02bc032af8a1fa7ba3">
        <w:r>
          <w:rPr>
            <w:rStyle w:val="Hyperlink"/>
          </w:rPr>
          <w:t>Risques opérationnels majeurs &amp; plans contingence [283](#risques-opérationnels-majeurs-plans-contingence)</w:t>
        </w:r>
      </w:hyperlink>
    </w:p>
    <w:p>
      <w:pPr>
        <w:pStyle w:val="BodyText"/>
      </w:pPr>
      <w:hyperlink w:anchor="risques-financiers-plans-contingence">
        <w:r>
          <w:rPr>
            <w:rStyle w:val="Hyperlink"/>
          </w:rPr>
          <w:t>Risques financiers &amp; plans contingence [284](#risques-financiers-plans-contingence)</w:t>
        </w:r>
      </w:hyperlink>
    </w:p>
    <w:p>
      <w:pPr>
        <w:pStyle w:val="BodyText"/>
      </w:pPr>
      <w:hyperlink w:anchor="risques-externes-plans-contingence">
        <w:r>
          <w:rPr>
            <w:rStyle w:val="Hyperlink"/>
          </w:rPr>
          <w:t>Risques externes &amp; plans contingence [284](#risques-externes-plans-contingence)</w:t>
        </w:r>
      </w:hyperlink>
    </w:p>
    <w:p>
      <w:pPr>
        <w:pStyle w:val="BodyText"/>
      </w:pPr>
      <w:hyperlink w:anchor="Xb99a81de50773d490fe824de74f51fa7eaae52e">
        <w:r>
          <w:rPr>
            <w:rStyle w:val="Hyperlink"/>
          </w:rPr>
          <w:t>Résilience économique (gestion du risque de change) [284](#résilience-économique-gestion-du-risque-de-change)</w:t>
        </w:r>
      </w:hyperlink>
    </w:p>
    <w:p>
      <w:pPr>
        <w:pStyle w:val="BodyText"/>
      </w:pPr>
      <w:hyperlink w:anchor="synthèse-risques-priorisation">
        <w:r>
          <w:rPr>
            <w:rStyle w:val="Hyperlink"/>
          </w:rPr>
          <w:t>Synthèse risques &amp; priorisation [284](#synthèse-risques-priorisation)</w:t>
        </w:r>
      </w:hyperlink>
    </w:p>
    <w:p>
      <w:pPr>
        <w:pStyle w:val="BodyText"/>
      </w:pPr>
      <w:hyperlink w:anchor="procédure-activation-plan-contingence">
        <w:r>
          <w:rPr>
            <w:rStyle w:val="Hyperlink"/>
          </w:rPr>
          <w:t>Procédure activation plan contingence [285](#procédure-activation-plan-contingence)</w:t>
        </w:r>
      </w:hyperlink>
    </w:p>
    <w:p>
      <w:pPr>
        <w:pStyle w:val="BodyText"/>
      </w:pPr>
      <w:hyperlink w:anchor="Xdf5a4b5d963a22b3c1f9195671ca269ba7a8011">
        <w:r>
          <w:rPr>
            <w:rStyle w:val="Hyperlink"/>
          </w:rPr>
          <w:t>Indicateurs d’alerte précoce (Early Warning Indicators) [285](#indicateurs-dalerte-précoce-early-warning-indicators)</w:t>
        </w:r>
      </w:hyperlink>
    </w:p>
    <w:p>
      <w:pPr>
        <w:pStyle w:val="BodyText"/>
      </w:pPr>
      <w:hyperlink w:anchor="budget-prévisionnel-détaillé">
        <w:r>
          <w:rPr>
            <w:rStyle w:val="Hyperlink"/>
          </w:rPr>
          <w:t>BUDGET PRÉVISIONNEL DÉTAILLÉ [286](#budget-prévisionnel-détaillé)</w:t>
        </w:r>
      </w:hyperlink>
    </w:p>
    <w:p>
      <w:pPr>
        <w:pStyle w:val="BodyText"/>
      </w:pPr>
      <w:hyperlink w:anchor="vue-densemble-des-investissements">
        <w:r>
          <w:rPr>
            <w:rStyle w:val="Hyperlink"/>
          </w:rPr>
          <w:t>Vue d’ensemble des investissements [286](#vue-densemble-des-investissements)</w:t>
        </w:r>
      </w:hyperlink>
    </w:p>
    <w:p>
      <w:pPr>
        <w:pStyle w:val="BodyText"/>
      </w:pPr>
      <w:hyperlink w:anchor="X6b2c4eef539ec8c56c3288bad975a94e159c4a9">
        <w:r>
          <w:rPr>
            <w:rStyle w:val="Hyperlink"/>
          </w:rPr>
          <w:t>Détail des équipements par flux de valorisation [287](#détail-des-équipements-par-flux-de-valorisation)</w:t>
        </w:r>
      </w:hyperlink>
    </w:p>
    <w:p>
      <w:pPr>
        <w:pStyle w:val="BodyText"/>
      </w:pPr>
      <w:hyperlink w:anchor="flux-1-recyclage-140.000">
        <w:r>
          <w:rPr>
            <w:rStyle w:val="Hyperlink"/>
          </w:rPr>
          <w:t xml:space="preserve">Flux 1 — recyclage mécanique HDPE/PP Pellets (989 200 USD livrés)</w:t>
        </w:r>
      </w:hyperlink>
      <w:r>
        <w:t xml:space="preserve">](#flux-1-recyclage-140.000)</w:t>
      </w:r>
    </w:p>
    <w:p>
      <w:pPr>
        <w:pStyle w:val="BodyText"/>
      </w:pPr>
      <w:hyperlink w:anchor="flux-2-valorisation-énergétique-190.000">
        <w:r>
          <w:rPr>
            <w:rStyle w:val="Hyperlink"/>
          </w:rPr>
          <w:t xml:space="preserve">Flux 2 — valorisation énergétique LPG/Syngas (423 200 USD livrés)</w:t>
        </w:r>
      </w:hyperlink>
      <w:r>
        <w:t xml:space="preserve">](#flux-2-valorisation-énergétique-190.000)</w:t>
      </w:r>
    </w:p>
    <w:p>
      <w:pPr>
        <w:pStyle w:val="BodyText"/>
      </w:pPr>
      <w:hyperlink w:anchor="flux-3---matériaux-btp-120.000">
        <w:r>
          <w:rPr>
            <w:rStyle w:val="Hyperlink"/>
          </w:rPr>
          <w:t xml:space="preserve">Flux 3 — matériaux BTP Pavers (307 080 USD livrés)</w:t>
        </w:r>
      </w:hyperlink>
      <w:r>
        <w:t xml:space="preserve">](#flux-3—matériaux-btp-120.000)</w:t>
      </w:r>
    </w:p>
    <w:p>
      <w:pPr>
        <w:pStyle w:val="BodyText"/>
      </w:pPr>
      <w:hyperlink w:anchor="budget-mensuel-détaillé-année-1-opex">
        <w:r>
          <w:rPr>
            <w:rStyle w:val="Hyperlink"/>
          </w:rPr>
          <w:t>Budget mensuel détaillé année 1 (OPEX) [290](#budget-mensuel-détaillé-année-1-opex)</w:t>
        </w:r>
      </w:hyperlink>
    </w:p>
    <w:p>
      <w:pPr>
        <w:pStyle w:val="BodyText"/>
      </w:pPr>
      <w:hyperlink w:anchor="projections-financières-années-2-et-3">
        <w:r>
          <w:rPr>
            <w:rStyle w:val="Hyperlink"/>
          </w:rPr>
          <w:t>Projections financières années 2 et 3 [291](#projections-financières-années-2-et-3)</w:t>
        </w:r>
      </w:hyperlink>
    </w:p>
    <w:p>
      <w:pPr>
        <w:pStyle w:val="BodyText"/>
      </w:pPr>
      <w:hyperlink w:anchor="comparaison-détaillée-des-3-scénarios">
        <w:r>
          <w:rPr>
            <w:rStyle w:val="Hyperlink"/>
          </w:rPr>
          <w:t>Comparaison détaillée des 3 scénarios [293](#comparaison-détaillée-des-3-scénarios)</w:t>
        </w:r>
      </w:hyperlink>
    </w:p>
    <w:p>
      <w:pPr>
        <w:pStyle w:val="BodyText"/>
      </w:pPr>
      <w:hyperlink w:anchor="budget-prévisionnel-consolidé-3-ans">
        <w:r>
          <w:rPr>
            <w:rStyle w:val="Hyperlink"/>
          </w:rPr>
          <w:t>Budget prévisionnel consolidé 3 ans [295](#budget-prévisionnel-consolidé-3-ans)</w:t>
        </w:r>
      </w:hyperlink>
    </w:p>
    <w:p>
      <w:pPr>
        <w:pStyle w:val="BodyText"/>
      </w:pPr>
      <w:hyperlink w:anchor="besoins-en-financement">
        <w:r>
          <w:rPr>
            <w:rStyle w:val="Hyperlink"/>
          </w:rPr>
          <w:t>BESOINS EN FINANCEMENT [296](#besoins-en-financement)</w:t>
        </w:r>
      </w:hyperlink>
    </w:p>
    <w:p>
      <w:pPr>
        <w:pStyle w:val="BodyText"/>
      </w:pPr>
      <w:hyperlink w:anchor="stratégie-de-financement-recommandée">
        <w:r>
          <w:rPr>
            <w:rStyle w:val="Hyperlink"/>
          </w:rPr>
          <w:t>Stratégie de financement recommandée [296](#stratégie-de-financement-recommandée)</w:t>
        </w:r>
      </w:hyperlink>
    </w:p>
    <w:p>
      <w:pPr>
        <w:pStyle w:val="BodyText"/>
      </w:pPr>
      <w:hyperlink w:anchor="calendrier-détaillé-des-levées-de-fonds">
        <w:r>
          <w:rPr>
            <w:rStyle w:val="Hyperlink"/>
          </w:rPr>
          <w:t>Calendrier détaillé des levées de fonds [297](#calendrier-détaillé-des-levées-de-fonds)</w:t>
        </w:r>
      </w:hyperlink>
    </w:p>
    <w:p>
      <w:pPr>
        <w:pStyle w:val="BodyText"/>
      </w:pPr>
      <w:hyperlink w:anchor="utilisation-détaillée-des-fonds-150k">
        <w:r>
          <w:rPr>
            <w:rStyle w:val="Hyperlink"/>
          </w:rPr>
          <w:t xml:space="preserve">Utilisation détaillée des fonds — CAPEX 150 000 USD + WC 2 312 597 USD</w:t>
        </w:r>
      </w:hyperlink>
      <w:r>
        <w:t xml:space="preserve">](#utilisation-détaillée-des-fonds-6 125 370 $)</w:t>
      </w:r>
    </w:p>
    <w:p>
      <w:pPr>
        <w:pStyle w:val="BodyText"/>
      </w:pPr>
      <w:hyperlink w:anchor="Xc67fcda972365ca97f88106f54cd9e84702ab93">
        <w:r>
          <w:rPr>
            <w:rStyle w:val="Hyperlink"/>
          </w:rPr>
          <w:t>Sources de financement identifiées (avec contrats) [301](#sources-de-financement-identifiées-avec-contrats)</w:t>
        </w:r>
      </w:hyperlink>
    </w:p>
    <w:p>
      <w:pPr>
        <w:pStyle w:val="BodyText"/>
      </w:pPr>
      <w:hyperlink w:anchor="business-angels-equity">
        <w:r>
          <w:rPr>
            <w:rStyle w:val="Hyperlink"/>
          </w:rPr>
          <w:t>Business Angels &amp; Equity [301](#business-angels-equity)</w:t>
        </w:r>
      </w:hyperlink>
    </w:p>
    <w:p>
      <w:pPr>
        <w:pStyle w:val="BodyText"/>
      </w:pPr>
      <w:hyperlink w:anchor="prêt-bancaires">
        <w:r>
          <w:rPr>
            <w:rStyle w:val="Hyperlink"/>
          </w:rPr>
          <w:t xml:space="preserve">Prêt bancaires [302](#prêt-bancaires)</w:t>
        </w:r>
      </w:hyperlink>
    </w:p>
    <w:p>
      <w:pPr>
        <w:pStyle w:val="BodyText"/>
      </w:pPr>
      <w:hyperlink w:anchor="subventions-grants">
        <w:r>
          <w:rPr>
            <w:rStyle w:val="Hyperlink"/>
          </w:rPr>
          <w:t xml:space="preserve">Subventions &amp; grants [303](#subventions-grants)</w:t>
        </w:r>
      </w:hyperlink>
    </w:p>
    <w:p>
      <w:pPr>
        <w:pStyle w:val="BodyText"/>
      </w:pPr>
      <w:hyperlink w:anchor="autres-sources">
        <w:r>
          <w:rPr>
            <w:rStyle w:val="Hyperlink"/>
          </w:rPr>
          <w:t xml:space="preserve">Autres sources [304](#autres-sources)</w:t>
        </w:r>
      </w:hyperlink>
    </w:p>
    <w:p>
      <w:pPr>
        <w:pStyle w:val="BodyText"/>
      </w:pPr>
      <w:hyperlink w:anchor="conditions-de-négociation-et-dilution">
        <w:r>
          <w:rPr>
            <w:rStyle w:val="Hyperlink"/>
          </w:rPr>
          <w:t>Conditions de négociation et dilution [305](#conditions-de-négociation-et-dilution)</w:t>
        </w:r>
      </w:hyperlink>
    </w:p>
    <w:p>
      <w:pPr>
        <w:pStyle w:val="BodyText"/>
      </w:pPr>
      <w:hyperlink w:anchor="plan-de-trésorerie-prévisionnel-12-mois">
        <w:r>
          <w:rPr>
            <w:rStyle w:val="Hyperlink"/>
          </w:rPr>
          <w:t>Plan de trésorerie prévisionnel 12 mois [309](#plan-de-trésorerie-prévisionnel-12-mois)</w:t>
        </w:r>
      </w:hyperlink>
    </w:p>
    <w:p>
      <w:pPr>
        <w:pStyle w:val="BodyText"/>
      </w:pPr>
      <w:hyperlink w:anchor="outils-nécessaires">
        <w:r>
          <w:rPr>
            <w:rStyle w:val="Hyperlink"/>
          </w:rPr>
          <w:t xml:space="preserve">OUTILS NÉCESSAIRES [310](#outils-nécessaires)</w:t>
        </w:r>
      </w:hyperlink>
    </w:p>
    <w:p>
      <w:pPr>
        <w:pStyle w:val="BodyText"/>
      </w:pPr>
      <w:hyperlink w:anchor="logiciels-plateformes">
        <w:r>
          <w:rPr>
            <w:rStyle w:val="Hyperlink"/>
          </w:rPr>
          <w:t>Logiciels &amp; plateformes [310](#logiciels-plateformes)</w:t>
        </w:r>
      </w:hyperlink>
    </w:p>
    <w:p>
      <w:pPr>
        <w:pStyle w:val="BodyText"/>
      </w:pPr>
      <w:hyperlink w:anchor="erp-enterprise-resource-planning">
        <w:r>
          <w:rPr>
            <w:rStyle w:val="Hyperlink"/>
          </w:rPr>
          <w:t>ERP (Enterprise Resource Planning) [310](#erp-enterprise-resource-planning)</w:t>
        </w:r>
      </w:hyperlink>
    </w:p>
    <w:p>
      <w:pPr>
        <w:pStyle w:val="BodyText"/>
      </w:pPr>
      <w:hyperlink w:anchor="crm-customer-relationship-management">
        <w:r>
          <w:rPr>
            <w:rStyle w:val="Hyperlink"/>
          </w:rPr>
          <w:t>CRM (Customer Relationship Management) [311](#crm-customer-relationship-management)</w:t>
        </w:r>
      </w:hyperlink>
    </w:p>
    <w:p>
      <w:pPr>
        <w:pStyle w:val="BodyText"/>
      </w:pPr>
      <w:hyperlink w:anchor="comptabilité-finance">
        <w:r>
          <w:rPr>
            <w:rStyle w:val="Hyperlink"/>
          </w:rPr>
          <w:t>Comptabilité &amp; finance [312](#comptabilité-finance)</w:t>
        </w:r>
      </w:hyperlink>
    </w:p>
    <w:p>
      <w:pPr>
        <w:pStyle w:val="BodyText"/>
      </w:pPr>
      <w:hyperlink w:anchor="gestion-de-production-mes">
        <w:r>
          <w:rPr>
            <w:rStyle w:val="Hyperlink"/>
          </w:rPr>
          <w:t>Gestion de production (MES) [313](#gestion-de-production-mes)</w:t>
        </w:r>
      </w:hyperlink>
    </w:p>
    <w:p>
      <w:pPr>
        <w:pStyle w:val="BodyText"/>
      </w:pPr>
      <w:hyperlink w:anchor="communication-collaboration">
        <w:r>
          <w:rPr>
            <w:rStyle w:val="Hyperlink"/>
          </w:rPr>
          <w:t>Communication &amp; collaboration [314](#communication-collaboration)</w:t>
        </w:r>
      </w:hyperlink>
    </w:p>
    <w:p>
      <w:pPr>
        <w:pStyle w:val="BodyText"/>
      </w:pPr>
      <w:hyperlink w:anchor="matériel-informatique">
        <w:r>
          <w:rPr>
            <w:rStyle w:val="Hyperlink"/>
          </w:rPr>
          <w:t>Matériel informatique [315](#matériel-informatique)</w:t>
        </w:r>
      </w:hyperlink>
    </w:p>
    <w:p>
      <w:pPr>
        <w:pStyle w:val="BodyText"/>
      </w:pPr>
      <w:hyperlink w:anchor="téléphonie-internet">
        <w:r>
          <w:rPr>
            <w:rStyle w:val="Hyperlink"/>
          </w:rPr>
          <w:t>Téléphonie &amp; internet [316](#téléphonie-internet)</w:t>
        </w:r>
      </w:hyperlink>
    </w:p>
    <w:p>
      <w:pPr>
        <w:pStyle w:val="BodyText"/>
      </w:pPr>
      <w:hyperlink w:anchor="équipements-bureau">
        <w:r>
          <w:rPr>
            <w:rStyle w:val="Hyperlink"/>
          </w:rPr>
          <w:t xml:space="preserve">Équipements bureau [318](#équipements-bureau)</w:t>
        </w:r>
      </w:hyperlink>
    </w:p>
    <w:p>
      <w:pPr>
        <w:pStyle w:val="BodyText"/>
      </w:pPr>
      <w:hyperlink w:anchor="outils-spécifiques-métier">
        <w:r>
          <w:rPr>
            <w:rStyle w:val="Hyperlink"/>
          </w:rPr>
          <w:t>Outils spécifiques métier [320](#outils-spécifiques-métier)</w:t>
        </w:r>
      </w:hyperlink>
    </w:p>
    <w:p>
      <w:pPr>
        <w:pStyle w:val="BodyText"/>
      </w:pPr>
      <w:hyperlink w:anchor="synthèse-budget-outils">
        <w:r>
          <w:rPr>
            <w:rStyle w:val="Hyperlink"/>
          </w:rPr>
          <w:t>Synthèse budget outils [323](#synthèse-budget-outils)</w:t>
        </w:r>
      </w:hyperlink>
    </w:p>
    <w:p>
      <w:pPr>
        <w:pStyle w:val="BodyText"/>
      </w:pPr>
      <w:hyperlink w:anchor="partenaires-prestataires">
        <w:r>
          <w:rPr>
            <w:rStyle w:val="Hyperlink"/>
          </w:rPr>
          <w:t>PARTENAIRES / PRESTATAIRES [324](#partenaires-prestataires)</w:t>
        </w:r>
      </w:hyperlink>
    </w:p>
    <w:p>
      <w:pPr>
        <w:pStyle w:val="BodyText"/>
      </w:pPr>
      <w:hyperlink w:anchor="fournisseurs-équipements-chine">
        <w:r>
          <w:rPr>
            <w:rStyle w:val="Hyperlink"/>
          </w:rPr>
          <w:t>Fournisseurs équipements (Chine) [324](#fournisseurs-équipements-chine)</w:t>
        </w:r>
      </w:hyperlink>
    </w:p>
    <w:p>
      <w:pPr>
        <w:pStyle w:val="BodyText"/>
      </w:pPr>
      <w:hyperlink w:anchor="fournisseur-principal-ligne-recyclage">
        <w:r>
          <w:rPr>
            <w:rStyle w:val="Hyperlink"/>
          </w:rPr>
          <w:t>Fournisseur principal – ligne recyclage [324](#fournisseur-principal-ligne-recyclage)</w:t>
        </w:r>
      </w:hyperlink>
    </w:p>
    <w:p>
      <w:pPr>
        <w:pStyle w:val="BodyText"/>
      </w:pPr>
      <w:hyperlink w:anchor="X4edfe6358751c1b0cd7683d9c1fcdb8ec908b35">
        <w:r>
          <w:rPr>
            <w:rStyle w:val="Hyperlink"/>
          </w:rPr>
          <w:t>Fournisseur gazéifieur - valorisation énergétique [324](#fournisseur-gazéifieur—valorisation-énergétique)</w:t>
        </w:r>
      </w:hyperlink>
    </w:p>
    <w:p>
      <w:pPr>
        <w:pStyle w:val="BodyText"/>
      </w:pPr>
      <w:hyperlink w:anchor="autres-fournisseurs-identifiés-backup">
        <w:r>
          <w:rPr>
            <w:rStyle w:val="Hyperlink"/>
          </w:rPr>
          <w:t>Autres fournisseurs identifiés (backup) [324](#autres-fournisseurs-identifiés-backup)</w:t>
        </w:r>
      </w:hyperlink>
    </w:p>
    <w:p>
      <w:pPr>
        <w:pStyle w:val="BodyText"/>
      </w:pPr>
      <w:hyperlink w:anchor="Xb749c5c631d45451bdd6d179140b010d663aeb7">
        <w:r>
          <w:rPr>
            <w:rStyle w:val="Hyperlink"/>
          </w:rPr>
          <w:t>Timeline détaillé import équipements Chine [325](#timeline-détaillé-import-équipements-chine)</w:t>
        </w:r>
      </w:hyperlink>
    </w:p>
    <w:p>
      <w:pPr>
        <w:pStyle w:val="BodyText"/>
      </w:pPr>
      <w:hyperlink w:anchor="optimisation-délais-best-practices">
        <w:r>
          <w:rPr>
            <w:rStyle w:val="Hyperlink"/>
          </w:rPr>
          <w:t>Optimisation délais (best practices) [334](#optimisation-délais-best-practices)</w:t>
        </w:r>
      </w:hyperlink>
    </w:p>
    <w:p>
      <w:pPr>
        <w:pStyle w:val="BodyText"/>
      </w:pPr>
      <w:hyperlink w:anchor="partenaires-techniques-formation">
        <w:r>
          <w:rPr>
            <w:rStyle w:val="Hyperlink"/>
          </w:rPr>
          <w:t>Partenaires techniques &amp; formation [334](#partenaires-techniques-formation)</w:t>
        </w:r>
      </w:hyperlink>
    </w:p>
    <w:p>
      <w:pPr>
        <w:pStyle w:val="BodyText"/>
      </w:pPr>
      <w:hyperlink w:anchor="X4776d159842103a960f4998d8b1aa86898ab5ab">
        <w:r>
          <w:rPr>
            <w:rStyle w:val="Hyperlink"/>
          </w:rPr>
          <w:t>Partenaire stratégique – PAPREC Group (France) [334](#partenaire-stratégique-paprec-group-france)</w:t>
        </w:r>
      </w:hyperlink>
    </w:p>
    <w:p>
      <w:pPr>
        <w:pStyle w:val="BodyText"/>
      </w:pPr>
      <w:hyperlink w:anchor="centre-formation-inpp-rdc">
        <w:r>
          <w:rPr>
            <w:rStyle w:val="Hyperlink"/>
          </w:rPr>
          <w:t>Centre formation – INPP (RDC) [334](#centre-formation-inpp-rdc)</w:t>
        </w:r>
      </w:hyperlink>
    </w:p>
    <w:p>
      <w:pPr>
        <w:pStyle w:val="BodyText"/>
      </w:pPr>
      <w:hyperlink w:anchor="consultant-technique-international">
        <w:r>
          <w:rPr>
            <w:rStyle w:val="Hyperlink"/>
          </w:rPr>
          <w:t>Consultant technique international [334](#consultant-technique-international)</w:t>
        </w:r>
      </w:hyperlink>
    </w:p>
    <w:p>
      <w:pPr>
        <w:pStyle w:val="BodyText"/>
      </w:pPr>
      <w:hyperlink w:anchor="services-professionnels-rdc">
        <w:r>
          <w:rPr>
            <w:rStyle w:val="Hyperlink"/>
          </w:rPr>
          <w:t>Services professionnels (RDC) [334](#services-professionnels-rdc)</w:t>
        </w:r>
      </w:hyperlink>
    </w:p>
    <w:p>
      <w:pPr>
        <w:pStyle w:val="BodyText"/>
      </w:pPr>
      <w:hyperlink w:anchor="cabinet-comptable">
        <w:r>
          <w:rPr>
            <w:rStyle w:val="Hyperlink"/>
          </w:rPr>
          <w:t xml:space="preserve">Cabinet comptable [334](#cabinet-comptable)</w:t>
        </w:r>
      </w:hyperlink>
    </w:p>
    <w:p>
      <w:pPr>
        <w:pStyle w:val="BodyText"/>
      </w:pPr>
      <w:hyperlink w:anchor="cabinet-juridique">
        <w:r>
          <w:rPr>
            <w:rStyle w:val="Hyperlink"/>
          </w:rPr>
          <w:t xml:space="preserve">Cabinet juridique [334](#cabinet-juridique)</w:t>
        </w:r>
      </w:hyperlink>
    </w:p>
    <w:p>
      <w:pPr>
        <w:pStyle w:val="BodyText"/>
      </w:pPr>
      <w:hyperlink w:anchor="X235d1587fa156dd4c4463e2200fc431aebd27f5">
        <w:r>
          <w:rPr>
            <w:rStyle w:val="Hyperlink"/>
          </w:rPr>
          <w:t>Consultant HSE (Hygiène Sécurité Environnement) [334](#consultant-hse-hygiène-sécurité-environnement)</w:t>
        </w:r>
      </w:hyperlink>
    </w:p>
    <w:p>
      <w:pPr>
        <w:pStyle w:val="BodyText"/>
      </w:pPr>
      <w:hyperlink w:anchor="partenaires-commerciaux">
        <w:r>
          <w:rPr>
            <w:rStyle w:val="Hyperlink"/>
          </w:rPr>
          <w:t>Partenaires commerciaux [334](#partenaires-commerciaux)</w:t>
        </w:r>
      </w:hyperlink>
    </w:p>
    <w:p>
      <w:pPr>
        <w:pStyle w:val="BodyText"/>
      </w:pPr>
      <w:hyperlink w:anchor="clients-stratégiques-identifiés">
        <w:r>
          <w:rPr>
            <w:rStyle w:val="Hyperlink"/>
          </w:rPr>
          <w:t>Clients stratégiques identifiés [334](#clients-stratégiques-identifiés)</w:t>
        </w:r>
      </w:hyperlink>
    </w:p>
    <w:p>
      <w:pPr>
        <w:pStyle w:val="BodyText"/>
      </w:pPr>
      <w:hyperlink w:anchor="distributeurs-revendeurs">
        <w:r>
          <w:rPr>
            <w:rStyle w:val="Hyperlink"/>
          </w:rPr>
          <w:t>Distributeurs / revendeurs [334](#distributeurs-revendeurs)</w:t>
        </w:r>
      </w:hyperlink>
    </w:p>
    <w:p>
      <w:pPr>
        <w:pStyle w:val="BodyText"/>
      </w:pPr>
      <w:hyperlink w:anchor="partenaires-institutionnels">
        <w:r>
          <w:rPr>
            <w:rStyle w:val="Hyperlink"/>
          </w:rPr>
          <w:t>Partenaires institutionnels [334](#partenaires-institutionnels)</w:t>
        </w:r>
      </w:hyperlink>
    </w:p>
    <w:p>
      <w:pPr>
        <w:pStyle w:val="BodyText"/>
      </w:pPr>
      <w:hyperlink w:anchor="Xe0ae4af2e0de947e0aeafc9c2bf5f6ddfbc26f6">
        <w:r>
          <w:rPr>
            <w:rStyle w:val="Hyperlink"/>
          </w:rPr>
          <w:t>PNUD RDC (Programme Nations Unies développement) [334](#pnud-rdc-programme-nations-unies-développement)</w:t>
        </w:r>
      </w:hyperlink>
    </w:p>
    <w:p>
      <w:pPr>
        <w:pStyle w:val="BodyText"/>
      </w:pPr>
      <w:hyperlink w:anchor="bad-banque-africaine-développement">
        <w:r>
          <w:rPr>
            <w:rStyle w:val="Hyperlink"/>
          </w:rPr>
          <w:t>BAD (Banque Africaine Développement) [334](#bad-banque-africaine-développement)</w:t>
        </w:r>
      </w:hyperlink>
    </w:p>
    <w:p>
      <w:pPr>
        <w:pStyle w:val="BodyText"/>
      </w:pPr>
      <w:hyperlink w:anchor="afd-agence-française-développement">
        <w:r>
          <w:rPr>
            <w:rStyle w:val="Hyperlink"/>
          </w:rPr>
          <w:t>AFD (Agence Française Développement) [334](#afd-agence-française-développement)</w:t>
        </w:r>
      </w:hyperlink>
    </w:p>
    <w:p>
      <w:pPr>
        <w:pStyle w:val="BodyText"/>
      </w:pPr>
      <w:hyperlink w:anchor="gouvernement-rdc-mecnt">
        <w:r>
          <w:rPr>
            <w:rStyle w:val="Hyperlink"/>
          </w:rPr>
          <w:t>Gouvernement RDC – MECNT [334](#gouvernement-rdc-mecnt)</w:t>
        </w:r>
      </w:hyperlink>
    </w:p>
    <w:p>
      <w:pPr>
        <w:pStyle w:val="BodyText"/>
      </w:pPr>
      <w:hyperlink w:anchor="prestataires-logistiques-autres">
        <w:r>
          <w:rPr>
            <w:rStyle w:val="Hyperlink"/>
          </w:rPr>
          <w:t>Prestataires logistiques &amp; autres [334](#prestataires-logistiques-autres)</w:t>
        </w:r>
      </w:hyperlink>
    </w:p>
    <w:p>
      <w:pPr>
        <w:pStyle w:val="BodyText"/>
      </w:pPr>
      <w:hyperlink w:anchor="transport-international">
        <w:r>
          <w:rPr>
            <w:rStyle w:val="Hyperlink"/>
          </w:rPr>
          <w:t>Transport international [334](#transport-international)</w:t>
        </w:r>
      </w:hyperlink>
    </w:p>
    <w:p>
      <w:pPr>
        <w:pStyle w:val="BodyText"/>
      </w:pPr>
      <w:hyperlink w:anchor="transport-local">
        <w:r>
          <w:rPr>
            <w:rStyle w:val="Hyperlink"/>
          </w:rPr>
          <w:t xml:space="preserve">Transport local [334](#transport-local)</w:t>
        </w:r>
      </w:hyperlink>
    </w:p>
    <w:p>
      <w:pPr>
        <w:pStyle w:val="BodyText"/>
      </w:pPr>
      <w:hyperlink w:anchor="assurances">
        <w:r>
          <w:rPr>
            <w:rStyle w:val="Hyperlink"/>
          </w:rPr>
          <w:t xml:space="preserve">Assurances [334](#assurances)</w:t>
        </w:r>
      </w:hyperlink>
    </w:p>
    <w:p>
      <w:pPr>
        <w:pStyle w:val="BodyText"/>
      </w:pPr>
      <w:hyperlink w:anchor="tableau-synthèse-partenaires">
        <w:r>
          <w:rPr>
            <w:rStyle w:val="Hyperlink"/>
          </w:rPr>
          <w:t>Tableau synthèse partenaires [334](#tableau-synthèse-partenaires)</w:t>
        </w:r>
      </w:hyperlink>
    </w:p>
    <w:p>
      <w:pPr>
        <w:pStyle w:val="BodyText"/>
      </w:pPr>
      <w:hyperlink w:anchor="Xf99734c39b283116f4aadf359ce2317d84801e2">
        <w:r>
          <w:rPr>
            <w:rStyle w:val="Hyperlink"/>
          </w:rPr>
          <w:t>Synthèse budgétaire de l’écosystème (année 1) [335](#synthèse-budgétaire-de-lécosystème-année-1)</w:t>
        </w:r>
      </w:hyperlink>
    </w:p>
    <w:p>
      <w:pPr>
        <w:pStyle w:val="BodyText"/>
      </w:pPr>
      <w:hyperlink w:anchor="ressources-humaines-disponibles">
        <w:r>
          <w:rPr>
            <w:rStyle w:val="Hyperlink"/>
          </w:rPr>
          <w:t>RESSOURCES HUMAINES DISPONIBLES [336](#ressources-humaines-disponibles)</w:t>
        </w:r>
      </w:hyperlink>
    </w:p>
    <w:p>
      <w:pPr>
        <w:pStyle w:val="BodyText"/>
      </w:pPr>
      <w:hyperlink w:anchor="Xae65b958d6390c6e1d4d4aed82467bc4c406b7a">
        <w:r>
          <w:rPr>
            <w:rStyle w:val="Hyperlink"/>
          </w:rPr>
          <w:t>Organigramme détaillé (évolution sur 3 ans) [336](#organigramme-détaillé-évolution-sur-3-ans)</w:t>
        </w:r>
      </w:hyperlink>
    </w:p>
    <w:p>
      <w:pPr>
        <w:pStyle w:val="BodyText"/>
      </w:pPr>
      <w:hyperlink w:anchor="Xa008f23a00a89b290608b59594d1435087bb477">
        <w:r>
          <w:rPr>
            <w:rStyle w:val="Hyperlink"/>
          </w:rPr>
          <w:t>Fiches de poste complètes FICHE 1 : CEO / FONDATEUR [337](#fiches-de-poste-complètes-fiche-1-ceo-fondateur)</w:t>
        </w:r>
      </w:hyperlink>
    </w:p>
    <w:p>
      <w:pPr>
        <w:pStyle w:val="BodyText"/>
      </w:pPr>
      <w:hyperlink w:anchor="plan-de-recrutement-détaillé-1">
        <w:r>
          <w:rPr>
            <w:rStyle w:val="Hyperlink"/>
          </w:rPr>
          <w:t>Plan de recrutement détaillé [351](#plan-de-recrutement-détaillé-1)</w:t>
        </w:r>
      </w:hyperlink>
    </w:p>
    <w:p>
      <w:pPr>
        <w:pStyle w:val="BodyText"/>
      </w:pPr>
      <w:hyperlink w:anchor="programmes-de-formation">
        <w:r>
          <w:rPr>
            <w:rStyle w:val="Hyperlink"/>
          </w:rPr>
          <w:t>Programmes de formation [353](#programmes-de-formation)</w:t>
        </w:r>
      </w:hyperlink>
    </w:p>
    <w:p>
      <w:pPr>
        <w:pStyle w:val="BodyText"/>
      </w:pPr>
      <w:hyperlink w:anchor="formation-chine-expertise-technique">
        <w:r>
          <w:rPr>
            <w:rStyle w:val="Hyperlink"/>
          </w:rPr>
          <w:t>Formation Chine (expertise technique) [353](#formation-chine-expertise-technique)</w:t>
        </w:r>
      </w:hyperlink>
    </w:p>
    <w:p>
      <w:pPr>
        <w:pStyle w:val="BodyText"/>
      </w:pPr>
      <w:hyperlink w:anchor="formation-locale-inpp-opérationnelle">
        <w:r>
          <w:rPr>
            <w:rStyle w:val="Hyperlink"/>
          </w:rPr>
          <w:t>Formation locale INPP (opérationnelle) [353](#formation-locale-inpp-opérationnelle)</w:t>
        </w:r>
      </w:hyperlink>
    </w:p>
    <w:p>
      <w:pPr>
        <w:pStyle w:val="BodyText"/>
      </w:pPr>
      <w:hyperlink w:anchor="formation-commerciale-équipe-ventes">
        <w:r>
          <w:rPr>
            <w:rStyle w:val="Hyperlink"/>
          </w:rPr>
          <w:t>Formation commerciale (équipe ventes) [353](#formation-commerciale-équipe-ventes)</w:t>
        </w:r>
      </w:hyperlink>
    </w:p>
    <w:p>
      <w:pPr>
        <w:pStyle w:val="BodyText"/>
      </w:pPr>
      <w:hyperlink w:anchor="formation-continue-budget-annuel">
        <w:r>
          <w:rPr>
            <w:rStyle w:val="Hyperlink"/>
          </w:rPr>
          <w:t>Formation continue (budget annuel) [353](#formation-continue-budget-annuel)</w:t>
        </w:r>
      </w:hyperlink>
    </w:p>
    <w:p>
      <w:pPr>
        <w:pStyle w:val="BodyText"/>
      </w:pPr>
      <w:hyperlink w:anchor="politiques-rh">
        <w:r>
          <w:rPr>
            <w:rStyle w:val="Hyperlink"/>
          </w:rPr>
          <w:t xml:space="preserve">Politiques RH [354](#politiques-rh)</w:t>
        </w:r>
      </w:hyperlink>
    </w:p>
    <w:p>
      <w:pPr>
        <w:pStyle w:val="BodyText"/>
      </w:pPr>
      <w:hyperlink w:anchor="types-de-contrats">
        <w:r>
          <w:rPr>
            <w:rStyle w:val="Hyperlink"/>
          </w:rPr>
          <w:t xml:space="preserve">Types de contrats [354](#types-de-contrats)</w:t>
        </w:r>
      </w:hyperlink>
    </w:p>
    <w:p>
      <w:pPr>
        <w:pStyle w:val="BodyText"/>
      </w:pPr>
      <w:hyperlink w:anchor="grille-salariale-complète">
        <w:r>
          <w:rPr>
            <w:rStyle w:val="Hyperlink"/>
          </w:rPr>
          <w:t>Grille salariale complète [355](#grille-salariale-complète)</w:t>
        </w:r>
      </w:hyperlink>
    </w:p>
    <w:p>
      <w:pPr>
        <w:pStyle w:val="BodyText"/>
      </w:pPr>
      <w:hyperlink w:anchor="avantages-sociaux">
        <w:r>
          <w:rPr>
            <w:rStyle w:val="Hyperlink"/>
          </w:rPr>
          <w:t xml:space="preserve">Avantages sociaux [356](#avantages-sociaux)</w:t>
        </w:r>
      </w:hyperlink>
    </w:p>
    <w:p>
      <w:pPr>
        <w:pStyle w:val="BodyText"/>
      </w:pPr>
      <w:hyperlink w:anchor="évolution-de-carrière">
        <w:r>
          <w:rPr>
            <w:rStyle w:val="Hyperlink"/>
          </w:rPr>
          <w:t>Évolution de carrière [356](#évolution-de-carrière)</w:t>
        </w:r>
      </w:hyperlink>
    </w:p>
    <w:p>
      <w:pPr>
        <w:pStyle w:val="BodyText"/>
      </w:pPr>
      <w:hyperlink w:anchor="synthèse-ressources-humaines">
        <w:r>
          <w:rPr>
            <w:rStyle w:val="Hyperlink"/>
          </w:rPr>
          <w:t>Synthèse Ressources Humaines [356](#synthèse-ressources-humaines)</w:t>
        </w:r>
      </w:hyperlink>
    </w:p>
    <w:p>
      <w:pPr>
        <w:pStyle w:val="BodyText"/>
      </w:pPr>
      <w:hyperlink w:anchor="cadre-légal-valorisation-énergétique">
        <w:r>
          <w:rPr>
            <w:rStyle w:val="Hyperlink"/>
          </w:rPr>
          <w:t>CADRE LÉGAL VALORISATION ÉNERGÉTIQUE [357](#cadre-légal-valorisation-énergétique)</w:t>
        </w:r>
      </w:hyperlink>
    </w:p>
    <w:p>
      <w:pPr>
        <w:pStyle w:val="BodyText"/>
      </w:pPr>
      <w:hyperlink w:anchor="réglementation-gpl-en-rdc">
        <w:r>
          <w:rPr>
            <w:rStyle w:val="Hyperlink"/>
          </w:rPr>
          <w:t>Réglementation GPL en RDC [357](#réglementation-gpl-en-rdc)</w:t>
        </w:r>
      </w:hyperlink>
    </w:p>
    <w:p>
      <w:pPr>
        <w:pStyle w:val="BodyText"/>
      </w:pPr>
      <w:hyperlink w:anchor="fiscalité-spécifique-énergie">
        <w:r>
          <w:rPr>
            <w:rStyle w:val="Hyperlink"/>
          </w:rPr>
          <w:t>Fiscalité spécifique énergie [358](#fiscalité-spécifique-énergie)</w:t>
        </w:r>
      </w:hyperlink>
    </w:p>
    <w:p>
      <w:pPr>
        <w:pStyle w:val="BodyText"/>
      </w:pPr>
      <w:hyperlink w:anchor="infrastructure-et-logistique">
        <w:r>
          <w:rPr>
            <w:rStyle w:val="Hyperlink"/>
          </w:rPr>
          <w:t>INFRASTRUCTURE ET LOGISTIQUE [359](#infrastructure-et-logistique)</w:t>
        </w:r>
      </w:hyperlink>
    </w:p>
    <w:p>
      <w:pPr>
        <w:pStyle w:val="BodyText"/>
      </w:pPr>
      <w:hyperlink w:anchor="terrain-et-localisation">
        <w:r>
          <w:rPr>
            <w:rStyle w:val="Hyperlink"/>
          </w:rPr>
          <w:t>Terrain et localisation [359](#terrain-et-localisation)</w:t>
        </w:r>
      </w:hyperlink>
    </w:p>
    <w:p>
      <w:pPr>
        <w:pStyle w:val="BodyText"/>
      </w:pPr>
      <w:hyperlink w:anchor="critères-sélection-site">
        <w:r>
          <w:rPr>
            <w:rStyle w:val="Hyperlink"/>
          </w:rPr>
          <w:t>Critères sélection site [359](#critères-sélection-site)</w:t>
        </w:r>
      </w:hyperlink>
    </w:p>
    <w:p>
      <w:pPr>
        <w:pStyle w:val="BodyText"/>
      </w:pPr>
      <w:hyperlink w:anchor="site-retenu-proposition">
        <w:r>
          <w:rPr>
            <w:rStyle w:val="Hyperlink"/>
          </w:rPr>
          <w:t>Site retenu (proposition) [359](#site-retenu-proposition)</w:t>
        </w:r>
      </w:hyperlink>
    </w:p>
    <w:p>
      <w:pPr>
        <w:pStyle w:val="BodyText"/>
      </w:pPr>
      <w:hyperlink w:anchor="conditions-bail">
        <w:r>
          <w:rPr>
            <w:rStyle w:val="Hyperlink"/>
          </w:rPr>
          <w:t xml:space="preserve">Conditions bail [359](#conditions-bail)</w:t>
        </w:r>
      </w:hyperlink>
    </w:p>
    <w:p>
      <w:pPr>
        <w:pStyle w:val="BodyText"/>
      </w:pPr>
      <w:hyperlink w:anchor="bâtiments-et-aménagements">
        <w:r>
          <w:rPr>
            <w:rStyle w:val="Hyperlink"/>
          </w:rPr>
          <w:t>Bâtiments et aménagements [359](#bâtiments-et-aménagements)</w:t>
        </w:r>
      </w:hyperlink>
    </w:p>
    <w:p>
      <w:pPr>
        <w:pStyle w:val="BodyText"/>
      </w:pPr>
      <w:hyperlink w:anchor="plan-masse-site-8.000m²">
        <w:r>
          <w:rPr>
            <w:rStyle w:val="Hyperlink"/>
          </w:rPr>
          <w:t>Plan masse site (8.000m²) [359](#plan-masse-site-8.000m²)</w:t>
        </w:r>
      </w:hyperlink>
    </w:p>
    <w:p>
      <w:pPr>
        <w:pStyle w:val="BodyText"/>
      </w:pPr>
      <w:hyperlink w:anchor="détail-bâtiments">
        <w:r>
          <w:rPr>
            <w:rStyle w:val="Hyperlink"/>
          </w:rPr>
          <w:t xml:space="preserve">Détail bâtiments [359](#détail-bâtiments)</w:t>
        </w:r>
      </w:hyperlink>
    </w:p>
    <w:p>
      <w:pPr>
        <w:pStyle w:val="BodyText"/>
      </w:pPr>
      <w:hyperlink w:anchor="utilities-électricité-eau-assainissement">
        <w:r>
          <w:rPr>
            <w:rStyle w:val="Hyperlink"/>
          </w:rPr>
          <w:t>Utilities (électricité, eau, assainissement) [359](#utilities-électricité-eau-assainissement)</w:t>
        </w:r>
      </w:hyperlink>
    </w:p>
    <w:p>
      <w:pPr>
        <w:pStyle w:val="BodyText"/>
      </w:pPr>
      <w:hyperlink w:anchor="électricité">
        <w:r>
          <w:rPr>
            <w:rStyle w:val="Hyperlink"/>
          </w:rPr>
          <w:t xml:space="preserve">Électricité [359](#électricité)</w:t>
        </w:r>
      </w:hyperlink>
    </w:p>
    <w:p>
      <w:pPr>
        <w:pStyle w:val="BodyText"/>
      </w:pPr>
      <w:hyperlink w:anchor="eau">
        <w:r>
          <w:rPr>
            <w:rStyle w:val="Hyperlink"/>
          </w:rPr>
          <w:t xml:space="preserve">Eau [359](#eau)</w:t>
        </w:r>
      </w:hyperlink>
    </w:p>
    <w:p>
      <w:pPr>
        <w:pStyle w:val="BodyText"/>
      </w:pPr>
      <w:hyperlink w:anchor="assainissement">
        <w:r>
          <w:rPr>
            <w:rStyle w:val="Hyperlink"/>
          </w:rPr>
          <w:t xml:space="preserve">Assainissement [359](#assainissement)</w:t>
        </w:r>
      </w:hyperlink>
    </w:p>
    <w:p>
      <w:pPr>
        <w:pStyle w:val="BodyText"/>
      </w:pPr>
      <w:hyperlink w:anchor="véhicules-et-matériel-roulant">
        <w:r>
          <w:rPr>
            <w:rStyle w:val="Hyperlink"/>
          </w:rPr>
          <w:t>Véhicules et matériel roulant [359](#véhicules-et-matériel-roulant)</w:t>
        </w:r>
      </w:hyperlink>
    </w:p>
    <w:p>
      <w:pPr>
        <w:pStyle w:val="BodyText"/>
      </w:pPr>
      <w:hyperlink w:anchor="détail-flotte-véhicules">
        <w:r>
          <w:rPr>
            <w:rStyle w:val="Hyperlink"/>
          </w:rPr>
          <w:t>Détail flotte véhicules [359](#détail-flotte-véhicules)</w:t>
        </w:r>
      </w:hyperlink>
    </w:p>
    <w:p>
      <w:pPr>
        <w:pStyle w:val="BodyText"/>
      </w:pPr>
      <w:hyperlink w:anchor="budget-entretien-véhicules">
        <w:r>
          <w:rPr>
            <w:rStyle w:val="Hyperlink"/>
          </w:rPr>
          <w:t>Budget entretien véhicules [360](#budget-entretien-véhicules)</w:t>
        </w:r>
      </w:hyperlink>
    </w:p>
    <w:p>
      <w:pPr>
        <w:pStyle w:val="BodyText"/>
      </w:pPr>
      <w:hyperlink w:anchor="sécurité-et-surveillance">
        <w:r>
          <w:rPr>
            <w:rStyle w:val="Hyperlink"/>
          </w:rPr>
          <w:t>Sécurité et surveillance [361](#sécurité-et-surveillance)</w:t>
        </w:r>
      </w:hyperlink>
    </w:p>
    <w:p>
      <w:pPr>
        <w:pStyle w:val="BodyText"/>
      </w:pPr>
      <w:hyperlink w:anchor="gardiennage">
        <w:r>
          <w:rPr>
            <w:rStyle w:val="Hyperlink"/>
          </w:rPr>
          <w:t xml:space="preserve">Gardiennage [361](#gardiennage)</w:t>
        </w:r>
      </w:hyperlink>
    </w:p>
    <w:p>
      <w:pPr>
        <w:pStyle w:val="BodyText"/>
      </w:pPr>
      <w:hyperlink w:anchor="systèmes-électroniques">
        <w:r>
          <w:rPr>
            <w:rStyle w:val="Hyperlink"/>
          </w:rPr>
          <w:t>Systèmes électroniques [361](#systèmes-électroniques)</w:t>
        </w:r>
      </w:hyperlink>
    </w:p>
    <w:p>
      <w:pPr>
        <w:pStyle w:val="BodyText"/>
      </w:pPr>
      <w:hyperlink w:anchor="sécurité-incendie">
        <w:r>
          <w:rPr>
            <w:rStyle w:val="Hyperlink"/>
          </w:rPr>
          <w:t xml:space="preserve">Sécurité incendie [362](#sécurité-incendie)</w:t>
        </w:r>
      </w:hyperlink>
    </w:p>
    <w:p>
      <w:pPr>
        <w:pStyle w:val="BodyText"/>
      </w:pPr>
      <w:hyperlink w:anchor="logistique-et-flux-physiques">
        <w:r>
          <w:rPr>
            <w:rStyle w:val="Hyperlink"/>
          </w:rPr>
          <w:t>Logistique et flux physiques [363](#logistique-et-flux-physiques)</w:t>
        </w:r>
      </w:hyperlink>
    </w:p>
    <w:p>
      <w:pPr>
        <w:pStyle w:val="BodyText"/>
      </w:pPr>
      <w:hyperlink w:anchor="flux-matières-sur-site">
        <w:r>
          <w:rPr>
            <w:rStyle w:val="Hyperlink"/>
          </w:rPr>
          <w:t>Flux matières sur site [363](#flux-matières-sur-site)</w:t>
        </w:r>
      </w:hyperlink>
    </w:p>
    <w:p>
      <w:pPr>
        <w:pStyle w:val="BodyText"/>
      </w:pPr>
      <w:hyperlink w:anchor="organisation-stockages">
        <w:r>
          <w:rPr>
            <w:rStyle w:val="Hyperlink"/>
          </w:rPr>
          <w:t>Organisation stockages [363](#organisation-stockages)</w:t>
        </w:r>
      </w:hyperlink>
    </w:p>
    <w:p>
      <w:pPr>
        <w:pStyle w:val="BodyText"/>
      </w:pPr>
      <w:hyperlink w:anchor="gestion-stocks-odoo-stock">
        <w:r>
          <w:rPr>
            <w:rStyle w:val="Hyperlink"/>
          </w:rPr>
          <w:t>Gestion stocks (Odoo Stock) [363](#gestion-stocks-odoo-stock)</w:t>
        </w:r>
      </w:hyperlink>
    </w:p>
    <w:p>
      <w:pPr>
        <w:pStyle w:val="BodyText"/>
      </w:pPr>
      <w:hyperlink w:anchor="synthèse-investissements-infrastructure">
        <w:r>
          <w:rPr>
            <w:rStyle w:val="Hyperlink"/>
          </w:rPr>
          <w:t>Synthèse investissements infrastructure [363](#synthèse-investissements-infrastructure)</w:t>
        </w:r>
      </w:hyperlink>
    </w:p>
    <w:p>
      <w:pPr>
        <w:pStyle w:val="BodyText"/>
      </w:pPr>
      <w:hyperlink w:anchor="maintenance-préventive-planifiée">
        <w:r>
          <w:rPr>
            <w:rStyle w:val="Hyperlink"/>
          </w:rPr>
          <w:t>Maintenance préventive (planifiée) [364](#maintenance-préventive-planifiée)</w:t>
        </w:r>
      </w:hyperlink>
    </w:p>
    <w:p>
      <w:pPr>
        <w:pStyle w:val="BodyText"/>
      </w:pPr>
      <w:hyperlink w:anchor="coûts-énergie-détaillés">
        <w:r>
          <w:rPr>
            <w:rStyle w:val="Hyperlink"/>
          </w:rPr>
          <w:t>Coûts énergie détaillés [365](#coûts-énergie-détaillés)</w:t>
        </w:r>
      </w:hyperlink>
    </w:p>
    <w:p>
      <w:pPr>
        <w:pStyle w:val="BodyText"/>
      </w:pPr>
      <w:hyperlink w:anchor="coûts-rh-détaillés-charges-complètes">
        <w:r>
          <w:rPr>
            <w:rStyle w:val="Hyperlink"/>
          </w:rPr>
          <w:t>Coûts RH détaillés (charges complètes) [369](#coûts-rh-détaillés-charges-complètes)</w:t>
        </w:r>
      </w:hyperlink>
    </w:p>
    <w:p>
      <w:pPr>
        <w:pStyle w:val="BodyText"/>
      </w:pPr>
      <w:hyperlink w:anchor="opex-infrastructure-budget-annuel">
        <w:r>
          <w:rPr>
            <w:rStyle w:val="Hyperlink"/>
          </w:rPr>
          <w:t>OPEX infrastructure (budget annuel) [371](#opex-infrastructure-budget-annuel)</w:t>
        </w:r>
      </w:hyperlink>
    </w:p>
    <w:p>
      <w:pPr>
        <w:pStyle w:val="BodyText"/>
      </w:pPr>
      <w:hyperlink w:anchor="conclusion-des-ressources">
        <w:r>
          <w:rPr>
            <w:rStyle w:val="Hyperlink"/>
          </w:rPr>
          <w:t>Conclusion des ressources [372](#conclusion-des-ressources)</w:t>
        </w:r>
      </w:hyperlink>
    </w:p>
    <w:p>
      <w:pPr>
        <w:pStyle w:val="BodyText"/>
      </w:pPr>
      <w:hyperlink w:anchor="synthèse-budgétaire-globale">
        <w:r>
          <w:rPr>
            <w:rStyle w:val="Hyperlink"/>
          </w:rPr>
          <w:t>Synthèse budgétaire globale [372](#synthèse-budgétaire-globale)</w:t>
        </w:r>
      </w:hyperlink>
    </w:p>
    <w:p>
      <w:pPr>
        <w:pStyle w:val="BodyText"/>
      </w:pPr>
      <w:hyperlink w:anchor="points-clés-à-retenir">
        <w:r>
          <w:rPr>
            <w:rStyle w:val="Hyperlink"/>
          </w:rPr>
          <w:t>Points clés à retenir [376](#points-clés-à-retenir)</w:t>
        </w:r>
      </w:hyperlink>
    </w:p>
    <w:p>
      <w:pPr>
        <w:pStyle w:val="BodyText"/>
      </w:pPr>
      <w:hyperlink w:anchor="statuts-de-la-société">
        <w:r>
          <w:rPr>
            <w:rStyle w:val="Hyperlink"/>
          </w:rPr>
          <w:t>STATUTS DE LA SOCIÉTÉ [378](#statuts-de-la-société)</w:t>
        </w:r>
      </w:hyperlink>
    </w:p>
    <w:p>
      <w:pPr>
        <w:pStyle w:val="BodyText"/>
      </w:pPr>
      <w:hyperlink w:anchor="projet-de-statuts-sarl-takaplast">
        <w:r>
          <w:rPr>
            <w:rStyle w:val="Hyperlink"/>
          </w:rPr>
          <w:t>Projet de statuts – SARL TAKAPLAST [379](#projet-de-statuts-sarl-takaplast)</w:t>
        </w:r>
      </w:hyperlink>
    </w:p>
    <w:p>
      <w:pPr>
        <w:pStyle w:val="BodyText"/>
      </w:pPr>
      <w:hyperlink w:anchor="contrats-types">
        <w:r>
          <w:rPr>
            <w:rStyle w:val="Hyperlink"/>
          </w:rPr>
          <w:t xml:space="preserve">CONTRATS TYPES [381](#contrats-types)</w:t>
        </w:r>
      </w:hyperlink>
    </w:p>
    <w:p>
      <w:pPr>
        <w:pStyle w:val="BodyText"/>
      </w:pPr>
      <w:hyperlink w:anchor="licences-et-permis">
        <w:r>
          <w:rPr>
            <w:rStyle w:val="Hyperlink"/>
          </w:rPr>
          <w:t xml:space="preserve">LICENCES ET PERMIS [389](#licences-et-permis)</w:t>
        </w:r>
      </w:hyperlink>
    </w:p>
    <w:p>
      <w:pPr>
        <w:pStyle w:val="BodyText"/>
      </w:pPr>
      <w:hyperlink w:anchor="agrément-ministère-industrie">
        <w:r>
          <w:rPr>
            <w:rStyle w:val="Hyperlink"/>
          </w:rPr>
          <w:t>Agrément ministère Industrie [389](#agrément-ministère-industrie)</w:t>
        </w:r>
      </w:hyperlink>
    </w:p>
    <w:p>
      <w:pPr>
        <w:pStyle w:val="BodyText"/>
      </w:pPr>
      <w:hyperlink w:anchor="autorisation-sécurité-incendie">
        <w:r>
          <w:rPr>
            <w:rStyle w:val="Hyperlink"/>
          </w:rPr>
          <w:t>Autorisation sécurité incendie [389](#autorisation-sécurité-incendie)</w:t>
        </w:r>
      </w:hyperlink>
    </w:p>
    <w:p>
      <w:pPr>
        <w:pStyle w:val="BodyText"/>
      </w:pPr>
      <w:hyperlink w:anchor="autorisation-inspection-du-travail">
        <w:r>
          <w:rPr>
            <w:rStyle w:val="Hyperlink"/>
          </w:rPr>
          <w:t>Autorisation inspection du travail [389](#autorisation-inspection-du-travail)</w:t>
        </w:r>
      </w:hyperlink>
    </w:p>
    <w:p>
      <w:pPr>
        <w:pStyle w:val="BodyText"/>
      </w:pPr>
      <w:hyperlink w:anchor="documents-opérationnels">
        <w:r>
          <w:rPr>
            <w:rStyle w:val="Hyperlink"/>
          </w:rPr>
          <w:t>DOCUMENTS OPÉRATIONNELS [390](#documents-opérationnels)</w:t>
        </w:r>
      </w:hyperlink>
    </w:p>
    <w:p>
      <w:pPr>
        <w:pStyle w:val="BodyText"/>
      </w:pPr>
      <w:hyperlink w:anchor="bon-de-réception-matières-collecte">
        <w:r>
          <w:rPr>
            <w:rStyle w:val="Hyperlink"/>
          </w:rPr>
          <w:t>Bon de réception matières (collecte) [391](#bon-de-réception-matières-collecte)</w:t>
        </w:r>
      </w:hyperlink>
    </w:p>
    <w:p>
      <w:pPr>
        <w:pStyle w:val="BodyText"/>
      </w:pPr>
      <w:hyperlink w:anchor="ordre-de-fabrication-production">
        <w:r>
          <w:rPr>
            <w:rStyle w:val="Hyperlink"/>
          </w:rPr>
          <w:t>Ordre de fabrication (production) [395](#ordre-de-fabrication-production)</w:t>
        </w:r>
      </w:hyperlink>
    </w:p>
    <w:p>
      <w:pPr>
        <w:pStyle w:val="BodyText"/>
      </w:pPr>
      <w:hyperlink w:anchor="bon-de-livraison-client">
        <w:r>
          <w:rPr>
            <w:rStyle w:val="Hyperlink"/>
          </w:rPr>
          <w:t>Bon de livraison client [402](#bon-de-livraison-client)</w:t>
        </w:r>
      </w:hyperlink>
    </w:p>
    <w:p>
      <w:pPr>
        <w:pStyle w:val="BodyText"/>
      </w:pPr>
      <w:hyperlink w:anchor="accords-de-partenariat">
        <w:r>
          <w:rPr>
            <w:rStyle w:val="Hyperlink"/>
          </w:rPr>
          <w:t>ACCORDS DE PARTENARIAT [407](#accords-de-partenariat)</w:t>
        </w:r>
      </w:hyperlink>
    </w:p>
    <w:p>
      <w:pPr>
        <w:pStyle w:val="BodyText"/>
      </w:pPr>
      <w:hyperlink w:anchor="documents-financiers-et-juridiques">
        <w:r>
          <w:rPr>
            <w:rStyle w:val="Hyperlink"/>
          </w:rPr>
          <w:t>DOCUMENTS FINANCIERS ET JURIDIQUES [410](#documents-financiers-et-juridiques)</w:t>
        </w:r>
      </w:hyperlink>
    </w:p>
    <w:p>
      <w:pPr>
        <w:pStyle w:val="BodyText"/>
      </w:pPr>
      <w:hyperlink w:anchor="kpis-financiers">
        <w:r>
          <w:rPr>
            <w:rStyle w:val="Hyperlink"/>
          </w:rPr>
          <w:t xml:space="preserve">KPIS FINANCIERS [413](#kpis-financiers)</w:t>
        </w:r>
      </w:hyperlink>
    </w:p>
    <w:p>
      <w:pPr>
        <w:pStyle w:val="BodyText"/>
      </w:pPr>
      <w:hyperlink w:anchor="chiffre-daffaires-et-croissance">
        <w:r>
          <w:rPr>
            <w:rStyle w:val="Hyperlink"/>
          </w:rPr>
          <w:t>Chiffre d’affaires et croissance [413](#chiffre-daffaires-et-croissance)</w:t>
        </w:r>
      </w:hyperlink>
    </w:p>
    <w:p>
      <w:pPr>
        <w:pStyle w:val="BodyText"/>
      </w:pPr>
      <w:hyperlink w:anchor="rentabilité-et-marges">
        <w:r>
          <w:rPr>
            <w:rStyle w:val="Hyperlink"/>
          </w:rPr>
          <w:t>Rentabilité et marges [414](#rentabilité-et-marges)</w:t>
        </w:r>
      </w:hyperlink>
    </w:p>
    <w:p>
      <w:pPr>
        <w:pStyle w:val="BodyText"/>
      </w:pPr>
      <w:hyperlink w:anchor="trésorerie-et-liquidité">
        <w:r>
          <w:rPr>
            <w:rStyle w:val="Hyperlink"/>
          </w:rPr>
          <w:t>Trésorerie et liquidité [415](#trésorerie-et-liquidité)</w:t>
        </w:r>
      </w:hyperlink>
    </w:p>
    <w:p>
      <w:pPr>
        <w:pStyle w:val="BodyText"/>
      </w:pPr>
      <w:hyperlink w:anchor="structure-financière">
        <w:r>
          <w:rPr>
            <w:rStyle w:val="Hyperlink"/>
          </w:rPr>
          <w:t>Structure financière [416](#structure-financière)</w:t>
        </w:r>
      </w:hyperlink>
    </w:p>
    <w:p>
      <w:pPr>
        <w:pStyle w:val="BodyText"/>
      </w:pPr>
      <w:hyperlink w:anchor="kpis-opérationnels">
        <w:r>
          <w:rPr>
            <w:rStyle w:val="Hyperlink"/>
          </w:rPr>
          <w:t xml:space="preserve">KPIS OPÉRATIONNELS [419](#kpis-opérationnels)</w:t>
        </w:r>
      </w:hyperlink>
    </w:p>
    <w:p>
      <w:pPr>
        <w:pStyle w:val="BodyText"/>
      </w:pPr>
      <w:hyperlink w:anchor="volumes-traités">
        <w:r>
          <w:rPr>
            <w:rStyle w:val="Hyperlink"/>
          </w:rPr>
          <w:t xml:space="preserve">Volumes traités [419](#volumes-traités)</w:t>
        </w:r>
      </w:hyperlink>
    </w:p>
    <w:p>
      <w:pPr>
        <w:pStyle w:val="BodyText"/>
      </w:pPr>
      <w:hyperlink w:anchor="rendements-et-efficacité">
        <w:r>
          <w:rPr>
            <w:rStyle w:val="Hyperlink"/>
          </w:rPr>
          <w:t>Rendements et efficacité [421](#rendements-et-efficacité)</w:t>
        </w:r>
      </w:hyperlink>
    </w:p>
    <w:p>
      <w:pPr>
        <w:pStyle w:val="BodyText"/>
      </w:pPr>
      <w:hyperlink w:anchor="consommations-et-efficience">
        <w:r>
          <w:rPr>
            <w:rStyle w:val="Hyperlink"/>
          </w:rPr>
          <w:t>Consommations et efficience [422](#consommations-et-efficience)</w:t>
        </w:r>
      </w:hyperlink>
    </w:p>
    <w:p>
      <w:pPr>
        <w:pStyle w:val="BodyText"/>
      </w:pPr>
      <w:hyperlink w:anchor="granulés-pehdpp">
        <w:r>
          <w:rPr>
            <w:rStyle w:val="Hyperlink"/>
          </w:rPr>
          <w:t xml:space="preserve">Granulés PEHD/PP [423](#granulés-pehdpp)</w:t>
        </w:r>
      </w:hyperlink>
    </w:p>
    <w:p>
      <w:pPr>
        <w:pStyle w:val="BodyText"/>
      </w:pPr>
      <w:hyperlink w:anchor="gpl-gaz-de-synthèse">
        <w:r>
          <w:rPr>
            <w:rStyle w:val="Hyperlink"/>
          </w:rPr>
          <w:t>GPL (gaz de synthèse) [424](#gpl-gaz-de-synthèse)</w:t>
        </w:r>
      </w:hyperlink>
    </w:p>
    <w:p>
      <w:pPr>
        <w:pStyle w:val="BodyText"/>
      </w:pPr>
      <w:hyperlink w:anchor="matériaux-btp-pavés-bitume-modifié">
        <w:r>
          <w:rPr>
            <w:rStyle w:val="Hyperlink"/>
          </w:rPr>
          <w:t>Matériaux BTP (pavés, bitume modifié) [425](#matériaux-btp-pavés-bitume-modifié)</w:t>
        </w:r>
      </w:hyperlink>
    </w:p>
    <w:p>
      <w:pPr>
        <w:pStyle w:val="BodyText"/>
      </w:pPr>
      <w:hyperlink w:anchor="kpis-ressources-humaines">
        <w:r>
          <w:rPr>
            <w:rStyle w:val="Hyperlink"/>
          </w:rPr>
          <w:t>KPIS RESSOURCES HUMAINES [427](#kpis-ressources-humaines)</w:t>
        </w:r>
      </w:hyperlink>
    </w:p>
    <w:p>
      <w:pPr>
        <w:pStyle w:val="BodyText"/>
      </w:pPr>
      <w:hyperlink w:anchor="kpis-commerciaux">
        <w:r>
          <w:rPr>
            <w:rStyle w:val="Hyperlink"/>
          </w:rPr>
          <w:t xml:space="preserve">KPIS COMMERCIAUX [431](#kpis-commerciaux)</w:t>
        </w:r>
      </w:hyperlink>
    </w:p>
    <w:p>
      <w:pPr>
        <w:pStyle w:val="BodyText"/>
      </w:pPr>
      <w:hyperlink w:anchor="kpis-impact-social-environnemental">
        <w:r>
          <w:rPr>
            <w:rStyle w:val="Hyperlink"/>
          </w:rPr>
          <w:t>KPIS IMPACT (SOCIAL &amp; ENVIRONNEMENTAL) [435](#kpis-impact-social-environnemental)</w:t>
        </w:r>
      </w:hyperlink>
    </w:p>
    <w:p>
      <w:pPr>
        <w:pStyle w:val="BodyText"/>
      </w:pPr>
      <w:hyperlink w:anchor="tableaux-de-bord">
        <w:r>
          <w:rPr>
            <w:rStyle w:val="Hyperlink"/>
          </w:rPr>
          <w:t xml:space="preserve">TABLEAUX DE BORD [439](#tableaux-de-bord)</w:t>
        </w:r>
      </w:hyperlink>
    </w:p>
    <w:p>
      <w:pPr>
        <w:pStyle w:val="BodyText"/>
      </w:pPr>
      <w:hyperlink w:anchor="système-de-reporting">
        <w:r>
          <w:rPr>
            <w:rStyle w:val="Hyperlink"/>
          </w:rPr>
          <w:t>SYSTÈME DE REPORTING [444](#système-de-reporting)</w:t>
        </w:r>
      </w:hyperlink>
    </w:p>
    <w:p>
      <w:pPr>
        <w:pStyle w:val="BodyText"/>
      </w:pPr>
      <w:hyperlink w:anchor="rapport-quotidien-production">
        <w:r>
          <w:rPr>
            <w:rStyle w:val="Hyperlink"/>
          </w:rPr>
          <w:t>Rapport quotidien (production) [444](#rapport-quotidien-production)</w:t>
        </w:r>
      </w:hyperlink>
    </w:p>
    <w:p>
      <w:pPr>
        <w:pStyle w:val="BodyText"/>
      </w:pPr>
      <w:hyperlink w:anchor="rapport-hebdomadaire-commercial">
        <w:r>
          <w:rPr>
            <w:rStyle w:val="Hyperlink"/>
          </w:rPr>
          <w:t>Rapport hebdomadaire (commercial) [444](#rapport-hebdomadaire-commercial)</w:t>
        </w:r>
      </w:hyperlink>
    </w:p>
    <w:p>
      <w:pPr>
        <w:pStyle w:val="BodyText"/>
      </w:pPr>
      <w:hyperlink w:anchor="rapport-mensuel-direction">
        <w:r>
          <w:rPr>
            <w:rStyle w:val="Hyperlink"/>
          </w:rPr>
          <w:t>Rapport mensuel (direction) [444](#rapport-mensuel-direction)</w:t>
        </w:r>
      </w:hyperlink>
    </w:p>
    <w:p>
      <w:pPr>
        <w:pStyle w:val="BodyText"/>
      </w:pPr>
      <w:hyperlink w:anchor="rapport-trimestriel-investisseurs">
        <w:r>
          <w:rPr>
            <w:rStyle w:val="Hyperlink"/>
          </w:rPr>
          <w:t>Rapport trimestriel (investisseurs) [444](#rapport-trimestriel-investisseurs)</w:t>
        </w:r>
      </w:hyperlink>
    </w:p>
    <w:p>
      <w:pPr>
        <w:pStyle w:val="BodyText"/>
      </w:pPr>
      <w:hyperlink w:anchor="rapport-annuel-complet">
        <w:r>
          <w:rPr>
            <w:rStyle w:val="Hyperlink"/>
          </w:rPr>
          <w:t>Rapport annuel (complet) [444](#rapport-annuel-complet)</w:t>
        </w:r>
      </w:hyperlink>
    </w:p>
    <w:p>
      <w:pPr>
        <w:pStyle w:val="BodyText"/>
      </w:pPr>
      <w:hyperlink w:anchor="rapports-réglementaires-rdc">
        <w:r>
          <w:rPr>
            <w:rStyle w:val="Hyperlink"/>
          </w:rPr>
          <w:t>Rapports réglementaires (RDC) [444](#rapports-réglementaires-rdc)</w:t>
        </w:r>
      </w:hyperlink>
    </w:p>
    <w:p>
      <w:pPr>
        <w:pStyle w:val="BodyText"/>
      </w:pPr>
      <w:hyperlink w:anchor="pitch-deck-investisseurs">
        <w:r>
          <w:rPr>
            <w:rStyle w:val="Hyperlink"/>
          </w:rPr>
          <w:t>PITCH DECK INVESTISSEURS [447](#pitch-deck-investisseurs)</w:t>
        </w:r>
      </w:hyperlink>
    </w:p>
    <w:p>
      <w:pPr>
        <w:pStyle w:val="BodyText"/>
      </w:pPr>
      <w:hyperlink w:anchor="structure-du-pitch-deck-15-slides">
        <w:r>
          <w:rPr>
            <w:rStyle w:val="Hyperlink"/>
          </w:rPr>
          <w:t>Structure du pitch deck (15 slides) [447](#structure-du-pitch-deck-15-slides)</w:t>
        </w:r>
      </w:hyperlink>
    </w:p>
    <w:p>
      <w:pPr>
        <w:pStyle w:val="BodyText"/>
      </w:pPr>
      <w:hyperlink w:anchor="conseils-présentation">
        <w:r>
          <w:rPr>
            <w:rStyle w:val="Hyperlink"/>
          </w:rPr>
          <w:t>Conseils présentation [447](#conseils-présentation)</w:t>
        </w:r>
      </w:hyperlink>
    </w:p>
    <w:p>
      <w:pPr>
        <w:pStyle w:val="BodyText"/>
      </w:pPr>
      <w:hyperlink w:anchor="site-web-et-présence-digitale">
        <w:r>
          <w:rPr>
            <w:rStyle w:val="Hyperlink"/>
          </w:rPr>
          <w:t>SITE WEB ET PRÉSENCE DIGITALE [447](#site-web-et-présence-digitale)</w:t>
        </w:r>
      </w:hyperlink>
    </w:p>
    <w:p>
      <w:pPr>
        <w:pStyle w:val="BodyText"/>
      </w:pPr>
      <w:hyperlink w:anchor="architecture-site">
        <w:r>
          <w:rPr>
            <w:rStyle w:val="Hyperlink"/>
          </w:rPr>
          <w:t xml:space="preserve">Architecture site [447](#architecture-site)</w:t>
        </w:r>
      </w:hyperlink>
    </w:p>
    <w:p>
      <w:pPr>
        <w:pStyle w:val="BodyText"/>
      </w:pPr>
      <w:hyperlink w:anchor="contenus-clés">
        <w:r>
          <w:rPr>
            <w:rStyle w:val="Hyperlink"/>
          </w:rPr>
          <w:t xml:space="preserve">Contenus clés [448](#contenus-clés)</w:t>
        </w:r>
      </w:hyperlink>
    </w:p>
    <w:p>
      <w:pPr>
        <w:pStyle w:val="BodyText"/>
      </w:pPr>
      <w:hyperlink w:anchor="seo-référencement">
        <w:r>
          <w:rPr>
            <w:rStyle w:val="Hyperlink"/>
          </w:rPr>
          <w:t xml:space="preserve">SEO &amp; référencement [448](#seo-référencement)</w:t>
        </w:r>
      </w:hyperlink>
    </w:p>
    <w:p>
      <w:pPr>
        <w:pStyle w:val="BodyText"/>
      </w:pPr>
      <w:hyperlink w:anchor="analytics">
        <w:r>
          <w:rPr>
            <w:rStyle w:val="Hyperlink"/>
          </w:rPr>
          <w:t xml:space="preserve">Analytics [448](#analytics)</w:t>
        </w:r>
      </w:hyperlink>
    </w:p>
    <w:p>
      <w:pPr>
        <w:pStyle w:val="BodyText"/>
      </w:pPr>
      <w:hyperlink w:anchor="stratégie-réseaux-sociaux">
        <w:r>
          <w:rPr>
            <w:rStyle w:val="Hyperlink"/>
          </w:rPr>
          <w:t>STRATÉGIE RÉSEAUX SOCIAUX [448](#stratégie-réseaux-sociaux)</w:t>
        </w:r>
      </w:hyperlink>
    </w:p>
    <w:p>
      <w:pPr>
        <w:pStyle w:val="BodyText"/>
      </w:pPr>
      <w:hyperlink w:anchor="objectifs-cibles">
        <w:r>
          <w:rPr>
            <w:rStyle w:val="Hyperlink"/>
          </w:rPr>
          <w:t xml:space="preserve">Objectifs &amp; cibles [448](#objectifs-cibles)</w:t>
        </w:r>
      </w:hyperlink>
    </w:p>
    <w:p>
      <w:pPr>
        <w:pStyle w:val="BodyText"/>
      </w:pPr>
      <w:hyperlink w:anchor="stratégie-par-plateforme">
        <w:r>
          <w:rPr>
            <w:rStyle w:val="Hyperlink"/>
          </w:rPr>
          <w:t>Stratégie par plateforme [448](#stratégie-par-plateforme)</w:t>
        </w:r>
      </w:hyperlink>
    </w:p>
    <w:p>
      <w:pPr>
        <w:pStyle w:val="BodyText"/>
      </w:pPr>
      <w:hyperlink w:anchor="calendrier-éditorial">
        <w:r>
          <w:rPr>
            <w:rStyle w:val="Hyperlink"/>
          </w:rPr>
          <w:t>Calendrier éditorial [450](#calendrier-éditorial)</w:t>
        </w:r>
      </w:hyperlink>
    </w:p>
    <w:p>
      <w:pPr>
        <w:pStyle w:val="BodyText"/>
      </w:pPr>
      <w:hyperlink w:anchor="outils">
        <w:r>
          <w:rPr>
            <w:rStyle w:val="Hyperlink"/>
          </w:rPr>
          <w:t xml:space="preserve">Outils [451](#outils)</w:t>
        </w:r>
      </w:hyperlink>
    </w:p>
    <w:p>
      <w:pPr>
        <w:pStyle w:val="BodyText"/>
      </w:pPr>
      <w:hyperlink w:anchor="relations-presse-et-médias">
        <w:r>
          <w:rPr>
            <w:rStyle w:val="Hyperlink"/>
          </w:rPr>
          <w:t>RELATIONS PRESSE ET MÉDIAS [452](#relations-presse-et-médias)</w:t>
        </w:r>
      </w:hyperlink>
    </w:p>
    <w:p>
      <w:pPr>
        <w:pStyle w:val="BodyText"/>
      </w:pPr>
      <w:hyperlink w:anchor="kit-presse">
        <w:r>
          <w:rPr>
            <w:rStyle w:val="Hyperlink"/>
          </w:rPr>
          <w:t xml:space="preserve">Kit presse [452](#kit-presse)</w:t>
        </w:r>
      </w:hyperlink>
    </w:p>
    <w:p>
      <w:pPr>
        <w:pStyle w:val="BodyText"/>
      </w:pPr>
      <w:hyperlink w:anchor="communiqué-type">
        <w:r>
          <w:rPr>
            <w:rStyle w:val="Hyperlink"/>
          </w:rPr>
          <w:t xml:space="preserve">Communiqué type [452](#communiqué-type)</w:t>
        </w:r>
      </w:hyperlink>
    </w:p>
    <w:p>
      <w:pPr>
        <w:pStyle w:val="BodyText"/>
      </w:pPr>
      <w:hyperlink w:anchor="liste-médias-cibles">
        <w:r>
          <w:rPr>
            <w:rStyle w:val="Hyperlink"/>
          </w:rPr>
          <w:t xml:space="preserve">Liste médias cibles [453](#liste-médias-cibles)</w:t>
        </w:r>
      </w:hyperlink>
    </w:p>
    <w:p>
      <w:pPr>
        <w:pStyle w:val="BodyText"/>
      </w:pPr>
      <w:hyperlink w:anchor="calendrier-presse-an1">
        <w:r>
          <w:rPr>
            <w:rStyle w:val="Hyperlink"/>
          </w:rPr>
          <w:t>Calendrier presse An1 [453](#calendrier-presse-an1)</w:t>
        </w:r>
      </w:hyperlink>
    </w:p>
    <w:p>
      <w:pPr>
        <w:pStyle w:val="BodyText"/>
      </w:pPr>
      <w:hyperlink w:anchor="communication-interne">
        <w:r>
          <w:rPr>
            <w:rStyle w:val="Hyperlink"/>
          </w:rPr>
          <w:t>COMMUNICATION INTERNE [454](#communication-interne)</w:t>
        </w:r>
      </w:hyperlink>
    </w:p>
    <w:p>
      <w:pPr>
        <w:pStyle w:val="BodyText"/>
      </w:pPr>
      <w:hyperlink w:anchor="objectifs">
        <w:r>
          <w:rPr>
            <w:rStyle w:val="Hyperlink"/>
          </w:rPr>
          <w:t xml:space="preserve">Objectifs [454](#objectifs)</w:t>
        </w:r>
      </w:hyperlink>
    </w:p>
    <w:p>
      <w:pPr>
        <w:pStyle w:val="BodyText"/>
      </w:pPr>
      <w:hyperlink w:anchor="outils-canaux">
        <w:r>
          <w:rPr>
            <w:rStyle w:val="Hyperlink"/>
          </w:rPr>
          <w:t xml:space="preserve">Outils &amp; canaux [454](#outils-canaux)</w:t>
        </w:r>
      </w:hyperlink>
    </w:p>
    <w:p>
      <w:pPr>
        <w:pStyle w:val="BodyText"/>
      </w:pPr>
      <w:hyperlink w:anchor="culture-valeurs">
        <w:r>
          <w:rPr>
            <w:rStyle w:val="Hyperlink"/>
          </w:rPr>
          <w:t xml:space="preserve">Culture &amp; valeurs [454](#culture-valeurs)</w:t>
        </w:r>
      </w:hyperlink>
    </w:p>
    <w:p>
      <w:pPr>
        <w:pStyle w:val="BodyText"/>
      </w:pPr>
      <w:hyperlink w:anchor="templates-et-supports">
        <w:r>
          <w:rPr>
            <w:rStyle w:val="Hyperlink"/>
          </w:rPr>
          <w:t>TEMPLATES ET SUPPORTS [455](#templates-et-supports)</w:t>
        </w:r>
      </w:hyperlink>
    </w:p>
    <w:p>
      <w:pPr>
        <w:pStyle w:val="BodyText"/>
      </w:pPr>
      <w:hyperlink w:anchor="email-signature">
        <w:r>
          <w:rPr>
            <w:rStyle w:val="Hyperlink"/>
          </w:rPr>
          <w:t xml:space="preserve">Email signature [455](#email-signature)</w:t>
        </w:r>
      </w:hyperlink>
    </w:p>
    <w:p>
      <w:pPr>
        <w:pStyle w:val="BodyText"/>
      </w:pPr>
      <w:hyperlink w:anchor="email-investisseurs-reporting">
        <w:r>
          <w:rPr>
            <w:rStyle w:val="Hyperlink"/>
          </w:rPr>
          <w:t>Email investisseurs (reporting) [456](#email-investisseurs-reporting)</w:t>
        </w:r>
      </w:hyperlink>
    </w:p>
    <w:p>
      <w:pPr>
        <w:pStyle w:val="BodyText"/>
      </w:pPr>
      <w:hyperlink w:anchor="email-client-b2b-prospection">
        <w:r>
          <w:rPr>
            <w:rStyle w:val="Hyperlink"/>
          </w:rPr>
          <w:t>Email client B2B (prospection) [457](#email-client-b2b-prospection)</w:t>
        </w:r>
      </w:hyperlink>
    </w:p>
    <w:p>
      <w:pPr>
        <w:pStyle w:val="BodyText"/>
      </w:pPr>
      <w:hyperlink w:anchor="plaquette-commercialement-one-page">
        <w:r>
          <w:rPr>
            <w:rStyle w:val="Hyperlink"/>
          </w:rPr>
          <w:t>Plaquette commercialement (one page) [458](#plaquette-commercialement-one-page)</w:t>
        </w:r>
      </w:hyperlink>
    </w:p>
    <w:p>
      <w:pPr>
        <w:pStyle w:val="BodyText"/>
      </w:pPr>
      <w:hyperlink w:anchor="charte-graphique">
        <w:r>
          <w:rPr>
            <w:rStyle w:val="Hyperlink"/>
          </w:rPr>
          <w:t xml:space="preserve">Charte graphique [458](#charte-graphique)</w:t>
        </w:r>
      </w:hyperlink>
    </w:p>
    <w:p>
      <w:pPr>
        <w:pStyle w:val="BodyText"/>
      </w:pPr>
      <w:hyperlink w:anchor="vidéo-corporate-2min">
        <w:r>
          <w:rPr>
            <w:rStyle w:val="Hyperlink"/>
          </w:rPr>
          <w:t>Vidéo corporate 2min [458](#vidéo-corporate-2min)</w:t>
        </w:r>
      </w:hyperlink>
    </w:p>
    <w:p>
      <w:pPr>
        <w:pStyle w:val="BodyText"/>
      </w:pPr>
      <w:hyperlink w:anchor="conclusion-communication">
        <w:r>
          <w:rPr>
            <w:rStyle w:val="Hyperlink"/>
          </w:rPr>
          <w:t>CONCLUSION COMMUNICATION [458](#conclusion-communication)</w:t>
        </w:r>
      </w:hyperlink>
    </w:p>
    <w:p>
      <w:pPr>
        <w:pStyle w:val="BodyText"/>
      </w:pPr>
      <w:hyperlink w:anchor="qa-takaplast-project">
        <w:r>
          <w:rPr>
            <w:rStyle w:val="Hyperlink"/>
          </w:rPr>
          <w:t>Q&amp;A TakaPlast Project [460](#qa-takaplast-project)</w:t>
        </w:r>
      </w:hyperlink>
    </w:p>
    <w:bookmarkStart w:id="25" w:name="nom-du-projet"/>
    <w:p>
      <w:pPr>
        <w:pStyle w:val="Heading1"/>
      </w:pPr>
      <w:r>
        <w:t xml:space="preserve">NOM DU PROJET</w:t>
      </w:r>
    </w:p>
    <w:bookmarkStart w:id="21" w:name="dénomination-officielle"/>
    <w:p>
      <w:pPr>
        <w:pStyle w:val="Heading2"/>
      </w:pPr>
      <w:r>
        <w:rPr>
          <w:bCs/>
          <w:b/>
        </w:rPr>
        <w:t xml:space="preserve">Dénomination officielle</w:t>
      </w:r>
    </w:p>
    <w:p>
      <w:pPr>
        <w:pStyle w:val="FirstParagraph"/>
      </w:pPr>
      <w:r>
        <w:rPr>
          <w:bCs/>
          <w:b/>
        </w:rPr>
        <w:t xml:space="preserve">TAKAPLAST :</w:t>
      </w:r>
      <w:r>
        <w:t xml:space="preserve"> vient du swahili “taka” (qui veut dire déchets) + “plast” (diminutif de plastique).</w:t>
      </w:r>
    </w:p>
    <w:p>
      <w:pPr>
        <w:pStyle w:val="BodyText"/>
      </w:pPr>
      <w:r>
        <w:rPr>
          <w:bCs/>
          <w:b/>
        </w:rPr>
        <w:t xml:space="preserve">Signification :</w:t>
      </w:r>
      <w:r>
        <w:t xml:space="preserve"> “les déchets plastiques” ou “le plastique-déchet”</w:t>
        <w:br/>
      </w:r>
      <w:r>
        <w:rPr>
          <w:bCs/>
          <w:b/>
        </w:rPr>
        <w:t xml:space="preserve">Prononciation :</w:t>
      </w:r>
      <w:r>
        <w:t xml:space="preserve"> [ta-ka-plast], prononciation qui se veut simple et internationale</w:t>
      </w:r>
    </w:p>
    <w:bookmarkEnd w:id="21"/>
    <w:bookmarkStart w:id="22" w:name="baseline-slogan"/>
    <w:p>
      <w:pPr>
        <w:pStyle w:val="Heading2"/>
      </w:pPr>
      <w:r>
        <w:rPr>
          <w:bCs/>
          <w:b/>
        </w:rPr>
        <w:t xml:space="preserve">Baseline / slogan</w:t>
      </w:r>
    </w:p>
    <w:p>
      <w:pPr>
        <w:pStyle w:val="FirstParagraph"/>
      </w:pPr>
      <w:r>
        <w:rPr>
          <w:bCs/>
          <w:b/>
        </w:rPr>
        <w:t xml:space="preserve">Baseline</w:t>
      </w:r>
      <w:r>
        <w:t xml:space="preserve"> “</w:t>
      </w:r>
      <w:r>
        <w:rPr>
          <w:iCs/>
          <w:i/>
        </w:rPr>
        <w:t>Transformer la pollution plastique en moteur de développement durable, en valeur économique, sociale et énergétique.”</w:t>
      </w:r>
    </w:p>
    <w:p>
      <w:pPr>
        <w:pStyle w:val="BodyText"/>
      </w:pPr>
      <w:r>
        <w:rPr>
          <w:bCs/>
          <w:b/>
        </w:rPr>
        <w:t xml:space="preserve">Tagline</w:t>
      </w:r>
      <w:r>
        <w:t xml:space="preserve"> “</w:t>
      </w:r>
      <w:r>
        <w:rPr>
          <w:iCs/>
          <w:i/>
        </w:rPr>
        <w:t xml:space="preserve">Recycler. Construire. Alimenter.”</w:t>
      </w:r>
    </w:p>
    <w:p>
      <w:pPr>
        <w:pStyle w:val="BodyText"/>
      </w:pPr>
      <w:r>
        <w:rPr>
          <w:bCs/>
          <w:b/>
        </w:rPr>
        <w:t xml:space="preserve">Version institutionnelle</w:t>
      </w:r>
      <w:r>
        <w:t xml:space="preserve"> “</w:t>
      </w:r>
      <w:r>
        <w:rPr>
          <w:iCs/>
          <w:i/>
        </w:rPr>
        <w:t>Faire de la pollution plastique un levier de développement économique, social et énergétique durable.”</w:t>
      </w:r>
    </w:p>
    <w:bookmarkEnd w:id="22"/>
    <w:bookmarkStart w:id="23" w:name="noms-alternatifs-considérés"/>
    <w:p>
      <w:pPr>
        <w:pStyle w:val="Heading2"/>
      </w:pPr>
      <w:r>
        <w:rPr>
          <w:bCs/>
          <w:b/>
        </w:rPr>
        <w:t xml:space="preserve">Noms alternatifs considérés</w:t>
      </w:r>
    </w:p>
    <w:p>
      <w:pPr>
        <w:pStyle w:val="FirstParagraph"/>
      </w:pPr>
      <w:r>
        <w:t xml:space="preserve">Pour référence historique et réflexion stratégique :</w:t>
      </w:r>
    </w:p>
    <w:p>
      <w:pPr>
        <w:numPr>
          <w:ilvl w:val="0"/>
          <w:numId w:val="1001"/>
        </w:numPr>
      </w:pPr>
      <w:r>
        <w:rPr>
          <w:bCs/>
          <w:b/>
        </w:rPr>
        <w:t xml:space="preserve">RecycleKin :</w:t>
      </w:r>
      <w:r>
        <w:t xml:space="preserve"> Recycle + Kinshasa – trop “facile” et trop focalisé sur Kinshasa uniquement</w:t>
      </w:r>
    </w:p>
    <w:p>
      <w:pPr>
        <w:numPr>
          <w:ilvl w:val="0"/>
          <w:numId w:val="1001"/>
        </w:numPr>
      </w:pPr>
      <w:r>
        <w:rPr>
          <w:bCs/>
          <w:b/>
        </w:rPr>
        <w:t xml:space="preserve">Kinshasa Plastic Recovery :</w:t>
      </w:r>
      <w:r>
        <w:t xml:space="preserve"> Trop long et générique + trop focalisé sur Kinshasa</w:t>
      </w:r>
    </w:p>
    <w:p>
      <w:pPr>
        <w:numPr>
          <w:ilvl w:val="0"/>
          <w:numId w:val="1001"/>
        </w:numPr>
      </w:pPr>
      <w:r>
        <w:rPr>
          <w:bCs/>
          <w:b/>
        </w:rPr>
        <w:t xml:space="preserve">PlastiCongo :</w:t>
      </w:r>
      <w:r>
        <w:t xml:space="preserve"> Plastique + Congo – même problème que RecycleKin même si à échelle différente de Kinshasa</w:t>
      </w:r>
    </w:p>
    <w:p>
      <w:pPr>
        <w:numPr>
          <w:ilvl w:val="0"/>
          <w:numId w:val="1001"/>
        </w:numPr>
      </w:pPr>
      <w:r>
        <w:rPr>
          <w:bCs/>
          <w:b/>
        </w:rPr>
        <w:t xml:space="preserve">EcoCircle Kinshasa :</w:t>
      </w:r>
      <w:r>
        <w:t xml:space="preserve"> Manque de spécificité + trop focalisé sur Kinshasa</w:t>
      </w:r>
    </w:p>
    <w:p>
      <w:pPr>
        <w:numPr>
          <w:ilvl w:val="0"/>
          <w:numId w:val="1001"/>
        </w:numPr>
      </w:pPr>
      <w:r>
        <w:rPr>
          <w:bCs/>
          <w:b/>
        </w:rPr>
        <w:t xml:space="preserve">UzaPlast :</w:t>
      </w:r>
      <w:r>
        <w:t xml:space="preserve"> Uza (swahili de “valoriser”) + Plastique (se traduit par </w:t>
      </w:r>
      <w:r>
        <w:rPr>
          <w:iCs/>
          <w:i/>
        </w:rPr>
        <w:t xml:space="preserve">valoriser le plastique</w:t>
      </w:r>
      <w:r>
        <w:t>) - second choix après TakaPlast car moins impactant que le terme Taka</w:t>
      </w:r>
    </w:p>
    <w:p>
      <w:pPr>
        <w:pStyle w:val="FirstParagraph"/>
      </w:pPr>
      <w:r>
        <w:t xml:space="preserve">Choix final : </w:t>
      </w:r>
      <w:r>
        <w:rPr>
          <w:bCs/>
          <w:b/>
        </w:rPr>
        <w:t xml:space="preserve">TakaPlast</w:t>
      </w:r>
    </w:p>
    <w:p>
      <w:pPr>
        <w:numPr>
          <w:ilvl w:val="0"/>
          <w:numId w:val="1002"/>
        </w:numPr>
      </w:pPr>
      <w:r>
        <w:t xml:space="preserve">Court et mémorisable (3 syllabes)</w:t>
      </w:r>
    </w:p>
    <w:p>
      <w:pPr>
        <w:numPr>
          <w:ilvl w:val="0"/>
          <w:numId w:val="1002"/>
        </w:numPr>
      </w:pPr>
      <w:r>
        <w:t xml:space="preserve">Évoque immédiatement le problème</w:t>
      </w:r>
    </w:p>
    <w:p>
      <w:pPr>
        <w:numPr>
          <w:ilvl w:val="0"/>
          <w:numId w:val="1002"/>
        </w:numPr>
      </w:pPr>
      <w:r>
        <w:t xml:space="preserve">Consonnance internationale</w:t>
      </w:r>
    </w:p>
    <w:p>
      <w:pPr>
        <w:numPr>
          <w:ilvl w:val="0"/>
          <w:numId w:val="1002"/>
        </w:numPr>
      </w:pPr>
      <w:r>
        <w:t xml:space="preserve">Domaine disponible</w:t>
      </w:r>
    </w:p>
    <w:p>
      <w:pPr>
        <w:numPr>
          <w:ilvl w:val="0"/>
          <w:numId w:val="1002"/>
        </w:numPr>
      </w:pPr>
      <w:r>
        <w:t xml:space="preserve">Impact fort</w:t>
      </w:r>
    </w:p>
    <w:p>
      <w:pPr>
        <w:numPr>
          <w:ilvl w:val="0"/>
          <w:numId w:val="1002"/>
        </w:numPr>
      </w:pPr>
      <w:r>
        <w:t xml:space="preserve">Swahili, ancrage fort sans omettre l’aspiration internationale</w:t>
      </w:r>
    </w:p>
    <w:bookmarkEnd w:id="23"/>
    <w:bookmarkStart w:id="24" w:name="identité-visuelle-préliminaire"/>
    <w:p>
      <w:pPr>
        <w:pStyle w:val="Heading2"/>
      </w:pPr>
      <w:r>
        <w:rPr>
          <w:bCs/>
          <w:b/>
        </w:rPr>
        <w:t xml:space="preserve">Identité visuelle préliminaire</w:t>
      </w:r>
    </w:p>
    <w:p>
      <w:pPr>
        <w:pStyle w:val="FirstParagraph"/>
      </w:pPr>
      <w:r>
        <w:rPr>
          <w:bCs/>
          <w:b/>
        </w:rPr>
        <w:t xml:space="preserve">Palette de couleurs</w:t>
      </w:r>
    </w:p>
    <w:p>
      <w:pPr>
        <w:numPr>
          <w:ilvl w:val="0"/>
          <w:numId w:val="1003"/>
        </w:numPr>
      </w:pPr>
      <w:r>
        <w:t xml:space="preserve">Vert : recyclage, environnement, croissance (#2ECC71)</w:t>
      </w:r>
    </w:p>
    <w:p>
      <w:pPr>
        <w:numPr>
          <w:ilvl w:val="0"/>
          <w:numId w:val="1003"/>
        </w:numPr>
      </w:pPr>
      <w:r>
        <w:t xml:space="preserve">Bleu : technologie, fiabilité, eau (#3498DB)</w:t>
      </w:r>
    </w:p>
    <w:p>
      <w:pPr>
        <w:numPr>
          <w:ilvl w:val="0"/>
          <w:numId w:val="1003"/>
        </w:numPr>
      </w:pPr>
      <w:r>
        <w:t xml:space="preserve">Orange : énergie, chaleur, transformation (#E67E22)</w:t>
      </w:r>
    </w:p>
    <w:p>
      <w:pPr>
        <w:pStyle w:val="FirstParagraph"/>
      </w:pPr>
      <w:r>
        <w:rPr>
          <w:bCs/>
          <w:b/>
        </w:rPr>
        <w:t xml:space="preserve">Typographie</w:t>
      </w:r>
    </w:p>
    <w:p>
      <w:pPr>
        <w:numPr>
          <w:ilvl w:val="0"/>
          <w:numId w:val="1004"/>
        </w:numPr>
      </w:pPr>
      <w:r>
        <w:t xml:space="preserve">Titre : Montserrat Bold</w:t>
      </w:r>
    </w:p>
    <w:p>
      <w:pPr>
        <w:numPr>
          <w:ilvl w:val="0"/>
          <w:numId w:val="1004"/>
        </w:numPr>
      </w:pPr>
      <w:r>
        <w:t xml:space="preserve">Corps : Open Sans Regular</w:t>
      </w:r>
    </w:p>
    <w:p>
      <w:pPr>
        <w:pStyle w:val="FirstParagraph"/>
      </w:pPr>
      <w:r>
        <w:rPr>
          <w:bCs/>
          <w:b/>
        </w:rPr>
        <w:t xml:space="preserve">Logotype</w:t>
      </w:r>
    </w:p>
    <w:p>
      <w:pPr>
        <w:pStyle w:val="BodyText"/>
      </w:pPr>
      <w:r>
        <w:t xml:space="preserve">Idée : Cycle/flèche circulaire intégrant :</w:t>
      </w:r>
    </w:p>
    <w:p>
      <w:pPr>
        <w:numPr>
          <w:ilvl w:val="0"/>
          <w:numId w:val="1005"/>
        </w:numPr>
      </w:pPr>
      <w:r>
        <w:t xml:space="preserve">Silhouette plastique (bouteille/sac)</w:t>
      </w:r>
    </w:p>
    <w:p>
      <w:pPr>
        <w:numPr>
          <w:ilvl w:val="0"/>
          <w:numId w:val="1005"/>
        </w:numPr>
      </w:pPr>
      <w:r>
        <w:t xml:space="preserve">Élément énergétique (éclair/flamme)</w:t>
      </w:r>
    </w:p>
    <w:p>
      <w:pPr>
        <w:numPr>
          <w:ilvl w:val="0"/>
          <w:numId w:val="1005"/>
        </w:numPr>
      </w:pPr>
      <w:r>
        <w:t xml:space="preserve">Élément BTP (brique/route)</w:t>
      </w:r>
    </w:p>
    <w:bookmarkEnd w:id="24"/>
    <w:bookmarkEnd w:id="25"/>
    <w:bookmarkStart w:id="32" w:name="date-de-lancement"/>
    <w:p>
      <w:pPr>
        <w:pStyle w:val="Heading1"/>
      </w:pPr>
      <w:r>
        <w:t xml:space="preserve">DATE DE LANCEMENT</w:t>
      </w:r>
    </w:p>
    <w:bookmarkStart w:id="26" w:name="chronologie-du-projet"/>
    <w:p>
      <w:pPr>
        <w:pStyle w:val="Heading2"/>
      </w:pPr>
      <w:r>
        <w:rPr>
          <w:bCs/>
          <w:b/>
        </w:rPr>
        <w:t xml:space="preserve">Chronologie du projet</w:t>
      </w:r>
    </w:p>
    <w:p>
      <w:pPr>
        <w:pStyle w:val="FirstParagraph"/>
      </w:pPr>
      <w:r>
        <w:t>Le lancement opérationnel de TakaPlast est structuré en trois phases stratégiques permettant de valider chaque pilier technologique tout en générant des revenus précoces :</w:t>
      </w:r>
    </w:p>
    <w:p>
      <w:pPr>
        <w:pStyle w:val="BodyText"/>
      </w:pPr>
      <w:r>
        <w:rPr>
          <w:bCs/>
          <w:b/>
        </w:rPr>
        <w:t xml:space="preserve">Phase 0 : conception</w:t>
      </w:r>
      <w:r>
        <w:br/>
      </w:r>
      <w:r>
        <w:rPr>
          <w:bCs/>
          <w:b/>
        </w:rPr>
        <w:t xml:space="preserve">Novembre - décembre 2025</w:t>
      </w:r>
    </w:p>
    <w:p>
      <w:pPr>
        <w:numPr>
          <w:ilvl w:val="0"/>
          <w:numId w:val="1006"/>
        </w:numPr>
        <w:pStyle w:val="Compact"/>
      </w:pPr>
      <w:r>
        <w:t xml:space="preserve">Élaboration business plan</w:t>
      </w:r>
    </w:p>
    <w:p>
      <w:pPr>
        <w:numPr>
          <w:ilvl w:val="0"/>
          <w:numId w:val="1007"/>
        </w:numPr>
      </w:pPr>
      <w:r>
        <w:t xml:space="preserve">Études préliminaires</w:t>
      </w:r>
    </w:p>
    <w:p>
      <w:pPr>
        <w:numPr>
          <w:ilvl w:val="0"/>
          <w:numId w:val="1007"/>
        </w:numPr>
      </w:pPr>
      <w:r>
        <w:t xml:space="preserve">Structuration documentaire</w:t>
      </w:r>
    </w:p>
    <w:p>
      <w:pPr>
        <w:numPr>
          <w:ilvl w:val="0"/>
          <w:numId w:val="1007"/>
        </w:numPr>
      </w:pPr>
      <w:r>
        <w:t xml:space="preserve">Recherche financement</w:t>
      </w:r>
    </w:p>
    <w:p>
      <w:pPr>
        <w:pStyle w:val="FirstParagraph"/>
      </w:pPr>
      <w:r>
        <w:rPr>
          <w:bCs/>
          <w:b/>
        </w:rPr>
        <w:t xml:space="preserve">Phase 1 : lancement socle (avril 2026)</w:t>
      </w:r>
    </w:p>
    <w:p>
      <w:pPr>
        <w:pStyle w:val="BodyText"/>
      </w:pPr>
      <w:r>
        <w:t>Mise en service de la chaîne de collecte et de l'unité de broyage/granulation.</w:t>
        <w:br/>
      </w:r>
      <w:r>
        <w:rPr>
          <w:bCs/>
          <w:b/>
        </w:rPr>
        <w:t xml:space="preserve">Objectif :</w:t>
      </w:r>
      <w:r>
        <w:t xml:space="preserve"> Vente immédiate de matières premières recyclées.</w:t>
      </w:r>
    </w:p>
    <w:p>
      <w:pPr>
        <w:pStyle w:val="BodyText"/>
      </w:pPr>
      <w:r>
        <w:rPr>
          <w:bCs/>
          <w:b/>
        </w:rPr>
        <w:t xml:space="preserve">Phase 2 - Lancement Valeur (Octobre 2026) :</w:t>
      </w:r>
    </w:p>
    <w:p>
      <w:pPr>
        <w:pStyle w:val="BodyText"/>
      </w:pPr>
      <w:r>
        <w:t xml:space="preserve">Activation de la presse composite.</w:t>
        <w:br/>
      </w:r>
      <w:r>
        <w:rPr>
          <w:bCs/>
          <w:b/>
        </w:rPr>
        <w:t xml:space="preserve">Objectif :</w:t>
      </w:r>
      <w:r>
        <w:t xml:space="preserve"> Production de pavés et bordures à haute marge.</w:t>
      </w:r>
    </w:p>
    <w:p>
      <w:pPr>
        <w:pStyle w:val="BodyText"/>
      </w:pPr>
      <w:r>
        <w:rPr>
          <w:bCs/>
          <w:b/>
        </w:rPr>
        <w:t xml:space="preserve">Phase 3 - Lancement Autonomie (Avril 2027) :</w:t>
      </w:r>
    </w:p>
    <w:p>
      <w:pPr>
        <w:pStyle w:val="BodyText"/>
      </w:pPr>
      <w:r>
        <w:t xml:space="preserve">Unité de gazéification.</w:t>
        <w:br/>
      </w:r>
      <w:r>
        <w:rPr>
          <w:bCs/>
          <w:b/>
        </w:rPr>
        <w:t xml:space="preserve">Objectif :</w:t>
      </w:r>
      <w:r>
        <w:t xml:space="preserve"> Réduction drastique des coûts énergétiques et traitement des déchets ultimes.</w:t>
      </w:r>
    </w:p>
    <w:p>
      <w:pPr>
        <w:pStyle w:val="BodyText"/>
      </w:pPr>
      <w:r>
        <w:rPr>
          <w:bCs/>
          <w:b/>
        </w:rPr>
        <w:t xml:space="preserve">Jalons temporels clés</w:t>
      </w:r>
    </w:p>
    <w:p>
      <w:pPr>
        <w:pStyle w:val="BodyText"/>
      </w:pPr>
      <w:r>
        <w:rPr>
          <w:iCs/>
          <w:i/>
        </w:rPr>
        <w:t xml:space="preserve">Timeline projet (24 mois)</w:t>
      </w:r>
    </w:p>
    <w:p>
      <w:pPr>
        <w:pStyle w:val="BodyText"/>
      </w:pPr>
    </w:p>
    <w:bookmarkEnd w:id="26"/>
    <w:bookmarkStart w:id="30" w:name="conditions-de-lancement"/>
    <w:p>
      <w:pPr>
        <w:pStyle w:val="Heading2"/>
      </w:pPr>
      <w:r>
        <w:rPr>
          <w:bCs/>
          <w:b/>
        </w:rPr>
        <w:t xml:space="preserve">Conditions de lancement</w:t>
      </w:r>
    </w:p>
    <w:bookmarkStart w:id="27" w:name="go-no-go-m0-avril-2026"/>
    <w:p>
      <w:pPr>
        <w:pStyle w:val="Heading3"/>
      </w:pPr>
      <w:r>
        <w:t xml:space="preserve">Go / No-Go M+0 (Avril 2026) :</w:t>
      </w:r>
    </w:p>
    <w:p>
      <w:pPr>
        <w:pStyle w:val="FirstParagraph"/>
      </w:pPr>
      <w:r>
        <w:rPr>
          <w:bCs/>
          <w:b/>
        </w:rPr>
        <w:t xml:space="preserve">Conditions GO (lancement confirmé)</w:t>
      </w:r>
    </w:p>
    <w:p>
      <w:pPr>
        <w:numPr>
          <w:ilvl w:val="0"/>
          <w:numId w:val="1008"/>
        </w:numPr>
      </w:pPr>
      <w:r>
        <w:t xml:space="preserve">250 000 USD (Phase 1 — test marché M0-6)</w:t>
      </w:r>
    </w:p>
    <w:p>
      <w:pPr>
        <w:numPr>
          <w:ilvl w:val="0"/>
          <w:numId w:val="1008"/>
        </w:numPr>
      </w:pPr>
      <w:r>
        <w:t xml:space="preserve">Ou CAPEX 150 000 USD levés (Phase 2 — CAPEX cumulé à M18, optimal)</w:t>
      </w:r>
    </w:p>
    <w:p>
      <w:pPr>
        <w:numPr>
          <w:ilvl w:val="0"/>
          <w:numId w:val="1008"/>
        </w:numPr>
      </w:pPr>
      <w:r>
        <w:t xml:space="preserve">Ou 8 437 966 USD levés (Phase 3 — modèle complet M19-24)</w:t>
      </w:r>
    </w:p>
    <w:p>
      <w:pPr>
        <w:numPr>
          <w:ilvl w:val="0"/>
          <w:numId w:val="1008"/>
        </w:numPr>
      </w:pPr>
      <w:r>
        <w:t xml:space="preserve">1+ lettre d’intention client obtenue (voir section </w:t>
      </w:r>
      <w:r>
        <w:rPr>
          <w:iCs/>
          <w:i/>
        </w:rPr>
        <w:t>“qu’est-ce qu’une lettre d’intention client”</w:t>
      </w:r>
      <w:r>
        <w:t xml:space="preserve">)</w:t>
      </w:r>
    </w:p>
    <w:p>
      <w:pPr>
        <w:numPr>
          <w:ilvl w:val="0"/>
          <w:numId w:val="1008"/>
        </w:numPr>
      </w:pPr>
      <w:r>
        <w:t xml:space="preserve">Terrain identifié (préréservé)</w:t>
      </w:r>
    </w:p>
    <w:p>
      <w:pPr>
        <w:numPr>
          <w:ilvl w:val="0"/>
          <w:numId w:val="1008"/>
        </w:numPr>
      </w:pPr>
      <w:r>
        <w:t xml:space="preserve">Responsable technique local prérecruté</w:t>
      </w:r>
    </w:p>
    <w:p>
      <w:pPr>
        <w:pStyle w:val="FirstParagraph"/>
      </w:pPr>
      <w:r>
        <w:rPr>
          <w:bCs/>
          <w:b/>
        </w:rPr>
        <w:t xml:space="preserve">Conditions No-Go (report 3-6 mois)</w:t>
      </w:r>
    </w:p>
    <w:p>
      <w:pPr>
        <w:numPr>
          <w:ilvl w:val="0"/>
          <w:numId w:val="1009"/>
        </w:numPr>
      </w:pPr>
      <w:r>
        <w:t xml:space="preserve">&lt; 250 000 USD levés</w:t>
      </w:r>
    </w:p>
    <w:p>
      <w:pPr>
        <w:numPr>
          <w:ilvl w:val="0"/>
          <w:numId w:val="1009"/>
        </w:numPr>
      </w:pPr>
      <w:r>
        <w:t xml:space="preserve">0 validation client</w:t>
      </w:r>
    </w:p>
    <w:p>
      <w:pPr>
        <w:numPr>
          <w:ilvl w:val="0"/>
          <w:numId w:val="1009"/>
        </w:numPr>
      </w:pPr>
      <w:r>
        <w:t xml:space="preserve">Aucun terrain identifié</w:t>
      </w:r>
    </w:p>
    <w:p>
      <w:pPr>
        <w:numPr>
          <w:ilvl w:val="0"/>
          <w:numId w:val="1009"/>
        </w:numPr>
      </w:pPr>
      <w:r>
        <w:t xml:space="preserve">Impossibilité recruter profil technique clé</w:t>
      </w:r>
    </w:p>
    <w:bookmarkEnd w:id="27"/>
    <w:bookmarkStart w:id="28" w:name="quest-ce-quune-lettre-dintention-client"/>
    <w:p>
      <w:pPr>
        <w:pStyle w:val="Heading3"/>
      </w:pPr>
      <w:r>
        <w:t xml:space="preserve">Qu’est-ce qu’une lettre d’intention client ?</w:t>
      </w:r>
    </w:p>
    <w:p>
      <w:pPr>
        <w:pStyle w:val="FirstParagraph"/>
      </w:pPr>
      <w:r>
        <w:rPr>
          <w:bCs/>
          <w:b/>
        </w:rPr>
        <w:t xml:space="preserve">Définition</w:t>
      </w:r>
      <w:r>
        <w:br/>
        <w:t xml:space="preserve">Une </w:t>
      </w:r>
      <w:r>
        <w:rPr>
          <w:bCs/>
          <w:b/>
        </w:rPr>
        <w:t xml:space="preserve">lettre d’intention d’achat (LOI – letter of Intent)</w:t>
      </w:r>
      <w:r>
        <w:t xml:space="preserve"> est un document écrit par lequel un client potentiel exprime formellement son intérêt à acheter nos produits, </w:t>
      </w:r>
      <w:r>
        <w:rPr>
          <w:bCs/>
          <w:b/>
        </w:rPr>
        <w:t xml:space="preserve">sans engagement juridique ferme</w:t>
      </w:r>
      <w:r>
        <w:t>, mais avec suffisamment de précision pour démontrer une demande réelle aux investisseurs.</w:t>
      </w:r>
    </w:p>
    <w:p>
      <w:pPr>
        <w:pStyle w:val="BodyText"/>
      </w:pPr>
      <w:r>
        <w:rPr>
          <w:bCs/>
          <w:b/>
        </w:rPr>
        <w:t xml:space="preserve">Contenu type d’une LOI</w:t>
      </w:r>
    </w:p>
    <w:p>
      <w:pPr>
        <w:pStyle w:val="BodyText"/>
      </w:pPr>
    </w:p>
    <w:p>
      <w:pPr>
        <w:pStyle w:val="BodyText"/>
      </w:pPr>
      <w:r>
        <w:rPr>
          <w:bCs/>
          <w:b/>
        </w:rPr>
        <w:t xml:space="preserve">Valeur pour le projet</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Elément</w:t>
            </w:r>
          </w:p>
        </w:tc>
        <w:tc>
          <w:tcPr/>
          <w:p>
            <w:pPr>
              <w:pStyle w:val="Compact"/>
              <w:jc w:val="left"/>
            </w:pPr>
            <w:r>
              <w:rPr>
                <w:bCs/>
                <w:b/>
              </w:rPr>
              <w:t>Intérêt pour TakaPlast</w:t>
            </w:r>
          </w:p>
        </w:tc>
        <w:tc>
          <w:tcPr/>
          <w:p>
            <w:pPr>
              <w:pStyle w:val="Compact"/>
              <w:jc w:val="left"/>
            </w:pPr>
            <w:r>
              <w:rPr>
                <w:bCs/>
                <w:b/>
              </w:rPr>
              <w:t>Intérêt pour Investisseurs</w:t>
            </w:r>
          </w:p>
        </w:tc>
      </w:tr>
      <w:tr>
        <w:tc>
          <w:tcPr/>
          <w:p>
            <w:pPr>
              <w:pStyle w:val="Compact"/>
              <w:jc w:val="left"/>
            </w:pPr>
            <w:r>
              <w:rPr>
                <w:bCs/>
                <w:b/>
              </w:rPr>
              <w:t xml:space="preserve">Preuve demande</w:t>
            </w:r>
          </w:p>
        </w:tc>
        <w:tc>
          <w:tcPr/>
          <w:p>
            <w:pPr>
              <w:pStyle w:val="Compact"/>
              <w:jc w:val="left"/>
            </w:pPr>
            <w:r>
              <w:t>Valide que clients réels existent</w:t>
            </w:r>
          </w:p>
        </w:tc>
        <w:tc>
          <w:tcPr/>
          <w:p>
            <w:pPr>
              <w:pStyle w:val="Compact"/>
              <w:jc w:val="left"/>
            </w:pPr>
            <w:r>
              <w:t>Réduit risque commercial</w:t>
            </w:r>
          </w:p>
        </w:tc>
      </w:tr>
      <w:tr>
        <w:tc>
          <w:tcPr/>
          <w:p>
            <w:pPr>
              <w:pStyle w:val="Compact"/>
              <w:jc w:val="left"/>
            </w:pPr>
            <w:r>
              <w:rPr>
                <w:bCs/>
                <w:b/>
              </w:rPr>
              <w:t xml:space="preserve">Dimensionnement</w:t>
            </w:r>
          </w:p>
        </w:tc>
        <w:tc>
          <w:tcPr/>
          <w:p>
            <w:pPr>
              <w:pStyle w:val="Compact"/>
              <w:jc w:val="left"/>
            </w:pPr>
            <w:r>
              <w:t>Permet calibrer production (volumes)</w:t>
            </w:r>
          </w:p>
        </w:tc>
        <w:tc>
          <w:tcPr/>
          <w:p>
            <w:pPr>
              <w:pStyle w:val="Compact"/>
              <w:jc w:val="left"/>
            </w:pPr>
            <w:r>
              <w:t xml:space="preserve">Projections réalistes</w:t>
            </w:r>
          </w:p>
        </w:tc>
      </w:tr>
      <w:tr>
        <w:tc>
          <w:tcPr/>
          <w:p>
            <w:pPr>
              <w:pStyle w:val="Compact"/>
              <w:jc w:val="left"/>
            </w:pPr>
            <w:r>
              <w:rPr>
                <w:bCs/>
                <w:b/>
              </w:rPr>
              <w:t xml:space="preserve">Pricing</w:t>
            </w:r>
          </w:p>
        </w:tc>
        <w:tc>
          <w:tcPr/>
          <w:p>
            <w:pPr>
              <w:pStyle w:val="Compact"/>
              <w:jc w:val="left"/>
            </w:pPr>
            <w:r>
              <w:t>Valide fourchette prix acceptable</w:t>
            </w:r>
          </w:p>
        </w:tc>
        <w:tc>
          <w:tcPr/>
          <w:p>
            <w:pPr>
              <w:pStyle w:val="Compact"/>
              <w:jc w:val="left"/>
            </w:pPr>
            <w:r>
              <w:t>Validation modèle économique</w:t>
            </w:r>
          </w:p>
        </w:tc>
      </w:tr>
      <w:tr>
        <w:tc>
          <w:tcPr/>
          <w:p>
            <w:pPr>
              <w:pStyle w:val="Compact"/>
              <w:jc w:val="left"/>
            </w:pPr>
            <w:r>
              <w:rPr>
                <w:bCs/>
                <w:b/>
              </w:rPr>
              <w:t xml:space="preserve">Crédibilité</w:t>
            </w:r>
          </w:p>
        </w:tc>
        <w:tc>
          <w:tcPr/>
          <w:p>
            <w:pPr>
              <w:pStyle w:val="Compact"/>
              <w:jc w:val="left"/>
            </w:pPr>
            <w:r>
              <w:t>Montre traction avant même lancement</w:t>
            </w:r>
          </w:p>
        </w:tc>
        <w:tc>
          <w:tcPr/>
          <w:p>
            <w:pPr>
              <w:pStyle w:val="Compact"/>
              <w:jc w:val="left"/>
            </w:pPr>
            <w:r>
              <w:t>Confiance dans exécution</w:t>
            </w:r>
          </w:p>
        </w:tc>
      </w:tr>
    </w:tbl>
    <w:p>
      <w:pPr>
        <w:pStyle w:val="BodyText"/>
      </w:pPr>
      <w:r>
        <w:rPr>
          <w:bCs/>
          <w:b/>
        </w:rPr>
        <w:t xml:space="preserve">Objectif TakaPlast :</w:t>
      </w:r>
      <w:r>
        <w:t xml:space="preserve"> obtenir </w:t>
      </w:r>
      <w:r>
        <w:rPr>
          <w:bCs/>
          <w:b/>
        </w:rPr>
        <w:t xml:space="preserve">3 LOI</w:t>
      </w:r>
      <w:r>
        <w:t xml:space="preserve"> avant levée de fonds :</w:t>
      </w:r>
    </w:p>
    <w:p>
      <w:pPr>
        <w:numPr>
          <w:ilvl w:val="0"/>
          <w:numId w:val="1010"/>
        </w:numPr>
      </w:pPr>
      <w:r>
        <w:rPr>
          <w:bCs/>
          <w:b/>
        </w:rPr>
        <w:t xml:space="preserve">1 collectivité publique</w:t>
      </w:r>
      <w:r>
        <w:t xml:space="preserve"> (mairie, district) → crédibilité institutionnelle</w:t>
      </w:r>
    </w:p>
    <w:p>
      <w:pPr>
        <w:numPr>
          <w:ilvl w:val="0"/>
          <w:numId w:val="1010"/>
        </w:numPr>
      </w:pPr>
      <w:r>
        <w:rPr>
          <w:bCs/>
          <w:b/>
        </w:rPr>
        <w:t xml:space="preserve">1 ONG</w:t>
      </w:r>
      <w:r>
        <w:t xml:space="preserve"> (ex : Caritas, Geval) → Validation impact social</w:t>
      </w:r>
    </w:p>
    <w:p>
      <w:pPr>
        <w:numPr>
          <w:ilvl w:val="0"/>
          <w:numId w:val="1010"/>
        </w:numPr>
      </w:pPr>
      <w:r>
        <w:rPr>
          <w:bCs/>
          <w:b/>
        </w:rPr>
        <w:t xml:space="preserve">1 entreprise BTP</w:t>
      </w:r>
      <w:r>
        <w:t xml:space="preserve"> (ex : SCTP, Kasai Entreprise) → Validation commerciale</w:t>
      </w:r>
    </w:p>
    <w:bookmarkEnd w:id="28"/>
    <w:bookmarkStart w:id="29" w:name="quest-ce-quun-contrat-client-signé"/>
    <w:p>
      <w:pPr>
        <w:pStyle w:val="Heading3"/>
      </w:pPr>
      <w:r>
        <w:t xml:space="preserve">Qu’est-ce qu’un contrat client signé ?</w:t>
      </w:r>
    </w:p>
    <w:p>
      <w:pPr>
        <w:pStyle w:val="FirstParagraph"/>
      </w:pPr>
      <w:r>
        <w:rPr>
          <w:bCs/>
          <w:b/>
        </w:rPr>
        <w:t xml:space="preserve">Définition</w:t>
      </w:r>
      <w:r>
        <w:br/>
        <w:t xml:space="preserve">Un </w:t>
      </w:r>
      <w:r>
        <w:rPr>
          <w:bCs/>
          <w:b/>
        </w:rPr>
        <w:t xml:space="preserve">contrat client</w:t>
      </w:r>
      <w:r>
        <w:t xml:space="preserve"> (ou bon de commande) est un engagement juridique ferme entre TakaPlast et un client, précisant les obligations de chacun : quantités, prix, délais, pénalités.</w:t>
      </w:r>
    </w:p>
    <w:p>
      <w:pPr>
        <w:pStyle w:val="BodyText"/>
      </w:pPr>
      <w:r>
        <w:rPr>
          <w:bCs/>
          <w:b/>
        </w:rPr>
        <w:t xml:space="preserve">Différence LOI vs Contrat</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Critère</w:t>
            </w:r>
          </w:p>
        </w:tc>
        <w:tc>
          <w:tcPr/>
          <w:p>
            <w:pPr>
              <w:pStyle w:val="Compact"/>
              <w:jc w:val="left"/>
            </w:pPr>
            <w:r>
              <w:rPr>
                <w:bCs/>
                <w:b/>
              </w:rPr>
              <w:t xml:space="preserve">Lettre d’intention</w:t>
            </w:r>
          </w:p>
        </w:tc>
        <w:tc>
          <w:tcPr/>
          <w:p>
            <w:pPr>
              <w:pStyle w:val="Compact"/>
              <w:jc w:val="left"/>
            </w:pPr>
            <w:r>
              <w:rPr>
                <w:bCs/>
                <w:b/>
              </w:rPr>
              <w:t xml:space="preserve">Contrat client</w:t>
            </w:r>
          </w:p>
        </w:tc>
      </w:tr>
      <w:tr>
        <w:tc>
          <w:tcPr/>
          <w:p>
            <w:pPr>
              <w:pStyle w:val="Compact"/>
              <w:jc w:val="left"/>
            </w:pPr>
            <w:r>
              <w:rPr>
                <w:bCs/>
                <w:b/>
              </w:rPr>
              <w:t>Engagement juridique</w:t>
            </w:r>
          </w:p>
        </w:tc>
        <w:tc>
          <w:tcPr/>
          <w:p>
            <w:pPr>
              <w:pStyle w:val="Compact"/>
              <w:jc w:val="left"/>
            </w:pPr>
            <w:r>
              <w:t xml:space="preserve">Non contraignant</w:t>
            </w:r>
          </w:p>
        </w:tc>
        <w:tc>
          <w:tcPr/>
          <w:p>
            <w:pPr>
              <w:pStyle w:val="Compact"/>
              <w:jc w:val="left"/>
            </w:pPr>
            <w:r>
              <w:t xml:space="preserve">Contraignant</w:t>
            </w:r>
          </w:p>
        </w:tc>
      </w:tr>
      <w:tr>
        <w:tc>
          <w:tcPr/>
          <w:p>
            <w:pPr>
              <w:pStyle w:val="Compact"/>
              <w:jc w:val="left"/>
            </w:pPr>
            <w:r>
              <w:rPr>
                <w:bCs/>
                <w:b/>
              </w:rPr>
              <w:t xml:space="preserve">Montant</w:t>
            </w:r>
          </w:p>
        </w:tc>
        <w:tc>
          <w:tcPr/>
          <w:p>
            <w:pPr>
              <w:pStyle w:val="Compact"/>
              <w:jc w:val="left"/>
            </w:pPr>
            <w:r>
              <w:t xml:space="preserve">Indicatif</w:t>
            </w:r>
          </w:p>
        </w:tc>
        <w:tc>
          <w:tcPr/>
          <w:p>
            <w:pPr>
              <w:pStyle w:val="Compact"/>
              <w:jc w:val="left"/>
            </w:pPr>
            <w:r>
              <w:t xml:space="preserve">Ferme</w:t>
            </w:r>
          </w:p>
        </w:tc>
      </w:tr>
      <w:tr>
        <w:tc>
          <w:tcPr/>
          <w:p>
            <w:pPr>
              <w:pStyle w:val="Compact"/>
              <w:jc w:val="left"/>
            </w:pPr>
            <w:r>
              <w:rPr>
                <w:bCs/>
                <w:b/>
              </w:rPr>
              <w:t xml:space="preserve">Pénalités</w:t>
            </w:r>
          </w:p>
        </w:tc>
        <w:tc>
          <w:tcPr/>
          <w:p>
            <w:pPr>
              <w:pStyle w:val="Compact"/>
              <w:jc w:val="left"/>
            </w:pPr>
            <w:r>
              <w:t xml:space="preserve">Aucune</w:t>
            </w:r>
          </w:p>
        </w:tc>
        <w:tc>
          <w:tcPr/>
          <w:p>
            <w:pPr>
              <w:pStyle w:val="Compact"/>
              <w:jc w:val="left"/>
            </w:pPr>
            <w:r>
              <w:t>Oui (retard, défaut de qualité)</w:t>
            </w:r>
          </w:p>
        </w:tc>
      </w:tr>
      <w:tr>
        <w:tc>
          <w:tcPr/>
          <w:p>
            <w:pPr>
              <w:pStyle w:val="Compact"/>
              <w:jc w:val="left"/>
            </w:pPr>
            <w:r>
              <w:rPr>
                <w:bCs/>
                <w:b/>
              </w:rPr>
              <w:t xml:space="preserve">Timing</w:t>
            </w:r>
          </w:p>
        </w:tc>
        <w:tc>
          <w:tcPr/>
          <w:p>
            <w:pPr>
              <w:pStyle w:val="Compact"/>
              <w:jc w:val="left"/>
            </w:pPr>
            <w:r>
              <w:t xml:space="preserve">Avant lancement</w:t>
            </w:r>
          </w:p>
        </w:tc>
        <w:tc>
          <w:tcPr/>
          <w:p>
            <w:pPr>
              <w:pStyle w:val="Compact"/>
              <w:jc w:val="left"/>
            </w:pPr>
            <w:r>
              <w:t>Après validation produit</w:t>
            </w:r>
          </w:p>
        </w:tc>
      </w:tr>
      <w:tr>
        <w:tc>
          <w:tcPr/>
          <w:p>
            <w:pPr>
              <w:pStyle w:val="Compact"/>
              <w:jc w:val="left"/>
            </w:pPr>
            <w:r>
              <w:rPr>
                <w:bCs/>
                <w:b/>
              </w:rPr>
              <w:t xml:space="preserve">Objectif</w:t>
            </w:r>
          </w:p>
        </w:tc>
        <w:tc>
          <w:tcPr/>
          <w:p>
            <w:pPr>
              <w:pStyle w:val="Compact"/>
              <w:jc w:val="left"/>
            </w:pPr>
            <w:r>
              <w:t xml:space="preserve">Prouver demande</w:t>
            </w:r>
          </w:p>
        </w:tc>
        <w:tc>
          <w:tcPr/>
          <w:p>
            <w:pPr>
              <w:pStyle w:val="Compact"/>
              <w:jc w:val="left"/>
            </w:pPr>
            <w:r>
              <w:t xml:space="preserve">Générer CA</w:t>
            </w:r>
          </w:p>
        </w:tc>
      </w:tr>
    </w:tbl>
    <w:p>
      <w:pPr>
        <w:pStyle w:val="BodyText"/>
      </w:pPr>
      <w:r>
        <w:rPr>
          <w:bCs/>
          <w:b/>
        </w:rPr>
        <w:t xml:space="preserve">Exemple contrat type : fourniture bordures de voirie</w:t>
      </w:r>
    </w:p>
    <w:p>
      <w:pPr>
        <w:pStyle w:val="BodyText"/>
      </w:pPr>
    </w:p>
    <w:p>
      <w:pPr>
        <w:pStyle w:val="BodyText"/>
      </w:pPr>
      <w:r>
        <w:rPr>
          <w:bCs/>
          <w:b/>
        </w:rPr>
        <w:t xml:space="preserve">Simulation CA à partir d’un nombre de contrats</w:t>
      </w:r>
    </w:p>
    <w:p>
      <w:pPr>
        <w:pStyle w:val="BodyText"/>
      </w:pPr>
      <w:r>
        <w:rPr>
          <w:bCs/>
          <w:b/>
        </w:rPr>
        <w:t xml:space="preserve">Scénario conservateur (M+9 contrats signés) :</w:t>
      </w:r>
    </w:p>
    <w:tbl>
      <w:tblPr>
        <w:tblStyle w:val="Table"/>
        <w:tblW w:type="pct" w:w="4878"/>
        <w:tblLook w:firstRow="1" w:lastRow="0" w:firstColumn="0" w:lastColumn="0" w:noHBand="0" w:noVBand="0" w:val="0020"/>
        <w:jc w:val="start"/>
      </w:tblPr>
      <w:tblGrid>
        <w:gridCol w:w="1448"/>
        <w:gridCol w:w="1448"/>
        <w:gridCol w:w="1931"/>
        <w:gridCol w:w="1448"/>
        <w:gridCol w:w="1448"/>
      </w:tblGrid>
      <w:tr>
        <w:trPr>
          <w:tblHeader w:val="true"/>
        </w:trPr>
        <w:tc>
          <w:tcPr/>
          <w:p>
            <w:pPr>
              <w:pStyle w:val="Compact"/>
              <w:jc w:val="left"/>
            </w:pPr>
            <w:r>
              <w:rPr>
                <w:bCs/>
                <w:b/>
              </w:rPr>
              <w:t xml:space="preserve">Client</w:t>
            </w:r>
          </w:p>
        </w:tc>
        <w:tc>
          <w:tcPr/>
          <w:p>
            <w:pPr>
              <w:pStyle w:val="Compact"/>
              <w:jc w:val="left"/>
            </w:pPr>
            <w:r>
              <w:rPr>
                <w:bCs/>
                <w:b/>
              </w:rPr>
              <w:t xml:space="preserve">Produit</w:t>
            </w:r>
          </w:p>
        </w:tc>
        <w:tc>
          <w:tcPr/>
          <w:p>
            <w:pPr>
              <w:pStyle w:val="Compact"/>
              <w:jc w:val="left"/>
            </w:pPr>
            <w:r>
              <w:rPr>
                <w:bCs/>
                <w:b/>
              </w:rPr>
              <w:t xml:space="preserve">Quantité/mois</w:t>
            </w:r>
          </w:p>
        </w:tc>
        <w:tc>
          <w:tcPr/>
          <w:p>
            <w:pPr>
              <w:pStyle w:val="Compact"/>
              <w:jc w:val="left"/>
            </w:pPr>
            <w:r>
              <w:rPr>
                <w:bCs/>
                <w:b/>
              </w:rPr>
              <w:t>Prix unitaire</w:t>
            </w:r>
          </w:p>
        </w:tc>
        <w:tc>
          <w:tcPr/>
          <w:p>
            <w:pPr>
              <w:pStyle w:val="Compact"/>
              <w:jc w:val="left"/>
            </w:pPr>
            <w:r>
              <w:rPr>
                <w:bCs/>
                <w:b/>
              </w:rPr>
              <w:t xml:space="preserve">CA mensuel</w:t>
            </w:r>
          </w:p>
        </w:tc>
      </w:tr>
      <w:tr>
        <w:tc>
          <w:tcPr/>
          <w:p>
            <w:pPr>
              <w:pStyle w:val="Compact"/>
              <w:jc w:val="left"/>
            </w:pPr>
            <w:r>
              <w:rPr>
                <w:bCs/>
                <w:b/>
              </w:rPr>
              <w:t>Mairie Gombe</w:t>
            </w:r>
          </w:p>
        </w:tc>
        <w:tc>
          <w:tcPr/>
          <w:p>
            <w:pPr>
              <w:pStyle w:val="Compact"/>
              <w:jc w:val="left"/>
            </w:pPr>
            <w:r>
              <w:t xml:space="preserve">Bordures</w:t>
            </w:r>
          </w:p>
        </w:tc>
        <w:tc>
          <w:tcPr/>
          <w:p>
            <w:pPr>
              <w:pStyle w:val="Compact"/>
              <w:jc w:val="left"/>
            </w:pPr>
            <w:r>
              <w:t xml:space="preserve">10 tonnes</w:t>
            </w:r>
          </w:p>
        </w:tc>
        <w:tc>
          <w:tcPr/>
          <w:p>
            <w:pPr>
              <w:pStyle w:val="Compact"/>
              <w:jc w:val="left"/>
            </w:pPr>
            <w:r>
              <w:t xml:space="preserve">500 $/t</w:t>
            </w:r>
          </w:p>
        </w:tc>
        <w:tc>
          <w:tcPr/>
          <w:p>
            <w:pPr>
              <w:pStyle w:val="Compact"/>
              <w:jc w:val="left"/>
            </w:pPr>
            <w:r>
              <w:t xml:space="preserve">5.000 $</w:t>
            </w:r>
          </w:p>
        </w:tc>
      </w:tr>
      <w:tr>
        <w:tc>
          <w:tcPr/>
          <w:p>
            <w:pPr>
              <w:pStyle w:val="Compact"/>
              <w:jc w:val="left"/>
            </w:pPr>
            <w:r>
              <w:rPr>
                <w:bCs/>
                <w:b/>
              </w:rPr>
              <w:t xml:space="preserve">ONG Geval</w:t>
            </w:r>
          </w:p>
        </w:tc>
        <w:tc>
          <w:tcPr/>
          <w:p>
            <w:pPr>
              <w:pStyle w:val="Compact"/>
              <w:jc w:val="left"/>
            </w:pPr>
            <w:r>
              <w:t xml:space="preserve">Dalles voirie</w:t>
            </w:r>
          </w:p>
        </w:tc>
        <w:tc>
          <w:tcPr/>
          <w:p>
            <w:pPr>
              <w:pStyle w:val="Compact"/>
              <w:jc w:val="left"/>
            </w:pPr>
            <w:r>
              <w:t xml:space="preserve">5 tonnes</w:t>
            </w:r>
          </w:p>
        </w:tc>
        <w:tc>
          <w:tcPr/>
          <w:p>
            <w:pPr>
              <w:pStyle w:val="Compact"/>
              <w:jc w:val="left"/>
            </w:pPr>
            <w:r>
              <w:t xml:space="preserve">600 $/t</w:t>
            </w:r>
          </w:p>
        </w:tc>
        <w:tc>
          <w:tcPr/>
          <w:p>
            <w:pPr>
              <w:pStyle w:val="Compact"/>
              <w:jc w:val="left"/>
            </w:pPr>
            <w:r>
              <w:t xml:space="preserve">3.000 $</w:t>
            </w:r>
          </w:p>
        </w:tc>
      </w:tr>
      <w:tr>
        <w:tc>
          <w:tcPr/>
          <w:p>
            <w:pPr>
              <w:pStyle w:val="Compact"/>
              <w:jc w:val="left"/>
            </w:pPr>
            <w:r>
              <w:rPr>
                <w:bCs/>
                <w:b/>
              </w:rPr>
              <w:t xml:space="preserve">SCTP (BTP)</w:t>
            </w:r>
          </w:p>
        </w:tc>
        <w:tc>
          <w:tcPr/>
          <w:p>
            <w:pPr>
              <w:pStyle w:val="Compact"/>
              <w:jc w:val="left"/>
            </w:pPr>
            <w:r>
              <w:t>Revêtement route</w:t>
            </w:r>
          </w:p>
        </w:tc>
        <w:tc>
          <w:tcPr/>
          <w:p>
            <w:pPr>
              <w:pStyle w:val="Compact"/>
              <w:jc w:val="left"/>
            </w:pPr>
            <w:r>
              <w:t xml:space="preserve">8 tonnes</w:t>
            </w:r>
          </w:p>
        </w:tc>
        <w:tc>
          <w:tcPr/>
          <w:p>
            <w:pPr>
              <w:pStyle w:val="Compact"/>
              <w:jc w:val="left"/>
            </w:pPr>
            <w:r>
              <w:t xml:space="preserve">55 $/t</w:t>
            </w:r>
          </w:p>
        </w:tc>
        <w:tc>
          <w:tcPr/>
          <w:p>
            <w:pPr>
              <w:pStyle w:val="Compact"/>
              <w:jc w:val="left"/>
            </w:pPr>
            <w:r>
              <w:t xml:space="preserve">4.400 $</w:t>
            </w:r>
          </w:p>
        </w:tc>
      </w:tr>
      <w:tr>
        <w:tc>
          <w:tcPr/>
          <w:p>
            <w:pPr>
              <w:pStyle w:val="Compact"/>
              <w:jc w:val="left"/>
            </w:pPr>
            <w:r>
              <w:rPr>
                <w:bCs/>
                <w:b/>
              </w:rPr>
              <w:t xml:space="preserve">TOTAL</w:t>
            </w:r>
          </w:p>
        </w:tc>
        <w:tc>
          <w:tcPr/>
          <w:p>
            <w:pPr>
              <w:pStyle w:val="Compact"/>
              <w:jc w:val="left"/>
            </w:pPr>
            <w:r>
              <w:rPr>
                <w:bCs/>
                <w:b/>
              </w:rPr>
              <w:t xml:space="preserve">-</w:t>
            </w:r>
          </w:p>
        </w:tc>
        <w:tc>
          <w:tcPr/>
          <w:p>
            <w:pPr>
              <w:pStyle w:val="Compact"/>
              <w:jc w:val="left"/>
            </w:pPr>
            <w:r>
              <w:rPr>
                <w:bCs/>
                <w:b/>
              </w:rPr>
              <w:t xml:space="preserve">23 t/mois</w:t>
            </w:r>
          </w:p>
        </w:tc>
        <w:tc>
          <w:tcPr/>
          <w:p>
            <w:pPr>
              <w:pStyle w:val="Compact"/>
              <w:jc w:val="left"/>
            </w:pPr>
            <w:r>
              <w:rPr>
                <w:bCs/>
                <w:b/>
              </w:rPr>
              <w:t xml:space="preserve">-</w:t>
            </w:r>
          </w:p>
        </w:tc>
        <w:tc>
          <w:tcPr/>
          <w:p>
            <w:pPr>
              <w:pStyle w:val="Compact"/>
              <w:jc w:val="left"/>
            </w:pPr>
            <w:r>
              <w:rPr>
                <w:bCs/>
                <w:b/>
              </w:rPr>
              <w:t>12.400 $/mois</w:t>
            </w:r>
          </w:p>
        </w:tc>
      </w:tr>
    </w:tbl>
    <w:p>
      <w:pPr>
        <w:pStyle w:val="BodyText"/>
      </w:pPr>
      <w:r>
        <w:rPr>
          <w:bCs/>
          <w:b/>
        </w:rPr>
        <w:t xml:space="preserve">Scénario optimiste (M+15 – 8 contrats signés) :</w:t>
      </w:r>
    </w:p>
    <w:tbl>
      <w:tblPr>
        <w:tblStyle w:val="Table"/>
        <w:tblW w:type="pct" w:w="4878"/>
        <w:tblLook w:firstRow="1" w:lastRow="0" w:firstColumn="0" w:lastColumn="0" w:noHBand="0" w:noVBand="0" w:val="0020"/>
        <w:jc w:val="start"/>
      </w:tblPr>
      <w:tblGrid>
        <w:gridCol w:w="1448"/>
        <w:gridCol w:w="1448"/>
        <w:gridCol w:w="1931"/>
        <w:gridCol w:w="1448"/>
        <w:gridCol w:w="1448"/>
      </w:tblGrid>
      <w:tr>
        <w:trPr>
          <w:tblHeader w:val="true"/>
        </w:trPr>
        <w:tc>
          <w:tcPr/>
          <w:p>
            <w:pPr>
              <w:pStyle w:val="Compact"/>
              <w:jc w:val="left"/>
            </w:pPr>
            <w:r>
              <w:rPr>
                <w:bCs/>
                <w:b/>
              </w:rPr>
              <w:t xml:space="preserve">Client</w:t>
            </w:r>
          </w:p>
        </w:tc>
        <w:tc>
          <w:tcPr/>
          <w:p>
            <w:pPr>
              <w:pStyle w:val="Compact"/>
              <w:jc w:val="left"/>
            </w:pPr>
            <w:r>
              <w:rPr>
                <w:bCs/>
                <w:b/>
              </w:rPr>
              <w:t xml:space="preserve">Produit</w:t>
            </w:r>
          </w:p>
        </w:tc>
        <w:tc>
          <w:tcPr/>
          <w:p>
            <w:pPr>
              <w:pStyle w:val="Compact"/>
              <w:jc w:val="left"/>
            </w:pPr>
            <w:r>
              <w:rPr>
                <w:bCs/>
                <w:b/>
              </w:rPr>
              <w:t xml:space="preserve">Quantité/mois</w:t>
            </w:r>
          </w:p>
        </w:tc>
        <w:tc>
          <w:tcPr/>
          <w:p>
            <w:pPr>
              <w:pStyle w:val="Compact"/>
              <w:jc w:val="left"/>
            </w:pPr>
            <w:r>
              <w:rPr>
                <w:bCs/>
                <w:b/>
              </w:rPr>
              <w:t>Prix unitaire</w:t>
            </w:r>
          </w:p>
        </w:tc>
        <w:tc>
          <w:tcPr/>
          <w:p>
            <w:pPr>
              <w:pStyle w:val="Compact"/>
              <w:jc w:val="left"/>
            </w:pPr>
            <w:r>
              <w:rPr>
                <w:bCs/>
                <w:b/>
              </w:rPr>
              <w:t xml:space="preserve">CA mensuel</w:t>
            </w:r>
          </w:p>
        </w:tc>
      </w:tr>
      <w:tr>
        <w:tc>
          <w:tcPr/>
          <w:p>
            <w:pPr>
              <w:pStyle w:val="Compact"/>
              <w:jc w:val="left"/>
            </w:pPr>
            <w:r>
              <w:t xml:space="preserve">3 mairies</w:t>
            </w:r>
          </w:p>
        </w:tc>
        <w:tc>
          <w:tcPr/>
          <w:p>
            <w:pPr>
              <w:pStyle w:val="Compact"/>
              <w:jc w:val="left"/>
            </w:pPr>
            <w:r>
              <w:t>Bordures + dalles</w:t>
            </w:r>
          </w:p>
        </w:tc>
        <w:tc>
          <w:tcPr/>
          <w:p>
            <w:pPr>
              <w:pStyle w:val="Compact"/>
              <w:jc w:val="left"/>
            </w:pPr>
            <w:r>
              <w:t xml:space="preserve">18 tonnes</w:t>
            </w:r>
          </w:p>
        </w:tc>
        <w:tc>
          <w:tcPr/>
          <w:p>
            <w:pPr>
              <w:pStyle w:val="Compact"/>
              <w:jc w:val="left"/>
            </w:pPr>
            <w:r>
              <w:t xml:space="preserve">550 $/t</w:t>
            </w:r>
          </w:p>
        </w:tc>
        <w:tc>
          <w:tcPr/>
          <w:p>
            <w:pPr>
              <w:pStyle w:val="Compact"/>
              <w:jc w:val="left"/>
            </w:pPr>
            <w:r>
              <w:t xml:space="preserve">9.900 $</w:t>
            </w:r>
          </w:p>
        </w:tc>
      </w:tr>
      <w:tr>
        <w:tc>
          <w:tcPr/>
          <w:p>
            <w:pPr>
              <w:pStyle w:val="Compact"/>
              <w:jc w:val="left"/>
            </w:pPr>
            <w:r>
              <w:t xml:space="preserve">2 ONG</w:t>
            </w:r>
          </w:p>
        </w:tc>
        <w:tc>
          <w:tcPr/>
          <w:p>
            <w:pPr>
              <w:pStyle w:val="Compact"/>
              <w:jc w:val="left"/>
            </w:pPr>
            <w:r>
              <w:t xml:space="preserve">Divers BTP</w:t>
            </w:r>
          </w:p>
        </w:tc>
        <w:tc>
          <w:tcPr/>
          <w:p>
            <w:pPr>
              <w:pStyle w:val="Compact"/>
              <w:jc w:val="left"/>
            </w:pPr>
            <w:r>
              <w:t xml:space="preserve">8 tonnes</w:t>
            </w:r>
          </w:p>
        </w:tc>
        <w:tc>
          <w:tcPr/>
          <w:p>
            <w:pPr>
              <w:pStyle w:val="Compact"/>
              <w:jc w:val="left"/>
            </w:pPr>
            <w:r>
              <w:t xml:space="preserve">600 $/t</w:t>
            </w:r>
          </w:p>
        </w:tc>
        <w:tc>
          <w:tcPr/>
          <w:p>
            <w:pPr>
              <w:pStyle w:val="Compact"/>
              <w:jc w:val="left"/>
            </w:pPr>
            <w:r>
              <w:t xml:space="preserve">4.800 $</w:t>
            </w:r>
          </w:p>
        </w:tc>
      </w:tr>
      <w:tr>
        <w:tc>
          <w:tcPr/>
          <w:p>
            <w:pPr>
              <w:pStyle w:val="Compact"/>
              <w:jc w:val="left"/>
            </w:pPr>
            <w:r>
              <w:t>2 entreprises BTP</w:t>
            </w:r>
          </w:p>
        </w:tc>
        <w:tc>
          <w:tcPr/>
          <w:p>
            <w:pPr>
              <w:pStyle w:val="Compact"/>
              <w:jc w:val="left"/>
            </w:pPr>
            <w:r>
              <w:t xml:space="preserve">Revêtements</w:t>
            </w:r>
          </w:p>
        </w:tc>
        <w:tc>
          <w:tcPr/>
          <w:p>
            <w:pPr>
              <w:pStyle w:val="Compact"/>
              <w:jc w:val="left"/>
            </w:pPr>
            <w:r>
              <w:t xml:space="preserve">12 tonnes</w:t>
            </w:r>
          </w:p>
        </w:tc>
        <w:tc>
          <w:tcPr/>
          <w:p>
            <w:pPr>
              <w:pStyle w:val="Compact"/>
              <w:jc w:val="left"/>
            </w:pPr>
            <w:r>
              <w:t xml:space="preserve">550 $/t</w:t>
            </w:r>
          </w:p>
        </w:tc>
        <w:tc>
          <w:tcPr/>
          <w:p>
            <w:pPr>
              <w:pStyle w:val="Compact"/>
              <w:jc w:val="left"/>
            </w:pPr>
            <w:r>
              <w:t xml:space="preserve">6.600 $</w:t>
            </w:r>
          </w:p>
        </w:tc>
      </w:tr>
      <w:tr>
        <w:tc>
          <w:tcPr/>
          <w:p>
            <w:pPr>
              <w:pStyle w:val="Compact"/>
              <w:jc w:val="left"/>
            </w:pPr>
            <w:r>
              <w:t xml:space="preserve">1 atelier</w:t>
            </w:r>
          </w:p>
        </w:tc>
        <w:tc>
          <w:tcPr/>
          <w:p>
            <w:pPr>
              <w:pStyle w:val="Compact"/>
              <w:jc w:val="left"/>
            </w:pPr>
            <w:r>
              <w:t xml:space="preserve">Gaz synthèse</w:t>
            </w:r>
          </w:p>
        </w:tc>
        <w:tc>
          <w:tcPr/>
          <w:p>
            <w:pPr>
              <w:pStyle w:val="Compact"/>
              <w:jc w:val="left"/>
            </w:pPr>
            <w:r>
              <w:t xml:space="preserve">15 MWh</w:t>
            </w:r>
          </w:p>
        </w:tc>
        <w:tc>
          <w:tcPr/>
          <w:p>
            <w:pPr>
              <w:pStyle w:val="Compact"/>
              <w:jc w:val="left"/>
            </w:pPr>
            <w:r>
              <w:t xml:space="preserve">40 $/MWh</w:t>
            </w:r>
          </w:p>
        </w:tc>
        <w:tc>
          <w:tcPr/>
          <w:p>
            <w:pPr>
              <w:pStyle w:val="Compact"/>
              <w:jc w:val="left"/>
            </w:pPr>
            <w:r>
              <w:t xml:space="preserve">600 $</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38 t + 15 MWh</w:t>
            </w:r>
          </w:p>
        </w:tc>
        <w:tc>
          <w:tcPr/>
          <w:p>
            <w:pPr>
              <w:pStyle w:val="Compact"/>
            </w:pPr>
          </w:p>
        </w:tc>
        <w:tc>
          <w:tcPr/>
          <w:p>
            <w:pPr>
              <w:pStyle w:val="Compact"/>
              <w:jc w:val="left"/>
            </w:pPr>
            <w:r>
              <w:rPr>
                <w:bCs/>
                <w:b/>
              </w:rPr>
              <w:t>21.900 $/mois</w:t>
            </w:r>
          </w:p>
        </w:tc>
      </w:tr>
    </w:tbl>
    <w:p>
      <w:pPr>
        <w:pStyle w:val="BodyText"/>
      </w:pPr>
      <w:r>
        <w:rPr>
          <w:bCs/>
          <w:b/>
        </w:rPr>
        <w:t xml:space="preserve">→ Objectif M+9 : 3 contrats = 12K$/mois pour valider rentabilité</w:t>
      </w:r>
    </w:p>
    <w:bookmarkEnd w:id="29"/>
    <w:bookmarkEnd w:id="30"/>
    <w:bookmarkStart w:id="31" w:name="milestones-temporels-post-lancement"/>
    <w:p>
      <w:pPr>
        <w:pStyle w:val="Heading2"/>
      </w:pPr>
      <w:r>
        <w:rPr>
          <w:bCs/>
          <w:b/>
        </w:rPr>
        <w:t xml:space="preserve">Milestones temporels post-lancement</w:t>
      </w:r>
    </w:p>
    <w:tbl>
      <w:tblPr>
        <w:tblStyle w:val="Table"/>
        <w:tblW w:type="pct" w:w="4865"/>
        <w:tblLook w:firstRow="1" w:lastRow="0" w:firstColumn="0" w:lastColumn="0" w:noHBand="0" w:noVBand="0" w:val="0020"/>
        <w:jc w:val="start"/>
      </w:tblPr>
      <w:tblGrid>
        <w:gridCol w:w="1712"/>
        <w:gridCol w:w="1819"/>
        <w:gridCol w:w="4174"/>
      </w:tblGrid>
      <w:tr>
        <w:trPr>
          <w:tblHeader w:val="true"/>
        </w:trPr>
        <w:tc>
          <w:tcPr/>
          <w:p>
            <w:pPr>
              <w:pStyle w:val="Compact"/>
              <w:jc w:val="left"/>
            </w:pPr>
            <w:r>
              <w:rPr>
                <w:bCs/>
                <w:b/>
              </w:rPr>
              <w:t xml:space="preserve">Milestone</w:t>
            </w:r>
          </w:p>
        </w:tc>
        <w:tc>
          <w:tcPr/>
          <w:p>
            <w:pPr>
              <w:pStyle w:val="Compact"/>
              <w:jc w:val="left"/>
            </w:pPr>
            <w:r>
              <w:rPr>
                <w:bCs/>
                <w:b/>
              </w:rPr>
              <w:t xml:space="preserve">Date cible</w:t>
            </w:r>
          </w:p>
        </w:tc>
        <w:tc>
          <w:tcPr/>
          <w:p>
            <w:pPr>
              <w:pStyle w:val="Compact"/>
              <w:jc w:val="left"/>
            </w:pPr>
            <w:r>
              <w:rPr>
                <w:bCs/>
                <w:b/>
              </w:rPr>
              <w:t xml:space="preserve">Critère de succès</w:t>
            </w:r>
          </w:p>
        </w:tc>
      </w:tr>
      <w:tr>
        <w:tc>
          <w:tcPr/>
          <w:p>
            <w:pPr>
              <w:pStyle w:val="Compact"/>
              <w:jc w:val="left"/>
            </w:pPr>
            <w:r>
              <w:rPr>
                <w:bCs/>
                <w:b/>
              </w:rPr>
              <w:t xml:space="preserve">M+0</w:t>
            </w:r>
          </w:p>
        </w:tc>
        <w:tc>
          <w:tcPr/>
          <w:p>
            <w:pPr>
              <w:pStyle w:val="Compact"/>
              <w:jc w:val="left"/>
            </w:pPr>
            <w:r>
              <w:t xml:space="preserve">Mai 2026</w:t>
            </w:r>
          </w:p>
        </w:tc>
        <w:tc>
          <w:tcPr/>
          <w:p>
            <w:pPr>
              <w:pStyle w:val="Compact"/>
              <w:jc w:val="left"/>
            </w:pPr>
            <w:r>
              <w:t xml:space="preserve">Lancement officiel, site sécurisé</w:t>
            </w:r>
          </w:p>
        </w:tc>
      </w:tr>
      <w:tr>
        <w:tc>
          <w:tcPr/>
          <w:p>
            <w:pPr>
              <w:pStyle w:val="Compact"/>
              <w:jc w:val="left"/>
            </w:pPr>
            <w:r>
              <w:rPr>
                <w:bCs/>
                <w:b/>
              </w:rPr>
              <w:t xml:space="preserve">M+3</w:t>
            </w:r>
          </w:p>
        </w:tc>
        <w:tc>
          <w:tcPr/>
          <w:p>
            <w:pPr>
              <w:pStyle w:val="Compact"/>
              <w:jc w:val="left"/>
            </w:pPr>
            <w:r>
              <w:t xml:space="preserve">Août 2026</w:t>
            </w:r>
          </w:p>
        </w:tc>
        <w:tc>
          <w:tcPr/>
          <w:p>
            <w:pPr>
              <w:pStyle w:val="Compact"/>
              <w:jc w:val="left"/>
            </w:pPr>
            <w:r>
              <w:t xml:space="preserve">1ère tonne plastique broyée</w:t>
            </w:r>
          </w:p>
        </w:tc>
      </w:tr>
      <w:tr>
        <w:tc>
          <w:tcPr/>
          <w:p>
            <w:pPr>
              <w:pStyle w:val="Compact"/>
              <w:jc w:val="left"/>
            </w:pPr>
            <w:r>
              <w:rPr>
                <w:bCs/>
                <w:b/>
              </w:rPr>
              <w:t xml:space="preserve">M+6</w:t>
            </w:r>
          </w:p>
        </w:tc>
        <w:tc>
          <w:tcPr/>
          <w:p>
            <w:pPr>
              <w:pStyle w:val="Compact"/>
              <w:jc w:val="left"/>
            </w:pPr>
            <w:r>
              <w:t xml:space="preserve">Nov 2026</w:t>
            </w:r>
          </w:p>
        </w:tc>
        <w:tc>
          <w:tcPr/>
          <w:p>
            <w:pPr>
              <w:pStyle w:val="Compact"/>
              <w:jc w:val="left"/>
            </w:pPr>
            <w:r>
              <w:t>Presse hydraulique installée (si scénario 2-3)</w:t>
            </w:r>
          </w:p>
        </w:tc>
      </w:tr>
      <w:tr>
        <w:tc>
          <w:tcPr/>
          <w:p>
            <w:pPr>
              <w:pStyle w:val="Compact"/>
              <w:jc w:val="left"/>
            </w:pPr>
            <w:r>
              <w:rPr>
                <w:bCs/>
                <w:b/>
              </w:rPr>
              <w:t xml:space="preserve">M+9</w:t>
            </w:r>
          </w:p>
        </w:tc>
        <w:tc>
          <w:tcPr/>
          <w:p>
            <w:pPr>
              <w:pStyle w:val="Compact"/>
              <w:jc w:val="left"/>
            </w:pPr>
            <w:r>
              <w:t xml:space="preserve">Fév 2027</w:t>
            </w:r>
          </w:p>
        </w:tc>
        <w:tc>
          <w:tcPr/>
          <w:p>
            <w:pPr>
              <w:pStyle w:val="Compact"/>
              <w:jc w:val="left"/>
            </w:pPr>
            <w:r>
              <w:t xml:space="preserve">3 contrats clients signés</w:t>
            </w:r>
          </w:p>
        </w:tc>
      </w:tr>
      <w:tr>
        <w:tc>
          <w:tcPr/>
          <w:p>
            <w:pPr>
              <w:pStyle w:val="Compact"/>
              <w:jc w:val="left"/>
            </w:pPr>
            <w:r>
              <w:rPr>
                <w:bCs/>
                <w:b/>
              </w:rPr>
              <w:t xml:space="preserve">M+12</w:t>
            </w:r>
          </w:p>
        </w:tc>
        <w:tc>
          <w:tcPr/>
          <w:p>
            <w:pPr>
              <w:pStyle w:val="Compact"/>
              <w:jc w:val="left"/>
            </w:pPr>
            <w:r>
              <w:t xml:space="preserve">Mai 2027</w:t>
            </w:r>
          </w:p>
        </w:tc>
        <w:tc>
          <w:tcPr/>
          <w:p>
            <w:pPr>
              <w:pStyle w:val="Compact"/>
              <w:jc w:val="left"/>
            </w:pPr>
            <w:r>
              <w:t xml:space="preserve">CA &gt; 10K$/mois (EBITDA positif M12)</w:t>
            </w:r>
          </w:p>
        </w:tc>
      </w:tr>
      <w:tr>
        <w:tc>
          <w:tcPr/>
          <w:p>
            <w:pPr>
              <w:pStyle w:val="Compact"/>
              <w:jc w:val="left"/>
            </w:pPr>
            <w:r>
              <w:rPr>
                <w:bCs/>
                <w:b/>
              </w:rPr>
              <w:t xml:space="preserve">M+15</w:t>
            </w:r>
          </w:p>
        </w:tc>
        <w:tc>
          <w:tcPr/>
          <w:p>
            <w:pPr>
              <w:pStyle w:val="Compact"/>
              <w:jc w:val="left"/>
            </w:pPr>
            <w:r>
              <w:t xml:space="preserve">Août 2027</w:t>
            </w:r>
          </w:p>
        </w:tc>
        <w:tc>
          <w:tcPr/>
          <w:p>
            <w:pPr>
              <w:pStyle w:val="Compact"/>
              <w:jc w:val="left"/>
            </w:pPr>
            <w:r>
              <w:t>Gazéifieur opérationnel (si scénario 3)</w:t>
            </w:r>
          </w:p>
        </w:tc>
      </w:tr>
      <w:tr>
        <w:tc>
          <w:tcPr/>
          <w:p>
            <w:pPr>
              <w:pStyle w:val="Compact"/>
              <w:jc w:val="left"/>
            </w:pPr>
            <w:r>
              <w:rPr>
                <w:bCs/>
                <w:b/>
              </w:rPr>
              <w:t xml:space="preserve">M+18</w:t>
            </w:r>
          </w:p>
        </w:tc>
        <w:tc>
          <w:tcPr/>
          <w:p>
            <w:pPr>
              <w:pStyle w:val="Compact"/>
              <w:jc w:val="left"/>
            </w:pPr>
            <w:r>
              <w:t xml:space="preserve">Nov 2027</w:t>
            </w:r>
          </w:p>
        </w:tc>
        <w:tc>
          <w:tcPr/>
          <w:p>
            <w:pPr>
              <w:pStyle w:val="Compact"/>
              <w:jc w:val="left"/>
            </w:pPr>
            <w:r>
              <w:t>CA stable &gt; 20K$/mois, préparation duplication</w:t>
            </w:r>
          </w:p>
        </w:tc>
      </w:tr>
      <w:tr>
        <w:tc>
          <w:tcPr/>
          <w:p>
            <w:pPr>
              <w:pStyle w:val="Compact"/>
              <w:jc w:val="left"/>
            </w:pPr>
            <w:r>
              <w:rPr>
                <w:bCs/>
                <w:b/>
              </w:rPr>
              <w:t xml:space="preserve">M+24</w:t>
            </w:r>
          </w:p>
        </w:tc>
        <w:tc>
          <w:tcPr/>
          <w:p>
            <w:pPr>
              <w:pStyle w:val="Compact"/>
              <w:jc w:val="left"/>
            </w:pPr>
            <w:r>
              <w:t xml:space="preserve">Mai 2028</w:t>
            </w:r>
          </w:p>
        </w:tc>
        <w:tc>
          <w:tcPr/>
          <w:p>
            <w:pPr>
              <w:pStyle w:val="Compact"/>
              <w:jc w:val="left"/>
            </w:pPr>
            <w:r>
              <w:t xml:space="preserve">Étude extension géographique finalisée</w:t>
            </w:r>
          </w:p>
        </w:tc>
      </w:tr>
    </w:tbl>
    <w:bookmarkEnd w:id="31"/>
    <w:bookmarkEnd w:id="32"/>
    <w:bookmarkStart w:id="37" w:name="objectif-principale"/>
    <w:p>
      <w:pPr>
        <w:pStyle w:val="Heading1"/>
      </w:pPr>
      <w:r>
        <w:t xml:space="preserve">OBJECTIF PRINCIPALE</w:t>
      </w:r>
    </w:p>
    <w:bookmarkStart w:id="33" w:name="énoncé-de-lobjectif-version-longue"/>
    <w:p>
      <w:pPr>
        <w:pStyle w:val="Heading2"/>
      </w:pPr>
      <w:r>
        <w:rPr>
          <w:bCs/>
          <w:b/>
        </w:rPr>
        <w:t xml:space="preserve">Énoncé de l’objectif (version longue)</w:t>
      </w:r>
    </w:p>
    <w:p>
      <w:pPr>
        <w:pStyle w:val="FirstParagraph"/>
      </w:pPr>
      <w:r>
        <w:rPr>
          <w:bCs/>
          <w:b/>
        </w:rPr>
        <w:t>Bâtir le leader africain de l'économie circulaire plastique en transformant un fléau environnemental en actifs industriels à haute valeur ajoutée. TakaPlast vise à déployer une infrastructure décentralisée capable de convertir 10 000 tonnes de déchets par an en matériaux de construction durables et en énergie décarbonée, garantissant une rentabilité robuste tout en créant un impact social mesurable.</w:t>
      </w:r>
    </w:p>
    <w:bookmarkEnd w:id="33"/>
    <w:bookmarkStart w:id="34" w:name="énoncé-de-lobjectif-elevator-pitch"/>
    <w:p>
      <w:pPr>
        <w:pStyle w:val="Heading2"/>
      </w:pPr>
      <w:r>
        <w:rPr>
          <w:bCs/>
          <w:b/>
        </w:rPr>
        <w:t xml:space="preserve">Énoncé de l’objectif (elevator pitch)</w:t>
      </w:r>
    </w:p>
    <w:p>
      <w:pPr>
        <w:pStyle w:val="DefinitionTerm"/>
      </w:pPr>
      <w:r>
        <w:t xml:space="preserve">“TakaPlast transforme les déchets plastiques de Kinshasa en opportunités</w:t>
      </w:r>
    </w:p>
    <w:p>
      <w:pPr>
        <w:pStyle w:val="Definition"/>
      </w:pPr>
      <w:r>
        <w:t>nous produisons des matériaux de construction 30% moins chers et de l'énergie locale. Un modèle industriel rentable, scalable et à fort impact, prêt à redéfinir l'infrastructure urbaine en Afrique.”</w:t>
      </w:r>
    </w:p>
    <w:bookmarkEnd w:id="34"/>
    <w:bookmarkStart w:id="35" w:name="objectifs-smart"/>
    <w:p>
      <w:pPr>
        <w:pStyle w:val="Heading2"/>
      </w:pPr>
      <w:r>
        <w:rPr>
          <w:bCs/>
          <w:b/>
        </w:rPr>
        <w:t xml:space="preserve">Objectifs SMART</w:t>
      </w:r>
    </w:p>
    <w:p>
      <w:pPr>
        <w:pStyle w:val="FirstParagraph"/>
      </w:pPr>
      <w:r>
        <w:rPr>
          <w:bCs/>
          <w:b/>
        </w:rPr>
        <w:t xml:space="preserve">Objectif 1 : Impact environnemental</w:t>
      </w:r>
      <w:r>
        <w:br/>
      </w:r>
      <w:r>
        <w:rPr>
          <w:bCs/>
          <w:b/>
        </w:rPr>
        <w:t xml:space="preserve">Spécifique :</w:t>
      </w:r>
      <w:r>
        <w:t xml:space="preserve"> détourner des décharges et cours d’eau de Kinshasa</w:t>
        <w:br/>
      </w:r>
      <w:r>
        <w:rPr>
          <w:bCs/>
          <w:b/>
        </w:rPr>
        <w:t xml:space="preserve">mesurable :</w:t>
      </w:r>
      <w:r>
        <w:t xml:space="preserve"> 500-1.000 tonnes plastique/mois = 6.000-12.000 tonnes/an</w:t>
        <w:br/>
      </w:r>
      <w:r>
        <w:rPr>
          <w:bCs/>
          <w:b/>
        </w:rPr>
        <w:t xml:space="preserve">Atteignable :</w:t>
      </w:r>
      <w:r>
        <w:t xml:space="preserve"> représente seulement 2-4% du gisement disponible</w:t>
        <w:br/>
      </w:r>
      <w:r>
        <w:rPr>
          <w:bCs/>
          <w:b/>
        </w:rPr>
        <w:t xml:space="preserve">Réaliste :</w:t>
      </w:r>
      <w:r>
        <w:t xml:space="preserve"> technologie éprouvées (Kenya, Ghana, Inde)</w:t>
        <w:br/>
      </w:r>
      <w:r>
        <w:rPr>
          <w:bCs/>
          <w:b/>
        </w:rPr>
        <w:t xml:space="preserve">Temporel :</w:t>
      </w:r>
      <w:r>
        <w:t xml:space="preserve"> atteindre 500 t/mois à M+12, 1.000 t/mois à M+24</w:t>
      </w:r>
    </w:p>
    <w:p>
      <w:pPr>
        <w:pStyle w:val="BodyText"/>
      </w:pPr>
      <w:r>
        <w:rPr>
          <w:bCs/>
          <w:b/>
        </w:rPr>
        <w:t xml:space="preserve">--</w:t>
      </w:r>
    </w:p>
    <w:p>
      <w:pPr>
        <w:pStyle w:val="BodyText"/>
      </w:pPr>
      <w:r>
        <w:rPr>
          <w:bCs/>
          <w:b/>
        </w:rPr>
        <w:t xml:space="preserve">Objectif 2 : Impact social</w:t>
      </w:r>
      <w:r>
        <w:br/>
      </w:r>
      <w:r>
        <w:rPr>
          <w:bCs/>
          <w:b/>
        </w:rPr>
        <w:t xml:space="preserve">Spécifique :</w:t>
      </w:r>
      <w:r>
        <w:t xml:space="preserve"> créer des emplois formels dans le secteur du recyclage</w:t>
        <w:br/>
      </w:r>
      <w:r>
        <w:rPr>
          <w:bCs/>
          <w:b/>
        </w:rPr>
        <w:t xml:space="preserve">mesurable :</w:t>
      </w:r>
      <w:r>
        <w:t xml:space="preserve"> 15 emplois M+6, 25 emplois M+12, 45-60 emplois M+36</w:t>
        <w:br/>
      </w:r>
      <w:r>
        <w:rPr>
          <w:bCs/>
          <w:b/>
        </w:rPr>
        <w:t xml:space="preserve">Atteignable :</w:t>
      </w:r>
      <w:r>
        <w:t xml:space="preserve"> main-d'œuvre locale disponible et formable</w:t>
        <w:br/>
      </w:r>
      <w:r>
        <w:rPr>
          <w:bCs/>
          <w:b/>
        </w:rPr>
        <w:t xml:space="preserve">Réaliste :</w:t>
      </w:r>
      <w:r>
        <w:t xml:space="preserve"> salaire locaux compétitifs (150-900$/mois)</w:t>
        <w:br/>
      </w:r>
      <w:r>
        <w:rPr>
          <w:bCs/>
          <w:b/>
        </w:rPr>
        <w:t xml:space="preserve">Temporel :</w:t>
      </w:r>
      <w:r>
        <w:t xml:space="preserve"> recrutement progressif aligné sur phases opérationnelles</w:t>
      </w:r>
    </w:p>
    <w:p>
      <w:pPr>
        <w:pStyle w:val="BodyText"/>
      </w:pPr>
      <w:r>
        <w:rPr>
          <w:bCs/>
          <w:b/>
        </w:rPr>
        <w:t xml:space="preserve">--</w:t>
      </w:r>
    </w:p>
    <w:p>
      <w:pPr>
        <w:pStyle w:val="BodyText"/>
      </w:pPr>
      <w:r>
        <w:rPr>
          <w:bCs/>
          <w:b/>
        </w:rPr>
        <w:t xml:space="preserve">Objectif 3 : Impact économique</w:t>
      </w:r>
      <w:r>
        <w:br/>
      </w:r>
      <w:r>
        <w:rPr>
          <w:bCs/>
          <w:b/>
        </w:rPr>
        <w:t xml:space="preserve">Spécifique :</w:t>
      </w:r>
      <w:r>
        <w:t xml:space="preserve"> atteindre la rentabilité opérationnelle</w:t>
        <w:br/>
      </w:r>
      <w:r>
        <w:rPr>
          <w:bCs/>
          <w:b/>
        </w:rPr>
        <w:t xml:space="preserve">mesurable :</w:t>
      </w:r>
      <w:r>
        <w:t xml:space="preserve"> CA mensuel &gt; charges mensuelles pendant 3 mois consécutifs</w:t>
        <w:br/>
      </w:r>
      <w:r>
        <w:rPr>
          <w:bCs/>
          <w:b/>
        </w:rPr>
        <w:t xml:space="preserve">Atteignable :</w:t>
      </w:r>
      <w:r>
        <w:t xml:space="preserve"> modèle économique validé par benchmarks internationaux</w:t>
        <w:br/>
      </w:r>
      <w:r>
        <w:rPr>
          <w:bCs/>
          <w:b/>
        </w:rPr>
        <w:t xml:space="preserve">Réaliste :</w:t>
      </w:r>
      <w:r>
        <w:t xml:space="preserve"> point mort estimé M+9-15 selon scénario</w:t>
        <w:br/>
      </w:r>
      <w:r>
        <w:rPr>
          <w:bCs/>
          <w:b/>
        </w:rPr>
        <w:t xml:space="preserve">Temporel :</w:t>
      </w:r>
      <w:r>
        <w:t xml:space="preserve"> rentabilité opérationnelle M+12-15, rentabilité globale M+24</w:t>
      </w:r>
    </w:p>
    <w:p>
      <w:pPr>
        <w:pStyle w:val="BodyText"/>
      </w:pPr>
      <w:r>
        <w:rPr>
          <w:bCs/>
          <w:b/>
        </w:rPr>
        <w:t xml:space="preserve">--</w:t>
      </w:r>
    </w:p>
    <w:p>
      <w:pPr>
        <w:pStyle w:val="BodyText"/>
      </w:pPr>
      <w:r>
        <w:rPr>
          <w:bCs/>
          <w:b/>
        </w:rPr>
        <w:t xml:space="preserve">Objectif 4 : Scalabilité</w:t>
      </w:r>
      <w:r>
        <w:br/>
      </w:r>
      <w:r>
        <w:rPr>
          <w:bCs/>
          <w:b/>
        </w:rPr>
        <w:t xml:space="preserve">Spécifique :</w:t>
      </w:r>
      <w:r>
        <w:t xml:space="preserve"> dupliquer le modèle dans 2+ villes d’Afrique centrale</w:t>
        <w:br/>
      </w:r>
      <w:r>
        <w:rPr>
          <w:bCs/>
          <w:b/>
        </w:rPr>
        <w:t xml:space="preserve">mesurable :</w:t>
      </w:r>
      <w:r>
        <w:t xml:space="preserve"> 1 site opérationnel à Kinshasa M+18, 1 site à Lubumbashi M+30</w:t>
        <w:br/>
      </w:r>
      <w:r>
        <w:rPr>
          <w:bCs/>
          <w:b/>
        </w:rPr>
        <w:t xml:space="preserve">Atteignable :</w:t>
      </w:r>
      <w:r>
        <w:t xml:space="preserve"> modèle documenté, process transférables</w:t>
        <w:br/>
      </w:r>
      <w:r>
        <w:rPr>
          <w:bCs/>
          <w:b/>
        </w:rPr>
        <w:t xml:space="preserve">Réaliste :</w:t>
      </w:r>
      <w:r>
        <w:t xml:space="preserve"> marchés similaires (Brazzaville, Lubumbashi, Kisangani)</w:t>
        <w:br/>
      </w:r>
      <w:r>
        <w:rPr>
          <w:bCs/>
          <w:b/>
        </w:rPr>
        <w:t xml:space="preserve">Temporel :</w:t>
      </w:r>
      <w:r>
        <w:t xml:space="preserve"> étude duplication M+18, lancement site 2 M+24-30</w:t>
      </w:r>
    </w:p>
    <w:p>
      <w:pPr>
        <w:pStyle w:val="BodyText"/>
      </w:pPr>
      <w:r>
        <w:rPr>
          <w:bCs/>
          <w:b/>
        </w:rPr>
        <w:t xml:space="preserve">--</w:t>
      </w:r>
    </w:p>
    <w:p>
      <w:pPr>
        <w:pStyle w:val="BodyText"/>
      </w:pPr>
      <w:r>
        <w:rPr>
          <w:bCs/>
          <w:b/>
        </w:rPr>
        <w:t xml:space="preserve">Objectif 5 : Phasage et rentabilité</w:t>
      </w:r>
      <w:r>
        <w:br/>
      </w:r>
      <w:r>
        <w:rPr>
          <w:bCs/>
          <w:b/>
        </w:rPr>
        <w:t xml:space="preserve">Spécifique :</w:t>
      </w:r>
      <w:r>
        <w:t xml:space="preserve"> installer une unité de triple valorisation (recyclage, BTP, énergie) traitant 500t/mois</w:t>
        <w:br/>
      </w:r>
      <w:r>
        <w:rPr>
          <w:bCs/>
          <w:b/>
        </w:rPr>
        <w:t xml:space="preserve">mesurable :</w:t>
      </w:r>
      <w:r>
        <w:t xml:space="preserve"> atteindre un chiffre d’affaires de 1 800 000 USD et 15% de marge nette dès fin de l’année 2</w:t>
        <w:br/>
      </w:r>
      <w:r>
        <w:rPr>
          <w:bCs/>
          <w:b/>
        </w:rPr>
        <w:t xml:space="preserve">Atteignable :</w:t>
      </w:r>
      <w:r>
        <w:t xml:space="preserve"> déploiement par phases (1. Recyclage, 2. BTP, 3. énergie) pour sécuriser le cash-flow</w:t>
        <w:br/>
      </w:r>
      <w:r>
        <w:rPr>
          <w:bCs/>
          <w:b/>
        </w:rPr>
        <w:t xml:space="preserve">Réaliste :</w:t>
      </w:r>
      <w:r>
        <w:t xml:space="preserve"> répondre à la demande massive en matériaux BTP et au déficit énergétique de Kinshasa</w:t>
        <w:br/>
      </w:r>
      <w:r>
        <w:rPr>
          <w:bCs/>
          <w:b/>
        </w:rPr>
        <w:t xml:space="preserve">Temporel :</w:t>
      </w:r>
      <w:r>
        <w:t xml:space="preserve"> atteindre du point mort à M+18 et préparation de l’expansion régionale à M+36</w:t>
      </w:r>
    </w:p>
    <w:bookmarkEnd w:id="35"/>
    <w:bookmarkStart w:id="36" w:name="schéma-des-objectifs-interconnectés"/>
    <w:p>
      <w:pPr>
        <w:pStyle w:val="Heading2"/>
      </w:pPr>
      <w:r>
        <w:rPr>
          <w:bCs/>
          <w:b/>
        </w:rPr>
        <w:t xml:space="preserve">Schéma des objectifs interconnectés</w:t>
      </w:r>
    </w:p>
    <w:p>
      <w:pPr>
        <w:pStyle w:val="FirstParagraph"/>
      </w:pPr>
    </w:p>
    <w:bookmarkEnd w:id="36"/>
    <w:bookmarkEnd w:id="37"/>
    <w:bookmarkStart w:id="52" w:name="porté-par-responsable"/>
    <w:p>
      <w:pPr>
        <w:pStyle w:val="Heading1"/>
      </w:pPr>
      <w:r>
        <w:t xml:space="preserve">PORTÉ PAR / RESPONSABLE</w:t>
      </w:r>
    </w:p>
    <w:bookmarkStart w:id="38" w:name="informations-générales"/>
    <w:p>
      <w:pPr>
        <w:pStyle w:val="Heading2"/>
      </w:pPr>
      <w:r>
        <w:rPr>
          <w:bCs/>
          <w:b/>
        </w:rPr>
        <w:t xml:space="preserve">Informations générales</w:t>
      </w:r>
    </w:p>
    <w:p>
      <w:pPr>
        <w:pStyle w:val="FirstParagraph"/>
      </w:pPr>
      <w:r>
        <w:rPr>
          <w:bCs/>
          <w:b/>
        </w:rPr>
        <w:t xml:space="preserve">Identité</w:t>
      </w:r>
    </w:p>
    <w:p>
      <w:pPr>
        <w:numPr>
          <w:ilvl w:val="0"/>
          <w:numId w:val="1011"/>
        </w:numPr>
      </w:pPr>
      <w:r>
        <w:rPr>
          <w:bCs/>
          <w:b/>
        </w:rPr>
        <w:t xml:space="preserve">Nom complet :</w:t>
      </w:r>
      <w:r>
        <w:t xml:space="preserve"> Joël M’bavu Oxybel</w:t>
      </w:r>
    </w:p>
    <w:p>
      <w:pPr>
        <w:numPr>
          <w:ilvl w:val="0"/>
          <w:numId w:val="1011"/>
        </w:numPr>
      </w:pPr>
      <w:r>
        <w:rPr>
          <w:bCs/>
          <w:b/>
        </w:rPr>
        <w:t xml:space="preserve">Âge :</w:t>
      </w:r>
      <w:r>
        <w:t xml:space="preserve"> 37 ans</w:t>
      </w:r>
    </w:p>
    <w:p>
      <w:pPr>
        <w:numPr>
          <w:ilvl w:val="0"/>
          <w:numId w:val="1011"/>
        </w:numPr>
      </w:pPr>
      <w:r>
        <w:rPr>
          <w:bCs/>
          <w:b/>
        </w:rPr>
        <w:t xml:space="preserve">Nationalité :</w:t>
      </w:r>
      <w:r>
        <w:t xml:space="preserve"> franco-congolais</w:t>
      </w:r>
    </w:p>
    <w:p>
      <w:pPr>
        <w:numPr>
          <w:ilvl w:val="0"/>
          <w:numId w:val="1011"/>
        </w:numPr>
      </w:pPr>
      <w:r>
        <w:rPr>
          <w:bCs/>
          <w:b/>
        </w:rPr>
        <w:t xml:space="preserve">Pays de naissance :</w:t>
      </w:r>
      <w:r>
        <w:t xml:space="preserve"> République Démocratique du Congo</w:t>
      </w:r>
    </w:p>
    <w:p>
      <w:pPr>
        <w:numPr>
          <w:ilvl w:val="0"/>
          <w:numId w:val="1011"/>
        </w:numPr>
      </w:pPr>
      <w:r>
        <w:rPr>
          <w:bCs/>
          <w:b/>
        </w:rPr>
        <w:t xml:space="preserve">Résidence actuelle :</w:t>
      </w:r>
      <w:r>
        <w:t xml:space="preserve"> Aix-les-bains, Savoie, France</w:t>
      </w:r>
    </w:p>
    <w:p>
      <w:pPr>
        <w:numPr>
          <w:ilvl w:val="0"/>
          <w:numId w:val="1011"/>
        </w:numPr>
      </w:pPr>
      <w:r>
        <w:rPr>
          <w:bCs/>
          <w:b/>
        </w:rPr>
        <w:t xml:space="preserve">Relocalisation prévue :</w:t>
      </w:r>
      <w:r>
        <w:t xml:space="preserve"> Kinshasa, RDC (M+1 après financement)</w:t>
      </w:r>
    </w:p>
    <w:p>
      <w:pPr>
        <w:pStyle w:val="FirstParagraph"/>
      </w:pPr>
      <w:r>
        <w:rPr>
          <w:bCs/>
          <w:b/>
        </w:rPr>
        <w:t xml:space="preserve">Contact</w:t>
      </w:r>
    </w:p>
    <w:p>
      <w:pPr>
        <w:numPr>
          <w:ilvl w:val="0"/>
          <w:numId w:val="1012"/>
        </w:numPr>
      </w:pPr>
      <w:r>
        <w:rPr>
          <w:bCs/>
          <w:b/>
        </w:rPr>
        <w:t xml:space="preserve">Email professionnel :</w:t>
      </w:r>
      <w:r>
        <w:t xml:space="preserve"> oxybel@gmail.com</w:t>
      </w:r>
    </w:p>
    <w:p>
      <w:pPr>
        <w:numPr>
          <w:ilvl w:val="0"/>
          <w:numId w:val="1012"/>
        </w:numPr>
      </w:pPr>
      <w:r>
        <w:rPr>
          <w:bCs/>
          <w:b/>
        </w:rPr>
        <w:t xml:space="preserve">Email projet :</w:t>
      </w:r>
      <w:r>
        <w:t xml:space="preserve"> contact@takaplast.com</w:t>
      </w:r>
    </w:p>
    <w:p>
      <w:pPr>
        <w:numPr>
          <w:ilvl w:val="0"/>
          <w:numId w:val="1012"/>
        </w:numPr>
      </w:pPr>
      <w:r>
        <w:rPr>
          <w:bCs/>
          <w:b/>
        </w:rPr>
        <w:t xml:space="preserve">Téléphone :</w:t>
      </w:r>
      <w:r>
        <w:t xml:space="preserve"> 0674200136</w:t>
      </w:r>
    </w:p>
    <w:p>
      <w:pPr>
        <w:numPr>
          <w:ilvl w:val="0"/>
          <w:numId w:val="1012"/>
        </w:numPr>
      </w:pPr>
      <w:r>
        <w:rPr>
          <w:bCs/>
          <w:b/>
        </w:rPr>
        <w:t xml:space="preserve">LinkedIn :</w:t>
      </w:r>
      <w:r>
        <w:t xml:space="preserve"> www.linkedin.com/in/joeloxybel</w:t>
      </w:r>
    </w:p>
    <w:p>
      <w:pPr>
        <w:numPr>
          <w:ilvl w:val="0"/>
          <w:numId w:val="1012"/>
        </w:numPr>
      </w:pPr>
      <w:r>
        <w:rPr>
          <w:bCs/>
          <w:b/>
        </w:rPr>
        <w:t xml:space="preserve">Site web projet :</w:t>
      </w:r>
      <w:r>
        <w:t xml:space="preserve"> www.takaplast.com</w:t>
      </w:r>
    </w:p>
    <w:bookmarkEnd w:id="38"/>
    <w:bookmarkStart w:id="39" w:name="parcours-académique"/>
    <w:p>
      <w:pPr>
        <w:pStyle w:val="Heading2"/>
      </w:pPr>
      <w:r>
        <w:rPr>
          <w:bCs/>
          <w:b/>
        </w:rPr>
        <w:t xml:space="preserve">Parcours académique</w:t>
      </w:r>
    </w:p>
    <w:p>
      <w:pPr>
        <w:pStyle w:val="FirstParagraph"/>
      </w:pPr>
      <w:r>
        <w:rPr>
          <w:bCs/>
          <w:b/>
        </w:rPr>
        <w:t xml:space="preserve">Formation supérieure</w:t>
      </w:r>
    </w:p>
    <w:p>
      <w:pPr>
        <w:pStyle w:val="BodyText"/>
      </w:pPr>
      <w:r>
        <w:rPr>
          <w:u w:val="single"/>
        </w:rPr>
        <w:t xml:space="preserve">Mastère en Management &amp; entrepreneuriat numérique</w:t>
      </w:r>
      <w:r>
        <w:t xml:space="preserve"> - ICAN, Paris</w:t>
      </w:r>
    </w:p>
    <w:p>
      <w:pPr>
        <w:numPr>
          <w:ilvl w:val="0"/>
          <w:numId w:val="1013"/>
        </w:numPr>
      </w:pPr>
      <w:r>
        <w:rPr>
          <w:bCs/>
          <w:b/>
        </w:rPr>
        <w:t xml:space="preserve">Dates :</w:t>
      </w:r>
    </w:p>
    <w:p>
      <w:pPr>
        <w:numPr>
          <w:ilvl w:val="0"/>
          <w:numId w:val="1013"/>
        </w:numPr>
      </w:pPr>
      <w:r>
        <w:rPr>
          <w:bCs/>
          <w:b/>
        </w:rPr>
        <w:t xml:space="preserve">Spécialisation :</w:t>
      </w:r>
      <w:r>
        <w:t xml:space="preserve"> management de projets digitaux, entrepreneuriat innovant</w:t>
      </w:r>
    </w:p>
    <w:p>
      <w:pPr>
        <w:numPr>
          <w:ilvl w:val="0"/>
          <w:numId w:val="1013"/>
        </w:numPr>
      </w:pPr>
      <w:r>
        <w:rPr>
          <w:bCs/>
          <w:b/>
        </w:rPr>
        <w:t xml:space="preserve">Compétences acquises :</w:t>
      </w:r>
    </w:p>
    <w:p>
      <w:pPr>
        <w:numPr>
          <w:ilvl w:val="1"/>
          <w:numId w:val="1014"/>
        </w:numPr>
      </w:pPr>
      <w:r>
        <w:t xml:space="preserve">Stratégie et transformation digitale</w:t>
      </w:r>
    </w:p>
    <w:p>
      <w:pPr>
        <w:numPr>
          <w:ilvl w:val="1"/>
          <w:numId w:val="1014"/>
        </w:numPr>
      </w:pPr>
      <w:r>
        <w:t xml:space="preserve">Gestion de projets complexes</w:t>
      </w:r>
    </w:p>
    <w:p>
      <w:pPr>
        <w:numPr>
          <w:ilvl w:val="1"/>
          <w:numId w:val="1014"/>
        </w:numPr>
      </w:pPr>
      <w:r>
        <w:t xml:space="preserve">Business model innovation</w:t>
      </w:r>
    </w:p>
    <w:p>
      <w:pPr>
        <w:numPr>
          <w:ilvl w:val="1"/>
          <w:numId w:val="1014"/>
        </w:numPr>
      </w:pPr>
      <w:r>
        <w:t xml:space="preserve">Leadership et management d’équipe</w:t>
      </w:r>
    </w:p>
    <w:p>
      <w:pPr>
        <w:pStyle w:val="FirstParagraph"/>
      </w:pPr>
      <w:r>
        <w:rPr>
          <w:u w:val="single"/>
        </w:rPr>
        <w:t xml:space="preserve">Licence Direction Artistique</w:t>
      </w:r>
      <w:r>
        <w:t xml:space="preserve"> – GARTI, Paris</w:t>
      </w:r>
    </w:p>
    <w:p>
      <w:pPr>
        <w:numPr>
          <w:ilvl w:val="0"/>
          <w:numId w:val="1015"/>
        </w:numPr>
      </w:pPr>
      <w:r>
        <w:rPr>
          <w:bCs/>
          <w:b/>
        </w:rPr>
        <w:t xml:space="preserve">Dates</w:t>
      </w:r>
    </w:p>
    <w:p>
      <w:pPr>
        <w:numPr>
          <w:ilvl w:val="0"/>
          <w:numId w:val="1015"/>
        </w:numPr>
      </w:pPr>
      <w:r>
        <w:rPr>
          <w:bCs/>
          <w:b/>
        </w:rPr>
        <w:t xml:space="preserve">Spécialisation :</w:t>
      </w:r>
      <w:r>
        <w:t xml:space="preserve"> design graphique, UX/UI, direction créative</w:t>
      </w:r>
    </w:p>
    <w:p>
      <w:pPr>
        <w:numPr>
          <w:ilvl w:val="0"/>
          <w:numId w:val="1015"/>
        </w:numPr>
      </w:pPr>
      <w:r>
        <w:rPr>
          <w:bCs/>
          <w:b/>
        </w:rPr>
        <w:t xml:space="preserve">Compétences acquises :</w:t>
      </w:r>
    </w:p>
    <w:p>
      <w:pPr>
        <w:numPr>
          <w:ilvl w:val="1"/>
          <w:numId w:val="1016"/>
        </w:numPr>
      </w:pPr>
      <w:r>
        <w:t xml:space="preserve">Création visuelle et identité de marque</w:t>
      </w:r>
    </w:p>
    <w:p>
      <w:pPr>
        <w:numPr>
          <w:ilvl w:val="1"/>
          <w:numId w:val="1016"/>
        </w:numPr>
      </w:pPr>
      <w:r>
        <w:t xml:space="preserve">Expérience utilisateur (UX)</w:t>
      </w:r>
    </w:p>
    <w:p>
      <w:pPr>
        <w:numPr>
          <w:ilvl w:val="1"/>
          <w:numId w:val="1016"/>
        </w:numPr>
      </w:pPr>
      <w:r>
        <w:t xml:space="preserve">Interface utilisateur (UI)</w:t>
      </w:r>
    </w:p>
    <w:p>
      <w:pPr>
        <w:numPr>
          <w:ilvl w:val="1"/>
          <w:numId w:val="1016"/>
        </w:numPr>
      </w:pPr>
      <w:r>
        <w:t xml:space="preserve">Direction artistique de projets</w:t>
      </w:r>
    </w:p>
    <w:p>
      <w:pPr>
        <w:pStyle w:val="FirstParagraph"/>
      </w:pPr>
      <w:r>
        <w:rPr>
          <w:bCs/>
          <w:b/>
        </w:rPr>
        <w:t xml:space="preserve">Certifications professionnelles</w:t>
      </w:r>
    </w:p>
    <w:p>
      <w:pPr>
        <w:pStyle w:val="BodyText"/>
      </w:pPr>
      <w:r>
        <w:rPr>
          <w:u w:val="single"/>
        </w:rPr>
        <w:t xml:space="preserve">Certification Design Thinking</w:t>
      </w:r>
    </w:p>
    <w:p>
      <w:pPr>
        <w:numPr>
          <w:ilvl w:val="0"/>
          <w:numId w:val="1017"/>
        </w:numPr>
      </w:pPr>
      <w:r>
        <w:rPr>
          <w:bCs/>
          <w:b/>
        </w:rPr>
        <w:t xml:space="preserve">Organisme :</w:t>
      </w:r>
    </w:p>
    <w:p>
      <w:pPr>
        <w:numPr>
          <w:ilvl w:val="0"/>
          <w:numId w:val="1017"/>
        </w:numPr>
      </w:pPr>
      <w:r>
        <w:rPr>
          <w:bCs/>
          <w:b/>
        </w:rPr>
        <w:t xml:space="preserve">Année :</w:t>
      </w:r>
    </w:p>
    <w:p>
      <w:pPr>
        <w:numPr>
          <w:ilvl w:val="0"/>
          <w:numId w:val="1017"/>
        </w:numPr>
      </w:pPr>
      <w:r>
        <w:rPr>
          <w:bCs/>
          <w:b/>
        </w:rPr>
        <w:t xml:space="preserve">Compétences :</w:t>
      </w:r>
      <w:r>
        <w:t xml:space="preserve"> innovation centrée utilisateur, prototypage rapide, idéation</w:t>
      </w:r>
    </w:p>
    <w:p>
      <w:pPr>
        <w:pStyle w:val="FirstParagraph"/>
      </w:pPr>
      <w:r>
        <w:rPr>
          <w:u w:val="single"/>
        </w:rPr>
        <w:t xml:space="preserve">Certification PSPO 1 (Professional Scrum Product Owner)</w:t>
      </w:r>
    </w:p>
    <w:p>
      <w:pPr>
        <w:numPr>
          <w:ilvl w:val="0"/>
          <w:numId w:val="1018"/>
        </w:numPr>
      </w:pPr>
      <w:r>
        <w:rPr>
          <w:bCs/>
          <w:b/>
        </w:rPr>
        <w:t xml:space="preserve">Organisme :</w:t>
      </w:r>
      <w:r>
        <w:t xml:space="preserve"> scrum.org</w:t>
      </w:r>
    </w:p>
    <w:p>
      <w:pPr>
        <w:numPr>
          <w:ilvl w:val="0"/>
          <w:numId w:val="1018"/>
        </w:numPr>
      </w:pPr>
      <w:r>
        <w:rPr>
          <w:bCs/>
          <w:b/>
        </w:rPr>
        <w:t xml:space="preserve">Année :</w:t>
      </w:r>
      <w:r>
        <w:t xml:space="preserve"> 2027</w:t>
      </w:r>
    </w:p>
    <w:p>
      <w:pPr>
        <w:numPr>
          <w:ilvl w:val="0"/>
          <w:numId w:val="1018"/>
        </w:numPr>
      </w:pPr>
      <w:r>
        <w:rPr>
          <w:bCs/>
          <w:b/>
        </w:rPr>
        <w:t xml:space="preserve">Compétences :</w:t>
      </w:r>
      <w:r>
        <w:t xml:space="preserve"> gestion produit agile, priorisation backlog, collaboration équipes</w:t>
      </w:r>
    </w:p>
    <w:p>
      <w:pPr>
        <w:pStyle w:val="FirstParagraph"/>
      </w:pPr>
      <w:r>
        <w:rPr>
          <w:u w:val="single"/>
        </w:rPr>
        <w:t xml:space="preserve">Certification stratégie digitale</w:t>
      </w:r>
    </w:p>
    <w:p>
      <w:pPr>
        <w:numPr>
          <w:ilvl w:val="0"/>
          <w:numId w:val="1019"/>
        </w:numPr>
      </w:pPr>
      <w:r>
        <w:rPr>
          <w:bCs/>
          <w:b/>
        </w:rPr>
        <w:t xml:space="preserve">Organisme :</w:t>
      </w:r>
    </w:p>
    <w:p>
      <w:pPr>
        <w:numPr>
          <w:ilvl w:val="0"/>
          <w:numId w:val="1019"/>
        </w:numPr>
      </w:pPr>
      <w:r>
        <w:rPr>
          <w:bCs/>
          <w:b/>
        </w:rPr>
        <w:t xml:space="preserve">Année :</w:t>
      </w:r>
    </w:p>
    <w:p>
      <w:pPr>
        <w:numPr>
          <w:ilvl w:val="0"/>
          <w:numId w:val="1019"/>
        </w:numPr>
      </w:pPr>
      <w:r>
        <w:rPr>
          <w:bCs/>
          <w:b/>
        </w:rPr>
        <w:t xml:space="preserve">Compétences :</w:t>
      </w:r>
      <w:r>
        <w:t xml:space="preserve"> transformation digitale, stratégie numérique, analyse marché</w:t>
      </w:r>
    </w:p>
    <w:bookmarkEnd w:id="39"/>
    <w:bookmarkStart w:id="40" w:name="expérience-professionnelle-détaillée"/>
    <w:p>
      <w:pPr>
        <w:pStyle w:val="Heading2"/>
      </w:pPr>
      <w:r>
        <w:rPr>
          <w:bCs/>
          <w:b/>
        </w:rPr>
        <w:t xml:space="preserve">Expérience professionnelle détaillée</w:t>
      </w:r>
    </w:p>
    <w:p>
      <w:pPr>
        <w:pStyle w:val="FirstParagraph"/>
      </w:pPr>
      <w:r>
        <w:rPr>
          <w:bCs/>
          <w:b/>
        </w:rPr>
        <w:t xml:space="preserve">Senior Product Manager / Product Design Manager</w:t>
      </w:r>
    </w:p>
    <w:p>
      <w:pPr>
        <w:pStyle w:val="BodyText"/>
      </w:pPr>
      <w:r>
        <w:rPr>
          <w:bCs/>
          <w:b/>
        </w:rPr>
        <w:t xml:space="preserve">EasyVista |</w:t>
      </w:r>
      <w:r>
        <w:t xml:space="preserve"> Paris, France | 8 ans</w:t>
      </w:r>
    </w:p>
    <w:p>
      <w:pPr>
        <w:pStyle w:val="BodyText"/>
      </w:pPr>
      <w:r>
        <w:rPr>
          <w:u w:val="single"/>
        </w:rPr>
        <w:t xml:space="preserve">Contexte de l’entreprise</w:t>
      </w:r>
    </w:p>
    <w:p>
      <w:pPr>
        <w:numPr>
          <w:ilvl w:val="0"/>
          <w:numId w:val="1020"/>
        </w:numPr>
      </w:pPr>
      <w:r>
        <w:t xml:space="preserve">Éditeur de logiciel SaaS en IT Service Management</w:t>
      </w:r>
    </w:p>
    <w:p>
      <w:pPr>
        <w:numPr>
          <w:ilvl w:val="0"/>
          <w:numId w:val="1020"/>
        </w:numPr>
      </w:pPr>
      <w:r>
        <w:t xml:space="preserve">200+ employés</w:t>
      </w:r>
    </w:p>
    <w:p>
      <w:pPr>
        <w:numPr>
          <w:ilvl w:val="0"/>
          <w:numId w:val="1020"/>
        </w:numPr>
      </w:pPr>
      <w:r>
        <w:t xml:space="preserve">Clients grands comptes internationaux</w:t>
      </w:r>
    </w:p>
    <w:p>
      <w:pPr>
        <w:pStyle w:val="FirstParagraph"/>
      </w:pPr>
      <w:r>
        <w:rPr>
          <w:u w:val="single"/>
        </w:rPr>
        <w:t xml:space="preserve">Responsabilités principales</w:t>
      </w:r>
    </w:p>
    <w:p>
      <w:pPr>
        <w:pStyle w:val="BodyText"/>
      </w:pPr>
      <w:r>
        <w:rPr>
          <w:iCs/>
          <w:i/>
        </w:rPr>
        <w:t xml:space="preserve">En tant que Senior Product Manager :</w:t>
      </w:r>
    </w:p>
    <w:p>
      <w:pPr>
        <w:numPr>
          <w:ilvl w:val="0"/>
          <w:numId w:val="1021"/>
        </w:numPr>
      </w:pPr>
      <w:r>
        <w:t>Pilotage du cycle de vie complet d’un produit SaaS du concept à la commercialisation</w:t>
      </w:r>
    </w:p>
    <w:p>
      <w:pPr>
        <w:numPr>
          <w:ilvl w:val="0"/>
          <w:numId w:val="1021"/>
        </w:numPr>
      </w:pPr>
      <w:r>
        <w:t>Coordination avec équipes techniques, marketing, commerciales et support</w:t>
      </w:r>
    </w:p>
    <w:p>
      <w:pPr>
        <w:numPr>
          <w:ilvl w:val="0"/>
          <w:numId w:val="1021"/>
        </w:numPr>
      </w:pPr>
      <w:r>
        <w:t xml:space="preserve">Gestion des dépendances inter-équipes et anticipation des risques</w:t>
      </w:r>
    </w:p>
    <w:p>
      <w:pPr>
        <w:numPr>
          <w:ilvl w:val="0"/>
          <w:numId w:val="1021"/>
        </w:numPr>
      </w:pPr>
      <w:r>
        <w:t xml:space="preserve">Conception et respect du planning annuel de livraison produit</w:t>
      </w:r>
    </w:p>
    <w:p>
      <w:pPr>
        <w:numPr>
          <w:ilvl w:val="0"/>
          <w:numId w:val="1021"/>
        </w:numPr>
      </w:pPr>
      <w:r>
        <w:t xml:space="preserve">Publication et communication des nouveautés produit</w:t>
      </w:r>
    </w:p>
    <w:p>
      <w:pPr>
        <w:numPr>
          <w:ilvl w:val="0"/>
          <w:numId w:val="1021"/>
        </w:numPr>
      </w:pPr>
      <w:r>
        <w:t xml:space="preserve">Formation utilisateurs sur les fonctionnalités</w:t>
      </w:r>
    </w:p>
    <w:p>
      <w:pPr>
        <w:numPr>
          <w:ilvl w:val="0"/>
          <w:numId w:val="1021"/>
        </w:numPr>
      </w:pPr>
      <w:r>
        <w:t>Accompagnement équipes prestations et support dans intégration solutions</w:t>
      </w:r>
    </w:p>
    <w:p>
      <w:pPr>
        <w:numPr>
          <w:ilvl w:val="0"/>
          <w:numId w:val="1021"/>
        </w:numPr>
      </w:pPr>
      <w:r>
        <w:t xml:space="preserve">Product Owner : recueil, cadrage et priorisation des besoins métiers</w:t>
      </w:r>
    </w:p>
    <w:p>
      <w:pPr>
        <w:numPr>
          <w:ilvl w:val="0"/>
          <w:numId w:val="1021"/>
        </w:numPr>
      </w:pPr>
      <w:r>
        <w:t xml:space="preserve">Établissement de la roadmap produit</w:t>
      </w:r>
    </w:p>
    <w:p>
      <w:pPr>
        <w:numPr>
          <w:ilvl w:val="0"/>
          <w:numId w:val="1021"/>
        </w:numPr>
      </w:pPr>
      <w:r>
        <w:t xml:space="preserve">Tests de sortie de versions</w:t>
      </w:r>
    </w:p>
    <w:p>
      <w:pPr>
        <w:numPr>
          <w:ilvl w:val="0"/>
          <w:numId w:val="1021"/>
        </w:numPr>
      </w:pPr>
      <w:r>
        <w:t xml:space="preserve">Rédaction de spécifications fonctionnelles</w:t>
      </w:r>
    </w:p>
    <w:p>
      <w:pPr>
        <w:numPr>
          <w:ilvl w:val="0"/>
          <w:numId w:val="1021"/>
        </w:numPr>
      </w:pPr>
      <w:r>
        <w:t xml:space="preserve">Interactions quotidiennes avec équipes R&amp;D</w:t>
      </w:r>
    </w:p>
    <w:p>
      <w:pPr>
        <w:numPr>
          <w:ilvl w:val="0"/>
          <w:numId w:val="1021"/>
        </w:numPr>
      </w:pPr>
      <w:r>
        <w:t>Support niveau 3 sur incidents complexes nécessitant expertise produit</w:t>
      </w:r>
    </w:p>
    <w:p>
      <w:pPr>
        <w:numPr>
          <w:ilvl w:val="0"/>
          <w:numId w:val="1021"/>
        </w:numPr>
      </w:pPr>
      <w:r>
        <w:t xml:space="preserve">Gestion d’équipe : recrutement, délégation, suivi du réalisé</w:t>
      </w:r>
    </w:p>
    <w:p>
      <w:pPr>
        <w:pStyle w:val="FirstParagraph"/>
      </w:pPr>
      <w:r>
        <w:rPr>
          <w:iCs/>
          <w:i/>
        </w:rPr>
        <w:t xml:space="preserve">En tant que Product Design Manager :</w:t>
      </w:r>
    </w:p>
    <w:p>
      <w:pPr>
        <w:numPr>
          <w:ilvl w:val="0"/>
          <w:numId w:val="1022"/>
        </w:numPr>
      </w:pPr>
      <w:r>
        <w:t>Management d’une équipe de 10 personnes (UX designers, UI designers, Product Owners)</w:t>
      </w:r>
    </w:p>
    <w:p>
      <w:pPr>
        <w:numPr>
          <w:ilvl w:val="0"/>
          <w:numId w:val="1022"/>
        </w:numPr>
      </w:pPr>
      <w:r>
        <w:t xml:space="preserve">Définition des objectifs et KPIs UX/UI</w:t>
      </w:r>
    </w:p>
    <w:p>
      <w:pPr>
        <w:numPr>
          <w:ilvl w:val="0"/>
          <w:numId w:val="1022"/>
        </w:numPr>
      </w:pPr>
      <w:r>
        <w:t xml:space="preserve">Allocation des ressources design et gestion planning designers</w:t>
      </w:r>
    </w:p>
    <w:p>
      <w:pPr>
        <w:numPr>
          <w:ilvl w:val="0"/>
          <w:numId w:val="1022"/>
        </w:numPr>
      </w:pPr>
      <w:r>
        <w:t xml:space="preserve">Supervision du Design System (cohérence produits)</w:t>
      </w:r>
    </w:p>
    <w:p>
      <w:pPr>
        <w:numPr>
          <w:ilvl w:val="0"/>
          <w:numId w:val="1022"/>
        </w:numPr>
      </w:pPr>
      <w:r>
        <w:t xml:space="preserve">Présentation projets design à l’ensemble de l’entreprise</w:t>
      </w:r>
    </w:p>
    <w:p>
      <w:pPr>
        <w:numPr>
          <w:ilvl w:val="0"/>
          <w:numId w:val="1022"/>
        </w:numPr>
      </w:pPr>
      <w:r>
        <w:t>Participation aux board meetings stratégiques (Marketing, Tech, Commercial)</w:t>
      </w:r>
    </w:p>
    <w:p>
      <w:pPr>
        <w:numPr>
          <w:ilvl w:val="0"/>
          <w:numId w:val="1022"/>
        </w:numPr>
      </w:pPr>
      <w:r>
        <w:t xml:space="preserve">Évangélisation des principes UX/UI en interne</w:t>
      </w:r>
    </w:p>
    <w:p>
      <w:pPr>
        <w:numPr>
          <w:ilvl w:val="0"/>
          <w:numId w:val="1022"/>
        </w:numPr>
      </w:pPr>
      <w:r>
        <w:t xml:space="preserve">Consolidation et évolution de la charte graphique</w:t>
      </w:r>
    </w:p>
    <w:p>
      <w:pPr>
        <w:pStyle w:val="FirstParagraph"/>
      </w:pPr>
      <w:r>
        <w:rPr>
          <w:u w:val="single"/>
        </w:rPr>
        <w:t xml:space="preserve">Clients majeurs accompagnés</w:t>
      </w:r>
    </w:p>
    <w:p>
      <w:pPr>
        <w:numPr>
          <w:ilvl w:val="0"/>
          <w:numId w:val="1023"/>
        </w:numPr>
      </w:pPr>
      <w:r>
        <w:t xml:space="preserve">Auchan</w:t>
      </w:r>
    </w:p>
    <w:p>
      <w:pPr>
        <w:numPr>
          <w:ilvl w:val="0"/>
          <w:numId w:val="1023"/>
        </w:numPr>
      </w:pPr>
      <w:r>
        <w:t xml:space="preserve">Boiron</w:t>
      </w:r>
    </w:p>
    <w:p>
      <w:pPr>
        <w:numPr>
          <w:ilvl w:val="0"/>
          <w:numId w:val="1023"/>
        </w:numPr>
      </w:pPr>
      <w:r>
        <w:t xml:space="preserve">Engie</w:t>
      </w:r>
    </w:p>
    <w:p>
      <w:pPr>
        <w:numPr>
          <w:ilvl w:val="0"/>
          <w:numId w:val="1023"/>
        </w:numPr>
      </w:pPr>
      <w:r>
        <w:t xml:space="preserve">Vinci</w:t>
      </w:r>
    </w:p>
    <w:p>
      <w:pPr>
        <w:numPr>
          <w:ilvl w:val="0"/>
          <w:numId w:val="1023"/>
        </w:numPr>
      </w:pPr>
      <w:r>
        <w:t xml:space="preserve">Orange County</w:t>
      </w:r>
    </w:p>
    <w:p>
      <w:pPr>
        <w:pStyle w:val="FirstParagraph"/>
      </w:pPr>
      <w:r>
        <w:rPr>
          <w:u w:val="single"/>
        </w:rPr>
        <w:t xml:space="preserve">Réalisations quantifiables</w:t>
      </w:r>
    </w:p>
    <w:p>
      <w:pPr>
        <w:numPr>
          <w:ilvl w:val="0"/>
          <w:numId w:val="1024"/>
        </w:numPr>
      </w:pPr>
      <w:r>
        <w:t xml:space="preserve">Équipe de 10 personnes managée avec succès pendant 7 ans</w:t>
      </w:r>
    </w:p>
    <w:p>
      <w:pPr>
        <w:numPr>
          <w:ilvl w:val="0"/>
          <w:numId w:val="1024"/>
        </w:numPr>
      </w:pPr>
      <w:r>
        <w:t xml:space="preserve">Satisfaction clients maintenue &gt; 85% sur produits gérés</w:t>
      </w:r>
    </w:p>
    <w:p>
      <w:pPr>
        <w:pStyle w:val="FirstParagraph"/>
      </w:pPr>
      <w:r>
        <w:rPr>
          <w:u w:val="single"/>
        </w:rPr>
        <w:t xml:space="preserve">Technologies &amp; outils maîtrisés</w:t>
      </w:r>
    </w:p>
    <w:p>
      <w:pPr>
        <w:numPr>
          <w:ilvl w:val="0"/>
          <w:numId w:val="1025"/>
        </w:numPr>
      </w:pPr>
      <w:r>
        <w:t xml:space="preserve">Figma (design collaboratif)</w:t>
      </w:r>
    </w:p>
    <w:p>
      <w:pPr>
        <w:numPr>
          <w:ilvl w:val="0"/>
          <w:numId w:val="1025"/>
        </w:numPr>
      </w:pPr>
      <w:r>
        <w:t xml:space="preserve">Miro (ateliers, brainstorming)</w:t>
      </w:r>
    </w:p>
    <w:p>
      <w:pPr>
        <w:numPr>
          <w:ilvl w:val="0"/>
          <w:numId w:val="1025"/>
        </w:numPr>
      </w:pPr>
      <w:r>
        <w:t xml:space="preserve">Jira (gestion projets agiles)</w:t>
      </w:r>
    </w:p>
    <w:p>
      <w:pPr>
        <w:numPr>
          <w:ilvl w:val="0"/>
          <w:numId w:val="1025"/>
        </w:numPr>
      </w:pPr>
      <w:r>
        <w:t xml:space="preserve">MS Project (planification)</w:t>
      </w:r>
    </w:p>
    <w:p>
      <w:pPr>
        <w:numPr>
          <w:ilvl w:val="0"/>
          <w:numId w:val="1025"/>
        </w:numPr>
      </w:pPr>
      <w:r>
        <w:t xml:space="preserve">ProductBoard (roadmap produit)</w:t>
      </w:r>
    </w:p>
    <w:p>
      <w:pPr>
        <w:numPr>
          <w:ilvl w:val="0"/>
          <w:numId w:val="1025"/>
        </w:numPr>
      </w:pPr>
      <w:r>
        <w:t xml:space="preserve">Notion (mutli tool produit, documentation, etc.)</w:t>
      </w:r>
    </w:p>
    <w:p>
      <w:pPr>
        <w:numPr>
          <w:ilvl w:val="0"/>
          <w:numId w:val="1025"/>
        </w:numPr>
      </w:pPr>
      <w:r>
        <w:t xml:space="preserve">Suite office</w:t>
      </w:r>
    </w:p>
    <w:p>
      <w:pPr>
        <w:pStyle w:val="FirstParagraph"/>
      </w:pPr>
      <w:r>
        <w:rPr>
          <w:bCs/>
          <w:b/>
        </w:rPr>
        <w:t xml:space="preserve">Chef de projet digital</w:t>
      </w:r>
    </w:p>
    <w:p>
      <w:pPr>
        <w:pStyle w:val="BodyText"/>
      </w:pPr>
      <w:r>
        <w:rPr>
          <w:bCs/>
          <w:b/>
        </w:rPr>
        <w:t xml:space="preserve">Quantim |</w:t>
      </w:r>
      <w:r>
        <w:t xml:space="preserve"> Paris, France | 3 ans</w:t>
      </w:r>
    </w:p>
    <w:p>
      <w:pPr>
        <w:pStyle w:val="BodyText"/>
      </w:pPr>
      <w:r>
        <w:rPr>
          <w:u w:val="single"/>
        </w:rPr>
        <w:t xml:space="preserve">Contexte de l’entreprise</w:t>
      </w:r>
    </w:p>
    <w:p>
      <w:pPr>
        <w:numPr>
          <w:ilvl w:val="0"/>
          <w:numId w:val="1026"/>
        </w:numPr>
      </w:pPr>
      <w:r>
        <w:t xml:space="preserve">Agence de communication digitale</w:t>
      </w:r>
    </w:p>
    <w:p>
      <w:pPr>
        <w:numPr>
          <w:ilvl w:val="0"/>
          <w:numId w:val="1026"/>
        </w:numPr>
      </w:pPr>
      <w:r>
        <w:t xml:space="preserve">Équipe de 5 personnes sous ma responsabilité</w:t>
      </w:r>
    </w:p>
    <w:p>
      <w:pPr>
        <w:numPr>
          <w:ilvl w:val="0"/>
          <w:numId w:val="1026"/>
        </w:numPr>
      </w:pPr>
      <w:r>
        <w:t xml:space="preserve">Clients grands comptes automobiles, pharmaceutiques, mutuelles</w:t>
      </w:r>
    </w:p>
    <w:p>
      <w:pPr>
        <w:pStyle w:val="FirstParagraph"/>
      </w:pPr>
      <w:r>
        <w:rPr>
          <w:u w:val="single"/>
        </w:rPr>
        <w:t xml:space="preserve">Responsabilités principales</w:t>
      </w:r>
    </w:p>
    <w:p>
      <w:pPr>
        <w:numPr>
          <w:ilvl w:val="0"/>
          <w:numId w:val="1027"/>
        </w:numPr>
      </w:pPr>
      <w:r>
        <w:t xml:space="preserve">Gestion budgétaire des projets clients</w:t>
      </w:r>
    </w:p>
    <w:p>
      <w:pPr>
        <w:numPr>
          <w:ilvl w:val="0"/>
          <w:numId w:val="1027"/>
        </w:numPr>
      </w:pPr>
      <w:r>
        <w:t xml:space="preserve">Planification et coordination projets digitaux</w:t>
      </w:r>
    </w:p>
    <w:p>
      <w:pPr>
        <w:numPr>
          <w:ilvl w:val="0"/>
          <w:numId w:val="1027"/>
        </w:numPr>
      </w:pPr>
      <w:r>
        <w:t xml:space="preserve">Relation client : recueil besoins, présentation, livraison</w:t>
      </w:r>
    </w:p>
    <w:p>
      <w:pPr>
        <w:numPr>
          <w:ilvl w:val="0"/>
          <w:numId w:val="1027"/>
        </w:numPr>
      </w:pPr>
      <w:r>
        <w:t xml:space="preserve">Assurance qualité des livrables</w:t>
      </w:r>
    </w:p>
    <w:p>
      <w:pPr>
        <w:numPr>
          <w:ilvl w:val="0"/>
          <w:numId w:val="1027"/>
        </w:numPr>
      </w:pPr>
      <w:r>
        <w:t xml:space="preserve">Accompagnement et suivi du développement des systèmes applicatifs</w:t>
      </w:r>
    </w:p>
    <w:p>
      <w:pPr>
        <w:pStyle w:val="FirstParagraph"/>
      </w:pPr>
      <w:r>
        <w:rPr>
          <w:u w:val="single"/>
        </w:rPr>
        <w:t xml:space="preserve">Clients majeurs accompagnés</w:t>
      </w:r>
    </w:p>
    <w:p>
      <w:pPr>
        <w:numPr>
          <w:ilvl w:val="0"/>
          <w:numId w:val="1028"/>
        </w:numPr>
      </w:pPr>
      <w:r>
        <w:t xml:space="preserve">Peugeot – showroom tactile</w:t>
      </w:r>
    </w:p>
    <w:p>
      <w:pPr>
        <w:numPr>
          <w:ilvl w:val="0"/>
          <w:numId w:val="1028"/>
        </w:numPr>
      </w:pPr>
      <w:r>
        <w:t xml:space="preserve">Mylan – application tablette</w:t>
      </w:r>
    </w:p>
    <w:p>
      <w:pPr>
        <w:numPr>
          <w:ilvl w:val="0"/>
          <w:numId w:val="1028"/>
        </w:numPr>
      </w:pPr>
      <w:r>
        <w:t xml:space="preserve">Harmonie Mutuelle – application mobile</w:t>
      </w:r>
    </w:p>
    <w:p>
      <w:pPr>
        <w:numPr>
          <w:ilvl w:val="0"/>
          <w:numId w:val="1028"/>
        </w:numPr>
      </w:pPr>
      <w:r>
        <w:t xml:space="preserve">Jaguar – Application mobile</w:t>
      </w:r>
    </w:p>
    <w:p>
      <w:pPr>
        <w:pStyle w:val="FirstParagraph"/>
      </w:pPr>
      <w:r>
        <w:rPr>
          <w:u w:val="single"/>
        </w:rPr>
        <w:t xml:space="preserve">Réalisations quantifiables</w:t>
      </w:r>
    </w:p>
    <w:p>
      <w:pPr>
        <w:numPr>
          <w:ilvl w:val="0"/>
          <w:numId w:val="1029"/>
        </w:numPr>
      </w:pPr>
      <w:r>
        <w:t xml:space="preserve">Design UX complet d’applications métier</w:t>
      </w:r>
    </w:p>
    <w:p>
      <w:pPr>
        <w:numPr>
          <w:ilvl w:val="0"/>
          <w:numId w:val="1029"/>
        </w:numPr>
      </w:pPr>
      <w:r>
        <w:t xml:space="preserve">Prise en compte des contraintes</w:t>
      </w:r>
    </w:p>
    <w:p>
      <w:pPr>
        <w:numPr>
          <w:ilvl w:val="0"/>
          <w:numId w:val="1029"/>
        </w:numPr>
      </w:pPr>
      <w:r>
        <w:t xml:space="preserve">Optimisation d’ergonomie</w:t>
      </w:r>
    </w:p>
    <w:p>
      <w:pPr>
        <w:numPr>
          <w:ilvl w:val="0"/>
          <w:numId w:val="1029"/>
        </w:numPr>
      </w:pPr>
      <w:r>
        <w:t xml:space="preserve">Test A/B et amélioration taux de conversion</w:t>
      </w:r>
    </w:p>
    <w:p>
      <w:pPr>
        <w:pStyle w:val="FirstParagraph"/>
      </w:pPr>
      <w:r>
        <w:rPr>
          <w:u w:val="single"/>
        </w:rPr>
        <w:t xml:space="preserve">Technologies &amp; outils maîtrisés</w:t>
      </w:r>
    </w:p>
    <w:p>
      <w:pPr>
        <w:numPr>
          <w:ilvl w:val="0"/>
          <w:numId w:val="1030"/>
        </w:numPr>
      </w:pPr>
      <w:r>
        <w:t xml:space="preserve">Adobe Interactive (prototypage)</w:t>
      </w:r>
    </w:p>
    <w:p>
      <w:pPr>
        <w:numPr>
          <w:ilvl w:val="0"/>
          <w:numId w:val="1030"/>
        </w:numPr>
      </w:pPr>
      <w:r>
        <w:t xml:space="preserve">PHP (compréhension technique)</w:t>
      </w:r>
    </w:p>
    <w:p>
      <w:pPr>
        <w:numPr>
          <w:ilvl w:val="0"/>
          <w:numId w:val="1030"/>
        </w:numPr>
      </w:pPr>
      <w:r>
        <w:t xml:space="preserve">Adobe Flash (époque)</w:t>
      </w:r>
    </w:p>
    <w:p>
      <w:pPr>
        <w:numPr>
          <w:ilvl w:val="0"/>
          <w:numId w:val="1030"/>
        </w:numPr>
      </w:pPr>
      <w:r>
        <w:t xml:space="preserve">MS Project (planification)</w:t>
      </w:r>
    </w:p>
    <w:p>
      <w:pPr>
        <w:numPr>
          <w:ilvl w:val="0"/>
          <w:numId w:val="1030"/>
        </w:numPr>
      </w:pPr>
      <w:r>
        <w:t xml:space="preserve">Suite Office</w:t>
      </w:r>
    </w:p>
    <w:p>
      <w:pPr>
        <w:pStyle w:val="FirstParagraph"/>
      </w:pPr>
      <w:r>
        <w:rPr>
          <w:bCs/>
          <w:b/>
        </w:rPr>
        <w:t xml:space="preserve">Directeur Artistique (Freelance)</w:t>
      </w:r>
    </w:p>
    <w:p>
      <w:pPr>
        <w:pStyle w:val="BodyText"/>
      </w:pPr>
      <w:r>
        <w:rPr>
          <w:bCs/>
          <w:b/>
        </w:rPr>
        <w:t xml:space="preserve">Indépendant |</w:t>
      </w:r>
      <w:r>
        <w:t xml:space="preserve"> France &amp; Canada | 2 ans</w:t>
      </w:r>
    </w:p>
    <w:p>
      <w:pPr>
        <w:pStyle w:val="BodyText"/>
      </w:pPr>
      <w:r>
        <w:rPr>
          <w:u w:val="single"/>
        </w:rPr>
        <w:t xml:space="preserve">Contexte</w:t>
      </w:r>
    </w:p>
    <w:p>
      <w:pPr>
        <w:numPr>
          <w:ilvl w:val="0"/>
          <w:numId w:val="1031"/>
        </w:numPr>
      </w:pPr>
      <w:r>
        <w:t xml:space="preserve">Accompagnement multi-clients en freelance</w:t>
      </w:r>
    </w:p>
    <w:p>
      <w:pPr>
        <w:numPr>
          <w:ilvl w:val="0"/>
          <w:numId w:val="1031"/>
        </w:numPr>
      </w:pPr>
      <w:r>
        <w:t xml:space="preserve">Secteurs : restauration, associatif, luxe, télévision, artistique</w:t>
      </w:r>
    </w:p>
    <w:p>
      <w:pPr>
        <w:numPr>
          <w:ilvl w:val="0"/>
          <w:numId w:val="1031"/>
        </w:numPr>
      </w:pPr>
      <w:r>
        <w:t xml:space="preserve">Clients en France et au Canada</w:t>
      </w:r>
    </w:p>
    <w:p>
      <w:pPr>
        <w:pStyle w:val="FirstParagraph"/>
      </w:pPr>
      <w:r>
        <w:rPr>
          <w:u w:val="single"/>
        </w:rPr>
        <w:t xml:space="preserve">Missions réalisées</w:t>
      </w:r>
    </w:p>
    <w:p>
      <w:pPr>
        <w:numPr>
          <w:ilvl w:val="0"/>
          <w:numId w:val="1032"/>
        </w:numPr>
      </w:pPr>
      <w:r>
        <w:t xml:space="preserve">Refontes graphiques d’enseignes (identité visuelle complète)</w:t>
      </w:r>
    </w:p>
    <w:p>
      <w:pPr>
        <w:numPr>
          <w:ilvl w:val="0"/>
          <w:numId w:val="1032"/>
        </w:numPr>
      </w:pPr>
      <w:r>
        <w:t xml:space="preserve">Création supports print : flyers, menus, affiches</w:t>
      </w:r>
    </w:p>
    <w:p>
      <w:pPr>
        <w:numPr>
          <w:ilvl w:val="0"/>
          <w:numId w:val="1032"/>
        </w:numPr>
      </w:pPr>
      <w:r>
        <w:t xml:space="preserve">Retouches et optmisation de sites internet</w:t>
      </w:r>
    </w:p>
    <w:p>
      <w:pPr>
        <w:numPr>
          <w:ilvl w:val="0"/>
          <w:numId w:val="1032"/>
        </w:numPr>
      </w:pPr>
      <w:r>
        <w:t xml:space="preserve">Direction artistique de projets</w:t>
      </w:r>
    </w:p>
    <w:p>
      <w:pPr>
        <w:pStyle w:val="FirstParagraph"/>
      </w:pPr>
      <w:r>
        <w:rPr>
          <w:u w:val="single"/>
        </w:rPr>
        <w:t xml:space="preserve">Clients majeurs accompagnés</w:t>
      </w:r>
    </w:p>
    <w:p>
      <w:pPr>
        <w:numPr>
          <w:ilvl w:val="0"/>
          <w:numId w:val="1033"/>
        </w:numPr>
      </w:pPr>
      <w:r>
        <w:t xml:space="preserve">TV5 Monde</w:t>
      </w:r>
    </w:p>
    <w:p>
      <w:pPr>
        <w:numPr>
          <w:ilvl w:val="0"/>
          <w:numId w:val="1033"/>
        </w:numPr>
      </w:pPr>
      <w:r>
        <w:t xml:space="preserve">Memory Mats</w:t>
      </w:r>
    </w:p>
    <w:p>
      <w:pPr>
        <w:numPr>
          <w:ilvl w:val="0"/>
          <w:numId w:val="1033"/>
        </w:numPr>
      </w:pPr>
      <w:r>
        <w:t xml:space="preserve">O’cedille</w:t>
      </w:r>
    </w:p>
    <w:p>
      <w:pPr>
        <w:numPr>
          <w:ilvl w:val="0"/>
          <w:numId w:val="1033"/>
        </w:numPr>
      </w:pPr>
      <w:r>
        <w:t xml:space="preserve">Sophie Sof</w:t>
      </w:r>
    </w:p>
    <w:p>
      <w:pPr>
        <w:numPr>
          <w:ilvl w:val="0"/>
          <w:numId w:val="1033"/>
        </w:numPr>
      </w:pPr>
      <w:r>
        <w:t xml:space="preserve">LeRepertoire</w:t>
      </w:r>
    </w:p>
    <w:p>
      <w:pPr>
        <w:pStyle w:val="FirstParagraph"/>
      </w:pPr>
      <w:r>
        <w:rPr>
          <w:u w:val="single"/>
        </w:rPr>
        <w:t xml:space="preserve">Technologies &amp; outils maîtrisés</w:t>
      </w:r>
    </w:p>
    <w:p>
      <w:pPr>
        <w:numPr>
          <w:ilvl w:val="0"/>
          <w:numId w:val="1034"/>
        </w:numPr>
      </w:pPr>
      <w:r>
        <w:t xml:space="preserve">Adobe Creative Suite</w:t>
      </w:r>
    </w:p>
    <w:p>
      <w:pPr>
        <w:numPr>
          <w:ilvl w:val="0"/>
          <w:numId w:val="1034"/>
        </w:numPr>
      </w:pPr>
      <w:r>
        <w:t xml:space="preserve">Adobe Interactive</w:t>
      </w:r>
    </w:p>
    <w:p>
      <w:pPr>
        <w:numPr>
          <w:ilvl w:val="0"/>
          <w:numId w:val="1034"/>
        </w:numPr>
      </w:pPr>
      <w:r>
        <w:t>Production print / chaîne graphique (brief imprimeur, BAT, papier/grammage, découpe &amp; finitions, gestion couleur CMJN)</w:t>
      </w:r>
    </w:p>
    <w:bookmarkEnd w:id="40"/>
    <w:bookmarkStart w:id="41" w:name="expérience-entrepreneuriale"/>
    <w:p>
      <w:pPr>
        <w:pStyle w:val="Heading2"/>
      </w:pPr>
      <w:r>
        <w:rPr>
          <w:bCs/>
          <w:b/>
        </w:rPr>
        <w:t xml:space="preserve">Expérience entrepreneuriale</w:t>
      </w:r>
    </w:p>
    <w:p>
      <w:pPr>
        <w:pStyle w:val="FirstParagraph"/>
      </w:pPr>
      <w:r>
        <w:rPr>
          <w:bCs/>
          <w:b/>
        </w:rPr>
        <w:t xml:space="preserve">Motukar</w:t>
      </w:r>
      <w:r>
        <w:t xml:space="preserve"> | Paris, France | 2020-2024</w:t>
      </w:r>
    </w:p>
    <w:p>
      <w:pPr>
        <w:pStyle w:val="BodyText"/>
      </w:pPr>
      <w:r>
        <w:rPr>
          <w:u w:val="single"/>
        </w:rPr>
        <w:t xml:space="preserve">Rôle</w:t>
      </w:r>
      <w:r>
        <w:t xml:space="preserve"> : Fondateur &amp; gérant</w:t>
      </w:r>
    </w:p>
    <w:p>
      <w:pPr>
        <w:pStyle w:val="BodyText"/>
      </w:pPr>
      <w:r>
        <w:rPr>
          <w:u w:val="single"/>
        </w:rPr>
        <w:t xml:space="preserve">Concept</w:t>
      </w:r>
    </w:p>
    <w:p>
      <w:pPr>
        <w:numPr>
          <w:ilvl w:val="0"/>
          <w:numId w:val="1035"/>
        </w:numPr>
      </w:pPr>
      <w:r>
        <w:t xml:space="preserve">Location de véhicules haut de gamme</w:t>
      </w:r>
    </w:p>
    <w:p>
      <w:pPr>
        <w:numPr>
          <w:ilvl w:val="0"/>
          <w:numId w:val="1035"/>
        </w:numPr>
      </w:pPr>
      <w:r>
        <w:t xml:space="preserve">Detailing personnalisé</w:t>
      </w:r>
    </w:p>
    <w:p>
      <w:pPr>
        <w:numPr>
          <w:ilvl w:val="0"/>
          <w:numId w:val="1035"/>
        </w:numPr>
      </w:pPr>
      <w:r>
        <w:t xml:space="preserve">Flotte : 6 véhicules (SUV, sportives, citadines, compactes)</w:t>
      </w:r>
    </w:p>
    <w:p>
      <w:pPr>
        <w:pStyle w:val="FirstParagraph"/>
      </w:pPr>
      <w:r>
        <w:rPr>
          <w:u w:val="single"/>
        </w:rPr>
        <w:t xml:space="preserve">Responsabilités</w:t>
      </w:r>
    </w:p>
    <w:p>
      <w:pPr>
        <w:numPr>
          <w:ilvl w:val="0"/>
          <w:numId w:val="1036"/>
        </w:numPr>
      </w:pPr>
      <w:r>
        <w:t xml:space="preserve">Acquisition et entretien de la flotte</w:t>
      </w:r>
    </w:p>
    <w:p>
      <w:pPr>
        <w:numPr>
          <w:ilvl w:val="0"/>
          <w:numId w:val="1036"/>
        </w:numPr>
      </w:pPr>
      <w:r>
        <w:t xml:space="preserve">Gestion des réservations et planning</w:t>
      </w:r>
    </w:p>
    <w:p>
      <w:pPr>
        <w:numPr>
          <w:ilvl w:val="0"/>
          <w:numId w:val="1036"/>
        </w:numPr>
      </w:pPr>
      <w:r>
        <w:t xml:space="preserve">Relation clients (B2C et B2B)</w:t>
      </w:r>
    </w:p>
    <w:p>
      <w:pPr>
        <w:numPr>
          <w:ilvl w:val="0"/>
          <w:numId w:val="1036"/>
        </w:numPr>
      </w:pPr>
      <w:r>
        <w:t xml:space="preserve">Assurances et aspects réglementaires</w:t>
      </w:r>
    </w:p>
    <w:p>
      <w:pPr>
        <w:numPr>
          <w:ilvl w:val="0"/>
          <w:numId w:val="1036"/>
        </w:numPr>
      </w:pPr>
      <w:r>
        <w:t xml:space="preserve">Marketing digital (site web, réseaux sociaux, etc.)</w:t>
      </w:r>
    </w:p>
    <w:p>
      <w:pPr>
        <w:pStyle w:val="FirstParagraph"/>
      </w:pPr>
      <w:r>
        <w:rPr>
          <w:u w:val="single"/>
        </w:rPr>
        <w:t xml:space="preserve">Résultats</w:t>
      </w:r>
    </w:p>
    <w:p>
      <w:pPr>
        <w:numPr>
          <w:ilvl w:val="0"/>
          <w:numId w:val="1037"/>
        </w:numPr>
      </w:pPr>
      <w:r>
        <w:t xml:space="preserve">Taux d’occupation :</w:t>
      </w:r>
    </w:p>
    <w:p>
      <w:pPr>
        <w:numPr>
          <w:ilvl w:val="0"/>
          <w:numId w:val="1037"/>
        </w:numPr>
      </w:pPr>
      <w:r>
        <w:t xml:space="preserve">CA mensuel :</w:t>
      </w:r>
    </w:p>
    <w:p>
      <w:pPr>
        <w:numPr>
          <w:ilvl w:val="0"/>
          <w:numId w:val="1037"/>
        </w:numPr>
      </w:pPr>
      <w:r>
        <w:t xml:space="preserve">Durée d’exploitation :</w:t>
      </w:r>
    </w:p>
    <w:bookmarkEnd w:id="41"/>
    <w:bookmarkStart w:id="46" w:name="lien-avec-le-projet-takaplast"/>
    <w:p>
      <w:pPr>
        <w:pStyle w:val="Heading2"/>
      </w:pPr>
      <w:r>
        <w:rPr>
          <w:bCs/>
          <w:b/>
        </w:rPr>
        <w:t xml:space="preserve">Lien avec le projet TakaPlast</w:t>
      </w:r>
    </w:p>
    <w:bookmarkStart w:id="42" w:name="pourquoi-ce-projet"/>
    <w:p>
      <w:pPr>
        <w:pStyle w:val="Heading3"/>
      </w:pPr>
      <w:r>
        <w:t xml:space="preserve">Pourquoi ce projet ?</w:t>
      </w:r>
    </w:p>
    <w:p>
      <w:pPr>
        <w:pStyle w:val="FirstParagraph"/>
      </w:pPr>
      <w:r>
        <w:rPr>
          <w:bCs/>
          <w:b/>
        </w:rPr>
        <w:t xml:space="preserve">Connexion personnelle</w:t>
      </w:r>
    </w:p>
    <w:p>
      <w:pPr>
        <w:pStyle w:val="BodyText"/>
      </w:pPr>
      <w:r>
        <w:rPr>
          <w:iCs/>
          <w:i/>
        </w:rPr>
        <w:t xml:space="preserve">Origine congolaise et lien familial</w:t>
      </w:r>
    </w:p>
    <w:p>
      <w:pPr>
        <w:numPr>
          <w:ilvl w:val="0"/>
          <w:numId w:val="1038"/>
        </w:numPr>
      </w:pPr>
      <w:r>
        <w:t xml:space="preserve">Né en République Démocratique du Congo</w:t>
      </w:r>
    </w:p>
    <w:p>
      <w:pPr>
        <w:numPr>
          <w:ilvl w:val="0"/>
          <w:numId w:val="1038"/>
        </w:numPr>
      </w:pPr>
      <w:r>
        <w:t xml:space="preserve">Famille directe vivant à Kinshasa</w:t>
      </w:r>
    </w:p>
    <w:p>
      <w:pPr>
        <w:pStyle w:val="FirstParagraph"/>
      </w:pPr>
      <w:r>
        <w:rPr>
          <w:iCs/>
          <w:i/>
        </w:rPr>
        <w:t xml:space="preserve">L'électrochoc : voyage à Kinshasa en 2024</w:t>
      </w:r>
    </w:p>
    <w:p>
      <w:pPr>
        <w:pStyle w:val="BodyText"/>
      </w:pPr>
      <w:r>
        <w:rPr>
          <w:bCs/>
          <w:b/>
        </w:rPr>
        <w:t xml:space="preserve">Vision entrepreneuriale</w:t>
      </w:r>
    </w:p>
    <w:p>
      <w:pPr>
        <w:pStyle w:val="BodyText"/>
      </w:pPr>
      <w:r>
        <w:t>Après 12 ans dans le product management et 3 expériences entrepreneuriales, j’ai acquis une conviction :</w:t>
      </w:r>
    </w:p>
    <w:p>
      <w:pPr>
        <w:numPr>
          <w:ilvl w:val="0"/>
          <w:numId w:val="1039"/>
        </w:numPr>
      </w:pPr>
      <w:r>
        <w:rPr>
          <w:bCs/>
          <w:b/>
        </w:rPr>
        <w:t>Les meilleures opportunités sont dans les marchés sous-structurés</w:t>
      </w:r>
      <w:r>
        <w:t xml:space="preserve"> - grâce aux difficultés</w:t>
      </w:r>
    </w:p>
    <w:p>
      <w:pPr>
        <w:numPr>
          <w:ilvl w:val="0"/>
          <w:numId w:val="1039"/>
        </w:numPr>
      </w:pPr>
      <w:r>
        <w:rPr>
          <w:bCs/>
          <w:b/>
        </w:rPr>
        <w:t>L'impaction social et la rentabilité économique ne sont pas contradictoires</w:t>
      </w:r>
      <w:r>
        <w:t xml:space="preserve"> – l'un renforce l’autre</w:t>
      </w:r>
    </w:p>
    <w:p>
      <w:pPr>
        <w:numPr>
          <w:ilvl w:val="0"/>
          <w:numId w:val="1039"/>
        </w:numPr>
      </w:pPr>
      <w:r>
        <w:rPr>
          <w:bCs/>
          <w:b/>
        </w:rPr>
        <w:t>Mon double ancrage France-RDC est un avantage compétitif unique</w:t>
      </w:r>
      <w:r>
        <w:t xml:space="preserve"> - compréhension de différentes cultures</w:t>
      </w:r>
    </w:p>
    <w:p>
      <w:pPr>
        <w:pStyle w:val="FirstParagraph"/>
      </w:pPr>
      <w:r>
        <w:rPr>
          <w:bCs/>
          <w:b/>
        </w:rPr>
        <w:t xml:space="preserve">Mission personnelle</w:t>
      </w:r>
    </w:p>
    <w:p>
      <w:pPr>
        <w:pStyle w:val="BodyText"/>
      </w:pPr>
      <w:r>
        <w:t xml:space="preserve">Ce projet n’est pas qu’une opportunité business, c’est aussi :</w:t>
      </w:r>
    </w:p>
    <w:p>
      <w:pPr>
        <w:numPr>
          <w:ilvl w:val="0"/>
          <w:numId w:val="1040"/>
        </w:numPr>
      </w:pPr>
      <w:r>
        <w:rPr>
          <w:bCs/>
          <w:b/>
        </w:rPr>
        <w:t xml:space="preserve">Un engagement pour mon pays d’origine :</w:t>
      </w:r>
      <w:r>
        <w:t xml:space="preserve"> contribuer au développement de Kinshasa</w:t>
      </w:r>
    </w:p>
    <w:p>
      <w:pPr>
        <w:numPr>
          <w:ilvl w:val="0"/>
          <w:numId w:val="1040"/>
        </w:numPr>
      </w:pPr>
      <w:r>
        <w:rPr>
          <w:bCs/>
          <w:b/>
        </w:rPr>
        <w:t xml:space="preserve">Un héritage pour ma famille :</w:t>
      </w:r>
      <w:r>
        <w:t xml:space="preserve"> montrer qu'il est possible de créer de la valeur au Congo</w:t>
      </w:r>
    </w:p>
    <w:p>
      <w:pPr>
        <w:numPr>
          <w:ilvl w:val="0"/>
          <w:numId w:val="1040"/>
        </w:numPr>
      </w:pPr>
      <w:r>
        <w:rPr>
          <w:bCs/>
          <w:b/>
        </w:rPr>
        <w:t xml:space="preserve">Un modèle inspirant :</w:t>
      </w:r>
      <w:r>
        <w:t xml:space="preserve"> prouver qu’un entrepreneur africain peut construire une industrie compétitive</w:t>
      </w:r>
    </w:p>
    <w:p>
      <w:pPr>
        <w:numPr>
          <w:ilvl w:val="0"/>
          <w:numId w:val="1040"/>
        </w:numPr>
      </w:pPr>
      <w:r>
        <w:rPr>
          <w:bCs/>
          <w:b/>
        </w:rPr>
        <w:t xml:space="preserve">Un défi personnel :</w:t>
      </w:r>
      <w:r>
        <w:t xml:space="preserve"> mettre mes compétences au service d’un projet à fort impact</w:t>
      </w:r>
    </w:p>
    <w:bookmarkEnd w:id="42"/>
    <w:bookmarkStart w:id="43" w:name="compétences-uniques-apportées"/>
    <w:p>
      <w:pPr>
        <w:pStyle w:val="Heading3"/>
      </w:pPr>
      <w:r>
        <w:t xml:space="preserve">Compétences uniques apportées</w:t>
      </w:r>
    </w:p>
    <w:p>
      <w:pPr>
        <w:numPr>
          <w:ilvl w:val="0"/>
          <w:numId w:val="1041"/>
        </w:numPr>
        <w:pStyle w:val="Compact"/>
      </w:pPr>
      <w:r>
        <w:rPr>
          <w:bCs/>
          <w:b/>
        </w:rPr>
        <w:t xml:space="preserve">Méthodologie produit &amp; structuration</w:t>
      </w:r>
    </w:p>
    <w:p>
      <w:pPr>
        <w:numPr>
          <w:ilvl w:val="0"/>
          <w:numId w:val="1042"/>
        </w:numPr>
      </w:pPr>
      <w:r>
        <w:t xml:space="preserve">12 ans à construire et piloter des produits complexes</w:t>
      </w:r>
    </w:p>
    <w:p>
      <w:pPr>
        <w:numPr>
          <w:ilvl w:val="0"/>
          <w:numId w:val="1042"/>
        </w:numPr>
      </w:pPr>
      <w:r>
        <w:t xml:space="preserve">Capacité à découper un gros projet en phases actionnables</w:t>
      </w:r>
    </w:p>
    <w:p>
      <w:pPr>
        <w:numPr>
          <w:ilvl w:val="0"/>
          <w:numId w:val="1042"/>
        </w:numPr>
      </w:pPr>
      <w:r>
        <w:t xml:space="preserve">Obsession de la mesure et des KPIs (data-driven)</w:t>
      </w:r>
    </w:p>
    <w:p>
      <w:pPr>
        <w:pStyle w:val="FirstParagraph"/>
      </w:pPr>
      <w:r>
        <w:rPr>
          <w:iCs/>
          <w:i/>
        </w:rPr>
        <w:t xml:space="preserve">Approche modulaire en 3 phases, jalons clairs, pivot possible</w:t>
      </w:r>
    </w:p>
    <w:p>
      <w:pPr>
        <w:numPr>
          <w:ilvl w:val="0"/>
          <w:numId w:val="1043"/>
        </w:numPr>
        <w:pStyle w:val="Compact"/>
      </w:pPr>
      <w:r>
        <w:rPr>
          <w:bCs/>
          <w:b/>
        </w:rPr>
        <w:t xml:space="preserve">Gestion d’équipe pluridisciplinaire</w:t>
      </w:r>
    </w:p>
    <w:p>
      <w:pPr>
        <w:numPr>
          <w:ilvl w:val="0"/>
          <w:numId w:val="1044"/>
        </w:numPr>
      </w:pPr>
      <w:r>
        <w:t xml:space="preserve">Management de profils différents (tech, design, business)</w:t>
      </w:r>
    </w:p>
    <w:p>
      <w:pPr>
        <w:numPr>
          <w:ilvl w:val="0"/>
          <w:numId w:val="1044"/>
        </w:numPr>
      </w:pPr>
      <w:r>
        <w:t xml:space="preserve">Coordination de stakeholders avec objectifs divergents</w:t>
      </w:r>
    </w:p>
    <w:p>
      <w:pPr>
        <w:numPr>
          <w:ilvl w:val="0"/>
          <w:numId w:val="1044"/>
        </w:numPr>
      </w:pPr>
      <w:r>
        <w:t xml:space="preserve">Communication ascendante (direction) et descendante (équipe)</w:t>
      </w:r>
    </w:p>
    <w:p>
      <w:pPr>
        <w:pStyle w:val="FirstParagraph"/>
      </w:pPr>
      <w:r>
        <w:rPr>
          <w:iCs/>
          <w:i/>
        </w:rPr>
        <w:t xml:space="preserve">Coordination équipes locale RDC+ experts expatriés + investisseurs</w:t>
      </w:r>
    </w:p>
    <w:p>
      <w:pPr>
        <w:numPr>
          <w:ilvl w:val="0"/>
          <w:numId w:val="1045"/>
        </w:numPr>
        <w:pStyle w:val="Compact"/>
      </w:pPr>
      <w:r>
        <w:rPr>
          <w:bCs/>
          <w:b/>
        </w:rPr>
        <w:t xml:space="preserve">Vision stratégique long terme</w:t>
      </w:r>
    </w:p>
    <w:p>
      <w:pPr>
        <w:numPr>
          <w:ilvl w:val="0"/>
          <w:numId w:val="1046"/>
        </w:numPr>
      </w:pPr>
      <w:r>
        <w:t xml:space="preserve">Roadmap 12-24 mois sur produits SaaS</w:t>
      </w:r>
    </w:p>
    <w:p>
      <w:pPr>
        <w:numPr>
          <w:ilvl w:val="0"/>
          <w:numId w:val="1046"/>
        </w:numPr>
      </w:pPr>
      <w:r>
        <w:t xml:space="preserve">Anticipation tendances marché et pivots stratégiques</w:t>
      </w:r>
    </w:p>
    <w:p>
      <w:pPr>
        <w:numPr>
          <w:ilvl w:val="0"/>
          <w:numId w:val="1046"/>
        </w:numPr>
      </w:pPr>
      <w:r>
        <w:t xml:space="preserve">Alignement court terme / long terme</w:t>
      </w:r>
    </w:p>
    <w:p>
      <w:pPr>
        <w:pStyle w:val="FirstParagraph"/>
      </w:pPr>
      <w:r>
        <w:rPr>
          <w:iCs/>
          <w:i/>
        </w:rPr>
        <w:t xml:space="preserve">Vision 2030 (5 sites Afrique) tout en sécurisant la phase 1</w:t>
      </w:r>
    </w:p>
    <w:p>
      <w:pPr>
        <w:numPr>
          <w:ilvl w:val="0"/>
          <w:numId w:val="1047"/>
        </w:numPr>
        <w:pStyle w:val="Compact"/>
      </w:pPr>
      <w:r>
        <w:rPr>
          <w:bCs/>
          <w:b/>
        </w:rPr>
        <w:t xml:space="preserve">Ancrage local RDC</w:t>
      </w:r>
    </w:p>
    <w:p>
      <w:pPr>
        <w:numPr>
          <w:ilvl w:val="0"/>
          <w:numId w:val="1048"/>
        </w:numPr>
      </w:pPr>
      <w:r>
        <w:t xml:space="preserve">Compréhension codes culturels et sociaux congolais</w:t>
      </w:r>
    </w:p>
    <w:p>
      <w:pPr>
        <w:numPr>
          <w:ilvl w:val="0"/>
          <w:numId w:val="1048"/>
        </w:numPr>
      </w:pPr>
      <w:r>
        <w:t xml:space="preserve">Légitimité locale (pas de déconnexion)</w:t>
      </w:r>
    </w:p>
    <w:p>
      <w:pPr>
        <w:pStyle w:val="FirstParagraph"/>
      </w:pPr>
      <w:r>
        <w:rPr>
          <w:iCs/>
          <w:i/>
        </w:rPr>
        <w:t xml:space="preserve">Facilitation recrutement, partenariats insitutions</w:t>
      </w:r>
    </w:p>
    <w:p>
      <w:pPr>
        <w:numPr>
          <w:ilvl w:val="0"/>
          <w:numId w:val="1049"/>
        </w:numPr>
        <w:pStyle w:val="Compact"/>
      </w:pPr>
      <w:r>
        <w:rPr>
          <w:bCs/>
          <w:b/>
        </w:rPr>
        <w:t xml:space="preserve">Expérience entrepreneuriale terrain</w:t>
      </w:r>
    </w:p>
    <w:p>
      <w:pPr>
        <w:numPr>
          <w:ilvl w:val="0"/>
          <w:numId w:val="1050"/>
        </w:numPr>
      </w:pPr>
      <w:r>
        <w:t xml:space="preserve">Connaissance réalité business, pas que théorique</w:t>
      </w:r>
    </w:p>
    <w:p>
      <w:pPr>
        <w:numPr>
          <w:ilvl w:val="0"/>
          <w:numId w:val="1050"/>
        </w:numPr>
      </w:pPr>
      <w:r>
        <w:t xml:space="preserve">Gestion de P&amp;L, trésorerie, recrutement, pivots</w:t>
      </w:r>
    </w:p>
    <w:p>
      <w:pPr>
        <w:numPr>
          <w:ilvl w:val="0"/>
          <w:numId w:val="1050"/>
        </w:numPr>
      </w:pPr>
      <w:r>
        <w:t xml:space="preserve">Résilience face aux échecs et capacité à rebondir</w:t>
      </w:r>
    </w:p>
    <w:p>
      <w:pPr>
        <w:pStyle w:val="FirstParagraph"/>
      </w:pPr>
      <w:r>
        <w:rPr>
          <w:iCs/>
          <w:i/>
        </w:rPr>
        <w:t xml:space="preserve">Savoir gérer l’incertitude, accepter les ajustements, persévérer</w:t>
      </w:r>
    </w:p>
    <w:p>
      <w:pPr>
        <w:numPr>
          <w:ilvl w:val="0"/>
          <w:numId w:val="1051"/>
        </w:numPr>
        <w:pStyle w:val="Compact"/>
      </w:pPr>
      <w:r>
        <w:rPr>
          <w:bCs/>
          <w:b/>
        </w:rPr>
        <w:t xml:space="preserve">Double culture France-RDC</w:t>
      </w:r>
    </w:p>
    <w:p>
      <w:pPr>
        <w:numPr>
          <w:ilvl w:val="0"/>
          <w:numId w:val="1052"/>
        </w:numPr>
      </w:pPr>
      <w:r>
        <w:t xml:space="preserve">Formé aux standards européens (rigueur, process, reporting)</w:t>
      </w:r>
    </w:p>
    <w:p>
      <w:pPr>
        <w:numPr>
          <w:ilvl w:val="0"/>
          <w:numId w:val="1052"/>
        </w:numPr>
      </w:pPr>
      <w:r>
        <w:t xml:space="preserve">Ancré dans la réalité africaine (flexibilité, réseau, pragmatisme)</w:t>
      </w:r>
    </w:p>
    <w:p>
      <w:pPr>
        <w:numPr>
          <w:ilvl w:val="0"/>
          <w:numId w:val="1052"/>
        </w:numPr>
      </w:pPr>
      <w:r>
        <w:t>Capacité à “traduire” entre investisseurs occidentaux et équipes locales</w:t>
      </w:r>
    </w:p>
    <w:p>
      <w:pPr>
        <w:pStyle w:val="FirstParagraph"/>
      </w:pPr>
      <w:r>
        <w:rPr>
          <w:iCs/>
          <w:i/>
        </w:rPr>
        <w:t xml:space="preserve">Lever en France/Europe, exécuter en RDC, satisfaire les deux</w:t>
      </w:r>
    </w:p>
    <w:p>
      <w:pPr>
        <w:numPr>
          <w:ilvl w:val="0"/>
          <w:numId w:val="1053"/>
        </w:numPr>
        <w:pStyle w:val="Compact"/>
      </w:pPr>
      <w:r>
        <w:rPr>
          <w:bCs/>
          <w:b/>
        </w:rPr>
        <w:t xml:space="preserve">Vision stratégique &amp; réseau local</w:t>
      </w:r>
    </w:p>
    <w:p>
      <w:pPr>
        <w:numPr>
          <w:ilvl w:val="0"/>
          <w:numId w:val="1054"/>
        </w:numPr>
        <w:pStyle w:val="Compact"/>
      </w:pPr>
      <w:r>
        <w:t>Capacité à naviguer dans l’écosystème institutionnel et économique de Kinshasa</w:t>
      </w:r>
    </w:p>
    <w:p>
      <w:pPr>
        <w:pStyle w:val="FirstParagraph"/>
      </w:pPr>
      <w:r>
        <w:rPr>
          <w:iCs/>
          <w:i/>
        </w:rPr>
        <w:t xml:space="preserve">Point critique pour la sécurisation du gisement de déchets</w:t>
      </w:r>
    </w:p>
    <w:p>
      <w:pPr>
        <w:numPr>
          <w:ilvl w:val="0"/>
          <w:numId w:val="1055"/>
        </w:numPr>
        <w:pStyle w:val="Compact"/>
      </w:pPr>
      <w:r>
        <w:rPr>
          <w:bCs/>
          <w:b/>
        </w:rPr>
        <w:t xml:space="preserve">Gestion de projets complexes</w:t>
      </w:r>
    </w:p>
    <w:p>
      <w:pPr>
        <w:numPr>
          <w:ilvl w:val="0"/>
          <w:numId w:val="1056"/>
        </w:numPr>
        <w:pStyle w:val="Compact"/>
      </w:pPr>
      <w:r>
        <w:t xml:space="preserve">Expérience dans le pilotage d’initiatives à fort enjeu</w:t>
      </w:r>
    </w:p>
    <w:p>
      <w:pPr>
        <w:pStyle w:val="FirstParagraph"/>
      </w:pPr>
      <w:r>
        <w:rPr>
          <w:iCs/>
          <w:i/>
        </w:rPr>
        <w:t xml:space="preserve">Garantir la tenue du calendrier de déploiement par phases</w:t>
      </w:r>
    </w:p>
    <w:bookmarkEnd w:id="43"/>
    <w:bookmarkStart w:id="44" w:name="ce-qui-me-rend-unique-pour-ce-projet"/>
    <w:p>
      <w:pPr>
        <w:pStyle w:val="Heading3"/>
      </w:pPr>
      <w:r>
        <w:t xml:space="preserve">Ce qui me rend unique pour ce projet</w:t>
      </w:r>
    </w:p>
    <w:p>
      <w:pPr>
        <w:pStyle w:val="FirstParagraph"/>
      </w:pPr>
      <w:r>
        <w:rPr>
          <w:iCs/>
          <w:i/>
        </w:rPr>
        <w:t xml:space="preserve">Contrairement à :</w:t>
      </w:r>
    </w:p>
    <w:p>
      <w:pPr>
        <w:pStyle w:val="BodyText"/>
      </w:pPr>
      <w:r>
        <w:rPr>
          <w:bCs/>
          <w:b/>
        </w:rPr>
        <w:t xml:space="preserve">Un entrepreneur français sans lien avec la RDC</w:t>
      </w:r>
    </w:p>
    <w:p>
      <w:pPr>
        <w:numPr>
          <w:ilvl w:val="0"/>
          <w:numId w:val="1057"/>
        </w:numPr>
      </w:pPr>
      <w:r>
        <w:t xml:space="preserve">Aurait du mal à naviguer l’administration congolaise</w:t>
      </w:r>
    </w:p>
    <w:p>
      <w:pPr>
        <w:numPr>
          <w:ilvl w:val="0"/>
          <w:numId w:val="1057"/>
        </w:numPr>
      </w:pPr>
      <w:r>
        <w:t xml:space="preserve">Pas de réseau familial pour débloquer situations</w:t>
      </w:r>
    </w:p>
    <w:p>
      <w:pPr>
        <w:numPr>
          <w:ilvl w:val="0"/>
          <w:numId w:val="1057"/>
        </w:numPr>
      </w:pPr>
      <w:r>
        <w:t>Perçu comme “expatrié” déconnecté des réalités locales</w:t>
      </w:r>
    </w:p>
    <w:p>
      <w:pPr>
        <w:pStyle w:val="FirstParagraph"/>
      </w:pPr>
      <w:r>
        <w:rPr>
          <w:bCs/>
          <w:b/>
        </w:rPr>
        <w:t xml:space="preserve">Un entrepreneur congolais sans expérience product/scale</w:t>
      </w:r>
    </w:p>
    <w:p>
      <w:pPr>
        <w:numPr>
          <w:ilvl w:val="0"/>
          <w:numId w:val="1058"/>
        </w:numPr>
      </w:pPr>
      <w:r>
        <w:t xml:space="preserve">Difficulté à structurer un projet complexe</w:t>
      </w:r>
    </w:p>
    <w:p>
      <w:pPr>
        <w:numPr>
          <w:ilvl w:val="0"/>
          <w:numId w:val="1058"/>
        </w:numPr>
      </w:pPr>
      <w:r>
        <w:t xml:space="preserve">Moins d’accès aux financements européens</w:t>
      </w:r>
    </w:p>
    <w:p>
      <w:pPr>
        <w:numPr>
          <w:ilvl w:val="0"/>
          <w:numId w:val="1058"/>
        </w:numPr>
      </w:pPr>
      <w:r>
        <w:t xml:space="preserve">Moins de crédibilité auprès d’investisseurs internationaux</w:t>
      </w:r>
    </w:p>
    <w:p>
      <w:pPr>
        <w:pStyle w:val="FirstParagraph"/>
      </w:pPr>
      <w:r>
        <w:rPr>
          <w:bCs/>
          <w:b/>
        </w:rPr>
        <w:t xml:space="preserve">Un expert technique recyclage sans expérience entrepreneuriale</w:t>
      </w:r>
    </w:p>
    <w:p>
      <w:pPr>
        <w:numPr>
          <w:ilvl w:val="0"/>
          <w:numId w:val="1059"/>
        </w:numPr>
      </w:pPr>
      <w:r>
        <w:t xml:space="preserve">Maîtrise technologie mais pas business model</w:t>
      </w:r>
    </w:p>
    <w:p>
      <w:pPr>
        <w:numPr>
          <w:ilvl w:val="0"/>
          <w:numId w:val="1059"/>
        </w:numPr>
      </w:pPr>
      <w:r>
        <w:t xml:space="preserve">Sous-estime la dimension commerciale et financière</w:t>
      </w:r>
    </w:p>
    <w:p>
      <w:pPr>
        <w:numPr>
          <w:ilvl w:val="0"/>
          <w:numId w:val="1059"/>
        </w:numPr>
      </w:pPr>
      <w:r>
        <w:t xml:space="preserve">Risque de sur-ingénierie sans rentabilité</w:t>
      </w:r>
    </w:p>
    <w:p>
      <w:pPr>
        <w:pStyle w:val="FirstParagraph"/>
      </w:pPr>
      <w:r>
        <w:rPr>
          <w:bCs/>
          <w:b/>
        </w:rPr>
        <w:t xml:space="preserve">Moi : mix unique de toutes ces dimensions</w:t>
      </w:r>
    </w:p>
    <w:p>
      <w:pPr>
        <w:numPr>
          <w:ilvl w:val="0"/>
          <w:numId w:val="1060"/>
        </w:numPr>
      </w:pPr>
      <w:r>
        <w:t xml:space="preserve">Product management + entrepreneuriat + ancrage RDC + réseau France</w:t>
      </w:r>
    </w:p>
    <w:p>
      <w:pPr>
        <w:numPr>
          <w:ilvl w:val="0"/>
          <w:numId w:val="1060"/>
        </w:numPr>
      </w:pPr>
      <w:r>
        <w:t xml:space="preserve">Je peux lever en Europe, exécuter en RDC, et scaler en Afrique</w:t>
      </w:r>
    </w:p>
    <w:p>
      <w:pPr>
        <w:numPr>
          <w:ilvl w:val="0"/>
          <w:numId w:val="1060"/>
        </w:numPr>
      </w:pPr>
      <w:r>
        <w:t xml:space="preserve">Je comprends les investisseurs ET les opérationnels terrain</w:t>
      </w:r>
    </w:p>
    <w:bookmarkEnd w:id="44"/>
    <w:bookmarkStart w:id="45" w:name="disponibilité-engagement"/>
    <w:p>
      <w:pPr>
        <w:pStyle w:val="Heading3"/>
      </w:pPr>
      <w:r>
        <w:t xml:space="preserve">Disponibilité &amp; engagement</w:t>
      </w:r>
    </w:p>
    <w:p>
      <w:pPr>
        <w:pStyle w:val="FirstParagraph"/>
      </w:pPr>
      <w:r>
        <w:rPr>
          <w:bCs/>
          <w:b/>
        </w:rPr>
        <w:t xml:space="preserve">Temps dédié au projet</w:t>
      </w:r>
    </w:p>
    <w:p>
      <w:pPr>
        <w:numPr>
          <w:ilvl w:val="0"/>
          <w:numId w:val="1061"/>
        </w:numPr>
      </w:pPr>
      <w:r>
        <w:rPr>
          <w:bCs/>
          <w:b/>
        </w:rPr>
        <w:t xml:space="preserve">Phase 0-1 (préparation) :</w:t>
      </w:r>
      <w:r>
        <w:t xml:space="preserve"> 50% temps (parallèle avec recherche financement)</w:t>
      </w:r>
    </w:p>
    <w:p>
      <w:pPr>
        <w:numPr>
          <w:ilvl w:val="0"/>
          <w:numId w:val="1061"/>
        </w:numPr>
      </w:pPr>
      <w:r>
        <w:rPr>
          <w:bCs/>
          <w:b/>
        </w:rPr>
        <w:t xml:space="preserve">Phase 1 (lancement) :</w:t>
      </w:r>
      <w:r>
        <w:t xml:space="preserve"> 100% temps</w:t>
      </w:r>
    </w:p>
    <w:p>
      <w:pPr>
        <w:numPr>
          <w:ilvl w:val="0"/>
          <w:numId w:val="1061"/>
        </w:numPr>
      </w:pPr>
      <w:r>
        <w:rPr>
          <w:bCs/>
          <w:b/>
        </w:rPr>
        <w:t xml:space="preserve">Phase 2-3 (opérationnel) :</w:t>
      </w:r>
      <w:r>
        <w:t xml:space="preserve"> 100 % temps + relocalisation Kinshasa</w:t>
      </w:r>
    </w:p>
    <w:p>
      <w:pPr>
        <w:pStyle w:val="FirstParagraph"/>
      </w:pPr>
      <w:r>
        <w:rPr>
          <w:bCs/>
          <w:b/>
        </w:rPr>
        <w:t xml:space="preserve">Engagement financier personnel</w:t>
      </w:r>
    </w:p>
    <w:p>
      <w:pPr>
        <w:numPr>
          <w:ilvl w:val="0"/>
          <w:numId w:val="1062"/>
        </w:numPr>
      </w:pPr>
      <w:r>
        <w:t xml:space="preserve">Apport : 5.000 - 10.000$ en fonds propres</w:t>
      </w:r>
    </w:p>
    <w:p>
      <w:pPr>
        <w:numPr>
          <w:ilvl w:val="0"/>
          <w:numId w:val="1062"/>
        </w:numPr>
      </w:pPr>
      <w:r>
        <w:t xml:space="preserve">Prêt à investir jusqu’à 15.000$ si nécessaire pour boucler tour</w:t>
      </w:r>
    </w:p>
    <w:p>
      <w:pPr>
        <w:pStyle w:val="FirstParagraph"/>
      </w:pPr>
      <w:r>
        <w:rPr>
          <w:bCs/>
          <w:b/>
        </w:rPr>
        <w:t xml:space="preserve">Engagement temporel</w:t>
      </w:r>
    </w:p>
    <w:p>
      <w:pPr>
        <w:numPr>
          <w:ilvl w:val="0"/>
          <w:numId w:val="1063"/>
        </w:numPr>
      </w:pPr>
      <w:r>
        <w:t xml:space="preserve">Engagement minimum : 3 ans sur le projet</w:t>
      </w:r>
    </w:p>
    <w:p>
      <w:pPr>
        <w:numPr>
          <w:ilvl w:val="0"/>
          <w:numId w:val="1063"/>
        </w:numPr>
      </w:pPr>
      <w:r>
        <w:t xml:space="preserve">Objectif : 5-10 ans pour construire un groupe multisite</w:t>
      </w:r>
    </w:p>
    <w:p>
      <w:pPr>
        <w:pStyle w:val="FirstParagraph"/>
      </w:pPr>
      <w:r>
        <w:rPr>
          <w:bCs/>
          <w:b/>
        </w:rPr>
        <w:t xml:space="preserve">Disponibilité géographique</w:t>
      </w:r>
    </w:p>
    <w:p>
      <w:pPr>
        <w:numPr>
          <w:ilvl w:val="0"/>
          <w:numId w:val="1064"/>
        </w:numPr>
      </w:pPr>
      <w:r>
        <w:t xml:space="preserve">Actuel : Aix-les-bains, France</w:t>
      </w:r>
    </w:p>
    <w:p>
      <w:pPr>
        <w:numPr>
          <w:ilvl w:val="0"/>
          <w:numId w:val="1064"/>
        </w:numPr>
      </w:pPr>
      <w:r>
        <w:t>M0 à M3 : allers-retours France-RDC (1 semaine/mois sur place ou plus)</w:t>
      </w:r>
    </w:p>
    <w:p>
      <w:pPr>
        <w:numPr>
          <w:ilvl w:val="0"/>
          <w:numId w:val="1064"/>
        </w:numPr>
      </w:pPr>
      <w:r>
        <w:t xml:space="preserve">M+3 à M+12 : 50% temps Kinshasa</w:t>
      </w:r>
    </w:p>
    <w:p>
      <w:pPr>
        <w:numPr>
          <w:ilvl w:val="0"/>
          <w:numId w:val="1064"/>
        </w:numPr>
      </w:pPr>
      <w:r>
        <w:t xml:space="preserve">M+12+ : basé à Kinshasa</w:t>
      </w:r>
    </w:p>
    <w:bookmarkEnd w:id="45"/>
    <w:bookmarkEnd w:id="46"/>
    <w:bookmarkStart w:id="50" w:name="structure-de-gouvernance-prévue"/>
    <w:p>
      <w:pPr>
        <w:pStyle w:val="Heading2"/>
      </w:pPr>
      <w:r>
        <w:rPr>
          <w:bCs/>
          <w:b/>
        </w:rPr>
        <w:t xml:space="preserve">Structure de gouvernance prévue</w:t>
      </w:r>
    </w:p>
    <w:p>
      <w:pPr>
        <w:pStyle w:val="FirstParagraph"/>
      </w:pPr>
      <w:r>
        <w:t xml:space="preserve">Pour soutenir le déploiement technique des trois flux, la gouvernance de TakaPlast s'appuiera dès le M+3 sur un </w:t>
      </w:r>
      <w:r>
        <w:rPr>
          <w:bCs/>
          <w:b/>
        </w:rPr>
        <w:t xml:space="preserve">Comité Technique Consultatif</w:t>
      </w:r>
      <w:r>
        <w:t xml:space="preserve"> composé de :</w:t>
      </w:r>
    </w:p>
    <w:p>
      <w:pPr>
        <w:numPr>
          <w:ilvl w:val="0"/>
          <w:numId w:val="1065"/>
        </w:numPr>
      </w:pPr>
      <w:r>
        <w:t>Un ingénieur spécialisé en génie des procédés (Expert Gazéification).</w:t>
      </w:r>
    </w:p>
    <w:p>
      <w:pPr>
        <w:numPr>
          <w:ilvl w:val="0"/>
          <w:numId w:val="1065"/>
        </w:numPr>
      </w:pPr>
      <w:r>
        <w:t xml:space="preserve">Un expert en matériaux BTP/Génie Civil.</w:t>
      </w:r>
    </w:p>
    <w:p>
      <w:pPr>
        <w:pStyle w:val="FirstParagraph"/>
      </w:pPr>
      <w:r>
        <w:t>Cette structure permet de déléguer l'expertise technique pointue tout en se concentrant sur la levée de fonds, le développement commercial et l'expansion panafricaine.</w:t>
      </w:r>
    </w:p>
    <w:bookmarkStart w:id="47" w:name="phase-0-1-bootstrap-m0-à-m6"/>
    <w:p>
      <w:pPr>
        <w:pStyle w:val="Heading3"/>
      </w:pPr>
      <w:r>
        <w:t xml:space="preserve">Phase 0-1 : Bootstrap (M+0 à M+6)</w:t>
      </w:r>
    </w:p>
    <w:p>
      <w:pPr>
        <w:pStyle w:val="FirstParagraph"/>
      </w:pPr>
      <w:r>
        <w:rPr>
          <w:bCs/>
          <w:b/>
        </w:rPr>
        <w:t>Structure légère pour démarrage rapide</w:t>
      </w:r>
    </w:p>
    <w:p>
      <w:pPr>
        <w:pStyle w:val="BodyText"/>
      </w:pPr>
      <w:r>
        <w:rPr>
          <w:bCs/>
          <w:b/>
        </w:rPr>
        <w:t xml:space="preserve">Rôles &amp; responsabilités :</w:t>
      </w:r>
    </w:p>
    <w:p>
      <w:pPr>
        <w:numPr>
          <w:ilvl w:val="0"/>
          <w:numId w:val="1066"/>
        </w:numPr>
      </w:pPr>
      <w:r>
        <w:rPr>
          <w:bCs/>
          <w:b/>
        </w:rPr>
        <w:t xml:space="preserve">Joël Oxybel :</w:t>
      </w:r>
      <w:r>
        <w:t xml:space="preserve"> pilotage global, finance, levée fonds, relation avec les investisseurs, stratégie</w:t>
      </w:r>
    </w:p>
    <w:p>
      <w:pPr>
        <w:numPr>
          <w:ilvl w:val="0"/>
          <w:numId w:val="1066"/>
        </w:numPr>
      </w:pPr>
      <w:r>
        <w:rPr>
          <w:bCs/>
          <w:b/>
        </w:rPr>
        <w:t xml:space="preserve">Responsable technique local :</w:t>
      </w:r>
      <w:r>
        <w:t xml:space="preserve"> gestion du site, des machines, de la production, de la maintenance</w:t>
      </w:r>
    </w:p>
    <w:p>
      <w:pPr>
        <w:numPr>
          <w:ilvl w:val="0"/>
          <w:numId w:val="1066"/>
        </w:numPr>
      </w:pPr>
      <w:r>
        <w:rPr>
          <w:bCs/>
          <w:b/>
        </w:rPr>
        <w:t xml:space="preserve">Expert gazéification :</w:t>
      </w:r>
      <w:r>
        <w:t xml:space="preserve"> installation, formation, transfert de compétences (si scénario 2-3)</w:t>
      </w:r>
    </w:p>
    <w:p>
      <w:pPr>
        <w:numPr>
          <w:ilvl w:val="0"/>
          <w:numId w:val="1066"/>
        </w:numPr>
      </w:pPr>
      <w:r>
        <w:rPr>
          <w:bCs/>
          <w:b/>
        </w:rPr>
        <w:t xml:space="preserve">Réseau collecte :</w:t>
      </w:r>
      <w:r>
        <w:t xml:space="preserve"> coopératives ou collecteurs informels sous contrat</w:t>
      </w:r>
    </w:p>
    <w:bookmarkEnd w:id="47"/>
    <w:bookmarkStart w:id="48" w:name="phase-2-structuration-m6-à-m18"/>
    <w:p>
      <w:pPr>
        <w:pStyle w:val="Heading3"/>
      </w:pPr>
      <w:r>
        <w:t xml:space="preserve">Phase 2 : structuration (M+6 à M+18)</w:t>
      </w:r>
    </w:p>
    <w:p>
      <w:pPr>
        <w:pStyle w:val="FirstParagraph"/>
      </w:pPr>
      <w:r>
        <w:rPr>
          <w:bCs/>
          <w:b/>
        </w:rPr>
        <w:t xml:space="preserve">Professionnalisation avec équipe managériale</w:t>
      </w:r>
    </w:p>
    <w:p>
      <w:pPr>
        <w:pStyle w:val="BodyText"/>
      </w:pPr>
    </w:p>
    <w:bookmarkEnd w:id="48"/>
    <w:bookmarkStart w:id="49" w:name="phase-3-scale-m18"/>
    <w:p>
      <w:pPr>
        <w:pStyle w:val="Heading3"/>
      </w:pPr>
      <w:r>
        <w:t xml:space="preserve">Phase 3 : scale (M+18+)</w:t>
      </w:r>
    </w:p>
    <w:p>
      <w:pPr>
        <w:pStyle w:val="FirstParagraph"/>
      </w:pPr>
      <w:r>
        <w:rPr>
          <w:bCs/>
          <w:b/>
        </w:rPr>
        <w:t>Structure pour multi-sites</w:t>
      </w:r>
    </w:p>
    <w:p>
      <w:pPr>
        <w:pStyle w:val="BodyText"/>
      </w:pPr>
      <w:r>
        <w:rPr>
          <w:bCs/>
          <w:b/>
        </w:rPr>
        <w:t xml:space="preserve">Conseil d’administration :</w:t>
      </w:r>
    </w:p>
    <w:p>
      <w:pPr>
        <w:numPr>
          <w:ilvl w:val="0"/>
          <w:numId w:val="1067"/>
        </w:numPr>
      </w:pPr>
      <w:r>
        <w:t xml:space="preserve">Joël Oxybel (président)</w:t>
      </w:r>
    </w:p>
    <w:p>
      <w:pPr>
        <w:numPr>
          <w:ilvl w:val="0"/>
          <w:numId w:val="1067"/>
        </w:numPr>
      </w:pPr>
      <w:r>
        <w:t>2 représentant investisseurs (sièges négociables selon montants investis)</w:t>
      </w:r>
    </w:p>
    <w:p>
      <w:pPr>
        <w:numPr>
          <w:ilvl w:val="0"/>
          <w:numId w:val="1067"/>
        </w:numPr>
      </w:pPr>
      <w:r>
        <w:t xml:space="preserve">1 administrateur indépendant (expertise recyclage/Afrique)</w:t>
      </w:r>
    </w:p>
    <w:p>
      <w:pPr>
        <w:numPr>
          <w:ilvl w:val="0"/>
          <w:numId w:val="1067"/>
        </w:numPr>
      </w:pPr>
      <w:r>
        <w:t xml:space="preserve">1 représentant étant congolais (si partenariat public-privé)</w:t>
      </w:r>
    </w:p>
    <w:p>
      <w:pPr>
        <w:pStyle w:val="FirstParagraph"/>
      </w:pPr>
      <w:r>
        <w:rPr>
          <w:bCs/>
          <w:b/>
        </w:rPr>
        <w:t xml:space="preserve">Comité stratégique :</w:t>
      </w:r>
    </w:p>
    <w:p>
      <w:pPr>
        <w:numPr>
          <w:ilvl w:val="0"/>
          <w:numId w:val="1068"/>
        </w:numPr>
      </w:pPr>
      <w:r>
        <w:t xml:space="preserve">Expansion géographique</w:t>
      </w:r>
    </w:p>
    <w:p>
      <w:pPr>
        <w:numPr>
          <w:ilvl w:val="0"/>
          <w:numId w:val="1068"/>
        </w:numPr>
      </w:pPr>
      <w:r>
        <w:t xml:space="preserve">Diversification des produits</w:t>
      </w:r>
    </w:p>
    <w:p>
      <w:pPr>
        <w:numPr>
          <w:ilvl w:val="0"/>
          <w:numId w:val="1068"/>
        </w:numPr>
      </w:pPr>
      <w:r>
        <w:t xml:space="preserve">Levées de fonds ultérieures</w:t>
      </w:r>
    </w:p>
    <w:p>
      <w:pPr>
        <w:numPr>
          <w:ilvl w:val="0"/>
          <w:numId w:val="1068"/>
        </w:numPr>
      </w:pPr>
      <w:r>
        <w:t xml:space="preserve">Exit Strategy</w:t>
      </w:r>
    </w:p>
    <w:bookmarkEnd w:id="49"/>
    <w:bookmarkEnd w:id="50"/>
    <w:bookmarkStart w:id="51" w:name="écosystème-soutiens"/>
    <w:p>
      <w:pPr>
        <w:pStyle w:val="Heading2"/>
      </w:pPr>
      <w:r>
        <w:rPr>
          <w:bCs/>
          <w:b/>
        </w:rPr>
        <w:t xml:space="preserve">Écosystème &amp; soutiens</w:t>
      </w:r>
    </w:p>
    <w:p>
      <w:pPr>
        <w:pStyle w:val="FirstParagraph"/>
      </w:pPr>
      <w:r>
        <w:rPr>
          <w:bCs/>
          <w:b/>
        </w:rPr>
        <w:t xml:space="preserve">Réseau familial RDC</w:t>
      </w:r>
    </w:p>
    <w:p>
      <w:pPr>
        <w:numPr>
          <w:ilvl w:val="0"/>
          <w:numId w:val="1069"/>
        </w:numPr>
      </w:pPr>
      <w:r>
        <w:t>[Nom] : [Fonction dans administration] → Facilitation autorisations, contacts ministères</w:t>
      </w:r>
    </w:p>
    <w:p>
      <w:pPr>
        <w:numPr>
          <w:ilvl w:val="0"/>
          <w:numId w:val="1069"/>
        </w:numPr>
      </w:pPr>
      <w:r>
        <w:t>[Nom] : [Métier critique État] → Réseau institutionnel, introductions</w:t>
      </w:r>
    </w:p>
    <w:p>
      <w:pPr>
        <w:numPr>
          <w:ilvl w:val="0"/>
          <w:numId w:val="1069"/>
        </w:numPr>
      </w:pPr>
      <w:r>
        <w:t xml:space="preserve">[Autres membres] : Soutien logistique, hébergement, réseau local</w:t>
      </w:r>
    </w:p>
    <w:p>
      <w:pPr>
        <w:pStyle w:val="FirstParagraph"/>
      </w:pPr>
      <w:r>
        <w:rPr>
          <w:bCs/>
          <w:b/>
        </w:rPr>
        <w:t xml:space="preserve">Mentor &amp; Advisor</w:t>
      </w:r>
    </w:p>
    <w:p>
      <w:pPr>
        <w:pStyle w:val="BodyText"/>
      </w:pPr>
      <w:r>
        <w:t xml:space="preserve">Profils recherchés :</w:t>
      </w:r>
    </w:p>
    <w:p>
      <w:pPr>
        <w:numPr>
          <w:ilvl w:val="0"/>
          <w:numId w:val="1070"/>
        </w:numPr>
      </w:pPr>
      <w:r>
        <w:t>1 expert recyclage plastique Afrique (ex : fondateur Gjenge Makers Kenya)</w:t>
      </w:r>
    </w:p>
    <w:p>
      <w:pPr>
        <w:numPr>
          <w:ilvl w:val="0"/>
          <w:numId w:val="1070"/>
        </w:numPr>
      </w:pPr>
      <w:r>
        <w:t>1 expert levée de fonds impact (ex : partenaire I&amp;P, Investisseurs &amp; Partenaires)</w:t>
      </w:r>
    </w:p>
    <w:p>
      <w:pPr>
        <w:numPr>
          <w:ilvl w:val="0"/>
          <w:numId w:val="1070"/>
        </w:numPr>
      </w:pPr>
      <w:r>
        <w:t xml:space="preserve">1 expert BTP RDC (ex : directeur entreprise construction locale)</w:t>
      </w:r>
    </w:p>
    <w:p>
      <w:pPr>
        <w:numPr>
          <w:ilvl w:val="0"/>
          <w:numId w:val="1070"/>
        </w:numPr>
      </w:pPr>
      <w:r>
        <w:t xml:space="preserve">1 conseiller juridique/fiscal RDC (avocat spécialisé environnement)</w:t>
      </w:r>
    </w:p>
    <w:p>
      <w:pPr>
        <w:pStyle w:val="FirstParagraph"/>
      </w:pPr>
      <w:r>
        <w:rPr>
          <w:bCs/>
          <w:b/>
        </w:rPr>
        <w:t xml:space="preserve">Réseau professionnel actuel</w:t>
      </w:r>
    </w:p>
    <w:p>
      <w:pPr>
        <w:pStyle w:val="BodyText"/>
      </w:pPr>
      <w:r>
        <w:t xml:space="preserve">De l’expérience EasyVista :</w:t>
      </w:r>
    </w:p>
    <w:p>
      <w:pPr>
        <w:numPr>
          <w:ilvl w:val="0"/>
          <w:numId w:val="1071"/>
        </w:numPr>
      </w:pPr>
      <w:r>
        <w:t xml:space="preserve">Contact grands comptes (potentiels clients/partenaires RSE)</w:t>
      </w:r>
    </w:p>
    <w:p>
      <w:pPr>
        <w:numPr>
          <w:ilvl w:val="0"/>
          <w:numId w:val="1071"/>
        </w:numPr>
      </w:pPr>
      <w:r>
        <w:t xml:space="preserve">Réseau Product Managers (conseils méthodologie)</w:t>
      </w:r>
    </w:p>
    <w:p>
      <w:pPr>
        <w:numPr>
          <w:ilvl w:val="0"/>
          <w:numId w:val="1071"/>
        </w:numPr>
      </w:pPr>
      <w:r>
        <w:t xml:space="preserve">Communauté tech/SaaS (inspiration modèles business)</w:t>
      </w:r>
    </w:p>
    <w:p>
      <w:pPr>
        <w:pStyle w:val="FirstParagraph"/>
      </w:pPr>
      <w:r>
        <w:t xml:space="preserve">De l’expérience entrepreneuriale :</w:t>
      </w:r>
    </w:p>
    <w:p>
      <w:pPr>
        <w:numPr>
          <w:ilvl w:val="0"/>
          <w:numId w:val="1072"/>
        </w:numPr>
      </w:pPr>
      <w:r>
        <w:t xml:space="preserve">Réseau restauration (supply chain, gestion opérationnelle)</w:t>
      </w:r>
    </w:p>
    <w:p>
      <w:pPr>
        <w:numPr>
          <w:ilvl w:val="0"/>
          <w:numId w:val="1072"/>
        </w:numPr>
      </w:pPr>
      <w:r>
        <w:t xml:space="preserve">Réseau communication (marketing, branding)</w:t>
      </w:r>
    </w:p>
    <w:p>
      <w:pPr>
        <w:numPr>
          <w:ilvl w:val="0"/>
          <w:numId w:val="1072"/>
        </w:numPr>
      </w:pPr>
      <w:r>
        <w:t xml:space="preserve">Réseau entrepreneurs (partage expériences, entraide)</w:t>
      </w:r>
    </w:p>
    <w:bookmarkEnd w:id="51"/>
    <w:bookmarkEnd w:id="52"/>
    <w:bookmarkStart w:id="75" w:name="contexte-pourquoi-ce-projet-existe-t-il"/>
    <w:p>
      <w:pPr>
        <w:pStyle w:val="Heading1"/>
      </w:pPr>
      <w:r>
        <w:t xml:space="preserve">CONTEXTE : POURQUOI CE PROJET EXISTE-T-IL ?</w:t>
      </w:r>
    </w:p>
    <w:bookmarkStart w:id="59" w:name="X105da5a877e008edce11c6d69e924c2ec153677"/>
    <w:p>
      <w:pPr>
        <w:pStyle w:val="Heading2"/>
      </w:pPr>
      <w:r>
        <w:rPr>
          <w:bCs/>
          <w:b/>
        </w:rPr>
        <w:t xml:space="preserve">La crise des déchets plastiques à Kinshasa</w:t>
      </w:r>
    </w:p>
    <w:p>
      <w:pPr>
        <w:pStyle w:val="FirstParagraph"/>
      </w:pPr>
      <w:r>
        <w:rPr>
          <w:bCs/>
          <w:b/>
        </w:rPr>
        <w:t>Le projet TakaPlast naît d'un paradoxe critique à Kinshasa : alors que la ville produit plus de 3.600 tonnes de déchets plastiques par jour, les industries locales importent à prix d'or des matières premières vierges et les chantiers de voirie stagnent faute de matériaux abordables. TakaPlast existe pour briser ce cycle en transformant un coût environnemental (le déchet) en un avantage compétitif industriel (la ressource locale).</w:t>
      </w:r>
    </w:p>
    <w:bookmarkStart w:id="53" w:name="ampleur-du-problème"/>
    <w:p>
      <w:pPr>
        <w:pStyle w:val="Heading3"/>
      </w:pPr>
      <w:r>
        <w:t xml:space="preserve">Ampleur du problème</w:t>
      </w:r>
    </w:p>
    <w:p>
      <w:pPr>
        <w:pStyle w:val="FirstParagraph"/>
      </w:pPr>
      <w:r>
        <w:t xml:space="preserve">Volume de déchets</w:t>
      </w:r>
    </w:p>
    <w:p>
      <w:pPr>
        <w:pStyle w:val="BodyText"/>
      </w:pPr>
      <w:r>
        <w:t>Kinshasa, capitale de la République Démocratique du Congo, fait face à une crise environnementale sans précédent :</w:t>
      </w:r>
    </w:p>
    <w:p>
      <w:pPr>
        <w:pStyle w:val="BodyText"/>
      </w:pPr>
      <w:r>
        <w:t xml:space="preserve">CHIFFRES CLÉS - PRODUCTION DE DÉCHETS</w:t>
      </w:r>
    </w:p>
    <w:p>
      <w:pPr>
        <w:pStyle w:val="BodyText"/>
      </w:pPr>
    </w:p>
    <w:p>
      <w:pPr>
        <w:pStyle w:val="BodyText"/>
      </w:pPr>
      <w:r>
        <w:rPr>
          <w:bCs/>
          <w:b/>
        </w:rPr>
        <w:t xml:space="preserve">Comparaison internationale</w:t>
      </w:r>
    </w:p>
    <w:p>
      <w:pPr>
        <w:pStyle w:val="BodyText"/>
      </w:pPr>
      <w:r>
        <w:rPr>
          <w:iCs/>
          <w:i/>
        </w:rPr>
        <w:t xml:space="preserve">Pour mettre en perspective :</w:t>
      </w:r>
    </w:p>
    <w:tbl>
      <w:tblPr>
        <w:tblStyle w:val="Table"/>
        <w:tblW w:type="pct" w:w="4888"/>
        <w:tblLook w:firstRow="1" w:lastRow="0" w:firstColumn="0" w:lastColumn="0" w:noHBand="0" w:noVBand="0" w:val="0020"/>
        <w:jc w:val="start"/>
      </w:tblPr>
      <w:tblGrid>
        <w:gridCol w:w="1334"/>
        <w:gridCol w:w="1512"/>
        <w:gridCol w:w="1690"/>
        <w:gridCol w:w="1334"/>
        <w:gridCol w:w="1868"/>
      </w:tblGrid>
      <w:tr>
        <w:trPr>
          <w:tblHeader w:val="true"/>
        </w:trPr>
        <w:tc>
          <w:tcPr/>
          <w:p>
            <w:pPr>
              <w:pStyle w:val="Compact"/>
              <w:jc w:val="left"/>
            </w:pPr>
            <w:r>
              <w:rPr>
                <w:bCs/>
                <w:b/>
              </w:rPr>
              <w:t xml:space="preserve">Ville</w:t>
            </w:r>
          </w:p>
        </w:tc>
        <w:tc>
          <w:tcPr/>
          <w:p>
            <w:pPr>
              <w:pStyle w:val="Compact"/>
              <w:jc w:val="left"/>
            </w:pPr>
            <w:r>
              <w:rPr>
                <w:bCs/>
                <w:b/>
              </w:rPr>
              <w:t xml:space="preserve">Population</w:t>
            </w:r>
          </w:p>
        </w:tc>
        <w:tc>
          <w:tcPr/>
          <w:p>
            <w:pPr>
              <w:pStyle w:val="Compact"/>
              <w:jc w:val="left"/>
            </w:pPr>
            <w:r>
              <w:rPr>
                <w:bCs/>
                <w:b/>
              </w:rPr>
              <w:t xml:space="preserve">Déchets/jour</w:t>
            </w:r>
          </w:p>
        </w:tc>
        <w:tc>
          <w:tcPr/>
          <w:p>
            <w:pPr>
              <w:pStyle w:val="Compact"/>
              <w:jc w:val="left"/>
            </w:pPr>
            <w:r>
              <w:rPr>
                <w:bCs/>
                <w:b/>
              </w:rPr>
              <w:t>Taux recyclage</w:t>
            </w:r>
          </w:p>
        </w:tc>
        <w:tc>
          <w:tcPr/>
          <w:p>
            <w:pPr>
              <w:pStyle w:val="Compact"/>
              <w:jc w:val="left"/>
            </w:pPr>
            <w:r>
              <w:rPr>
                <w:bCs/>
                <w:b/>
              </w:rPr>
              <w:t xml:space="preserve">Infrastructure</w:t>
            </w:r>
          </w:p>
        </w:tc>
      </w:tr>
      <w:tr>
        <w:tc>
          <w:tcPr/>
          <w:p>
            <w:pPr>
              <w:pStyle w:val="Compact"/>
              <w:jc w:val="left"/>
            </w:pPr>
            <w:r>
              <w:rPr>
                <w:bCs/>
                <w:b/>
              </w:rPr>
              <w:t xml:space="preserve">Kinshasa</w:t>
            </w:r>
          </w:p>
        </w:tc>
        <w:tc>
          <w:tcPr/>
          <w:p>
            <w:pPr>
              <w:pStyle w:val="Compact"/>
              <w:jc w:val="left"/>
            </w:pPr>
            <w:r>
              <w:t xml:space="preserve">12-17M</w:t>
            </w:r>
          </w:p>
        </w:tc>
        <w:tc>
          <w:tcPr/>
          <w:p>
            <w:pPr>
              <w:pStyle w:val="Compact"/>
              <w:jc w:val="left"/>
            </w:pPr>
            <w:r>
              <w:t xml:space="preserve">9.000 t</w:t>
            </w:r>
          </w:p>
        </w:tc>
        <w:tc>
          <w:tcPr/>
          <w:p>
            <w:pPr>
              <w:pStyle w:val="Compact"/>
              <w:jc w:val="left"/>
            </w:pPr>
            <w:r>
              <w:t xml:space="preserve">&lt; 20%</w:t>
            </w:r>
          </w:p>
        </w:tc>
        <w:tc>
          <w:tcPr/>
          <w:p>
            <w:pPr>
              <w:pStyle w:val="Compact"/>
              <w:jc w:val="left"/>
            </w:pPr>
            <w:r>
              <w:t xml:space="preserve">Quasi-inexistante</w:t>
            </w:r>
          </w:p>
        </w:tc>
      </w:tr>
      <w:tr>
        <w:tc>
          <w:tcPr/>
          <w:p>
            <w:pPr>
              <w:pStyle w:val="Compact"/>
              <w:jc w:val="left"/>
            </w:pPr>
            <w:r>
              <w:t xml:space="preserve">Paris</w:t>
            </w:r>
          </w:p>
        </w:tc>
        <w:tc>
          <w:tcPr/>
          <w:p>
            <w:pPr>
              <w:pStyle w:val="Compact"/>
              <w:jc w:val="left"/>
            </w:pPr>
            <w:r>
              <w:t xml:space="preserve">2,2M</w:t>
            </w:r>
          </w:p>
        </w:tc>
        <w:tc>
          <w:tcPr/>
          <w:p>
            <w:pPr>
              <w:pStyle w:val="Compact"/>
              <w:jc w:val="left"/>
            </w:pPr>
            <w:r>
              <w:t xml:space="preserve">3.000 t</w:t>
            </w:r>
          </w:p>
        </w:tc>
        <w:tc>
          <w:tcPr/>
          <w:p>
            <w:pPr>
              <w:pStyle w:val="Compact"/>
              <w:jc w:val="left"/>
            </w:pPr>
            <w:r>
              <w:t xml:space="preserve">50%</w:t>
            </w:r>
          </w:p>
        </w:tc>
        <w:tc>
          <w:tcPr/>
          <w:p>
            <w:pPr>
              <w:pStyle w:val="Compact"/>
              <w:jc w:val="left"/>
            </w:pPr>
            <w:r>
              <w:t xml:space="preserve">Systèmes avancés</w:t>
            </w:r>
          </w:p>
        </w:tc>
      </w:tr>
      <w:tr>
        <w:tc>
          <w:tcPr/>
          <w:p>
            <w:pPr>
              <w:pStyle w:val="Compact"/>
              <w:jc w:val="left"/>
            </w:pPr>
            <w:r>
              <w:t>Lagos (Nigéria)</w:t>
            </w:r>
          </w:p>
        </w:tc>
        <w:tc>
          <w:tcPr/>
          <w:p>
            <w:pPr>
              <w:pStyle w:val="Compact"/>
              <w:jc w:val="left"/>
            </w:pPr>
            <w:r>
              <w:t xml:space="preserve">15M</w:t>
            </w:r>
          </w:p>
        </w:tc>
        <w:tc>
          <w:tcPr/>
          <w:p>
            <w:pPr>
              <w:pStyle w:val="Compact"/>
              <w:jc w:val="left"/>
            </w:pPr>
            <w:r>
              <w:t xml:space="preserve">13.000 t</w:t>
            </w:r>
          </w:p>
        </w:tc>
        <w:tc>
          <w:tcPr/>
          <w:p>
            <w:pPr>
              <w:pStyle w:val="Compact"/>
              <w:jc w:val="left"/>
            </w:pPr>
            <w:r>
              <w:t xml:space="preserve">15%</w:t>
            </w:r>
          </w:p>
        </w:tc>
        <w:tc>
          <w:tcPr/>
          <w:p>
            <w:pPr>
              <w:pStyle w:val="Compact"/>
              <w:jc w:val="left"/>
            </w:pPr>
            <w:r>
              <w:t xml:space="preserve">Partielles</w:t>
            </w:r>
          </w:p>
        </w:tc>
      </w:tr>
      <w:tr>
        <w:tc>
          <w:tcPr/>
          <w:p>
            <w:pPr>
              <w:pStyle w:val="Compact"/>
              <w:jc w:val="left"/>
            </w:pPr>
            <w:r>
              <w:t>Nairobi (Kenya)</w:t>
            </w:r>
          </w:p>
        </w:tc>
        <w:tc>
          <w:tcPr/>
          <w:p>
            <w:pPr>
              <w:pStyle w:val="Compact"/>
              <w:jc w:val="left"/>
            </w:pPr>
            <w:r>
              <w:t xml:space="preserve">4,5M</w:t>
            </w:r>
          </w:p>
        </w:tc>
        <w:tc>
          <w:tcPr/>
          <w:p>
            <w:pPr>
              <w:pStyle w:val="Compact"/>
              <w:jc w:val="left"/>
            </w:pPr>
            <w:r>
              <w:t xml:space="preserve">3.000 t</w:t>
            </w:r>
          </w:p>
        </w:tc>
        <w:tc>
          <w:tcPr/>
          <w:p>
            <w:pPr>
              <w:pStyle w:val="Compact"/>
              <w:jc w:val="left"/>
            </w:pPr>
            <w:r>
              <w:t xml:space="preserve">30%</w:t>
            </w:r>
          </w:p>
        </w:tc>
        <w:tc>
          <w:tcPr/>
          <w:p>
            <w:pPr>
              <w:pStyle w:val="Compact"/>
              <w:jc w:val="left"/>
            </w:pPr>
            <w:r>
              <w:t xml:space="preserve">En développement</w:t>
            </w:r>
          </w:p>
        </w:tc>
      </w:tr>
      <w:tr>
        <w:tc>
          <w:tcPr/>
          <w:p>
            <w:pPr>
              <w:pStyle w:val="Compact"/>
              <w:jc w:val="left"/>
            </w:pPr>
            <w:r>
              <w:t>Le Caire (Egypte)</w:t>
            </w:r>
          </w:p>
        </w:tc>
        <w:tc>
          <w:tcPr/>
          <w:p>
            <w:pPr>
              <w:pStyle w:val="Compact"/>
              <w:jc w:val="left"/>
            </w:pPr>
            <w:r>
              <w:t xml:space="preserve">20M</w:t>
            </w:r>
          </w:p>
        </w:tc>
        <w:tc>
          <w:tcPr/>
          <w:p>
            <w:pPr>
              <w:pStyle w:val="Compact"/>
              <w:jc w:val="left"/>
            </w:pPr>
            <w:r>
              <w:t xml:space="preserve">15.000 t</w:t>
            </w:r>
          </w:p>
        </w:tc>
        <w:tc>
          <w:tcPr/>
          <w:p>
            <w:pPr>
              <w:pStyle w:val="Compact"/>
              <w:jc w:val="left"/>
            </w:pPr>
            <w:r>
              <w:t xml:space="preserve">60%</w:t>
            </w:r>
          </w:p>
        </w:tc>
        <w:tc>
          <w:tcPr/>
          <w:p>
            <w:pPr>
              <w:pStyle w:val="Compact"/>
              <w:jc w:val="left"/>
            </w:pPr>
            <w:r>
              <w:t xml:space="preserve">Système Zabbaleen</w:t>
            </w:r>
          </w:p>
        </w:tc>
      </w:tr>
    </w:tbl>
    <w:p>
      <w:pPr>
        <w:pStyle w:val="BodyText"/>
      </w:pPr>
      <w:r>
        <w:rPr>
          <w:bCs/>
          <w:b/>
        </w:rPr>
        <w:t>Constat : Kinshasa cumule gros volume + taux de recyclage faible + absence</w:t>
      </w:r>
      <w:r>
        <w:t xml:space="preserve"> </w:t>
      </w:r>
      <w:r>
        <w:rPr>
          <w:bCs/>
          <w:b/>
        </w:rPr>
        <w:t xml:space="preserve">infrastructure = crise majeure</w:t>
      </w:r>
    </w:p>
    <w:bookmarkEnd w:id="53"/>
    <w:bookmarkStart w:id="54" w:name="Xd6060e664e7e135b98e3f5334eb92c55382326c"/>
    <w:p>
      <w:pPr>
        <w:pStyle w:val="Heading3"/>
      </w:pPr>
      <w:r>
        <w:t xml:space="preserve">Stratégie de sécurisation du gisement (le « bouclier d’approvisionnement »)</w:t>
      </w:r>
    </w:p>
    <w:p>
      <w:pPr>
        <w:pStyle w:val="FirstParagraph"/>
      </w:pPr>
      <w:r>
        <w:t>Face à la concurrence (OK Plast, Clean Plast), TakaPlast déploie une stratégie d’approvisionnement hybride pour garantir ses 50 tonnes/jour :</w:t>
      </w:r>
    </w:p>
    <w:p>
      <w:pPr>
        <w:numPr>
          <w:ilvl w:val="0"/>
          <w:numId w:val="1073"/>
        </w:numPr>
      </w:pPr>
      <w:r>
        <w:rPr>
          <w:bCs/>
          <w:b/>
        </w:rPr>
        <w:t xml:space="preserve">Contrats d'exclusivité amont :</w:t>
      </w:r>
      <w:r>
        <w:t xml:space="preserve"> Signature d'accords avec 5 &gt; grandes coopératives de collecteurs informels, garantissant un &gt; prix d'achat stable et des primes de qualité (plastique &gt; propre/trié).</w:t>
      </w:r>
    </w:p>
    <w:p>
      <w:pPr>
        <w:numPr>
          <w:ilvl w:val="0"/>
          <w:numId w:val="1073"/>
        </w:numPr>
      </w:pPr>
      <w:r>
        <w:rPr>
          <w:bCs/>
          <w:b/>
        </w:rPr>
        <w:t xml:space="preserve">Points de collecte intelligents :</w:t>
      </w:r>
      <w:r>
        <w:t xml:space="preserve"> Déploiement de 10 "Hubs &gt; TakaPlast" mobiles dans les zones à forte densité (Marché &gt; Central, Limete) pour réduire les coûts logistiques des &gt; collecteurs individuels.</w:t>
      </w:r>
    </w:p>
    <w:p>
      <w:pPr>
        <w:numPr>
          <w:ilvl w:val="0"/>
          <w:numId w:val="1073"/>
        </w:numPr>
      </w:pPr>
      <w:r>
        <w:rPr>
          <w:bCs/>
          <w:b/>
        </w:rPr>
        <w:t xml:space="preserve">Partenariats B2B :</w:t>
      </w:r>
      <w:r>
        <w:t xml:space="preserve"> Récupération directe des rebuts de production &gt; auprès des industriels locaux (plasturgie, cosmétique) via des &gt; contrats de "Service d'enlèvement" sous 24h.</w:t>
      </w:r>
    </w:p>
    <w:p>
      <w:pPr>
        <w:pStyle w:val="FirstParagraph"/>
      </w:pPr>
      <w:r>
        <w:rPr>
          <w:bCs/>
          <w:b/>
        </w:rPr>
        <w:t xml:space="preserve">Le contrat de confiance collecteur :</w:t>
      </w:r>
      <w:r>
        <w:t xml:space="preserve"> TakaPlast ne se contente pas d'acheter du plastique. Elle met en place un système de "Point Fidélité" pour les coopératives de collecteurs. En échange d'un approvisionnement régulier et trié, TakaPlast offre des équipements de protection (EPI) et des micro-crédits. Cela garantit la priorité de livraison à TakaPlast face à des concurrents qui ne font que du "spot buying".</w:t>
      </w:r>
    </w:p>
    <w:bookmarkEnd w:id="54"/>
    <w:bookmarkStart w:id="55" w:name="X21d5648fb4da43ac56a2366ea5d68f5f2671525"/>
    <w:p>
      <w:pPr>
        <w:pStyle w:val="Heading3"/>
      </w:pPr>
      <w:r>
        <w:t xml:space="preserve">Destination actuelle des déchets plastiques</w:t>
      </w:r>
    </w:p>
    <w:p>
      <w:pPr>
        <w:pStyle w:val="FirstParagraph"/>
      </w:pPr>
      <w:r>
        <w:rPr>
          <w:iCs/>
          <w:i/>
        </w:rPr>
        <w:t xml:space="preserve">Répartition approximative :</w:t>
      </w:r>
    </w:p>
    <w:p>
      <w:pPr>
        <w:pStyle w:val="BodyText"/>
      </w:pPr>
    </w:p>
    <w:bookmarkEnd w:id="55"/>
    <w:bookmarkStart w:id="56" w:name="conséquences-environnementales"/>
    <w:p>
      <w:pPr>
        <w:pStyle w:val="Heading3"/>
      </w:pPr>
      <w:r>
        <w:t xml:space="preserve">Conséquences environnementales</w:t>
      </w:r>
    </w:p>
    <w:p>
      <w:pPr>
        <w:pStyle w:val="FirstParagraph"/>
      </w:pPr>
      <w:r>
        <w:rPr>
          <w:bCs/>
          <w:b/>
        </w:rPr>
        <w:t xml:space="preserve">Impact sur l’environnement urbain</w:t>
      </w:r>
    </w:p>
    <w:p>
      <w:pPr>
        <w:numPr>
          <w:ilvl w:val="0"/>
          <w:numId w:val="1074"/>
        </w:numPr>
        <w:pStyle w:val="Compact"/>
      </w:pPr>
      <w:r>
        <w:rPr>
          <w:bCs/>
          <w:b/>
        </w:rPr>
        <w:t xml:space="preserve">Pollution visuelle massive</w:t>
      </w:r>
    </w:p>
    <w:p>
      <w:pPr>
        <w:numPr>
          <w:ilvl w:val="0"/>
          <w:numId w:val="1075"/>
        </w:numPr>
      </w:pPr>
      <w:r>
        <w:t xml:space="preserve">Déchets plastiques omniprésents : rues, marchés, terrains vagues</w:t>
      </w:r>
    </w:p>
    <w:p>
      <w:pPr>
        <w:numPr>
          <w:ilvl w:val="0"/>
          <w:numId w:val="1075"/>
        </w:numPr>
      </w:pPr>
      <w:r>
        <w:t xml:space="preserve">Dégradation image de la ville</w:t>
      </w:r>
    </w:p>
    <w:p>
      <w:pPr>
        <w:numPr>
          <w:ilvl w:val="0"/>
          <w:numId w:val="1075"/>
        </w:numPr>
      </w:pPr>
      <w:r>
        <w:t xml:space="preserve">Frein au tourisme et à l’attractivité économique</w:t>
      </w:r>
    </w:p>
    <w:p>
      <w:pPr>
        <w:numPr>
          <w:ilvl w:val="0"/>
          <w:numId w:val="1076"/>
        </w:numPr>
        <w:pStyle w:val="Compact"/>
      </w:pPr>
      <w:r>
        <w:rPr>
          <w:bCs/>
          <w:b/>
        </w:rPr>
        <w:t xml:space="preserve">Obstruction des infrastructures</w:t>
      </w:r>
    </w:p>
    <w:p>
      <w:pPr>
        <w:numPr>
          <w:ilvl w:val="0"/>
          <w:numId w:val="1077"/>
        </w:numPr>
      </w:pPr>
      <w:r>
        <w:t xml:space="preserve">Canalisation bouchées → eaux stagnantes</w:t>
      </w:r>
    </w:p>
    <w:p>
      <w:pPr>
        <w:numPr>
          <w:ilvl w:val="0"/>
          <w:numId w:val="1077"/>
        </w:numPr>
      </w:pPr>
      <w:r>
        <w:t xml:space="preserve">Fossés de drainage obstrués</w:t>
      </w:r>
    </w:p>
    <w:p>
      <w:pPr>
        <w:numPr>
          <w:ilvl w:val="0"/>
          <w:numId w:val="1077"/>
        </w:numPr>
      </w:pPr>
      <w:r>
        <w:t xml:space="preserve">Systèmes d’assainissement saturés</w:t>
      </w:r>
    </w:p>
    <w:p>
      <w:pPr>
        <w:numPr>
          <w:ilvl w:val="0"/>
          <w:numId w:val="1078"/>
        </w:numPr>
        <w:pStyle w:val="Compact"/>
      </w:pPr>
      <w:r>
        <w:rPr>
          <w:bCs/>
          <w:b/>
        </w:rPr>
        <w:t xml:space="preserve">Pollution des cours d’eau</w:t>
      </w:r>
    </w:p>
    <w:p>
      <w:pPr>
        <w:numPr>
          <w:ilvl w:val="0"/>
          <w:numId w:val="1079"/>
        </w:numPr>
      </w:pPr>
      <w:r>
        <w:t xml:space="preserve">Fleuve Congo : nappes de plastiques flottantes</w:t>
      </w:r>
    </w:p>
    <w:p>
      <w:pPr>
        <w:numPr>
          <w:ilvl w:val="0"/>
          <w:numId w:val="1079"/>
        </w:numPr>
      </w:pPr>
      <w:r>
        <w:t xml:space="preserve">Rivières urbaines transformées en dépotoirs</w:t>
      </w:r>
    </w:p>
    <w:p>
      <w:pPr>
        <w:numPr>
          <w:ilvl w:val="0"/>
          <w:numId w:val="1079"/>
        </w:numPr>
      </w:pPr>
      <w:r>
        <w:t xml:space="preserve">Impact sur biodiversité aquatique</w:t>
      </w:r>
    </w:p>
    <w:p>
      <w:pPr>
        <w:numPr>
          <w:ilvl w:val="0"/>
          <w:numId w:val="1079"/>
        </w:numPr>
      </w:pPr>
      <w:r>
        <w:t xml:space="preserve">Contamination chaîne alimentaire (pêche)</w:t>
      </w:r>
    </w:p>
    <w:p>
      <w:pPr>
        <w:numPr>
          <w:ilvl w:val="0"/>
          <w:numId w:val="1080"/>
        </w:numPr>
        <w:pStyle w:val="Compact"/>
      </w:pPr>
      <w:r>
        <w:rPr>
          <w:bCs/>
          <w:b/>
        </w:rPr>
        <w:t xml:space="preserve">Émissions de gaz à effet de serre</w:t>
      </w:r>
    </w:p>
    <w:p>
      <w:pPr>
        <w:numPr>
          <w:ilvl w:val="0"/>
          <w:numId w:val="1081"/>
        </w:numPr>
      </w:pPr>
      <w:r>
        <w:rPr>
          <w:bCs/>
          <w:b/>
        </w:rPr>
        <w:t xml:space="preserve">640.000 tonnes CO²/an</w:t>
      </w:r>
      <w:r>
        <w:t xml:space="preserve"> liées aux déchets non traités</w:t>
      </w:r>
    </w:p>
    <w:p>
      <w:pPr>
        <w:numPr>
          <w:ilvl w:val="0"/>
          <w:numId w:val="1081"/>
        </w:numPr>
      </w:pPr>
      <w:r>
        <w:t xml:space="preserve">Combustion sauvage → dioxines, furannes (cancérigènes)</w:t>
      </w:r>
    </w:p>
    <w:p>
      <w:pPr>
        <w:numPr>
          <w:ilvl w:val="0"/>
          <w:numId w:val="1081"/>
        </w:numPr>
      </w:pPr>
      <w:r>
        <w:t xml:space="preserve">Décomposition en décharge → méthane (25x plus puissant que CO²)</w:t>
      </w:r>
    </w:p>
    <w:p>
      <w:pPr>
        <w:pStyle w:val="FirstParagraph"/>
      </w:pPr>
      <w:r>
        <w:rPr>
          <w:iCs/>
          <w:i/>
        </w:rPr>
        <w:t xml:space="preserve">Émissions CO² liées aux déchets plastiques Kinshasa</w:t>
      </w:r>
    </w:p>
    <w:p>
      <w:pPr>
        <w:pStyle w:val="BodyText"/>
      </w:pPr>
    </w:p>
    <w:bookmarkEnd w:id="56"/>
    <w:bookmarkStart w:id="57" w:name="conséquences-sanitaires"/>
    <w:p>
      <w:pPr>
        <w:pStyle w:val="Heading3"/>
      </w:pPr>
      <w:r>
        <w:t xml:space="preserve">Conséquences sanitaires</w:t>
      </w:r>
    </w:p>
    <w:p>
      <w:pPr>
        <w:pStyle w:val="FirstParagraph"/>
      </w:pPr>
      <w:r>
        <w:rPr>
          <w:bCs/>
          <w:b/>
        </w:rPr>
        <w:t xml:space="preserve">Impact sur la santé publique</w:t>
      </w:r>
    </w:p>
    <w:p>
      <w:pPr>
        <w:numPr>
          <w:ilvl w:val="0"/>
          <w:numId w:val="1082"/>
        </w:numPr>
        <w:pStyle w:val="Compact"/>
      </w:pPr>
      <w:r>
        <w:rPr>
          <w:bCs/>
          <w:b/>
        </w:rPr>
        <w:t xml:space="preserve">Maladies hydriques</w:t>
      </w:r>
    </w:p>
    <w:p>
      <w:pPr>
        <w:numPr>
          <w:ilvl w:val="0"/>
          <w:numId w:val="1083"/>
        </w:numPr>
      </w:pPr>
      <w:r>
        <w:t xml:space="preserve">Eau stagnante → prolifération moustiques</w:t>
      </w:r>
    </w:p>
    <w:p>
      <w:pPr>
        <w:numPr>
          <w:ilvl w:val="0"/>
          <w:numId w:val="1083"/>
        </w:numPr>
      </w:pPr>
      <w:r>
        <w:t xml:space="preserve">Paludisme</w:t>
      </w:r>
    </w:p>
    <w:p>
      <w:pPr>
        <w:numPr>
          <w:ilvl w:val="0"/>
          <w:numId w:val="1083"/>
        </w:numPr>
      </w:pPr>
      <w:r>
        <w:t xml:space="preserve">Dengue, fièvre jaune</w:t>
      </w:r>
    </w:p>
    <w:p>
      <w:pPr>
        <w:numPr>
          <w:ilvl w:val="0"/>
          <w:numId w:val="1083"/>
        </w:numPr>
      </w:pPr>
      <w:r>
        <w:t xml:space="preserve">Cholera</w:t>
      </w:r>
    </w:p>
    <w:p>
      <w:pPr>
        <w:numPr>
          <w:ilvl w:val="0"/>
          <w:numId w:val="1084"/>
        </w:numPr>
        <w:pStyle w:val="Compact"/>
      </w:pPr>
      <w:r>
        <w:rPr>
          <w:bCs/>
          <w:b/>
        </w:rPr>
        <w:t xml:space="preserve">Maladies respiratoires</w:t>
      </w:r>
    </w:p>
    <w:p>
      <w:pPr>
        <w:numPr>
          <w:ilvl w:val="0"/>
          <w:numId w:val="1085"/>
        </w:numPr>
      </w:pPr>
      <w:r>
        <w:t xml:space="preserve">Fumées toxiques (combustion plastiques)</w:t>
      </w:r>
    </w:p>
    <w:p>
      <w:pPr>
        <w:numPr>
          <w:ilvl w:val="0"/>
          <w:numId w:val="1085"/>
        </w:numPr>
      </w:pPr>
      <w:r>
        <w:t xml:space="preserve">Asthme, bronchites chroniques</w:t>
      </w:r>
    </w:p>
    <w:p>
      <w:pPr>
        <w:numPr>
          <w:ilvl w:val="0"/>
          <w:numId w:val="1085"/>
        </w:numPr>
      </w:pPr>
      <w:r>
        <w:t xml:space="preserve">Cancers (exposition dioxines long terme)</w:t>
      </w:r>
    </w:p>
    <w:p>
      <w:pPr>
        <w:numPr>
          <w:ilvl w:val="0"/>
          <w:numId w:val="1086"/>
        </w:numPr>
        <w:pStyle w:val="Compact"/>
      </w:pPr>
      <w:r>
        <w:rPr>
          <w:bCs/>
          <w:b/>
        </w:rPr>
        <w:t xml:space="preserve">Accidents &amp; traumatismes</w:t>
      </w:r>
    </w:p>
    <w:p>
      <w:pPr>
        <w:numPr>
          <w:ilvl w:val="0"/>
          <w:numId w:val="1087"/>
        </w:numPr>
      </w:pPr>
      <w:r>
        <w:t xml:space="preserve">Glissades, chutes dans déchets</w:t>
      </w:r>
    </w:p>
    <w:p>
      <w:pPr>
        <w:numPr>
          <w:ilvl w:val="0"/>
          <w:numId w:val="1087"/>
        </w:numPr>
      </w:pPr>
      <w:r>
        <w:t xml:space="preserve">Coupures (plastiques acérés)</w:t>
      </w:r>
    </w:p>
    <w:p>
      <w:pPr>
        <w:numPr>
          <w:ilvl w:val="0"/>
          <w:numId w:val="1087"/>
        </w:numPr>
      </w:pPr>
      <w:r>
        <w:t xml:space="preserve">Infections (tétanos, septicémies)</w:t>
      </w:r>
    </w:p>
    <w:p>
      <w:pPr>
        <w:numPr>
          <w:ilvl w:val="0"/>
          <w:numId w:val="1088"/>
        </w:numPr>
        <w:pStyle w:val="Compact"/>
      </w:pPr>
      <w:r>
        <w:rPr>
          <w:bCs/>
          <w:b/>
        </w:rPr>
        <w:t xml:space="preserve">Impact psycho-social</w:t>
      </w:r>
    </w:p>
    <w:p>
      <w:pPr>
        <w:numPr>
          <w:ilvl w:val="0"/>
          <w:numId w:val="1089"/>
        </w:numPr>
      </w:pPr>
      <w:r>
        <w:t xml:space="preserve">Stress environnemental (vie dans insalubrité)</w:t>
      </w:r>
    </w:p>
    <w:p>
      <w:pPr>
        <w:numPr>
          <w:ilvl w:val="0"/>
          <w:numId w:val="1089"/>
        </w:numPr>
      </w:pPr>
      <w:r>
        <w:t>Stigmatisation des quartiers “sales”</w:t>
      </w:r>
    </w:p>
    <w:p>
      <w:pPr>
        <w:numPr>
          <w:ilvl w:val="0"/>
          <w:numId w:val="1089"/>
        </w:numPr>
      </w:pPr>
      <w:r>
        <w:t xml:space="preserve">Dégradation du bien-être général</w:t>
      </w:r>
    </w:p>
    <w:p>
      <w:pPr>
        <w:pStyle w:val="FirstParagraph"/>
      </w:pPr>
      <w:r>
        <w:rPr>
          <w:bCs/>
          <w:b/>
        </w:rPr>
        <w:t xml:space="preserve">Chiffres de santé publiques :</w:t>
      </w:r>
    </w:p>
    <w:p>
      <w:pPr>
        <w:numPr>
          <w:ilvl w:val="0"/>
          <w:numId w:val="1090"/>
        </w:numPr>
      </w:pPr>
      <w:r>
        <w:t xml:space="preserve">Paludisme : 1ère cause de mortalité infantile en RDC</w:t>
      </w:r>
    </w:p>
    <w:p>
      <w:pPr>
        <w:numPr>
          <w:ilvl w:val="0"/>
          <w:numId w:val="1090"/>
        </w:numPr>
      </w:pPr>
      <w:r>
        <w:t xml:space="preserve">Choléra : épidémies récurrentes (2017, 2020, 2023)</w:t>
      </w:r>
    </w:p>
    <w:p>
      <w:pPr>
        <w:numPr>
          <w:ilvl w:val="0"/>
          <w:numId w:val="1090"/>
        </w:numPr>
      </w:pPr>
      <w:r>
        <w:t xml:space="preserve">Espérance de vie en RDC : 60 ans (vs 78 ans en France)</w:t>
      </w:r>
    </w:p>
    <w:p>
      <w:pPr>
        <w:numPr>
          <w:ilvl w:val="0"/>
          <w:numId w:val="1090"/>
        </w:numPr>
      </w:pPr>
      <w:r>
        <w:t xml:space="preserve">Part maladies environnementales : 25-30% maladies totales</w:t>
      </w:r>
    </w:p>
    <w:bookmarkEnd w:id="57"/>
    <w:bookmarkStart w:id="58" w:name="conséquences-socio-économiques"/>
    <w:p>
      <w:pPr>
        <w:pStyle w:val="Heading3"/>
      </w:pPr>
      <w:r>
        <w:t xml:space="preserve">Conséquences socio-économiques</w:t>
      </w:r>
    </w:p>
    <w:p>
      <w:pPr>
        <w:numPr>
          <w:ilvl w:val="0"/>
          <w:numId w:val="1091"/>
        </w:numPr>
        <w:pStyle w:val="Compact"/>
      </w:pPr>
      <w:r>
        <w:rPr>
          <w:bCs/>
          <w:b/>
        </w:rPr>
        <w:t xml:space="preserve">Inondations récurrentes</w:t>
      </w:r>
    </w:p>
    <w:p>
      <w:pPr>
        <w:pStyle w:val="FirstParagraph"/>
      </w:pPr>
      <w:r>
        <w:t>Les déchets plastiques obstruant les canalisations provoquent des inondations catastrophiques</w:t>
      </w:r>
    </w:p>
    <w:p>
      <w:pPr>
        <w:pStyle w:val="BodyText"/>
      </w:pPr>
      <w:r>
        <w:rPr>
          <w:bCs/>
          <w:b/>
        </w:rPr>
        <w:t xml:space="preserve">Exemple, bilan de décembre 2022 :</w:t>
      </w:r>
    </w:p>
    <w:p>
      <w:pPr>
        <w:numPr>
          <w:ilvl w:val="0"/>
          <w:numId w:val="1092"/>
        </w:numPr>
      </w:pPr>
      <w:r>
        <w:t xml:space="preserve">Pluies torrentielles + canalisations bouchées</w:t>
      </w:r>
    </w:p>
    <w:p>
      <w:pPr>
        <w:numPr>
          <w:ilvl w:val="0"/>
          <w:numId w:val="1092"/>
        </w:numPr>
      </w:pPr>
      <w:r>
        <w:t xml:space="preserve">Quartiers entiers submergés (Ngaliema, Mont-Ngafula, Lemba)</w:t>
      </w:r>
    </w:p>
    <w:p>
      <w:pPr>
        <w:numPr>
          <w:ilvl w:val="0"/>
          <w:numId w:val="1092"/>
        </w:numPr>
      </w:pPr>
      <w:r>
        <w:t xml:space="preserve">Bilan officiel : </w:t>
      </w:r>
      <w:r>
        <w:rPr>
          <w:bCs/>
          <w:b/>
        </w:rPr>
        <w:t xml:space="preserve">400+ morts, 5.000+ sinistrés</w:t>
      </w:r>
    </w:p>
    <w:p>
      <w:pPr>
        <w:numPr>
          <w:ilvl w:val="0"/>
          <w:numId w:val="1092"/>
        </w:numPr>
      </w:pPr>
      <w:r>
        <w:t xml:space="preserve">Pertes économiques : </w:t>
      </w:r>
      <w:r>
        <w:rPr>
          <w:bCs/>
          <w:b/>
        </w:rPr>
        <w:t xml:space="preserve">50+ millions USD</w:t>
      </w:r>
    </w:p>
    <w:p>
      <w:pPr>
        <w:pStyle w:val="FirstParagraph"/>
      </w:pPr>
      <w:r>
        <w:t xml:space="preserve">Récurrence :</w:t>
      </w:r>
    </w:p>
    <w:p>
      <w:pPr>
        <w:numPr>
          <w:ilvl w:val="0"/>
          <w:numId w:val="1093"/>
        </w:numPr>
      </w:pPr>
      <w:r>
        <w:t xml:space="preserve">Saison des pluies (sept – mai) : inondations quasi-systématiques</w:t>
      </w:r>
    </w:p>
    <w:p>
      <w:pPr>
        <w:numPr>
          <w:ilvl w:val="0"/>
          <w:numId w:val="1093"/>
        </w:numPr>
      </w:pPr>
      <w:r>
        <w:t xml:space="preserve">Zones à risque : 15 des 24 communes de Kinshasa</w:t>
      </w:r>
    </w:p>
    <w:p>
      <w:pPr>
        <w:numPr>
          <w:ilvl w:val="0"/>
          <w:numId w:val="1093"/>
        </w:numPr>
      </w:pPr>
      <w:r>
        <w:t xml:space="preserve">Coût annuel nettoyage post-inondations : 10-20M USD</w:t>
      </w:r>
    </w:p>
    <w:p>
      <w:pPr>
        <w:numPr>
          <w:ilvl w:val="0"/>
          <w:numId w:val="1094"/>
        </w:numPr>
        <w:pStyle w:val="Compact"/>
      </w:pPr>
      <w:r>
        <w:rPr>
          <w:bCs/>
          <w:b/>
        </w:rPr>
        <w:t xml:space="preserve">Frein à l’investissement</w:t>
      </w:r>
    </w:p>
    <w:p>
      <w:pPr>
        <w:pStyle w:val="FirstParagraph"/>
      </w:pPr>
      <w:r>
        <w:t xml:space="preserve">Dégradation de l’image urbaine → impact sur l’attractivité économique :</w:t>
      </w:r>
    </w:p>
    <w:p>
      <w:pPr>
        <w:numPr>
          <w:ilvl w:val="0"/>
          <w:numId w:val="1095"/>
        </w:numPr>
      </w:pPr>
      <w:r>
        <w:t xml:space="preserve">Tourisme d’affaire : découragé</w:t>
      </w:r>
    </w:p>
    <w:p>
      <w:pPr>
        <w:numPr>
          <w:ilvl w:val="0"/>
          <w:numId w:val="1095"/>
        </w:numPr>
      </w:pPr>
      <w:r>
        <w:t>Investisseurs étrangers réticents (perception d’insécurité, d’insalubrité)</w:t>
      </w:r>
    </w:p>
    <w:p>
      <w:pPr>
        <w:numPr>
          <w:ilvl w:val="0"/>
          <w:numId w:val="1095"/>
        </w:numPr>
      </w:pPr>
      <w:r>
        <w:t>Fuite des cerveaux (jeunes diplômés partent vers des villes “plus propres”)</w:t>
      </w:r>
    </w:p>
    <w:p>
      <w:pPr>
        <w:numPr>
          <w:ilvl w:val="0"/>
          <w:numId w:val="1096"/>
        </w:numPr>
        <w:pStyle w:val="Compact"/>
      </w:pPr>
      <w:r>
        <w:rPr>
          <w:bCs/>
          <w:b/>
        </w:rPr>
        <w:t xml:space="preserve">Coût de l’inaction</w:t>
      </w:r>
    </w:p>
    <w:p>
      <w:pPr>
        <w:pStyle w:val="FirstParagraph"/>
      </w:pPr>
      <w:r>
        <w:t>Estimation du coût économique annuel lié aux déchets plastiques non gérés :</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Poste</w:t>
            </w:r>
          </w:p>
        </w:tc>
        <w:tc>
          <w:tcPr/>
          <w:p>
            <w:pPr>
              <w:pStyle w:val="Compact"/>
              <w:jc w:val="left"/>
            </w:pPr>
            <w:r>
              <w:rPr>
                <w:bCs/>
                <w:b/>
              </w:rPr>
              <w:t xml:space="preserve">Coût estimé annuel (USD)</w:t>
            </w:r>
          </w:p>
        </w:tc>
      </w:tr>
      <w:tr>
        <w:tc>
          <w:tcPr/>
          <w:p>
            <w:pPr>
              <w:pStyle w:val="Compact"/>
              <w:jc w:val="left"/>
            </w:pPr>
            <w:r>
              <w:t xml:space="preserve">Nettoyage post-inondations</w:t>
            </w:r>
          </w:p>
        </w:tc>
        <w:tc>
          <w:tcPr/>
          <w:p>
            <w:pPr>
              <w:pStyle w:val="Compact"/>
              <w:jc w:val="left"/>
            </w:pPr>
            <w:r>
              <w:t xml:space="preserve">10-20M</w:t>
            </w:r>
          </w:p>
        </w:tc>
      </w:tr>
      <w:tr>
        <w:tc>
          <w:tcPr/>
          <w:p>
            <w:pPr>
              <w:pStyle w:val="Compact"/>
              <w:jc w:val="left"/>
            </w:pPr>
            <w:r>
              <w:t xml:space="preserve">Pertes agricoles (sols contaminés)</w:t>
            </w:r>
          </w:p>
        </w:tc>
        <w:tc>
          <w:tcPr/>
          <w:p>
            <w:pPr>
              <w:pStyle w:val="Compact"/>
              <w:jc w:val="left"/>
            </w:pPr>
            <w:r>
              <w:t xml:space="preserve">5-10M</w:t>
            </w:r>
          </w:p>
        </w:tc>
      </w:tr>
      <w:tr>
        <w:tc>
          <w:tcPr/>
          <w:p>
            <w:pPr>
              <w:pStyle w:val="Compact"/>
              <w:jc w:val="left"/>
            </w:pPr>
            <w:r>
              <w:t xml:space="preserve">Soins santé (maladies liées)</w:t>
            </w:r>
          </w:p>
        </w:tc>
        <w:tc>
          <w:tcPr/>
          <w:p>
            <w:pPr>
              <w:pStyle w:val="Compact"/>
              <w:jc w:val="left"/>
            </w:pPr>
            <w:r>
              <w:t xml:space="preserve">15-25M</w:t>
            </w:r>
          </w:p>
        </w:tc>
      </w:tr>
      <w:tr>
        <w:tc>
          <w:tcPr/>
          <w:p>
            <w:pPr>
              <w:pStyle w:val="Compact"/>
              <w:jc w:val="left"/>
            </w:pPr>
            <w:r>
              <w:t xml:space="preserve">Perte attractivité économique</w:t>
            </w:r>
          </w:p>
        </w:tc>
        <w:tc>
          <w:tcPr/>
          <w:p>
            <w:pPr>
              <w:pStyle w:val="Compact"/>
              <w:jc w:val="left"/>
            </w:pPr>
            <w:r>
              <w:t xml:space="preserve">50-100M</w:t>
            </w:r>
          </w:p>
        </w:tc>
      </w:tr>
      <w:tr>
        <w:tc>
          <w:tcPr/>
          <w:p>
            <w:pPr>
              <w:pStyle w:val="Compact"/>
              <w:jc w:val="left"/>
            </w:pPr>
            <w:r>
              <w:rPr>
                <w:bCs/>
                <w:b/>
              </w:rPr>
              <w:t xml:space="preserve">TOTAL</w:t>
            </w:r>
          </w:p>
        </w:tc>
        <w:tc>
          <w:tcPr/>
          <w:p>
            <w:pPr>
              <w:pStyle w:val="Compact"/>
              <w:jc w:val="left"/>
            </w:pPr>
            <w:r>
              <w:rPr>
                <w:bCs/>
                <w:b/>
              </w:rPr>
              <w:t xml:space="preserve">80-100M USD/an</w:t>
            </w:r>
          </w:p>
        </w:tc>
      </w:tr>
    </w:tbl>
    <w:p>
      <w:pPr>
        <w:pStyle w:val="BlockText"/>
      </w:pPr>
      <w:r>
        <w:rPr>
          <w:bCs/>
          <w:b/>
        </w:rPr>
        <w:t xml:space="preserve">Paradoxe :</w:t>
      </w:r>
      <w:r>
        <w:t xml:space="preserve"> ces 80-155M USD/an “gaspillés” pourraient financer </w:t>
      </w:r>
      <w:r>
        <w:rPr>
          <w:bCs/>
          <w:b/>
        </w:rPr>
        <w:t xml:space="preserve">50+ usines</w:t>
      </w:r>
      <w:r>
        <w:t xml:space="preserve"> TakaPlast !</w:t>
      </w:r>
    </w:p>
    <w:bookmarkEnd w:id="58"/>
    <w:bookmarkEnd w:id="59"/>
    <w:bookmarkStart w:id="65" w:name="la-crise-énergétique-à-kinshasa"/>
    <w:p>
      <w:pPr>
        <w:pStyle w:val="Heading2"/>
      </w:pPr>
      <w:r>
        <w:rPr>
          <w:bCs/>
          <w:b/>
        </w:rPr>
        <w:t xml:space="preserve">La crise énergétique à Kinshasa</w:t>
      </w:r>
    </w:p>
    <w:bookmarkStart w:id="60" w:name="situation-électrique-actuelle"/>
    <w:p>
      <w:pPr>
        <w:pStyle w:val="Heading3"/>
      </w:pPr>
      <w:r>
        <w:t xml:space="preserve">Situation électrique actuelle</w:t>
      </w:r>
    </w:p>
    <w:p>
      <w:pPr>
        <w:pStyle w:val="DefinitionTerm"/>
      </w:pPr>
      <w:r>
        <w:t xml:space="preserve">À ce flou environnemental s'ajoute une précarité énergétique chronique</w:t>
      </w:r>
    </w:p>
    <w:p>
      <w:pPr>
        <w:pStyle w:val="Definition"/>
      </w:pPr>
      <w:r>
        <w:t>90% des entreprises de Kinshasa dépendent de générateurs diesel coûteux. TakaPlast apporte une réponse hybride inédite : nettoyer la ville pour éclairer et construire l'avenir.</w:t>
      </w:r>
    </w:p>
    <w:p>
      <w:pPr>
        <w:pStyle w:val="FirstParagraph"/>
      </w:pPr>
      <w:r>
        <w:t>La précarité énergétique à Kinshasa (taux d'accès &lt; 15%) impose une stratégie d'indépendance. TakaPlast ne subit pas la crise énergétique, elle la transforme en opportunité opérationnelle.</w:t>
      </w:r>
    </w:p>
    <w:p>
      <w:pPr>
        <w:numPr>
          <w:ilvl w:val="0"/>
          <w:numId w:val="1097"/>
        </w:numPr>
      </w:pPr>
      <w:r>
        <w:rPr>
          <w:bCs/>
          <w:b/>
        </w:rPr>
        <w:t xml:space="preserve">Réponse au risque de "black-out" :</w:t>
      </w:r>
      <w:r>
        <w:t xml:space="preserve"> Contrairement aux recycleurs classiques dépendant à 100% de la SNEL ou de groupes électrogènes coûteux (gasoil à prix volatil), TakaPlast intègre la gazéification pour sécuriser son process thermique (extrusion et séchage).</w:t>
      </w:r>
    </w:p>
    <w:p>
      <w:pPr>
        <w:numPr>
          <w:ilvl w:val="0"/>
          <w:numId w:val="1097"/>
        </w:numPr>
      </w:pPr>
      <w:r>
        <w:rPr>
          <w:bCs/>
          <w:b/>
        </w:rPr>
        <w:t xml:space="preserve">Le Syngas comme avantage compétitif :</w:t>
      </w:r>
      <w:r>
        <w:t xml:space="preserve"> En valorisant les refus de tri (plastiques souillés ou multicouches) en gaz de synthèse, nous réduisons notre dépendance énergétique externe de 40%. Ce flux n'est pas une fin en soi, mais un "turbo" financier qui protège nos marges opérationnelles contre l'inflation énergétique locale.</w:t>
      </w:r>
    </w:p>
    <w:p>
      <w:pPr>
        <w:pStyle w:val="FirstParagraph"/>
      </w:pPr>
      <w:r>
        <w:rPr>
          <w:bCs/>
          <w:b/>
        </w:rPr>
        <w:t xml:space="preserve">Taux d’accès à l’électricité en RDC</w:t>
      </w:r>
    </w:p>
    <w:p>
      <w:pPr>
        <w:pStyle w:val="BodyText"/>
      </w:pPr>
      <w:r>
        <w:t xml:space="preserve">Selon les données Banque Mondiale (2023) :</w:t>
      </w:r>
    </w:p>
    <w:p>
      <w:pPr>
        <w:numPr>
          <w:ilvl w:val="0"/>
          <w:numId w:val="1098"/>
        </w:numPr>
      </w:pPr>
      <w:r>
        <w:rPr>
          <w:bCs/>
          <w:b/>
        </w:rPr>
        <w:t xml:space="preserve">Accès national :</w:t>
      </w:r>
      <w:r>
        <w:t xml:space="preserve"> ~20% de la population</w:t>
      </w:r>
    </w:p>
    <w:p>
      <w:pPr>
        <w:numPr>
          <w:ilvl w:val="0"/>
          <w:numId w:val="1098"/>
        </w:numPr>
      </w:pPr>
      <w:r>
        <w:rPr>
          <w:bCs/>
          <w:b/>
        </w:rPr>
        <w:t xml:space="preserve">Accès urbain (Kinshasa) :</w:t>
      </w:r>
      <w:r>
        <w:t xml:space="preserve"> ~30-35%</w:t>
      </w:r>
    </w:p>
    <w:p>
      <w:pPr>
        <w:numPr>
          <w:ilvl w:val="0"/>
          <w:numId w:val="1098"/>
        </w:numPr>
      </w:pPr>
      <w:r>
        <w:rPr>
          <w:bCs/>
          <w:b/>
        </w:rPr>
        <w:t xml:space="preserve">Accès rural :</w:t>
      </w:r>
      <w:r>
        <w:t xml:space="preserve"> &lt; 5%</w:t>
      </w:r>
    </w:p>
    <w:p>
      <w:pPr>
        <w:pStyle w:val="FirstParagraph"/>
      </w:pPr>
      <w:r>
        <w:t xml:space="preserve">Mais accès ≠ fiabilité</w:t>
      </w:r>
    </w:p>
    <w:p>
      <w:pPr>
        <w:pStyle w:val="BodyText"/>
      </w:pPr>
      <w:r>
        <w:t>Même dans les quartiers “électrifiés” de Kinshasa :</w:t>
      </w:r>
    </w:p>
    <w:p>
      <w:pPr>
        <w:numPr>
          <w:ilvl w:val="0"/>
          <w:numId w:val="1099"/>
        </w:numPr>
      </w:pPr>
      <w:r>
        <w:rPr>
          <w:bCs/>
          <w:b/>
        </w:rPr>
        <w:t xml:space="preserve">Délestage quotidien :</w:t>
      </w:r>
      <w:r>
        <w:t xml:space="preserve"> 6-12 heures sans électricité/jour</w:t>
      </w:r>
    </w:p>
    <w:p>
      <w:pPr>
        <w:numPr>
          <w:ilvl w:val="0"/>
          <w:numId w:val="1099"/>
        </w:numPr>
      </w:pPr>
      <w:r>
        <w:rPr>
          <w:bCs/>
          <w:b/>
        </w:rPr>
        <w:t xml:space="preserve">Coupures imprévisibles :</w:t>
      </w:r>
      <w:r>
        <w:t xml:space="preserve"> planning non respecté</w:t>
      </w:r>
    </w:p>
    <w:p>
      <w:pPr>
        <w:numPr>
          <w:ilvl w:val="0"/>
          <w:numId w:val="1099"/>
        </w:numPr>
      </w:pPr>
      <w:r>
        <w:rPr>
          <w:bCs/>
          <w:b/>
        </w:rPr>
        <w:t xml:space="preserve">Tension instable :</w:t>
      </w:r>
      <w:r>
        <w:t xml:space="preserve"> endommage les équipements électroniques</w:t>
      </w:r>
    </w:p>
    <w:p>
      <w:pPr>
        <w:pStyle w:val="FirstParagraph"/>
      </w:pPr>
      <w:r>
        <w:rPr>
          <w:iCs/>
          <w:i/>
        </w:rPr>
        <w:t xml:space="preserve">Accès à l’électricité - Kinshasa</w:t>
      </w:r>
    </w:p>
    <w:p>
      <w:pPr>
        <w:pStyle w:val="BodyText"/>
      </w:pPr>
    </w:p>
    <w:bookmarkEnd w:id="60"/>
    <w:bookmarkStart w:id="61" w:name="solutions-actuelle-limites"/>
    <w:p>
      <w:pPr>
        <w:pStyle w:val="Heading3"/>
      </w:pPr>
      <w:r>
        <w:t xml:space="preserve">Solutions actuelle &amp; limites</w:t>
      </w:r>
    </w:p>
    <w:p>
      <w:pPr>
        <w:pStyle w:val="FirstParagraph"/>
      </w:pPr>
      <w:r>
        <w:rPr>
          <w:bCs/>
          <w:b/>
        </w:rPr>
        <w:t xml:space="preserve">Alternative n°1 : groupes électrogènes (diesel/essence)</w:t>
      </w:r>
    </w:p>
    <w:p>
      <w:pPr>
        <w:pStyle w:val="BodyText"/>
      </w:pPr>
      <w:r>
        <w:rPr>
          <w:iCs/>
          <w:i/>
        </w:rPr>
        <w:t xml:space="preserve">Avantages :</w:t>
      </w:r>
    </w:p>
    <w:p>
      <w:pPr>
        <w:numPr>
          <w:ilvl w:val="0"/>
          <w:numId w:val="1100"/>
        </w:numPr>
      </w:pPr>
      <w:r>
        <w:t xml:space="preserve">Disponibilité immédiate</w:t>
      </w:r>
    </w:p>
    <w:p>
      <w:pPr>
        <w:numPr>
          <w:ilvl w:val="0"/>
          <w:numId w:val="1100"/>
        </w:numPr>
      </w:pPr>
      <w:r>
        <w:t xml:space="preserve">Autonomie énergétique</w:t>
      </w:r>
    </w:p>
    <w:p>
      <w:pPr>
        <w:pStyle w:val="FirstParagraph"/>
      </w:pPr>
      <w:r>
        <w:rPr>
          <w:iCs/>
          <w:i/>
        </w:rPr>
        <w:t xml:space="preserve">Inconvénients :</w:t>
      </w:r>
    </w:p>
    <w:p>
      <w:pPr>
        <w:numPr>
          <w:ilvl w:val="0"/>
          <w:numId w:val="1101"/>
        </w:numPr>
      </w:pPr>
      <w:r>
        <w:rPr>
          <w:bCs/>
          <w:b/>
        </w:rPr>
        <w:t xml:space="preserve">Coût prohibitif :</w:t>
      </w:r>
      <w:r>
        <w:t xml:space="preserve"> 0,39-0,50 $/kWh (vs 0,05-0,10 $/kWh)</w:t>
      </w:r>
    </w:p>
    <w:p>
      <w:pPr>
        <w:numPr>
          <w:ilvl w:val="0"/>
          <w:numId w:val="1101"/>
        </w:numPr>
      </w:pPr>
      <w:r>
        <w:rPr>
          <w:bCs/>
          <w:b/>
        </w:rPr>
        <w:t xml:space="preserve">Pollution :</w:t>
      </w:r>
      <w:r>
        <w:t xml:space="preserve"> émissions CO², bruit</w:t>
      </w:r>
    </w:p>
    <w:p>
      <w:pPr>
        <w:numPr>
          <w:ilvl w:val="0"/>
          <w:numId w:val="1101"/>
        </w:numPr>
      </w:pPr>
      <w:r>
        <w:rPr>
          <w:bCs/>
          <w:b/>
        </w:rPr>
        <w:t xml:space="preserve">Maintenance :</w:t>
      </w:r>
      <w:r>
        <w:t xml:space="preserve"> pannes fréquentes, pièces coûteuses</w:t>
      </w:r>
    </w:p>
    <w:p>
      <w:pPr>
        <w:numPr>
          <w:ilvl w:val="0"/>
          <w:numId w:val="1101"/>
        </w:numPr>
      </w:pPr>
      <w:r>
        <w:rPr>
          <w:bCs/>
          <w:b/>
        </w:rPr>
        <w:t xml:space="preserve">Sécurité :</w:t>
      </w:r>
      <w:r>
        <w:t xml:space="preserve"> vol de carburant, incendies</w:t>
      </w:r>
    </w:p>
    <w:p>
      <w:pPr>
        <w:pStyle w:val="FirstParagraph"/>
      </w:pPr>
      <w:r>
        <w:rPr>
          <w:u w:val="single"/>
          <w:iCs/>
          <w:i/>
        </w:rPr>
        <w:t xml:space="preserve">Coût mensuel type pour un petit atelier :</w:t>
      </w:r>
    </w:p>
    <w:p>
      <w:pPr>
        <w:pStyle w:val="BodyText"/>
      </w:pPr>
      <w:r>
        <w:rPr>
          <w:iCs/>
          <w:i/>
        </w:rPr>
        <w:t xml:space="preserve">Consommation – 200 kWh/mois</w:t>
      </w:r>
      <w:r>
        <w:br/>
      </w:r>
      <w:r>
        <w:rPr>
          <w:iCs/>
          <w:i/>
        </w:rPr>
        <w:t xml:space="preserve">Prix groupe électrogène : 0,40 $/kWh</w:t>
      </w:r>
      <w:r>
        <w:br/>
      </w:r>
      <w:r>
        <w:rPr>
          <w:iCs/>
          <w:i/>
        </w:rPr>
        <w:t xml:space="preserve">Coût : 80 $/mois</w:t>
      </w:r>
    </w:p>
    <w:p>
      <w:pPr>
        <w:pStyle w:val="BodyText"/>
      </w:pPr>
      <w:r>
        <w:rPr>
          <w:iCs/>
          <w:i/>
        </w:rPr>
        <w:t xml:space="preserve">Pour comparaison :</w:t>
      </w:r>
    </w:p>
    <w:p>
      <w:pPr>
        <w:numPr>
          <w:ilvl w:val="0"/>
          <w:numId w:val="1102"/>
        </w:numPr>
      </w:pPr>
      <w:r>
        <w:rPr>
          <w:iCs/>
          <w:i/>
        </w:rPr>
        <w:t xml:space="preserve">France (réseau) : 200 kWh x 0,20 $/kWh = 40 $/mois</w:t>
      </w:r>
    </w:p>
    <w:p>
      <w:pPr>
        <w:numPr>
          <w:ilvl w:val="0"/>
          <w:numId w:val="1102"/>
        </w:numPr>
      </w:pPr>
      <w:r>
        <w:rPr>
          <w:iCs/>
          <w:i/>
        </w:rPr>
        <w:t xml:space="preserve">TakaPlast (gaz de synthèse) : 200 kWh x 0,04 $/kWh = 8 $/mois</w:t>
      </w:r>
    </w:p>
    <w:p>
      <w:pPr>
        <w:pStyle w:val="FirstParagraph"/>
      </w:pPr>
      <w:r>
        <w:rPr>
          <w:bCs/>
          <w:b/>
        </w:rPr>
        <w:t xml:space="preserve">Alternative n°2 : panneaux solaires</w:t>
      </w:r>
    </w:p>
    <w:p>
      <w:pPr>
        <w:pStyle w:val="BodyText"/>
      </w:pPr>
      <w:r>
        <w:rPr>
          <w:iCs/>
          <w:i/>
        </w:rPr>
        <w:t xml:space="preserve">Avantages :</w:t>
      </w:r>
    </w:p>
    <w:p>
      <w:pPr>
        <w:numPr>
          <w:ilvl w:val="0"/>
          <w:numId w:val="1103"/>
        </w:numPr>
      </w:pPr>
      <w:r>
        <w:t xml:space="preserve">Énergie renouvelable</w:t>
      </w:r>
    </w:p>
    <w:p>
      <w:pPr>
        <w:numPr>
          <w:ilvl w:val="0"/>
          <w:numId w:val="1103"/>
        </w:numPr>
      </w:pPr>
      <w:r>
        <w:t xml:space="preserve">Coûts opérationnels faibles après installation</w:t>
      </w:r>
    </w:p>
    <w:p>
      <w:pPr>
        <w:pStyle w:val="FirstParagraph"/>
      </w:pPr>
      <w:r>
        <w:rPr>
          <w:iCs/>
          <w:i/>
        </w:rPr>
        <w:t xml:space="preserve">Inconvénients :</w:t>
      </w:r>
    </w:p>
    <w:p>
      <w:pPr>
        <w:numPr>
          <w:ilvl w:val="0"/>
          <w:numId w:val="1104"/>
        </w:numPr>
      </w:pPr>
      <w:r>
        <w:rPr>
          <w:bCs/>
          <w:b/>
        </w:rPr>
        <w:t xml:space="preserve">Investissement initial élevé :</w:t>
      </w:r>
      <w:r>
        <w:t xml:space="preserve"> 3.000-10.000 USD par foyer/PME</w:t>
      </w:r>
    </w:p>
    <w:p>
      <w:pPr>
        <w:numPr>
          <w:ilvl w:val="0"/>
          <w:numId w:val="1104"/>
        </w:numPr>
      </w:pPr>
      <w:r>
        <w:rPr>
          <w:bCs/>
          <w:b/>
        </w:rPr>
        <w:t xml:space="preserve">Stockage limité</w:t>
      </w:r>
      <w:r>
        <w:t xml:space="preserve"> (batteries chères)</w:t>
      </w:r>
    </w:p>
    <w:p>
      <w:pPr>
        <w:numPr>
          <w:ilvl w:val="0"/>
          <w:numId w:val="1104"/>
        </w:numPr>
      </w:pPr>
      <w:r>
        <w:rPr>
          <w:bCs/>
          <w:b/>
        </w:rPr>
        <w:t xml:space="preserve">Maintenance :</w:t>
      </w:r>
      <w:r>
        <w:t xml:space="preserve"> poussière, vol de panneaux</w:t>
      </w:r>
    </w:p>
    <w:p>
      <w:pPr>
        <w:numPr>
          <w:ilvl w:val="0"/>
          <w:numId w:val="1104"/>
        </w:numPr>
      </w:pPr>
      <w:r>
        <w:rPr>
          <w:bCs/>
          <w:b/>
        </w:rPr>
        <w:t xml:space="preserve">Inadapté à l’usage industriel</w:t>
      </w:r>
      <w:r>
        <w:t xml:space="preserve"> (besoins de puissance élevés)</w:t>
      </w:r>
    </w:p>
    <w:p>
      <w:pPr>
        <w:pStyle w:val="FirstParagraph"/>
      </w:pPr>
      <w:r>
        <w:rPr>
          <w:bCs/>
          <w:b/>
        </w:rPr>
        <w:t xml:space="preserve">Alternative n°3 : charbon de bois / bois de chauffage</w:t>
      </w:r>
    </w:p>
    <w:p>
      <w:pPr>
        <w:pStyle w:val="BodyText"/>
      </w:pPr>
      <w:r>
        <w:t xml:space="preserve">Encore utilisé par 70% des ménages pour la cuisson.</w:t>
      </w:r>
    </w:p>
    <w:p>
      <w:pPr>
        <w:pStyle w:val="BodyText"/>
      </w:pPr>
      <w:r>
        <w:rPr>
          <w:iCs/>
          <w:i/>
        </w:rPr>
        <w:t xml:space="preserve">Inconvénients :</w:t>
      </w:r>
    </w:p>
    <w:p>
      <w:pPr>
        <w:numPr>
          <w:ilvl w:val="0"/>
          <w:numId w:val="1105"/>
        </w:numPr>
      </w:pPr>
      <w:r>
        <w:rPr>
          <w:bCs/>
          <w:b/>
        </w:rPr>
        <w:t xml:space="preserve">Déforestation massive :</w:t>
      </w:r>
      <w:r>
        <w:t xml:space="preserve"> 500.000 hectares de forêt/an de perdus en RDC</w:t>
      </w:r>
    </w:p>
    <w:p>
      <w:pPr>
        <w:numPr>
          <w:ilvl w:val="0"/>
          <w:numId w:val="1105"/>
        </w:numPr>
      </w:pPr>
      <w:r>
        <w:rPr>
          <w:bCs/>
          <w:b/>
        </w:rPr>
        <w:t xml:space="preserve">Pollution intérieure :</w:t>
      </w:r>
      <w:r>
        <w:t xml:space="preserve"> fumées toxiques (qui engendrent à terme des maladies respiratoires)</w:t>
      </w:r>
    </w:p>
    <w:p>
      <w:pPr>
        <w:numPr>
          <w:ilvl w:val="0"/>
          <w:numId w:val="1105"/>
        </w:numPr>
      </w:pPr>
      <w:r>
        <w:rPr>
          <w:bCs/>
          <w:b/>
        </w:rPr>
        <w:t xml:space="preserve">Inefficace :</w:t>
      </w:r>
      <w:r>
        <w:t xml:space="preserve"> le rendement énergétique est &lt; 20%</w:t>
      </w:r>
    </w:p>
    <w:bookmarkEnd w:id="61"/>
    <w:bookmarkStart w:id="62" w:name="X53794e150e89e1218c181360d955f8cc133a0e9"/>
    <w:p>
      <w:pPr>
        <w:pStyle w:val="Heading3"/>
      </w:pPr>
      <w:r>
        <w:t xml:space="preserve">Conformité réglementaire et normes environnementales (MECNT)</w:t>
      </w:r>
    </w:p>
    <w:p>
      <w:pPr>
        <w:pStyle w:val="FirstParagraph"/>
      </w:pPr>
      <w:r>
        <w:t>TakaPlast s’engage à respecter la Loi n°11/009 du 09 juillet 2011 portant principes fondamentaux relatifs à la protection de l’environnement en RDC. L’unité de gazéification sera soumise à une Étude d’Impact Environnemental et Social (EIES) préalable pour l’obtention du certificat de conformité environnementale.</w:t>
      </w:r>
    </w:p>
    <w:p>
      <w:pPr>
        <w:numPr>
          <w:ilvl w:val="0"/>
          <w:numId w:val="1106"/>
        </w:numPr>
      </w:pPr>
      <w:r>
        <w:rPr>
          <w:bCs/>
          <w:b/>
        </w:rPr>
        <w:t xml:space="preserve">Normes de rejets :</w:t>
      </w:r>
      <w:r>
        <w:t xml:space="preserve"> Les émissions de l'unité "Waste-to-Energy" seront filtrées via un système de lavage des gaz (scrubber) pour garantir des rejets atmosphériques conformes aux seuils de l'OMS et de la réglementation congolaise sur les installations classées.</w:t>
      </w:r>
    </w:p>
    <w:p>
      <w:pPr>
        <w:numPr>
          <w:ilvl w:val="0"/>
          <w:numId w:val="1106"/>
        </w:numPr>
      </w:pPr>
      <w:r>
        <w:rPr>
          <w:bCs/>
          <w:b/>
        </w:rPr>
        <w:t xml:space="preserve">Gestion des résidus :</w:t>
      </w:r>
      <w:r>
        <w:t xml:space="preserve"> Les cendres inertes issues de la gazéification seront systématiquement réintégrées dans la fabrication des pavés BTP (flux 3), garantissant une approche "Zéro Déchet" (Circular Economy).</w:t>
      </w:r>
    </w:p>
    <w:bookmarkEnd w:id="62"/>
    <w:bookmarkStart w:id="63" w:name="besoins-énergétiques-non-satisfaits"/>
    <w:p>
      <w:pPr>
        <w:pStyle w:val="Heading3"/>
      </w:pPr>
      <w:r>
        <w:t xml:space="preserve">Besoins énergétiques non satisfaits</w:t>
      </w:r>
    </w:p>
    <w:p>
      <w:pPr>
        <w:pStyle w:val="FirstParagraph"/>
      </w:pPr>
      <w:r>
        <w:t xml:space="preserve">Secteur demandeurs</w:t>
      </w:r>
    </w:p>
    <w:p>
      <w:pPr>
        <w:numPr>
          <w:ilvl w:val="0"/>
          <w:numId w:val="1107"/>
        </w:numPr>
        <w:pStyle w:val="Compact"/>
      </w:pPr>
      <w:r>
        <w:rPr>
          <w:bCs/>
          <w:b/>
        </w:rPr>
        <w:t xml:space="preserve">Artisanat &amp; petites industrie</w:t>
      </w:r>
    </w:p>
    <w:p>
      <w:pPr>
        <w:numPr>
          <w:ilvl w:val="0"/>
          <w:numId w:val="1108"/>
        </w:numPr>
      </w:pPr>
      <w:r>
        <w:t xml:space="preserve">Ateliers mécanique, menuiserie, soudure</w:t>
      </w:r>
    </w:p>
    <w:p>
      <w:pPr>
        <w:numPr>
          <w:ilvl w:val="0"/>
          <w:numId w:val="1108"/>
        </w:numPr>
      </w:pPr>
      <w:r>
        <w:t xml:space="preserve">Boulangeries, pâtisseries</w:t>
      </w:r>
    </w:p>
    <w:p>
      <w:pPr>
        <w:numPr>
          <w:ilvl w:val="0"/>
          <w:numId w:val="1108"/>
        </w:numPr>
      </w:pPr>
      <w:r>
        <w:t xml:space="preserve">Imprimeries</w:t>
      </w:r>
    </w:p>
    <w:p>
      <w:pPr>
        <w:numPr>
          <w:ilvl w:val="0"/>
          <w:numId w:val="1108"/>
        </w:numPr>
      </w:pPr>
      <w:r>
        <w:rPr>
          <w:bCs/>
          <w:b/>
        </w:rPr>
        <w:t xml:space="preserve">Besoin :</w:t>
      </w:r>
      <w:r>
        <w:t xml:space="preserve"> 5-50 kWh/jour, fiabilité cruciale</w:t>
      </w:r>
    </w:p>
    <w:p>
      <w:pPr>
        <w:numPr>
          <w:ilvl w:val="0"/>
          <w:numId w:val="1109"/>
        </w:numPr>
        <w:pStyle w:val="Compact"/>
      </w:pPr>
      <w:r>
        <w:rPr>
          <w:bCs/>
          <w:b/>
        </w:rPr>
        <w:t xml:space="preserve">Commerce &amp; services</w:t>
      </w:r>
    </w:p>
    <w:p>
      <w:pPr>
        <w:numPr>
          <w:ilvl w:val="0"/>
          <w:numId w:val="1110"/>
        </w:numPr>
      </w:pPr>
      <w:r>
        <w:t xml:space="preserve">Salons de coiffure</w:t>
      </w:r>
    </w:p>
    <w:p>
      <w:pPr>
        <w:numPr>
          <w:ilvl w:val="0"/>
          <w:numId w:val="1110"/>
        </w:numPr>
      </w:pPr>
      <w:r>
        <w:t xml:space="preserve">Cybercafés</w:t>
      </w:r>
    </w:p>
    <w:p>
      <w:pPr>
        <w:numPr>
          <w:ilvl w:val="0"/>
          <w:numId w:val="1110"/>
        </w:numPr>
      </w:pPr>
      <w:r>
        <w:t xml:space="preserve">Petits commerces (réfrigération)</w:t>
      </w:r>
    </w:p>
    <w:p>
      <w:pPr>
        <w:numPr>
          <w:ilvl w:val="0"/>
          <w:numId w:val="1110"/>
        </w:numPr>
      </w:pPr>
      <w:r>
        <w:rPr>
          <w:bCs/>
          <w:b/>
        </w:rPr>
        <w:t xml:space="preserve">Besoin :</w:t>
      </w:r>
      <w:r>
        <w:t xml:space="preserve"> 2-20 kWh/jour</w:t>
      </w:r>
    </w:p>
    <w:p>
      <w:pPr>
        <w:numPr>
          <w:ilvl w:val="0"/>
          <w:numId w:val="1111"/>
        </w:numPr>
        <w:pStyle w:val="Compact"/>
      </w:pPr>
      <w:r>
        <w:rPr>
          <w:bCs/>
          <w:b/>
        </w:rPr>
        <w:t xml:space="preserve">Infrastructures publiques</w:t>
      </w:r>
    </w:p>
    <w:p>
      <w:pPr>
        <w:numPr>
          <w:ilvl w:val="0"/>
          <w:numId w:val="1112"/>
        </w:numPr>
      </w:pPr>
      <w:r>
        <w:t xml:space="preserve">Écoles (éclairage, ventilation)</w:t>
      </w:r>
    </w:p>
    <w:p>
      <w:pPr>
        <w:numPr>
          <w:ilvl w:val="0"/>
          <w:numId w:val="1112"/>
        </w:numPr>
      </w:pPr>
      <w:r>
        <w:t xml:space="preserve">Centres de santé (réfrigération des vaccins, équipements médicaux)</w:t>
      </w:r>
    </w:p>
    <w:p>
      <w:pPr>
        <w:numPr>
          <w:ilvl w:val="0"/>
          <w:numId w:val="1112"/>
        </w:numPr>
      </w:pPr>
      <w:r>
        <w:t xml:space="preserve">Mairies (bureaux)</w:t>
      </w:r>
    </w:p>
    <w:p>
      <w:pPr>
        <w:numPr>
          <w:ilvl w:val="0"/>
          <w:numId w:val="1112"/>
        </w:numPr>
      </w:pPr>
      <w:r>
        <w:rPr>
          <w:bCs/>
          <w:b/>
        </w:rPr>
        <w:t xml:space="preserve">Besoin :</w:t>
      </w:r>
      <w:r>
        <w:t xml:space="preserve"> 20-200 kWh/jour</w:t>
      </w:r>
    </w:p>
    <w:bookmarkEnd w:id="63"/>
    <w:bookmarkStart w:id="64" w:name="X20ee8960b93fa2804b5ea70c67c6350b504e0ab"/>
    <w:p>
      <w:pPr>
        <w:pStyle w:val="Heading3"/>
      </w:pPr>
      <w:r>
        <w:t xml:space="preserve">La solution TakaPlast : gaz de synthèse (syngas)</w:t>
      </w:r>
    </w:p>
    <w:p>
      <w:pPr>
        <w:pStyle w:val="FirstParagraph"/>
      </w:pPr>
      <w:r>
        <w:rPr>
          <w:bCs/>
          <w:b/>
        </w:rPr>
        <w:t xml:space="preserve">Qu’est-ce que le gaz de synthèse ?</w:t>
      </w:r>
    </w:p>
    <w:p>
      <w:pPr>
        <w:pStyle w:val="BodyText"/>
      </w:pPr>
      <w:r>
        <w:t xml:space="preserve">Le </w:t>
      </w:r>
      <w:r>
        <w:rPr>
          <w:bCs/>
          <w:b/>
        </w:rPr>
        <w:t xml:space="preserve">gaz de synthèse (ou syngas)</w:t>
      </w:r>
      <w:r>
        <w:t xml:space="preserve"> est un mélange gazeux combustible produit par </w:t>
      </w:r>
      <w:r>
        <w:rPr>
          <w:bCs/>
          <w:b/>
        </w:rPr>
        <w:t xml:space="preserve">gazéification</w:t>
      </w:r>
      <w:r>
        <w:t xml:space="preserve"> de matières carbonés (ici : plastiques non recyclables).</w:t>
      </w:r>
    </w:p>
    <w:p>
      <w:pPr>
        <w:pStyle w:val="BodyText"/>
      </w:pPr>
      <w:r>
        <w:rPr>
          <w:iCs/>
          <w:i/>
        </w:rPr>
        <w:t xml:space="preserve">Composition chimique du syngas (composition type)</w:t>
      </w:r>
    </w:p>
    <w:p>
      <w:pPr>
        <w:pStyle w:val="BodyText"/>
      </w:pPr>
    </w:p>
    <w:bookmarkEnd w:id="64"/>
    <w:bookmarkEnd w:id="65"/>
    <w:bookmarkStart w:id="66" w:name="section"/>
    <w:p>
      <w:pPr>
        <w:pStyle w:val="Heading2"/>
      </w:pPr>
    </w:p>
    <w:p>
      <w:pPr>
        <w:pStyle w:val="FirstParagraph"/>
      </w:pPr>
      <w:r>
        <w:rPr>
          <w:bCs/>
          <w:b/>
        </w:rPr>
        <w:t xml:space="preserve">Processus de gazéification - comment ça marche ?</w:t>
      </w:r>
    </w:p>
    <w:p>
      <w:pPr>
        <w:pStyle w:val="BodyText"/>
      </w:pPr>
      <w:r>
        <w:t xml:space="preserve">ÉTAPE 1 : PRÉPARATION - </w:t>
      </w:r>
      <w:r>
        <w:rPr>
          <w:iCs/>
          <w:i/>
        </w:rPr>
        <w:t>Plastique non recyclable → broyage fin (&lt; 5cm)</w:t>
      </w:r>
    </w:p>
    <w:p>
      <w:pPr>
        <w:pStyle w:val="BodyText"/>
      </w:pPr>
      <w:r>
        <w:t xml:space="preserve">ÉTAPE 2 : GAZÉIFICATION (800-1.000°C, faible oxygène) - </w:t>
      </w:r>
      <w:r>
        <w:rPr>
          <w:iCs/>
          <w:i/>
        </w:rPr>
        <w:t>plastique broyé + chaleur + O</w:t>
      </w:r>
      <w:r>
        <w:rPr>
          <w:vertAlign w:val="subscript"/>
          <w:iCs/>
          <w:i/>
        </w:rPr>
        <w:t xml:space="preserve">2</w:t>
      </w:r>
      <w:r>
        <w:rPr>
          <w:iCs/>
          <w:i/>
        </w:rPr>
        <w:t xml:space="preserve"> limité → décomposition moléculaire</w:t>
      </w:r>
    </w:p>
    <w:p>
      <w:pPr>
        <w:pStyle w:val="BodyText"/>
      </w:pPr>
      <w:r>
        <w:t xml:space="preserve">ÉTAPE 3 : PRODUCTION SYNGAS - </w:t>
      </w:r>
      <w:r>
        <w:rPr>
          <w:iCs/>
          <w:i/>
        </w:rPr>
        <w:t xml:space="preserve">chaîne carbonées brisées → H</w:t>
      </w:r>
      <w:r>
        <w:rPr>
          <w:vertAlign w:val="subscript"/>
          <w:iCs/>
          <w:i/>
        </w:rPr>
        <w:t xml:space="preserve">2</w:t>
      </w:r>
      <w:r>
        <w:rPr>
          <w:iCs/>
          <w:i/>
        </w:rPr>
        <w:t xml:space="preserve"> + CO + CH</w:t>
      </w:r>
      <w:r>
        <w:rPr>
          <w:vertAlign w:val="subscript"/>
          <w:iCs/>
          <w:i/>
        </w:rPr>
        <w:t xml:space="preserve">4</w:t>
      </w:r>
      <w:r>
        <w:rPr>
          <w:iCs/>
          <w:i/>
        </w:rPr>
        <w:t xml:space="preserve"> (gaz combustibles)</w:t>
      </w:r>
    </w:p>
    <w:p>
      <w:pPr>
        <w:pStyle w:val="BodyText"/>
      </w:pPr>
      <w:r>
        <w:t xml:space="preserve">ÉTAPE 4 : NETTOYAGE – </w:t>
      </w:r>
      <w:r>
        <w:rPr>
          <w:iCs/>
          <w:i/>
        </w:rPr>
        <w:t>filtration (souffre, particules) → scrubber → gaz propre</w:t>
      </w:r>
    </w:p>
    <w:p>
      <w:pPr>
        <w:pStyle w:val="BodyText"/>
      </w:pPr>
      <w:r>
        <w:t xml:space="preserve">ÉTAPE 5 : STOCKAGE / USAGE – </w:t>
      </w:r>
      <w:r>
        <w:rPr>
          <w:iCs/>
          <w:i/>
        </w:rPr>
        <w:t>cuve de stockage (basse pression) ou utilisation directe</w:t>
      </w:r>
    </w:p>
    <w:p>
      <w:pPr>
        <w:pStyle w:val="BodyText"/>
      </w:pPr>
      <w:r>
        <w:rPr>
          <w:bCs/>
          <w:b/>
        </w:rPr>
        <w:t xml:space="preserve">Avantages du syngas vs alternatives</w:t>
      </w:r>
    </w:p>
    <w:tbl>
      <w:tblPr>
        <w:tblStyle w:val="Table"/>
        <w:tblW w:type="pct" w:w="4868"/>
        <w:tblLook w:firstRow="1" w:lastRow="0" w:firstColumn="0" w:lastColumn="0" w:noHBand="0" w:noVBand="0" w:val="0020"/>
        <w:jc w:val="start"/>
      </w:tblPr>
      <w:tblGrid>
        <w:gridCol w:w="2084"/>
        <w:gridCol w:w="1875"/>
        <w:gridCol w:w="1875"/>
        <w:gridCol w:w="1875"/>
      </w:tblGrid>
      <w:tr>
        <w:trPr>
          <w:tblHeader w:val="true"/>
        </w:trPr>
        <w:tc>
          <w:tcPr/>
          <w:p>
            <w:pPr>
              <w:pStyle w:val="Compact"/>
              <w:jc w:val="left"/>
            </w:pPr>
            <w:r>
              <w:rPr>
                <w:bCs/>
                <w:b/>
              </w:rPr>
              <w:t xml:space="preserve">Critères</w:t>
            </w:r>
          </w:p>
        </w:tc>
        <w:tc>
          <w:tcPr/>
          <w:p>
            <w:pPr>
              <w:pStyle w:val="Compact"/>
              <w:jc w:val="left"/>
            </w:pPr>
            <w:r>
              <w:rPr>
                <w:bCs/>
                <w:b/>
              </w:rPr>
              <w:t>Syngas TakaPlast</w:t>
            </w:r>
          </w:p>
        </w:tc>
        <w:tc>
          <w:tcPr/>
          <w:p>
            <w:pPr>
              <w:pStyle w:val="Compact"/>
              <w:jc w:val="left"/>
            </w:pPr>
            <w:r>
              <w:rPr>
                <w:bCs/>
                <w:b/>
              </w:rPr>
              <w:t xml:space="preserve">Gaz naturel</w:t>
            </w:r>
          </w:p>
        </w:tc>
        <w:tc>
          <w:tcPr/>
          <w:p>
            <w:pPr>
              <w:pStyle w:val="Compact"/>
              <w:jc w:val="left"/>
            </w:pPr>
            <w:r>
              <w:rPr>
                <w:bCs/>
                <w:b/>
              </w:rPr>
              <w:t>Groupe électrogène diesel</w:t>
            </w:r>
          </w:p>
        </w:tc>
      </w:tr>
      <w:tr>
        <w:tc>
          <w:tcPr/>
          <w:p>
            <w:pPr>
              <w:pStyle w:val="Compact"/>
              <w:jc w:val="left"/>
            </w:pPr>
            <w:r>
              <w:rPr>
                <w:bCs/>
                <w:b/>
              </w:rPr>
              <w:t xml:space="preserve">Prix</w:t>
            </w:r>
          </w:p>
        </w:tc>
        <w:tc>
          <w:tcPr/>
          <w:p>
            <w:pPr>
              <w:pStyle w:val="Compact"/>
              <w:jc w:val="left"/>
            </w:pPr>
            <w:r>
              <w:t xml:space="preserve">40 $/MWh</w:t>
            </w:r>
          </w:p>
        </w:tc>
        <w:tc>
          <w:tcPr/>
          <w:p>
            <w:pPr>
              <w:pStyle w:val="Compact"/>
              <w:jc w:val="left"/>
            </w:pPr>
            <w:r>
              <w:t>80-100 $/MWh (si disponible)</w:t>
            </w:r>
          </w:p>
        </w:tc>
        <w:tc>
          <w:tcPr/>
          <w:p>
            <w:pPr>
              <w:pStyle w:val="Compact"/>
              <w:jc w:val="left"/>
            </w:pPr>
            <w:r>
              <w:t xml:space="preserve">300-500 $/MWh</w:t>
            </w:r>
          </w:p>
        </w:tc>
      </w:tr>
      <w:tr>
        <w:tc>
          <w:tcPr/>
          <w:p>
            <w:pPr>
              <w:pStyle w:val="Compact"/>
              <w:jc w:val="left"/>
            </w:pPr>
            <w:r>
              <w:rPr>
                <w:bCs/>
                <w:b/>
              </w:rPr>
              <w:t>Disponibilité locale</w:t>
            </w:r>
          </w:p>
        </w:tc>
        <w:tc>
          <w:tcPr/>
          <w:p>
            <w:pPr>
              <w:pStyle w:val="Compact"/>
              <w:jc w:val="left"/>
            </w:pPr>
            <w:r>
              <w:t xml:space="preserve">Produit sur place</w:t>
            </w:r>
          </w:p>
        </w:tc>
        <w:tc>
          <w:tcPr/>
          <w:p>
            <w:pPr>
              <w:pStyle w:val="Compact"/>
              <w:jc w:val="left"/>
            </w:pPr>
            <w:r>
              <w:t>Peu accessible en RDC</w:t>
            </w:r>
          </w:p>
        </w:tc>
        <w:tc>
          <w:tcPr/>
          <w:p>
            <w:pPr>
              <w:pStyle w:val="Compact"/>
              <w:jc w:val="left"/>
            </w:pPr>
            <w:r>
              <w:t xml:space="preserve">Import carburant</w:t>
            </w:r>
          </w:p>
        </w:tc>
      </w:tr>
      <w:tr>
        <w:tc>
          <w:tcPr/>
          <w:p>
            <w:pPr>
              <w:pStyle w:val="Compact"/>
              <w:jc w:val="left"/>
            </w:pPr>
            <w:r>
              <w:rPr>
                <w:bCs/>
                <w:b/>
              </w:rPr>
              <w:t xml:space="preserve">Environnement</w:t>
            </w:r>
          </w:p>
        </w:tc>
        <w:tc>
          <w:tcPr/>
          <w:p>
            <w:pPr>
              <w:pStyle w:val="Compact"/>
              <w:jc w:val="left"/>
            </w:pPr>
            <w:r>
              <w:t>Valorise les déchets</w:t>
            </w:r>
          </w:p>
        </w:tc>
        <w:tc>
          <w:tcPr/>
          <w:p>
            <w:pPr>
              <w:pStyle w:val="Compact"/>
              <w:jc w:val="left"/>
            </w:pPr>
            <w:r>
              <w:t xml:space="preserve">Fossile</w:t>
            </w:r>
          </w:p>
        </w:tc>
        <w:tc>
          <w:tcPr/>
          <w:p>
            <w:pPr>
              <w:pStyle w:val="Compact"/>
              <w:jc w:val="left"/>
            </w:pPr>
            <w:r>
              <w:t xml:space="preserve">Polluant +CO</w:t>
            </w:r>
            <w:r>
              <w:rPr>
                <w:vertAlign w:val="subscript"/>
              </w:rPr>
              <w:t xml:space="preserve">2</w:t>
            </w:r>
          </w:p>
        </w:tc>
      </w:tr>
      <w:tr>
        <w:tc>
          <w:tcPr/>
          <w:p>
            <w:pPr>
              <w:pStyle w:val="Compact"/>
              <w:jc w:val="left"/>
            </w:pPr>
            <w:r>
              <w:rPr>
                <w:bCs/>
                <w:b/>
              </w:rPr>
              <w:t xml:space="preserve">Indépendance</w:t>
            </w:r>
          </w:p>
        </w:tc>
        <w:tc>
          <w:tcPr/>
          <w:p>
            <w:pPr>
              <w:pStyle w:val="Compact"/>
              <w:jc w:val="left"/>
            </w:pPr>
            <w:r>
              <w:t xml:space="preserve">Autonome</w:t>
            </w:r>
          </w:p>
        </w:tc>
        <w:tc>
          <w:tcPr/>
          <w:p>
            <w:pPr>
              <w:pStyle w:val="Compact"/>
              <w:jc w:val="left"/>
            </w:pPr>
            <w:r>
              <w:t>Dépendance à l’importation</w:t>
            </w:r>
          </w:p>
        </w:tc>
        <w:tc>
          <w:tcPr/>
          <w:p>
            <w:pPr>
              <w:pStyle w:val="Compact"/>
              <w:jc w:val="left"/>
            </w:pPr>
            <w:r>
              <w:t>Dépendance à l’importation</w:t>
            </w:r>
          </w:p>
        </w:tc>
      </w:tr>
    </w:tbl>
    <w:p>
      <w:pPr>
        <w:pStyle w:val="BodyText"/>
      </w:pPr>
      <w:r>
        <w:rPr>
          <w:bCs/>
          <w:b/>
        </w:rPr>
        <w:t xml:space="preserve">Usages concrets du syngas TakaPlast</w:t>
      </w:r>
    </w:p>
    <w:p>
      <w:pPr>
        <w:numPr>
          <w:ilvl w:val="0"/>
          <w:numId w:val="1113"/>
        </w:numPr>
        <w:pStyle w:val="Compact"/>
      </w:pPr>
      <w:r>
        <w:rPr>
          <w:bCs/>
          <w:b/>
        </w:rPr>
        <w:t xml:space="preserve">Production électricité (via générateur syngas)</w:t>
      </w:r>
    </w:p>
    <w:p>
      <w:pPr>
        <w:numPr>
          <w:ilvl w:val="0"/>
          <w:numId w:val="1114"/>
        </w:numPr>
      </w:pPr>
      <w:r>
        <w:t xml:space="preserve">Groupe électrogène adapté brûlant syngas</w:t>
      </w:r>
    </w:p>
    <w:p>
      <w:pPr>
        <w:numPr>
          <w:ilvl w:val="0"/>
          <w:numId w:val="1114"/>
        </w:numPr>
      </w:pPr>
      <w:r>
        <w:t xml:space="preserve">Rendement : 25-35% (1 kg plastique → 1-1,5 KWh d’électricité)</w:t>
      </w:r>
    </w:p>
    <w:p>
      <w:pPr>
        <w:numPr>
          <w:ilvl w:val="0"/>
          <w:numId w:val="1114"/>
        </w:numPr>
      </w:pPr>
      <w:r>
        <w:rPr>
          <w:bCs/>
          <w:b/>
        </w:rPr>
        <w:t xml:space="preserve">Clients types :</w:t>
      </w:r>
    </w:p>
    <w:p>
      <w:pPr>
        <w:numPr>
          <w:ilvl w:val="1"/>
          <w:numId w:val="1115"/>
        </w:numPr>
      </w:pPr>
      <w:r>
        <w:t xml:space="preserve">Ateliers (soudure, machines-outils)</w:t>
      </w:r>
    </w:p>
    <w:p>
      <w:pPr>
        <w:numPr>
          <w:ilvl w:val="1"/>
          <w:numId w:val="1115"/>
        </w:numPr>
      </w:pPr>
      <w:r>
        <w:t xml:space="preserve">Boulangeries (fours électriques)</w:t>
      </w:r>
    </w:p>
    <w:p>
      <w:pPr>
        <w:numPr>
          <w:ilvl w:val="1"/>
          <w:numId w:val="1115"/>
        </w:numPr>
      </w:pPr>
      <w:r>
        <w:t xml:space="preserve">Centres de santé (réfrigération des vaccins)</w:t>
      </w:r>
    </w:p>
    <w:p>
      <w:pPr>
        <w:numPr>
          <w:ilvl w:val="0"/>
          <w:numId w:val="1116"/>
        </w:numPr>
        <w:pStyle w:val="Compact"/>
      </w:pPr>
      <w:r>
        <w:rPr>
          <w:bCs/>
          <w:b/>
        </w:rPr>
        <w:t xml:space="preserve">Chauffage industriel direct</w:t>
      </w:r>
    </w:p>
    <w:p>
      <w:pPr>
        <w:numPr>
          <w:ilvl w:val="0"/>
          <w:numId w:val="1117"/>
        </w:numPr>
      </w:pPr>
      <w:r>
        <w:t xml:space="preserve">Fours, séchoirs, chaudières</w:t>
      </w:r>
    </w:p>
    <w:p>
      <w:pPr>
        <w:numPr>
          <w:ilvl w:val="0"/>
          <w:numId w:val="1117"/>
        </w:numPr>
      </w:pPr>
      <w:r>
        <w:t xml:space="preserve">Température : 600-1.000°C possible</w:t>
      </w:r>
    </w:p>
    <w:p>
      <w:pPr>
        <w:numPr>
          <w:ilvl w:val="0"/>
          <w:numId w:val="1117"/>
        </w:numPr>
      </w:pPr>
      <w:r>
        <w:rPr>
          <w:bCs/>
          <w:b/>
        </w:rPr>
        <w:t xml:space="preserve">Clients types :</w:t>
      </w:r>
    </w:p>
    <w:p>
      <w:pPr>
        <w:numPr>
          <w:ilvl w:val="1"/>
          <w:numId w:val="1118"/>
        </w:numPr>
      </w:pPr>
      <w:r>
        <w:t xml:space="preserve">Boulangeries (du pain)</w:t>
      </w:r>
    </w:p>
    <w:p>
      <w:pPr>
        <w:numPr>
          <w:ilvl w:val="1"/>
          <w:numId w:val="1118"/>
        </w:numPr>
      </w:pPr>
      <w:r>
        <w:t xml:space="preserve">Briqueteries (cuisson des briques)</w:t>
      </w:r>
    </w:p>
    <w:p>
      <w:pPr>
        <w:numPr>
          <w:ilvl w:val="1"/>
          <w:numId w:val="1118"/>
        </w:numPr>
      </w:pPr>
      <w:r>
        <w:t xml:space="preserve">Teintureries (séchage tissus)</w:t>
      </w:r>
    </w:p>
    <w:p>
      <w:pPr>
        <w:numPr>
          <w:ilvl w:val="0"/>
          <w:numId w:val="1119"/>
        </w:numPr>
        <w:pStyle w:val="Compact"/>
      </w:pPr>
      <w:r>
        <w:rPr>
          <w:bCs/>
          <w:b/>
        </w:rPr>
        <w:t xml:space="preserve">Cuisson / usage domestique</w:t>
      </w:r>
      <w:r>
        <w:t xml:space="preserve"> (après adaptation)</w:t>
      </w:r>
    </w:p>
    <w:p>
      <w:pPr>
        <w:numPr>
          <w:ilvl w:val="0"/>
          <w:numId w:val="1120"/>
        </w:numPr>
      </w:pPr>
      <w:r>
        <w:t xml:space="preserve">Cuisinières adaptées (comme cuisinières gaz butane)</w:t>
      </w:r>
    </w:p>
    <w:p>
      <w:pPr>
        <w:numPr>
          <w:ilvl w:val="0"/>
          <w:numId w:val="1120"/>
        </w:numPr>
      </w:pPr>
      <w:r>
        <w:t xml:space="preserve">Remplacement charbon de bois</w:t>
      </w:r>
    </w:p>
    <w:p>
      <w:pPr>
        <w:numPr>
          <w:ilvl w:val="0"/>
          <w:numId w:val="1120"/>
        </w:numPr>
      </w:pPr>
      <w:r>
        <w:rPr>
          <w:bCs/>
          <w:b/>
        </w:rPr>
        <w:t xml:space="preserve">Clients types :</w:t>
      </w:r>
    </w:p>
    <w:p>
      <w:pPr>
        <w:numPr>
          <w:ilvl w:val="1"/>
          <w:numId w:val="1121"/>
        </w:numPr>
      </w:pPr>
      <w:r>
        <w:t xml:space="preserve">Restaurants populaires</w:t>
      </w:r>
    </w:p>
    <w:p>
      <w:pPr>
        <w:numPr>
          <w:ilvl w:val="1"/>
          <w:numId w:val="1121"/>
        </w:numPr>
      </w:pPr>
      <w:r>
        <w:t xml:space="preserve">Cantines scolaires</w:t>
      </w:r>
    </w:p>
    <w:p>
      <w:pPr>
        <w:numPr>
          <w:ilvl w:val="1"/>
          <w:numId w:val="1121"/>
        </w:numPr>
      </w:pPr>
      <w:r>
        <w:t xml:space="preserve">Foyers (en cluster)</w:t>
      </w:r>
    </w:p>
    <w:p>
      <w:pPr>
        <w:numPr>
          <w:ilvl w:val="0"/>
          <w:numId w:val="1122"/>
        </w:numPr>
        <w:pStyle w:val="Compact"/>
      </w:pPr>
      <w:r>
        <w:rPr>
          <w:bCs/>
          <w:b/>
        </w:rPr>
        <w:t xml:space="preserve">Usage chimique</w:t>
      </w:r>
      <w:r>
        <w:t xml:space="preserve"> (avancé - pas phase 1)</w:t>
      </w:r>
    </w:p>
    <w:p>
      <w:pPr>
        <w:numPr>
          <w:ilvl w:val="0"/>
          <w:numId w:val="1123"/>
        </w:numPr>
      </w:pPr>
      <w:r>
        <w:t xml:space="preserve">Synthèse ammoniac (engrais)</w:t>
      </w:r>
    </w:p>
    <w:p>
      <w:pPr>
        <w:numPr>
          <w:ilvl w:val="0"/>
          <w:numId w:val="1123"/>
        </w:numPr>
      </w:pPr>
      <w:r>
        <w:t xml:space="preserve">Production méthanol</w:t>
      </w:r>
    </w:p>
    <w:p>
      <w:pPr>
        <w:numPr>
          <w:ilvl w:val="0"/>
          <w:numId w:val="1123"/>
        </w:numPr>
      </w:pPr>
      <w:r>
        <w:rPr>
          <w:bCs/>
          <w:b/>
        </w:rPr>
        <w:t xml:space="preserve">Nécessite :</w:t>
      </w:r>
      <w:r>
        <w:t xml:space="preserve"> unités chimiques avancées (non prévu par TakaPlast sur le court terme)</w:t>
      </w:r>
    </w:p>
    <w:p>
      <w:pPr>
        <w:pStyle w:val="FirstParagraph"/>
      </w:pPr>
      <w:r>
        <w:rPr>
          <w:bCs/>
          <w:b/>
        </w:rPr>
        <w:t xml:space="preserve">Potentiel marché syngas TakaPlast à Kinshasa</w:t>
      </w:r>
    </w:p>
    <w:p>
      <w:pPr>
        <w:pStyle w:val="BodyText"/>
      </w:pPr>
      <w:r>
        <w:rPr>
          <w:bCs/>
          <w:b/>
        </w:rPr>
        <w:t xml:space="preserve">Estimation de la demande,</w:t>
      </w:r>
      <w:r>
        <w:t xml:space="preserve"> Kinshasa compte environ :</w:t>
      </w:r>
    </w:p>
    <w:p>
      <w:pPr>
        <w:numPr>
          <w:ilvl w:val="0"/>
          <w:numId w:val="1124"/>
        </w:numPr>
      </w:pPr>
      <w:r>
        <w:t xml:space="preserve">5.000-10.000 ateliers artisanaux (mécanique, menuiserie, soudure)</w:t>
      </w:r>
    </w:p>
    <w:p>
      <w:pPr>
        <w:numPr>
          <w:ilvl w:val="0"/>
          <w:numId w:val="1124"/>
        </w:numPr>
      </w:pPr>
      <w:r>
        <w:t xml:space="preserve">2.000-3.000 boulangeries/pâtisseries</w:t>
      </w:r>
    </w:p>
    <w:p>
      <w:pPr>
        <w:numPr>
          <w:ilvl w:val="0"/>
          <w:numId w:val="1124"/>
        </w:numPr>
      </w:pPr>
      <w:r>
        <w:t xml:space="preserve">500-1.000 petits industriels (imprimeries, teintureries)</w:t>
      </w:r>
    </w:p>
    <w:p>
      <w:pPr>
        <w:numPr>
          <w:ilvl w:val="0"/>
          <w:numId w:val="1124"/>
        </w:numPr>
      </w:pPr>
      <w:r>
        <w:rPr>
          <w:bCs/>
          <w:b/>
        </w:rPr>
        <w:t xml:space="preserve">Total : 7.500-14.000 clients potentiels</w:t>
      </w:r>
    </w:p>
    <w:p>
      <w:pPr>
        <w:pStyle w:val="FirstParagraph"/>
      </w:pPr>
      <w:r>
        <w:rPr>
          <w:bCs/>
          <w:b/>
        </w:rPr>
        <w:t xml:space="preserve">Si TakaPlast capte 1% de ce marché :</w:t>
      </w:r>
    </w:p>
    <w:p>
      <w:pPr>
        <w:numPr>
          <w:ilvl w:val="0"/>
          <w:numId w:val="1125"/>
        </w:numPr>
      </w:pPr>
      <w:r>
        <w:t xml:space="preserve">75-140 clients</w:t>
      </w:r>
    </w:p>
    <w:p>
      <w:pPr>
        <w:numPr>
          <w:ilvl w:val="0"/>
          <w:numId w:val="1125"/>
        </w:numPr>
      </w:pPr>
      <w:r>
        <w:t xml:space="preserve">Consommation moyenne : 200 kWh/mois (20 MWh)</w:t>
      </w:r>
    </w:p>
    <w:p>
      <w:pPr>
        <w:numPr>
          <w:ilvl w:val="0"/>
          <w:numId w:val="1125"/>
        </w:numPr>
      </w:pPr>
      <w:r>
        <w:t xml:space="preserve">Demande totale : 15.000-28.000 kWh/mois</w:t>
      </w:r>
    </w:p>
    <w:p>
      <w:pPr>
        <w:numPr>
          <w:ilvl w:val="0"/>
          <w:numId w:val="1125"/>
        </w:numPr>
      </w:pPr>
      <w:r>
        <w:t xml:space="preserve">Production TakaPlast phase 3 : 20.000 kWh/mois (20 MWh)</w:t>
      </w:r>
    </w:p>
    <w:p>
      <w:pPr>
        <w:pStyle w:val="FirstParagraph"/>
      </w:pPr>
      <w:r>
        <w:rPr>
          <w:bCs/>
          <w:b/>
        </w:rPr>
        <w:t xml:space="preserve">Capacité alignée avec la demande réaliste</w:t>
      </w:r>
    </w:p>
    <w:p>
      <w:pPr>
        <w:pStyle w:val="BodyText"/>
      </w:pPr>
      <w:r>
        <w:rPr>
          <w:bCs/>
          <w:b/>
        </w:rPr>
        <w:t xml:space="preserve">Modèle commercial syngas</w:t>
      </w:r>
    </w:p>
    <w:p>
      <w:pPr>
        <w:pStyle w:val="BodyText"/>
      </w:pPr>
      <w:r>
        <w:rPr>
          <w:bCs/>
          <w:b/>
        </w:rPr>
        <w:t xml:space="preserve">Option A : vente en bouteilles (comme gaz butane)</w:t>
      </w:r>
    </w:p>
    <w:p>
      <w:pPr>
        <w:numPr>
          <w:ilvl w:val="0"/>
          <w:numId w:val="1126"/>
        </w:numPr>
      </w:pPr>
      <w:r>
        <w:t xml:space="preserve">Bouteilles 10-20 kg en gaz comprimé</w:t>
      </w:r>
    </w:p>
    <w:p>
      <w:pPr>
        <w:numPr>
          <w:ilvl w:val="0"/>
          <w:numId w:val="1126"/>
        </w:numPr>
      </w:pPr>
      <w:r>
        <w:t xml:space="preserve">Prix : 15-25 $/bouteille</w:t>
      </w:r>
    </w:p>
    <w:p>
      <w:pPr>
        <w:numPr>
          <w:ilvl w:val="0"/>
          <w:numId w:val="1126"/>
        </w:numPr>
      </w:pPr>
      <w:r>
        <w:t xml:space="preserve">Avantage : flexibilité, clients mobiles</w:t>
      </w:r>
    </w:p>
    <w:p>
      <w:pPr>
        <w:numPr>
          <w:ilvl w:val="0"/>
          <w:numId w:val="1126"/>
        </w:numPr>
      </w:pPr>
      <w:r>
        <w:t xml:space="preserve">Inconvénient : logistique de distribution</w:t>
      </w:r>
    </w:p>
    <w:p>
      <w:pPr>
        <w:pStyle w:val="FirstParagraph"/>
      </w:pPr>
      <w:r>
        <w:rPr>
          <w:bCs/>
          <w:b/>
        </w:rPr>
        <w:t xml:space="preserve">Option B : micro-réseau local*</w:t>
      </w:r>
    </w:p>
    <w:p>
      <w:pPr>
        <w:numPr>
          <w:ilvl w:val="0"/>
          <w:numId w:val="1127"/>
        </w:numPr>
      </w:pPr>
      <w:r>
        <w:t xml:space="preserve">Canalisations vers 5-10 clients proches site TakaPlast</w:t>
      </w:r>
    </w:p>
    <w:p>
      <w:pPr>
        <w:numPr>
          <w:ilvl w:val="0"/>
          <w:numId w:val="1127"/>
        </w:numPr>
      </w:pPr>
      <w:r>
        <w:t xml:space="preserve">Compteurs individuels</w:t>
      </w:r>
    </w:p>
    <w:p>
      <w:pPr>
        <w:numPr>
          <w:ilvl w:val="0"/>
          <w:numId w:val="1127"/>
        </w:numPr>
      </w:pPr>
      <w:r>
        <w:t xml:space="preserve">Facturation mensuelle au kWh</w:t>
      </w:r>
    </w:p>
    <w:p>
      <w:pPr>
        <w:numPr>
          <w:ilvl w:val="0"/>
          <w:numId w:val="1127"/>
        </w:numPr>
      </w:pPr>
      <w:r>
        <w:t xml:space="preserve">Avantage : revenus récurrents, moins de logistique</w:t>
      </w:r>
    </w:p>
    <w:p>
      <w:pPr>
        <w:numPr>
          <w:ilvl w:val="0"/>
          <w:numId w:val="1127"/>
        </w:numPr>
      </w:pPr>
      <w:r>
        <w:t>Inconvénient : clients doivent être positionné à moins de 500m du site</w:t>
      </w:r>
    </w:p>
    <w:p>
      <w:pPr>
        <w:pStyle w:val="FirstParagraph"/>
      </w:pPr>
      <w:r>
        <w:rPr>
          <w:bCs/>
          <w:b/>
        </w:rPr>
        <w:t>*TakaPlast privilégie l’option B avec quelques gros clients (ateliers, etc.) installés près du site</w:t>
      </w:r>
    </w:p>
    <w:p>
      <w:pPr>
        <w:pStyle w:val="BodyText"/>
      </w:pPr>
      <w:r>
        <w:rPr>
          <w:iCs/>
          <w:i/>
        </w:rPr>
        <w:t>Exemple client : boulangerie “pain quotidien”</w:t>
      </w:r>
    </w:p>
    <w:p>
      <w:pPr>
        <w:pStyle w:val="BodyText"/>
      </w:pPr>
      <w:r>
        <w:t xml:space="preserve">CLIENT : boulangerie artisanale, 3 fours électriques</w:t>
        <w:br/>
        <w:t xml:space="preserve">LOCALISATION : 300m du site TakaPlast</w:t>
        <w:br/>
        <w:t xml:space="preserve">CONSOMMATION : 400 kWh/mois</w:t>
      </w:r>
    </w:p>
    <w:p>
      <w:pPr>
        <w:pStyle w:val="BodyText"/>
      </w:pPr>
      <w:r>
        <w:t xml:space="preserve">AVANT (groupe électrogène diesel)</w:t>
      </w:r>
    </w:p>
    <w:p>
      <w:pPr>
        <w:numPr>
          <w:ilvl w:val="0"/>
          <w:numId w:val="1128"/>
        </w:numPr>
      </w:pPr>
      <w:r>
        <w:t xml:space="preserve">Coût : 400 kWh x 0,40 $/kWh = 160 $/mois</w:t>
      </w:r>
    </w:p>
    <w:p>
      <w:pPr>
        <w:numPr>
          <w:ilvl w:val="0"/>
          <w:numId w:val="1128"/>
        </w:numPr>
      </w:pPr>
      <w:r>
        <w:t xml:space="preserve">Pollution : 120 kg CO</w:t>
      </w:r>
      <w:r>
        <w:rPr>
          <w:vertAlign w:val="subscript"/>
        </w:rPr>
        <w:t xml:space="preserve">2</w:t>
      </w:r>
      <w:r>
        <w:t xml:space="preserve">/mois</w:t>
      </w:r>
    </w:p>
    <w:p>
      <w:pPr>
        <w:numPr>
          <w:ilvl w:val="0"/>
          <w:numId w:val="1128"/>
        </w:numPr>
      </w:pPr>
      <w:r>
        <w:t xml:space="preserve">Pannes fréquentes</w:t>
      </w:r>
    </w:p>
    <w:p>
      <w:pPr>
        <w:pStyle w:val="FirstParagraph"/>
      </w:pPr>
      <w:r>
        <w:t xml:space="preserve">APRÈS (syngas TakaPlast) :</w:t>
      </w:r>
    </w:p>
    <w:p>
      <w:pPr>
        <w:numPr>
          <w:ilvl w:val="0"/>
          <w:numId w:val="1129"/>
        </w:numPr>
      </w:pPr>
      <w:r>
        <w:t xml:space="preserve">Coût : 400 kWh x 0,04 $/kWh = 16 $/mois</w:t>
      </w:r>
    </w:p>
    <w:p>
      <w:pPr>
        <w:numPr>
          <w:ilvl w:val="0"/>
          <w:numId w:val="1129"/>
        </w:numPr>
      </w:pPr>
      <w:r>
        <w:t xml:space="preserve">Économie : 144 $/mois (90% réduction)</w:t>
      </w:r>
    </w:p>
    <w:p>
      <w:pPr>
        <w:numPr>
          <w:ilvl w:val="0"/>
          <w:numId w:val="1129"/>
        </w:numPr>
      </w:pPr>
      <w:r>
        <w:t xml:space="preserve">Pollution : valorisation déchets, CO</w:t>
      </w:r>
      <w:r>
        <w:rPr>
          <w:vertAlign w:val="subscript"/>
        </w:rPr>
        <w:t xml:space="preserve">2</w:t>
      </w:r>
      <w:r>
        <w:t xml:space="preserve"> neutre</w:t>
      </w:r>
    </w:p>
    <w:p>
      <w:pPr>
        <w:numPr>
          <w:ilvl w:val="0"/>
          <w:numId w:val="1129"/>
        </w:numPr>
      </w:pPr>
      <w:r>
        <w:t xml:space="preserve">Fiabilité : production continue</w:t>
      </w:r>
    </w:p>
    <w:p>
      <w:pPr>
        <w:pStyle w:val="FirstParagraph"/>
      </w:pPr>
      <w:r>
        <w:rPr>
          <w:bCs/>
          <w:b/>
        </w:rPr>
        <w:t xml:space="preserve">— —</w:t>
      </w:r>
    </w:p>
    <w:p>
      <w:pPr>
        <w:pStyle w:val="BodyText"/>
      </w:pPr>
      <w:r>
        <w:rPr>
          <w:bCs/>
          <w:b/>
        </w:rPr>
        <w:t xml:space="preserve">Si 50 clients comme cette boulangerie :</w:t>
      </w:r>
    </w:p>
    <w:p>
      <w:pPr>
        <w:numPr>
          <w:ilvl w:val="0"/>
          <w:numId w:val="1130"/>
        </w:numPr>
      </w:pPr>
      <w:r>
        <w:t xml:space="preserve">CA syngas : 50 x 16 $ = 800 $/mois</w:t>
      </w:r>
    </w:p>
    <w:p>
      <w:pPr>
        <w:numPr>
          <w:ilvl w:val="0"/>
          <w:numId w:val="1130"/>
        </w:numPr>
      </w:pPr>
      <w:r>
        <w:t xml:space="preserve">Impact social : 50 PME économisent 7.200 $/mois cumulés</w:t>
      </w:r>
    </w:p>
    <w:p>
      <w:pPr>
        <w:numPr>
          <w:ilvl w:val="0"/>
          <w:numId w:val="1130"/>
        </w:numPr>
      </w:pPr>
      <w:r>
        <w:t xml:space="preserve">Impact environnemental : 6 tonnes CO</w:t>
      </w:r>
      <w:r>
        <w:rPr>
          <w:vertAlign w:val="subscript"/>
        </w:rPr>
        <w:t xml:space="preserve">2</w:t>
      </w:r>
      <w:r>
        <w:t xml:space="preserve"> évitées/mois</w:t>
      </w:r>
    </w:p>
    <w:bookmarkEnd w:id="66"/>
    <w:bookmarkStart w:id="71" w:name="la-crise-des-infrastructures-btp"/>
    <w:p>
      <w:pPr>
        <w:pStyle w:val="Heading2"/>
      </w:pPr>
      <w:r>
        <w:rPr>
          <w:bCs/>
          <w:b/>
        </w:rPr>
        <w:t xml:space="preserve">La crise des infrastructures BTP</w:t>
      </w:r>
    </w:p>
    <w:bookmarkStart w:id="67" w:name="état-des-infrastructures-à-kinshasa"/>
    <w:p>
      <w:pPr>
        <w:pStyle w:val="Heading3"/>
      </w:pPr>
      <w:r>
        <w:t xml:space="preserve">État des infrastructures à Kinshasa</w:t>
      </w:r>
    </w:p>
    <w:p>
      <w:pPr>
        <w:pStyle w:val="FirstParagraph"/>
      </w:pPr>
      <w:r>
        <w:rPr>
          <w:bCs/>
          <w:b/>
        </w:rPr>
        <w:t xml:space="preserve">Routes &amp; voiries</w:t>
      </w:r>
    </w:p>
    <w:p>
      <w:pPr>
        <w:pStyle w:val="BodyText"/>
      </w:pPr>
      <w:r>
        <w:t xml:space="preserve">Kinshasa s’étend sur </w:t>
      </w:r>
      <w:r>
        <w:rPr>
          <w:bCs/>
          <w:b/>
        </w:rPr>
        <w:t xml:space="preserve">9.965 km²</w:t>
      </w:r>
      <w:r>
        <w:t xml:space="preserve"> avec un réseau routier estimé à </w:t>
      </w:r>
      <w:r>
        <w:rPr>
          <w:bCs/>
          <w:b/>
        </w:rPr>
        <w:t xml:space="preserve">5.000-7.000 km</w:t>
      </w:r>
      <w:r>
        <w:t xml:space="preserve">.</w:t>
        <w:br/>
        <w:t xml:space="preserve">Actuellement :</w:t>
      </w:r>
    </w:p>
    <w:p>
      <w:pPr>
        <w:numPr>
          <w:ilvl w:val="0"/>
          <w:numId w:val="1131"/>
        </w:numPr>
      </w:pPr>
      <w:r>
        <w:t xml:space="preserve">Moins de </w:t>
      </w:r>
      <w:r>
        <w:rPr>
          <w:bCs/>
          <w:b/>
        </w:rPr>
        <w:t xml:space="preserve">10% des routes sont en bon état</w:t>
      </w:r>
      <w:r>
        <w:t xml:space="preserve"> (principalement au centre-ville)</w:t>
      </w:r>
    </w:p>
    <w:p>
      <w:pPr>
        <w:numPr>
          <w:ilvl w:val="0"/>
          <w:numId w:val="1131"/>
        </w:numPr>
      </w:pPr>
      <w:r>
        <w:t xml:space="preserve">A peu près </w:t>
      </w:r>
      <w:r>
        <w:rPr>
          <w:bCs/>
          <w:b/>
        </w:rPr>
        <w:t xml:space="preserve">30% des routes sont dégradées</w:t>
      </w:r>
      <w:r>
        <w:t xml:space="preserve"> (nids-de-poule, fissures)</w:t>
      </w:r>
    </w:p>
    <w:p>
      <w:pPr>
        <w:numPr>
          <w:ilvl w:val="0"/>
          <w:numId w:val="1131"/>
        </w:numPr>
      </w:pPr>
      <w:r>
        <w:t xml:space="preserve">Plus de </w:t>
      </w:r>
      <w:r>
        <w:rPr>
          <w:bCs/>
          <w:b/>
        </w:rPr>
        <w:t xml:space="preserve">60% des routes sont très dégradées voire inexistantes</w:t>
      </w:r>
    </w:p>
    <w:p>
      <w:pPr>
        <w:pStyle w:val="FirstParagraph"/>
      </w:pPr>
      <w:r>
        <w:rPr>
          <w:bCs/>
          <w:b/>
        </w:rPr>
        <w:t xml:space="preserve">Besoin de réhabilitation</w:t>
      </w:r>
    </w:p>
    <w:p>
      <w:pPr>
        <w:pStyle w:val="BodyText"/>
      </w:pPr>
      <w:r>
        <w:t>En se basant sur les données du ministère des infrastructures de la RDC (2023) :</w:t>
      </w:r>
    </w:p>
    <w:p>
      <w:pPr>
        <w:numPr>
          <w:ilvl w:val="0"/>
          <w:numId w:val="1132"/>
        </w:numPr>
      </w:pPr>
      <w:r>
        <w:rPr>
          <w:bCs/>
          <w:b/>
        </w:rPr>
        <w:t xml:space="preserve">Plus de 200 km</w:t>
      </w:r>
      <w:r>
        <w:t xml:space="preserve"> de voiries urbaines sont à réhabiliter (priorité haute)</w:t>
      </w:r>
    </w:p>
    <w:p>
      <w:pPr>
        <w:numPr>
          <w:ilvl w:val="0"/>
          <w:numId w:val="1132"/>
        </w:numPr>
      </w:pPr>
      <w:r>
        <w:rPr>
          <w:bCs/>
          <w:b/>
        </w:rPr>
        <w:t xml:space="preserve">Plus de 500 km</w:t>
      </w:r>
      <w:r>
        <w:t xml:space="preserve"> de routes secondaires sont à rénover</w:t>
      </w:r>
    </w:p>
    <w:p>
      <w:pPr>
        <w:numPr>
          <w:ilvl w:val="0"/>
          <w:numId w:val="1132"/>
        </w:numPr>
      </w:pPr>
      <w:r>
        <w:rPr>
          <w:bCs/>
          <w:b/>
        </w:rPr>
        <w:t xml:space="preserve">Plus de 1.000 km</w:t>
      </w:r>
      <w:r>
        <w:t xml:space="preserve"> de nouvelles routes sont à construire (extension urbaine)</w:t>
      </w:r>
    </w:p>
    <w:p>
      <w:pPr>
        <w:pStyle w:val="FirstParagraph"/>
      </w:pPr>
      <w:r>
        <w:rPr>
          <w:bCs/>
          <w:b/>
        </w:rPr>
        <w:t xml:space="preserve">Budget annuel des infrastructures à Kinshasa</w:t>
      </w:r>
    </w:p>
    <w:p>
      <w:pPr>
        <w:numPr>
          <w:ilvl w:val="0"/>
          <w:numId w:val="1133"/>
        </w:numPr>
      </w:pPr>
      <w:r>
        <w:t xml:space="preserve">Budget public : estimé autour de 50 millions USD par an</w:t>
      </w:r>
    </w:p>
    <w:p>
      <w:pPr>
        <w:numPr>
          <w:ilvl w:val="0"/>
          <w:numId w:val="1133"/>
        </w:numPr>
      </w:pPr>
      <w:r>
        <w:t xml:space="preserve">Besoins estimés : entre 200 et 300 millions USD par an</w:t>
      </w:r>
    </w:p>
    <w:p>
      <w:pPr>
        <w:numPr>
          <w:ilvl w:val="0"/>
          <w:numId w:val="1133"/>
        </w:numPr>
      </w:pPr>
      <w:r>
        <w:rPr>
          <w:bCs/>
          <w:b/>
        </w:rPr>
        <w:t xml:space="preserve">Gap de financement : entre 150 et 250 millions USD/an</w:t>
      </w:r>
    </w:p>
    <w:bookmarkEnd w:id="67"/>
    <w:bookmarkStart w:id="68" w:name="X73abc1b0422be44545301336d38914b05162456"/>
    <w:p>
      <w:pPr>
        <w:pStyle w:val="Heading3"/>
      </w:pPr>
      <w:r>
        <w:t xml:space="preserve">Matériaux de construction : coûts &amp; disponibilité</w:t>
      </w:r>
    </w:p>
    <w:p>
      <w:pPr>
        <w:pStyle w:val="FirstParagraph"/>
      </w:pPr>
      <w:r>
        <w:rPr>
          <w:bCs/>
          <w:b/>
        </w:rPr>
        <w:t xml:space="preserve">Prix actuels des matériaux traditionnels (Kinshasa)</w:t>
      </w:r>
    </w:p>
    <w:tbl>
      <w:tblPr>
        <w:tblStyle w:val="Table"/>
        <w:tblW w:type="pct" w:w="4877"/>
        <w:tblLook w:firstRow="1" w:lastRow="0" w:firstColumn="0" w:lastColumn="0" w:noHBand="0" w:noVBand="0" w:val="0020"/>
        <w:jc w:val="start"/>
      </w:tblPr>
      <w:tblGrid>
        <w:gridCol w:w="1466"/>
        <w:gridCol w:w="2346"/>
        <w:gridCol w:w="1955"/>
        <w:gridCol w:w="1955"/>
      </w:tblGrid>
      <w:tr>
        <w:trPr>
          <w:tblHeader w:val="true"/>
        </w:trPr>
        <w:tc>
          <w:tcPr/>
          <w:p>
            <w:pPr>
              <w:pStyle w:val="Compact"/>
              <w:jc w:val="left"/>
            </w:pPr>
            <w:r>
              <w:rPr>
                <w:bCs/>
                <w:b/>
              </w:rPr>
              <w:t xml:space="preserve">Matériau</w:t>
            </w:r>
          </w:p>
        </w:tc>
        <w:tc>
          <w:tcPr/>
          <w:p>
            <w:pPr>
              <w:pStyle w:val="Compact"/>
              <w:jc w:val="left"/>
            </w:pPr>
            <w:r>
              <w:rPr>
                <w:bCs/>
                <w:b/>
              </w:rPr>
              <w:t>Prix (USD/tonne ou m²)</w:t>
            </w:r>
          </w:p>
        </w:tc>
        <w:tc>
          <w:tcPr/>
          <w:p>
            <w:pPr>
              <w:pStyle w:val="Compact"/>
              <w:jc w:val="left"/>
            </w:pPr>
            <w:r>
              <w:rPr>
                <w:bCs/>
                <w:b/>
              </w:rPr>
              <w:t xml:space="preserve">Disponibilité</w:t>
            </w:r>
          </w:p>
        </w:tc>
        <w:tc>
          <w:tcPr/>
          <w:p>
            <w:pPr>
              <w:pStyle w:val="Compact"/>
              <w:jc w:val="left"/>
            </w:pPr>
            <w:r>
              <w:rPr>
                <w:bCs/>
                <w:b/>
              </w:rPr>
              <w:t xml:space="preserve">Provenance</w:t>
            </w:r>
          </w:p>
        </w:tc>
      </w:tr>
      <w:tr>
        <w:tc>
          <w:tcPr/>
          <w:p>
            <w:pPr>
              <w:pStyle w:val="Compact"/>
              <w:jc w:val="left"/>
            </w:pPr>
            <w:r>
              <w:t xml:space="preserve">Asphalte</w:t>
            </w:r>
          </w:p>
        </w:tc>
        <w:tc>
          <w:tcPr/>
          <w:p>
            <w:pPr>
              <w:pStyle w:val="Compact"/>
              <w:jc w:val="left"/>
            </w:pPr>
            <w:r>
              <w:t xml:space="preserve">80-120 USD/tonne</w:t>
            </w:r>
          </w:p>
        </w:tc>
        <w:tc>
          <w:tcPr/>
          <w:p>
            <w:pPr>
              <w:pStyle w:val="Compact"/>
              <w:jc w:val="left"/>
            </w:pPr>
            <w:r>
              <w:t xml:space="preserve">Limité</w:t>
            </w:r>
          </w:p>
        </w:tc>
        <w:tc>
          <w:tcPr/>
          <w:p>
            <w:pPr>
              <w:pStyle w:val="Compact"/>
              <w:jc w:val="left"/>
            </w:pPr>
            <w:r>
              <w:t>Import (Angola, RSA)</w:t>
            </w:r>
          </w:p>
        </w:tc>
      </w:tr>
      <w:tr>
        <w:tc>
          <w:tcPr/>
          <w:p>
            <w:pPr>
              <w:pStyle w:val="Compact"/>
              <w:jc w:val="left"/>
            </w:pPr>
            <w:r>
              <w:t xml:space="preserve">Ciment</w:t>
            </w:r>
          </w:p>
        </w:tc>
        <w:tc>
          <w:tcPr/>
          <w:p>
            <w:pPr>
              <w:pStyle w:val="Compact"/>
              <w:jc w:val="left"/>
            </w:pPr>
            <w:r>
              <w:t xml:space="preserve">150-200 USD/tonne</w:t>
            </w:r>
          </w:p>
        </w:tc>
        <w:tc>
          <w:tcPr/>
          <w:p>
            <w:pPr>
              <w:pStyle w:val="Compact"/>
              <w:jc w:val="left"/>
            </w:pPr>
            <w:r>
              <w:t xml:space="preserve">Bonne</w:t>
            </w:r>
          </w:p>
        </w:tc>
        <w:tc>
          <w:tcPr/>
          <w:p>
            <w:pPr>
              <w:pStyle w:val="Compact"/>
              <w:jc w:val="left"/>
            </w:pPr>
            <w:r>
              <w:t xml:space="preserve">Local + import</w:t>
            </w:r>
          </w:p>
        </w:tc>
      </w:tr>
      <w:tr>
        <w:tc>
          <w:tcPr/>
          <w:p>
            <w:pPr>
              <w:pStyle w:val="Compact"/>
              <w:jc w:val="left"/>
            </w:pPr>
            <w:r>
              <w:t xml:space="preserve">Béton armé</w:t>
            </w:r>
          </w:p>
        </w:tc>
        <w:tc>
          <w:tcPr/>
          <w:p>
            <w:pPr>
              <w:pStyle w:val="Compact"/>
              <w:jc w:val="left"/>
            </w:pPr>
            <w:r>
              <w:t xml:space="preserve">150-250 USD/m²</w:t>
            </w:r>
          </w:p>
        </w:tc>
        <w:tc>
          <w:tcPr/>
          <w:p>
            <w:pPr>
              <w:pStyle w:val="Compact"/>
              <w:jc w:val="left"/>
            </w:pPr>
            <w:r>
              <w:t xml:space="preserve">Bonne</w:t>
            </w:r>
          </w:p>
        </w:tc>
        <w:tc>
          <w:tcPr/>
          <w:p>
            <w:pPr>
              <w:pStyle w:val="Compact"/>
              <w:jc w:val="left"/>
            </w:pPr>
            <w:r>
              <w:t xml:space="preserve">Local</w:t>
            </w:r>
          </w:p>
        </w:tc>
      </w:tr>
      <w:tr>
        <w:tc>
          <w:tcPr/>
          <w:p>
            <w:pPr>
              <w:pStyle w:val="Compact"/>
              <w:jc w:val="left"/>
            </w:pPr>
            <w:r>
              <w:t xml:space="preserve">Pavés béton</w:t>
            </w:r>
          </w:p>
        </w:tc>
        <w:tc>
          <w:tcPr/>
          <w:p>
            <w:pPr>
              <w:pStyle w:val="Compact"/>
              <w:jc w:val="left"/>
            </w:pPr>
            <w:r>
              <w:t xml:space="preserve">10-15 USD/m²</w:t>
            </w:r>
          </w:p>
        </w:tc>
        <w:tc>
          <w:tcPr/>
          <w:p>
            <w:pPr>
              <w:pStyle w:val="Compact"/>
              <w:jc w:val="left"/>
            </w:pPr>
            <w:r>
              <w:t xml:space="preserve">Bonne</w:t>
            </w:r>
          </w:p>
        </w:tc>
        <w:tc>
          <w:tcPr/>
          <w:p>
            <w:pPr>
              <w:pStyle w:val="Compact"/>
              <w:jc w:val="left"/>
            </w:pPr>
            <w:r>
              <w:t xml:space="preserve">Production locale</w:t>
            </w:r>
          </w:p>
        </w:tc>
      </w:tr>
    </w:tbl>
    <w:p>
      <w:pPr>
        <w:pStyle w:val="BodyText"/>
      </w:pPr>
      <w:r>
        <w:rPr>
          <w:bCs/>
          <w:b/>
        </w:rPr>
        <w:t xml:space="preserve">Problématiques :</w:t>
      </w:r>
    </w:p>
    <w:p>
      <w:pPr>
        <w:numPr>
          <w:ilvl w:val="0"/>
          <w:numId w:val="1134"/>
        </w:numPr>
      </w:pPr>
      <w:r>
        <w:rPr>
          <w:bCs/>
          <w:b/>
        </w:rPr>
        <w:t xml:space="preserve">Asphalte :</w:t>
      </w:r>
      <w:r>
        <w:t xml:space="preserve"> importation coûteuse, délais longs, dépendance pétrole</w:t>
      </w:r>
    </w:p>
    <w:p>
      <w:pPr>
        <w:numPr>
          <w:ilvl w:val="0"/>
          <w:numId w:val="1134"/>
        </w:numPr>
      </w:pPr>
      <w:r>
        <w:rPr>
          <w:bCs/>
          <w:b/>
        </w:rPr>
        <w:t xml:space="preserve">Ciment :</w:t>
      </w:r>
      <w:r>
        <w:t xml:space="preserve"> émissions CO² élevées (1 tonne ciment = 0,9 tonne CO²)</w:t>
      </w:r>
    </w:p>
    <w:p>
      <w:pPr>
        <w:numPr>
          <w:ilvl w:val="0"/>
          <w:numId w:val="1134"/>
        </w:numPr>
      </w:pPr>
      <w:r>
        <w:rPr>
          <w:bCs/>
          <w:b/>
        </w:rPr>
        <w:t xml:space="preserve">Durabilité :</w:t>
      </w:r>
      <w:r>
        <w:t xml:space="preserve"> dégradation rapide sous climat tropical + trafic lourd</w:t>
      </w:r>
    </w:p>
    <w:p>
      <w:pPr>
        <w:pStyle w:val="FirstParagraph"/>
      </w:pPr>
      <w:r>
        <w:rPr>
          <w:bCs/>
          <w:b/>
        </w:rPr>
        <w:t xml:space="preserve">Prix cibles TakaPlast</w:t>
      </w:r>
    </w:p>
    <w:tbl>
      <w:tblPr>
        <w:tblStyle w:val="Table"/>
        <w:tblW w:type="pct" w:w="4865"/>
        <w:tblLook w:firstRow="1" w:lastRow="0" w:firstColumn="0" w:lastColumn="0" w:noHBand="0" w:noVBand="0" w:val="0020"/>
        <w:jc w:val="start"/>
      </w:tblPr>
      <w:tblGrid>
        <w:gridCol w:w="2140"/>
        <w:gridCol w:w="2996"/>
        <w:gridCol w:w="2568"/>
      </w:tblGrid>
      <w:tr>
        <w:trPr>
          <w:tblHeader w:val="true"/>
        </w:trPr>
        <w:tc>
          <w:tcPr/>
          <w:p>
            <w:pPr>
              <w:pStyle w:val="Compact"/>
              <w:jc w:val="left"/>
            </w:pPr>
            <w:r>
              <w:rPr>
                <w:bCs/>
                <w:b/>
              </w:rPr>
              <w:t>Produit TakaPlast</w:t>
            </w:r>
          </w:p>
        </w:tc>
        <w:tc>
          <w:tcPr/>
          <w:p>
            <w:pPr>
              <w:pStyle w:val="Compact"/>
              <w:jc w:val="left"/>
            </w:pPr>
            <w:r>
              <w:rPr>
                <w:bCs/>
                <w:b/>
              </w:rPr>
              <w:t>Prix visé (USD/tonne ou m²)</w:t>
            </w:r>
          </w:p>
        </w:tc>
        <w:tc>
          <w:tcPr/>
          <w:p>
            <w:pPr>
              <w:pStyle w:val="Compact"/>
              <w:jc w:val="left"/>
            </w:pPr>
            <w:r>
              <w:rPr>
                <w:bCs/>
                <w:b/>
              </w:rPr>
              <w:t>Avantage prix vs traditionnel</w:t>
            </w:r>
          </w:p>
        </w:tc>
      </w:tr>
      <w:tr>
        <w:tc>
          <w:tcPr/>
          <w:p>
            <w:pPr>
              <w:pStyle w:val="Compact"/>
              <w:jc w:val="left"/>
            </w:pPr>
            <w:r>
              <w:t xml:space="preserve">Bordures plastique</w:t>
            </w:r>
          </w:p>
        </w:tc>
        <w:tc>
          <w:tcPr/>
          <w:p>
            <w:pPr>
              <w:pStyle w:val="Compact"/>
              <w:jc w:val="left"/>
            </w:pPr>
            <w:r>
              <w:t xml:space="preserve">400-500 USD/tonne</w:t>
            </w:r>
          </w:p>
        </w:tc>
        <w:tc>
          <w:tcPr/>
          <w:p>
            <w:pPr>
              <w:pStyle w:val="Compact"/>
              <w:jc w:val="left"/>
            </w:pPr>
            <w:r>
              <w:t xml:space="preserve">-20-30% vs béton</w:t>
            </w:r>
          </w:p>
        </w:tc>
      </w:tr>
      <w:tr>
        <w:tc>
          <w:tcPr/>
          <w:p>
            <w:pPr>
              <w:pStyle w:val="Compact"/>
              <w:jc w:val="left"/>
            </w:pPr>
            <w:r>
              <w:t xml:space="preserve">Dalles voirie</w:t>
            </w:r>
          </w:p>
        </w:tc>
        <w:tc>
          <w:tcPr/>
          <w:p>
            <w:pPr>
              <w:pStyle w:val="Compact"/>
              <w:jc w:val="left"/>
            </w:pPr>
            <w:r>
              <w:t xml:space="preserve">6-8 USD/m²</w:t>
            </w:r>
          </w:p>
        </w:tc>
        <w:tc>
          <w:tcPr/>
          <w:p>
            <w:pPr>
              <w:pStyle w:val="Compact"/>
              <w:jc w:val="left"/>
            </w:pPr>
            <w:r>
              <w:t xml:space="preserve">-40% vs pavés béton</w:t>
            </w:r>
          </w:p>
        </w:tc>
      </w:tr>
      <w:tr>
        <w:tc>
          <w:tcPr/>
          <w:p>
            <w:pPr>
              <w:pStyle w:val="Compact"/>
              <w:jc w:val="left"/>
            </w:pPr>
            <w:r>
              <w:t xml:space="preserve">Revêtement route</w:t>
            </w:r>
          </w:p>
        </w:tc>
        <w:tc>
          <w:tcPr/>
          <w:p>
            <w:pPr>
              <w:pStyle w:val="Compact"/>
              <w:jc w:val="left"/>
            </w:pPr>
            <w:r>
              <w:t xml:space="preserve">60-80 USD/tonne</w:t>
            </w:r>
          </w:p>
        </w:tc>
        <w:tc>
          <w:tcPr/>
          <w:p>
            <w:pPr>
              <w:pStyle w:val="Compact"/>
              <w:jc w:val="left"/>
            </w:pPr>
            <w:r>
              <w:t xml:space="preserve">-25-35% vs asphalte</w:t>
            </w:r>
          </w:p>
        </w:tc>
      </w:tr>
    </w:tbl>
    <w:p>
      <w:pPr>
        <w:pStyle w:val="BodyText"/>
      </w:pPr>
      <w:r>
        <w:rPr>
          <w:bCs/>
          <w:b/>
        </w:rPr>
        <w:t xml:space="preserve">Avantages compétitifs composites plastiques :</w:t>
      </w:r>
    </w:p>
    <w:p>
      <w:pPr>
        <w:numPr>
          <w:ilvl w:val="0"/>
          <w:numId w:val="1135"/>
        </w:numPr>
      </w:pPr>
      <w:r>
        <w:rPr>
          <w:bCs/>
          <w:b/>
        </w:rPr>
        <w:t xml:space="preserve">Prix :</w:t>
      </w:r>
      <w:r>
        <w:t xml:space="preserve"> 20-40% moins cher</w:t>
      </w:r>
    </w:p>
    <w:p>
      <w:pPr>
        <w:numPr>
          <w:ilvl w:val="0"/>
          <w:numId w:val="1135"/>
        </w:numPr>
      </w:pPr>
      <w:r>
        <w:rPr>
          <w:bCs/>
          <w:b/>
        </w:rPr>
        <w:t xml:space="preserve">Durabilité :</w:t>
      </w:r>
      <w:r>
        <w:t xml:space="preserve"> résistance à la chaleur et à la pluie supérieure</w:t>
      </w:r>
    </w:p>
    <w:p>
      <w:pPr>
        <w:numPr>
          <w:ilvl w:val="0"/>
          <w:numId w:val="1135"/>
        </w:numPr>
      </w:pPr>
      <w:r>
        <w:rPr>
          <w:bCs/>
          <w:b/>
        </w:rPr>
        <w:t xml:space="preserve">Local :</w:t>
      </w:r>
      <w:r>
        <w:t xml:space="preserve"> production sur place (pas d’import)</w:t>
      </w:r>
    </w:p>
    <w:p>
      <w:pPr>
        <w:numPr>
          <w:ilvl w:val="0"/>
          <w:numId w:val="1135"/>
        </w:numPr>
      </w:pPr>
      <w:r>
        <w:rPr>
          <w:bCs/>
          <w:b/>
        </w:rPr>
        <w:t xml:space="preserve">Environnement :</w:t>
      </w:r>
      <w:r>
        <w:t xml:space="preserve"> valorisation des déchets, réduction du CO²</w:t>
      </w:r>
    </w:p>
    <w:p>
      <w:pPr>
        <w:numPr>
          <w:ilvl w:val="0"/>
          <w:numId w:val="1135"/>
        </w:numPr>
      </w:pPr>
      <w:r>
        <w:rPr>
          <w:bCs/>
          <w:b/>
        </w:rPr>
        <w:t xml:space="preserve">Emploi :</w:t>
      </w:r>
      <w:r>
        <w:t xml:space="preserve"> création d’emplois locaux</w:t>
      </w:r>
    </w:p>
    <w:bookmarkEnd w:id="68"/>
    <w:bookmarkStart w:id="69" w:name="croissance-urbaine-demande-future"/>
    <w:p>
      <w:pPr>
        <w:pStyle w:val="Heading3"/>
      </w:pPr>
      <w:r>
        <w:t xml:space="preserve">Croissance urbaine &amp; demande future</w:t>
      </w:r>
    </w:p>
    <w:p>
      <w:pPr>
        <w:pStyle w:val="FirstParagraph"/>
      </w:pPr>
      <w:r>
        <w:rPr>
          <w:bCs/>
          <w:b/>
        </w:rPr>
        <w:t xml:space="preserve">Kinshasa : métropole en expansion rapide</w:t>
      </w:r>
    </w:p>
    <w:p>
      <w:pPr>
        <w:pStyle w:val="BodyText"/>
      </w:pPr>
      <w:r>
        <w:rPr>
          <w:iCs/>
          <w:i/>
        </w:rPr>
        <w:t xml:space="preserve">Croissance démographique de Kinshasa</w:t>
      </w:r>
    </w:p>
    <w:tbl>
      <w:tblPr>
        <w:tblStyle w:val="Table"/>
        <w:tblW w:type="pct" w:w="4894"/>
        <w:tblLook w:firstRow="1" w:lastRow="0" w:firstColumn="0" w:lastColumn="0" w:noHBand="0" w:noVBand="0" w:val="0020"/>
        <w:jc w:val="start"/>
      </w:tblPr>
      <w:tblGrid>
        <w:gridCol w:w="1179"/>
        <w:gridCol w:w="1095"/>
        <w:gridCol w:w="1095"/>
        <w:gridCol w:w="1095"/>
        <w:gridCol w:w="1095"/>
        <w:gridCol w:w="1095"/>
        <w:gridCol w:w="1095"/>
      </w:tblGrid>
      <w:tr>
        <w:trPr>
          <w:tblHeader w:val="true"/>
        </w:trPr>
        <w:tc>
          <w:tcPr/>
          <w:p>
            <w:pPr>
              <w:pStyle w:val="Compact"/>
              <w:jc w:val="left"/>
            </w:pPr>
            <w:r>
              <w:t xml:space="preserve">2010</w:t>
            </w:r>
          </w:p>
        </w:tc>
        <w:tc>
          <w:tcPr/>
          <w:p>
            <w:pPr>
              <w:pStyle w:val="Compact"/>
              <w:jc w:val="left"/>
            </w:pPr>
            <w:r>
              <w:t xml:space="preserve">2015</w:t>
            </w:r>
          </w:p>
        </w:tc>
        <w:tc>
          <w:tcPr/>
          <w:p>
            <w:pPr>
              <w:pStyle w:val="Compact"/>
              <w:jc w:val="left"/>
            </w:pPr>
            <w:r>
              <w:t xml:space="preserve">2020</w:t>
            </w:r>
          </w:p>
        </w:tc>
        <w:tc>
          <w:tcPr/>
          <w:p>
            <w:pPr>
              <w:pStyle w:val="Compact"/>
              <w:jc w:val="left"/>
            </w:pPr>
            <w:r>
              <w:t xml:space="preserve">2025</w:t>
            </w:r>
          </w:p>
        </w:tc>
        <w:tc>
          <w:tcPr/>
          <w:p>
            <w:pPr>
              <w:pStyle w:val="Compact"/>
              <w:jc w:val="left"/>
            </w:pPr>
            <w:r>
              <w:t xml:space="preserve">2030</w:t>
            </w:r>
          </w:p>
        </w:tc>
        <w:tc>
          <w:tcPr/>
          <w:p>
            <w:pPr>
              <w:pStyle w:val="Compact"/>
              <w:jc w:val="left"/>
            </w:pPr>
            <w:r>
              <w:t xml:space="preserve">2040</w:t>
            </w:r>
          </w:p>
        </w:tc>
        <w:tc>
          <w:tcPr/>
          <w:p>
            <w:pPr>
              <w:pStyle w:val="Compact"/>
              <w:jc w:val="left"/>
            </w:pPr>
            <w:r>
              <w:t xml:space="preserve">2050</w:t>
            </w:r>
          </w:p>
        </w:tc>
      </w:tr>
      <w:tr>
        <w:tc>
          <w:tcPr/>
          <w:p>
            <w:pPr>
              <w:pStyle w:val="Compact"/>
              <w:jc w:val="left"/>
            </w:pPr>
            <w:r>
              <w:rPr>
                <w:bCs/>
                <w:b/>
              </w:rPr>
              <w:t>9 millions habitants</w:t>
            </w:r>
          </w:p>
        </w:tc>
        <w:tc>
          <w:tcPr/>
          <w:p>
            <w:pPr>
              <w:pStyle w:val="Compact"/>
              <w:jc w:val="left"/>
            </w:pPr>
            <w:r>
              <w:rPr>
                <w:bCs/>
                <w:b/>
              </w:rPr>
              <w:t>12 millions</w:t>
            </w:r>
          </w:p>
        </w:tc>
        <w:tc>
          <w:tcPr/>
          <w:p>
            <w:pPr>
              <w:pStyle w:val="Compact"/>
              <w:jc w:val="left"/>
            </w:pPr>
            <w:r>
              <w:rPr>
                <w:bCs/>
                <w:b/>
              </w:rPr>
              <w:t>15 millions</w:t>
            </w:r>
          </w:p>
        </w:tc>
        <w:tc>
          <w:tcPr/>
          <w:p>
            <w:pPr>
              <w:pStyle w:val="Compact"/>
              <w:jc w:val="left"/>
            </w:pPr>
            <w:r>
              <w:rPr>
                <w:bCs/>
                <w:b/>
              </w:rPr>
              <w:t>17 millions</w:t>
            </w:r>
          </w:p>
        </w:tc>
        <w:tc>
          <w:tcPr/>
          <w:p>
            <w:pPr>
              <w:pStyle w:val="Compact"/>
              <w:jc w:val="left"/>
            </w:pPr>
            <w:r>
              <w:rPr>
                <w:bCs/>
                <w:b/>
              </w:rPr>
              <w:t>20 millions</w:t>
            </w:r>
          </w:p>
        </w:tc>
        <w:tc>
          <w:tcPr/>
          <w:p>
            <w:pPr>
              <w:pStyle w:val="Compact"/>
              <w:jc w:val="left"/>
            </w:pPr>
            <w:r>
              <w:rPr>
                <w:bCs/>
                <w:b/>
              </w:rPr>
              <w:t>28 millions</w:t>
            </w:r>
          </w:p>
        </w:tc>
        <w:tc>
          <w:tcPr/>
          <w:p>
            <w:pPr>
              <w:pStyle w:val="Compact"/>
              <w:jc w:val="left"/>
            </w:pPr>
            <w:r>
              <w:rPr>
                <w:bCs/>
                <w:b/>
              </w:rPr>
              <w:t>35 millions</w:t>
            </w:r>
          </w:p>
        </w:tc>
      </w:tr>
    </w:tbl>
    <w:p>
      <w:pPr>
        <w:pStyle w:val="BodyText"/>
      </w:pPr>
      <w:r>
        <w:rPr>
          <w:iCs/>
          <w:i/>
        </w:rPr>
        <w:t xml:space="preserve">= doublement de la population en 25 ans selon l’ONU Habitat</w:t>
      </w:r>
    </w:p>
    <w:p>
      <w:pPr>
        <w:pStyle w:val="BodyText"/>
      </w:pPr>
      <w:r>
        <w:rPr>
          <w:bCs/>
          <w:b/>
        </w:rPr>
        <w:t xml:space="preserve">Implication pour le BTP :</w:t>
      </w:r>
    </w:p>
    <w:p>
      <w:pPr>
        <w:pStyle w:val="BodyText"/>
      </w:pPr>
      <w:r>
        <w:t xml:space="preserve">Chaque million d’habitants supplémentaire nécessite approximativement :</w:t>
      </w:r>
    </w:p>
    <w:p>
      <w:pPr>
        <w:numPr>
          <w:ilvl w:val="0"/>
          <w:numId w:val="1136"/>
        </w:numPr>
      </w:pPr>
      <w:r>
        <w:t xml:space="preserve">100-150 km de nouvelles routes</w:t>
      </w:r>
    </w:p>
    <w:p>
      <w:pPr>
        <w:numPr>
          <w:ilvl w:val="0"/>
          <w:numId w:val="1136"/>
        </w:numPr>
      </w:pPr>
      <w:r>
        <w:t xml:space="preserve">5.000-10.000 logements</w:t>
      </w:r>
    </w:p>
    <w:p>
      <w:pPr>
        <w:numPr>
          <w:ilvl w:val="0"/>
          <w:numId w:val="1136"/>
        </w:numPr>
      </w:pPr>
      <w:r>
        <w:t xml:space="preserve">50-100 écoles</w:t>
      </w:r>
    </w:p>
    <w:p>
      <w:pPr>
        <w:numPr>
          <w:ilvl w:val="0"/>
          <w:numId w:val="1136"/>
        </w:numPr>
      </w:pPr>
      <w:r>
        <w:t xml:space="preserve">20-30 centres de santé</w:t>
      </w:r>
    </w:p>
    <w:p>
      <w:pPr>
        <w:numPr>
          <w:ilvl w:val="0"/>
          <w:numId w:val="1136"/>
        </w:numPr>
      </w:pPr>
      <w:r>
        <w:t xml:space="preserve">Espaces publics, marchés, infrastructures diverses</w:t>
      </w:r>
    </w:p>
    <w:bookmarkEnd w:id="69"/>
    <w:bookmarkStart w:id="70" w:name="X3320beb9ad321e3032bfb92cb126969f08dfca2"/>
    <w:p>
      <w:pPr>
        <w:pStyle w:val="Heading3"/>
      </w:pPr>
      <w:r>
        <w:t xml:space="preserve">La solution TakaPlast : composites plastiques pour routes</w:t>
      </w:r>
    </w:p>
    <w:p>
      <w:pPr>
        <w:pStyle w:val="FirstParagraph"/>
      </w:pPr>
      <w:r>
        <w:rPr>
          <w:bCs/>
          <w:b/>
        </w:rPr>
        <w:t xml:space="preserve">Qu'est-ce qu’un composite plastique pour infrastructure ?</w:t>
      </w:r>
      <w:r>
        <w:br/>
        <w:t>Un composite plastique est un matériau constitué de plastique recyclé broyé (70-80%) mélangé à des agrégats (sable, additifs – 20-30%), fondu et moulé pour créer des produits BTP durables.</w:t>
      </w:r>
    </w:p>
    <w:p>
      <w:pPr>
        <w:pStyle w:val="BodyText"/>
      </w:pPr>
      <w:r>
        <w:rPr>
          <w:iCs/>
          <w:i/>
        </w:rPr>
        <w:t xml:space="preserve">Composition type TakaPlast :</w:t>
      </w:r>
    </w:p>
    <w:tbl>
      <w:tblPr>
        <w:tblStyle w:val="Table"/>
        <w:tblW w:type="pct" w:w="4931"/>
        <w:tblLook w:firstRow="1" w:lastRow="0" w:firstColumn="0" w:lastColumn="0" w:noHBand="0" w:noVBand="0" w:val="0020"/>
        <w:jc w:val="start"/>
      </w:tblPr>
      <w:tblGrid>
        <w:gridCol w:w="3300"/>
        <w:gridCol w:w="4510"/>
      </w:tblGrid>
      <w:tr>
        <w:trPr>
          <w:tblHeader w:val="true"/>
        </w:trPr>
        <w:tc>
          <w:tcPr/>
          <w:p>
            <w:pPr>
              <w:jc w:val="left"/>
            </w:pPr>
            <w:r>
              <w:rPr>
                <w:bCs/>
                <w:b/>
              </w:rPr>
              <w:t>70-80% PLASTIQUE RECYCLÉ</w:t>
            </w:r>
          </w:p>
          <w:p>
            <w:pPr>
              <w:jc w:val="left"/>
            </w:pPr>
            <w:r>
              <w:t>(Polyéthylène, polypropylène)</w:t>
            </w:r>
          </w:p>
        </w:tc>
        <w:tc>
          <w:tcPr/>
          <w:p>
            <w:pPr>
              <w:pStyle w:val="Compact"/>
              <w:jc w:val="left"/>
            </w:pPr>
            <w:r>
              <w:t>← PP, PE, PEHD broyés (Plastiques rigides)</w:t>
            </w:r>
          </w:p>
        </w:tc>
      </w:tr>
      <w:tr>
        <w:tc>
          <w:tcPr/>
          <w:p>
            <w:pPr>
              <w:jc w:val="left"/>
            </w:pPr>
            <w:r>
              <w:rPr>
                <w:bCs/>
                <w:b/>
              </w:rPr>
              <w:t xml:space="preserve">15-20% SABLE / GRAVIER</w:t>
            </w:r>
          </w:p>
          <w:p>
            <w:pPr>
              <w:jc w:val="left"/>
            </w:pPr>
            <w:r>
              <w:t xml:space="preserve">(Granulométrie 0-5mm)</w:t>
            </w:r>
          </w:p>
        </w:tc>
        <w:tc>
          <w:tcPr/>
          <w:p>
            <w:pPr>
              <w:pStyle w:val="Compact"/>
              <w:jc w:val="left"/>
            </w:pPr>
            <w:r>
              <w:t xml:space="preserve">← agrégats locaux (Renforcement)</w:t>
            </w:r>
          </w:p>
        </w:tc>
      </w:tr>
      <w:tr>
        <w:tc>
          <w:tcPr/>
          <w:p>
            <w:pPr>
              <w:jc w:val="left"/>
            </w:pPr>
            <w:r>
              <w:rPr>
                <w:bCs/>
                <w:b/>
              </w:rPr>
              <w:t xml:space="preserve">5-10% ADDITIFS</w:t>
            </w:r>
          </w:p>
          <w:p>
            <w:pPr>
              <w:jc w:val="left"/>
            </w:pPr>
            <w:r>
              <w:t>(Anti-UV, colorants, liants)</w:t>
            </w:r>
          </w:p>
        </w:tc>
        <w:tc>
          <w:tcPr/>
          <w:p>
            <w:pPr>
              <w:pStyle w:val="Compact"/>
              <w:jc w:val="left"/>
            </w:pPr>
            <w:r>
              <w:t xml:space="preserve">← stabilisants UV pigments (couleur)</w:t>
            </w:r>
          </w:p>
        </w:tc>
      </w:tr>
    </w:tbl>
    <w:p>
      <w:pPr>
        <w:pStyle w:val="BodyText"/>
      </w:pPr>
      <w:r>
        <w:rPr>
          <w:bCs/>
          <w:b/>
        </w:rPr>
        <w:t xml:space="preserve">Processus de fabrication : comment ça marche ?</w:t>
      </w:r>
    </w:p>
    <w:p>
      <w:pPr>
        <w:pStyle w:val="BodyText"/>
      </w:pPr>
      <w:r>
        <w:t xml:space="preserve">ÉTAPE 1 : TRI &amp; BROYAGE</w:t>
        <w:br/>
        <w:t xml:space="preserve">Plastiques collectés → tri par type (PP, PE) → broyage fin (&lt;5mm)</w:t>
      </w:r>
    </w:p>
    <w:p>
      <w:pPr>
        <w:pStyle w:val="BodyText"/>
      </w:pPr>
      <w:r>
        <w:t xml:space="preserve">ÉTAPE 2 : LAVAGE &amp; SÉCHAGE</w:t>
        <w:br/>
        <w:t xml:space="preserve">Plastique broyé → lavage (retrait des impuretés) → séchage</w:t>
      </w:r>
    </w:p>
    <w:p>
      <w:pPr>
        <w:pStyle w:val="BodyText"/>
      </w:pPr>
      <w:r>
        <w:t xml:space="preserve">ÉTAPE 3 : MÉLANGE À CHAUD (180-220°C)</w:t>
        <w:br/>
        <w:t xml:space="preserve">Plastique broyé + sable + additifs → mélangeur thermique → pâte homogène</w:t>
      </w:r>
    </w:p>
    <w:p>
      <w:pPr>
        <w:pStyle w:val="BodyText"/>
      </w:pPr>
      <w:r>
        <w:t xml:space="preserve">ÉTAPE 4 : MOULAGE</w:t>
        <w:br/>
        <w:t xml:space="preserve">Pâte chaude → presse hydraulique (100 tonnes) → moule bordure/dalle</w:t>
      </w:r>
    </w:p>
    <w:p>
      <w:pPr>
        <w:pStyle w:val="BodyText"/>
      </w:pPr>
      <w:r>
        <w:t xml:space="preserve">ÉTAPE 5 REFROIDISSEMENT</w:t>
        <w:br/>
        <w:t xml:space="preserve">Moule refroidi (eau ou air) → démoulage → produit fini rigide</w:t>
      </w:r>
    </w:p>
    <w:p>
      <w:pPr>
        <w:pStyle w:val="BodyText"/>
      </w:pPr>
      <w:r>
        <w:t xml:space="preserve">ÉTAPE 6 : CONTRÔLE QUALITÉ</w:t>
        <w:br/>
        <w:t xml:space="preserve">Test résistance (compression, flexion) → certification → stockage</w:t>
      </w:r>
    </w:p>
    <w:p>
      <w:pPr>
        <w:pStyle w:val="BodyText"/>
      </w:pPr>
    </w:p>
    <w:p>
      <w:pPr>
        <w:pStyle w:val="BodyText"/>
      </w:pPr>
      <w:r>
        <w:rPr>
          <w:bCs/>
          <w:b/>
        </w:rPr>
        <w:t xml:space="preserve">Produits TakaPlast BTP</w:t>
      </w:r>
    </w:p>
    <w:p>
      <w:pPr>
        <w:numPr>
          <w:ilvl w:val="0"/>
          <w:numId w:val="1137"/>
        </w:numPr>
        <w:pStyle w:val="Compact"/>
      </w:pPr>
      <w:r>
        <w:rPr>
          <w:bCs/>
          <w:b/>
        </w:rPr>
        <w:t xml:space="preserve">Bordures de voirie</w:t>
      </w:r>
    </w:p>
    <w:p>
      <w:pPr>
        <w:pStyle w:val="FirstParagraph"/>
      </w:pPr>
      <w:r>
        <w:rPr>
          <w:iCs/>
          <w:i/>
        </w:rPr>
        <w:t xml:space="preserve">Vue de profil - schéma ASCII</w:t>
      </w:r>
    </w:p>
    <w:p>
      <w:pPr>
        <w:pStyle w:val="BodyText"/>
      </w:pPr>
      <w:r>
        <w:t xml:space="preserve">50 cm</w:t>
      </w:r>
    </w:p>
    <w:p>
      <w:pPr>
        <w:pStyle w:val="BodyText"/>
      </w:pPr>
      <w:r>
        <w:t xml:space="preserve">├──────────┤</w:t>
      </w:r>
    </w:p>
    <w:p>
      <w:pPr>
        <w:pStyle w:val="BodyText"/>
      </w:pPr>
      <w:r>
        <w:t xml:space="preserve">┌──────────┐ ↑</w:t>
      </w:r>
    </w:p>
    <w:p>
      <w:pPr>
        <w:pStyle w:val="BodyText"/>
      </w:pPr>
      <w:r>
        <w:t xml:space="preserve">│ │ │ 20 cm (hauteur)</w:t>
      </w:r>
    </w:p>
    <w:p>
      <w:pPr>
        <w:pStyle w:val="BodyText"/>
      </w:pPr>
      <w:r>
        <w:t xml:space="preserve">│ │ │</w:t>
      </w:r>
    </w:p>
    <w:p>
      <w:pPr>
        <w:pStyle w:val="BodyText"/>
      </w:pPr>
      <w:r>
        <w:t xml:space="preserve">└──────────┘ ↓</w:t>
      </w:r>
    </w:p>
    <w:p>
      <w:pPr>
        <w:pStyle w:val="BodyText"/>
      </w:pPr>
      <w:r>
        <w:t xml:space="preserve">15 cm (base)</w:t>
      </w:r>
    </w:p>
    <w:p>
      <w:pPr>
        <w:pStyle w:val="BodyText"/>
      </w:pPr>
      <w:r>
        <w:t xml:space="preserve">CARACTÉRISTIQUES :</w:t>
      </w:r>
    </w:p>
    <w:p>
      <w:pPr>
        <w:numPr>
          <w:ilvl w:val="0"/>
          <w:numId w:val="1138"/>
        </w:numPr>
      </w:pPr>
      <w:r>
        <w:t xml:space="preserve">Dimensions : 50 x 20 x 15 cm</w:t>
      </w:r>
    </w:p>
    <w:p>
      <w:pPr>
        <w:numPr>
          <w:ilvl w:val="0"/>
          <w:numId w:val="1138"/>
        </w:numPr>
      </w:pPr>
      <w:r>
        <w:t xml:space="preserve">Poids : 12-15 kg/unité</w:t>
      </w:r>
    </w:p>
    <w:p>
      <w:pPr>
        <w:numPr>
          <w:ilvl w:val="0"/>
          <w:numId w:val="1138"/>
        </w:numPr>
      </w:pPr>
      <w:r>
        <w:t xml:space="preserve">Résistance compression : ≥ 20 MPa</w:t>
      </w:r>
    </w:p>
    <w:p>
      <w:pPr>
        <w:numPr>
          <w:ilvl w:val="0"/>
          <w:numId w:val="1138"/>
        </w:numPr>
      </w:pPr>
      <w:r>
        <w:t xml:space="preserve">Durée de vie : 15-20 ans</w:t>
      </w:r>
    </w:p>
    <w:p>
      <w:pPr>
        <w:numPr>
          <w:ilvl w:val="0"/>
          <w:numId w:val="1138"/>
        </w:numPr>
      </w:pPr>
      <w:r>
        <w:t xml:space="preserve">Prix : 10-12 $/unité (vs 15-18 $ béton)</w:t>
      </w:r>
    </w:p>
    <w:p>
      <w:pPr>
        <w:pStyle w:val="FirstParagraph"/>
      </w:pPr>
      <w:r>
        <w:t xml:space="preserve">USAGES :</w:t>
      </w:r>
    </w:p>
    <w:p>
      <w:pPr>
        <w:numPr>
          <w:ilvl w:val="0"/>
          <w:numId w:val="1139"/>
        </w:numPr>
      </w:pPr>
      <w:r>
        <w:t xml:space="preserve">Délimitation trottoirs/chaussée</w:t>
      </w:r>
    </w:p>
    <w:p>
      <w:pPr>
        <w:numPr>
          <w:ilvl w:val="0"/>
          <w:numId w:val="1139"/>
        </w:numPr>
      </w:pPr>
      <w:r>
        <w:t xml:space="preserve">Parkings</w:t>
      </w:r>
    </w:p>
    <w:p>
      <w:pPr>
        <w:numPr>
          <w:ilvl w:val="0"/>
          <w:numId w:val="1139"/>
        </w:numPr>
      </w:pPr>
      <w:r>
        <w:t xml:space="preserve">Allées piétonnes</w:t>
      </w:r>
    </w:p>
    <w:p>
      <w:pPr>
        <w:numPr>
          <w:ilvl w:val="0"/>
          <w:numId w:val="1139"/>
        </w:numPr>
      </w:pPr>
      <w:r>
        <w:t xml:space="preserve">Jardins publics</w:t>
      </w:r>
    </w:p>
    <w:p>
      <w:pPr>
        <w:numPr>
          <w:ilvl w:val="0"/>
          <w:numId w:val="1140"/>
        </w:numPr>
        <w:pStyle w:val="Compact"/>
      </w:pPr>
      <w:r>
        <w:rPr>
          <w:bCs/>
          <w:b/>
        </w:rPr>
        <w:t xml:space="preserve">Dalles de voirie (pavés)</w:t>
      </w:r>
    </w:p>
    <w:p>
      <w:pPr>
        <w:pStyle w:val="FirstParagraph"/>
      </w:pPr>
      <w:r>
        <w:rPr>
          <w:iCs/>
          <w:i/>
        </w:rPr>
        <w:t xml:space="preserve">Vue de dessus - schéma ASCII</w:t>
      </w:r>
    </w:p>
    <w:p>
      <w:pPr>
        <w:pStyle w:val="BodyText"/>
      </w:pPr>
    </w:p>
    <w:p>
      <w:pPr>
        <w:pStyle w:val="BodyText"/>
      </w:pPr>
      <w:r>
        <w:t xml:space="preserve">Épaisseur : 8 cm</w:t>
      </w:r>
    </w:p>
    <w:p>
      <w:pPr>
        <w:pStyle w:val="BodyText"/>
      </w:pPr>
      <w:r>
        <w:t xml:space="preserve">CARACTÉRISTIQUES :</w:t>
      </w:r>
    </w:p>
    <w:p>
      <w:pPr>
        <w:numPr>
          <w:ilvl w:val="0"/>
          <w:numId w:val="1141"/>
        </w:numPr>
      </w:pPr>
      <w:r>
        <w:t xml:space="preserve">Dimensions : 60 x 40 x 8 cm</w:t>
      </w:r>
    </w:p>
    <w:p>
      <w:pPr>
        <w:numPr>
          <w:ilvl w:val="0"/>
          <w:numId w:val="1141"/>
        </w:numPr>
      </w:pPr>
      <w:r>
        <w:t xml:space="preserve">Poids : 18-22 kg/dalle</w:t>
      </w:r>
    </w:p>
    <w:p>
      <w:pPr>
        <w:numPr>
          <w:ilvl w:val="0"/>
          <w:numId w:val="1141"/>
        </w:numPr>
      </w:pPr>
      <w:r>
        <w:t xml:space="preserve">Antidérapant : Oui (surface texturée)</w:t>
      </w:r>
    </w:p>
    <w:p>
      <w:pPr>
        <w:numPr>
          <w:ilvl w:val="0"/>
          <w:numId w:val="1141"/>
        </w:numPr>
      </w:pPr>
      <w:r>
        <w:t xml:space="preserve">Résistance : Trafic piéton + léger</w:t>
      </w:r>
    </w:p>
    <w:p>
      <w:pPr>
        <w:numPr>
          <w:ilvl w:val="0"/>
          <w:numId w:val="1141"/>
        </w:numPr>
      </w:pPr>
      <w:r>
        <w:t xml:space="preserve">Prix : 6-8 $/dalle (vs 10-12 $ béton)</w:t>
      </w:r>
    </w:p>
    <w:p>
      <w:pPr>
        <w:pStyle w:val="FirstParagraph"/>
      </w:pPr>
      <w:r>
        <w:t xml:space="preserve">USAGES :</w:t>
      </w:r>
    </w:p>
    <w:p>
      <w:pPr>
        <w:numPr>
          <w:ilvl w:val="0"/>
          <w:numId w:val="1142"/>
        </w:numPr>
      </w:pPr>
      <w:r>
        <w:t xml:space="preserve">Trottoirs</w:t>
      </w:r>
    </w:p>
    <w:p>
      <w:pPr>
        <w:numPr>
          <w:ilvl w:val="0"/>
          <w:numId w:val="1142"/>
        </w:numPr>
      </w:pPr>
      <w:r>
        <w:t xml:space="preserve">Places publiques</w:t>
      </w:r>
    </w:p>
    <w:p>
      <w:pPr>
        <w:numPr>
          <w:ilvl w:val="0"/>
          <w:numId w:val="1142"/>
        </w:numPr>
      </w:pPr>
      <w:r>
        <w:t xml:space="preserve">Cours d'écoles</w:t>
      </w:r>
    </w:p>
    <w:p>
      <w:pPr>
        <w:numPr>
          <w:ilvl w:val="0"/>
          <w:numId w:val="1142"/>
        </w:numPr>
      </w:pPr>
      <w:r>
        <w:t xml:space="preserve">Allées résidentielles</w:t>
      </w:r>
    </w:p>
    <w:p>
      <w:pPr>
        <w:numPr>
          <w:ilvl w:val="0"/>
          <w:numId w:val="1143"/>
        </w:numPr>
        <w:pStyle w:val="Compact"/>
      </w:pPr>
      <w:r>
        <w:rPr>
          <w:bCs/>
          <w:b/>
        </w:rPr>
        <w:t xml:space="preserve">Revêtements routiers (technique avancée)</w:t>
      </w:r>
    </w:p>
    <w:p>
      <w:pPr>
        <w:pStyle w:val="FirstParagraph"/>
      </w:pPr>
      <w:r>
        <w:rPr>
          <w:bCs/>
          <w:b/>
        </w:rPr>
        <w:t xml:space="preserve">Méthode A : bitume modifié plastique (BMP)*</w:t>
      </w:r>
    </w:p>
    <w:p>
      <w:pPr>
        <w:pStyle w:val="BodyText"/>
      </w:pPr>
      <w:r>
        <w:t xml:space="preserve">Composition route BMP</w:t>
      </w:r>
    </w:p>
    <w:p>
      <w:pPr>
        <w:pStyle w:val="BodyText"/>
      </w:pPr>
      <w:r>
        <w:t xml:space="preserve">Couche 1 (base) : grave traditionnelle (20-30 cm)</w:t>
        <w:br/>
        <w:t xml:space="preserve">Couche 2 (liant) : bitume + plastique broyé fin (5-10%)</w:t>
        <w:br/>
        <w:t xml:space="preserve">Couche 3 (surface) : enrobé avec plastique incorporé (5-8 cm)</w:t>
      </w:r>
    </w:p>
    <w:p>
      <w:pPr>
        <w:pStyle w:val="BodyText"/>
      </w:pPr>
      <w:r>
        <w:t xml:space="preserve">Ration : 1 km route = 2-3 tonnes plastiques recyclé</w:t>
      </w:r>
    </w:p>
    <w:p>
      <w:pPr>
        <w:pStyle w:val="BodyText"/>
      </w:pPr>
      <w:r>
        <w:rPr>
          <w:u w:val="single"/>
        </w:rPr>
        <w:t xml:space="preserve">Avantages</w:t>
      </w:r>
      <w:r>
        <w:t xml:space="preserve"> :</w:t>
      </w:r>
    </w:p>
    <w:p>
      <w:pPr>
        <w:numPr>
          <w:ilvl w:val="0"/>
          <w:numId w:val="1144"/>
        </w:numPr>
      </w:pPr>
      <w:r>
        <w:t xml:space="preserve">Résistance à la chaleur améliorée (pas de déformation 60°C)</w:t>
      </w:r>
    </w:p>
    <w:p>
      <w:pPr>
        <w:numPr>
          <w:ilvl w:val="0"/>
          <w:numId w:val="1144"/>
        </w:numPr>
      </w:pPr>
      <w:r>
        <w:t xml:space="preserve">Résistance pluie/humidité (moins de fissures)</w:t>
      </w:r>
    </w:p>
    <w:p>
      <w:pPr>
        <w:numPr>
          <w:ilvl w:val="0"/>
          <w:numId w:val="1144"/>
        </w:numPr>
      </w:pPr>
      <w:r>
        <w:t xml:space="preserve">Durée de vie : +30-50% vs asphalte classique</w:t>
      </w:r>
    </w:p>
    <w:p>
      <w:pPr>
        <w:numPr>
          <w:ilvl w:val="0"/>
          <w:numId w:val="1144"/>
        </w:numPr>
      </w:pPr>
      <w:r>
        <w:t xml:space="preserve">Coût : -20-30% (plastique&lt;bitume)</w:t>
      </w:r>
    </w:p>
    <w:p>
      <w:pPr>
        <w:pStyle w:val="FirstParagraph"/>
      </w:pPr>
      <w:r>
        <w:rPr>
          <w:bCs/>
          <w:b/>
        </w:rPr>
        <w:t xml:space="preserve">Méthode B : dalles préfabriqués modulaires (comme aux Pays-Bas)</w:t>
      </w:r>
    </w:p>
    <w:p>
      <w:pPr>
        <w:pStyle w:val="BodyText"/>
      </w:pPr>
      <w:r>
        <w:rPr>
          <w:iCs/>
          <w:i/>
        </w:rPr>
        <w:t xml:space="preserve">Route 100% plastique modulaire</w:t>
      </w:r>
    </w:p>
    <w:p>
      <w:pPr>
        <w:pStyle w:val="BodyText"/>
      </w:pPr>
    </w:p>
    <w:p>
      <w:pPr>
        <w:pStyle w:val="BodyText"/>
      </w:pPr>
      <w:r>
        <w:rPr>
          <w:u w:val="single"/>
        </w:rPr>
        <w:t xml:space="preserve">Avantages</w:t>
      </w:r>
      <w:r>
        <w:t xml:space="preserve"> :</w:t>
      </w:r>
    </w:p>
    <w:p>
      <w:pPr>
        <w:numPr>
          <w:ilvl w:val="0"/>
          <w:numId w:val="1145"/>
        </w:numPr>
      </w:pPr>
      <w:r>
        <w:t xml:space="preserve">Installation rapide (1 km en 2-30 jours vs 2 semaines asphalte)</w:t>
      </w:r>
    </w:p>
    <w:p>
      <w:pPr>
        <w:numPr>
          <w:ilvl w:val="0"/>
          <w:numId w:val="1145"/>
        </w:numPr>
      </w:pPr>
      <w:r>
        <w:t xml:space="preserve">Réparation facile (changement de dalle défectueuse)</w:t>
      </w:r>
    </w:p>
    <w:p>
      <w:pPr>
        <w:numPr>
          <w:ilvl w:val="0"/>
          <w:numId w:val="1145"/>
        </w:numPr>
      </w:pPr>
      <w:r>
        <w:t xml:space="preserve">Démontable / re-localisable</w:t>
      </w:r>
    </w:p>
    <w:p>
      <w:pPr>
        <w:numPr>
          <w:ilvl w:val="0"/>
          <w:numId w:val="1145"/>
        </w:numPr>
      </w:pPr>
      <w:r>
        <w:t xml:space="preserve">100% recyclable en fin de vie</w:t>
      </w:r>
    </w:p>
    <w:p>
      <w:pPr>
        <w:pStyle w:val="FirstParagraph"/>
      </w:pPr>
      <w:r>
        <w:rPr>
          <w:bCs/>
          <w:b/>
        </w:rPr>
        <w:t>*TakaPlast privilégie la méthode A (BMP) sur le court terme puis la méthode B (modulaire) sur le moyen terme.</w:t>
      </w:r>
    </w:p>
    <w:bookmarkEnd w:id="70"/>
    <w:bookmarkEnd w:id="71"/>
    <w:bookmarkStart w:id="72" w:name="section-1"/>
    <w:p>
      <w:pPr>
        <w:pStyle w:val="Heading2"/>
      </w:pPr>
    </w:p>
    <w:p>
      <w:pPr>
        <w:pStyle w:val="FirstParagraph"/>
      </w:pPr>
      <w:r>
        <w:rPr>
          <w:bCs/>
          <w:b/>
        </w:rPr>
        <w:t xml:space="preserve">Propriétés techniques comparées</w:t>
      </w:r>
    </w:p>
    <w:tbl>
      <w:tblPr>
        <w:tblStyle w:val="Table"/>
        <w:tblW w:type="pct" w:w="4870"/>
        <w:tblLook w:firstRow="1" w:lastRow="0" w:firstColumn="0" w:lastColumn="0" w:noHBand="0" w:noVBand="0" w:val="0020"/>
        <w:jc w:val="start"/>
      </w:tblPr>
      <w:tblGrid>
        <w:gridCol w:w="1851"/>
        <w:gridCol w:w="2160"/>
        <w:gridCol w:w="1851"/>
        <w:gridCol w:w="1851"/>
      </w:tblGrid>
      <w:tr>
        <w:trPr>
          <w:tblHeader w:val="true"/>
        </w:trPr>
        <w:tc>
          <w:tcPr/>
          <w:p>
            <w:pPr>
              <w:pStyle w:val="Compact"/>
              <w:jc w:val="left"/>
            </w:pPr>
            <w:r>
              <w:rPr>
                <w:bCs/>
                <w:b/>
              </w:rPr>
              <w:t xml:space="preserve">Propriété</w:t>
            </w:r>
          </w:p>
        </w:tc>
        <w:tc>
          <w:tcPr/>
          <w:p>
            <w:pPr>
              <w:pStyle w:val="Compact"/>
              <w:jc w:val="left"/>
            </w:pPr>
            <w:r>
              <w:rPr>
                <w:bCs/>
                <w:b/>
              </w:rPr>
              <w:t>Composite TakaPlast</w:t>
            </w:r>
          </w:p>
        </w:tc>
        <w:tc>
          <w:tcPr/>
          <w:p>
            <w:pPr>
              <w:pStyle w:val="Compact"/>
              <w:jc w:val="left"/>
            </w:pPr>
            <w:r>
              <w:rPr>
                <w:bCs/>
                <w:b/>
              </w:rPr>
              <w:t>Béton traditionnel</w:t>
            </w:r>
          </w:p>
        </w:tc>
        <w:tc>
          <w:tcPr/>
          <w:p>
            <w:pPr>
              <w:pStyle w:val="Compact"/>
              <w:jc w:val="left"/>
            </w:pPr>
            <w:r>
              <w:rPr>
                <w:bCs/>
                <w:b/>
              </w:rPr>
              <w:t xml:space="preserve">Asphalte</w:t>
            </w:r>
          </w:p>
        </w:tc>
      </w:tr>
      <w:tr>
        <w:tc>
          <w:tcPr/>
          <w:p>
            <w:pPr>
              <w:pStyle w:val="Compact"/>
              <w:jc w:val="left"/>
            </w:pPr>
            <w:r>
              <w:rPr>
                <w:bCs/>
                <w:b/>
              </w:rPr>
              <w:t>Résistance compression</w:t>
            </w:r>
          </w:p>
        </w:tc>
        <w:tc>
          <w:tcPr/>
          <w:p>
            <w:pPr>
              <w:pStyle w:val="Compact"/>
              <w:jc w:val="left"/>
            </w:pPr>
            <w:r>
              <w:t xml:space="preserve">15-25 MPa</w:t>
            </w:r>
          </w:p>
        </w:tc>
        <w:tc>
          <w:tcPr/>
          <w:p>
            <w:pPr>
              <w:pStyle w:val="Compact"/>
              <w:jc w:val="left"/>
            </w:pPr>
            <w:r>
              <w:t xml:space="preserve">20-30 MPa</w:t>
            </w:r>
          </w:p>
        </w:tc>
        <w:tc>
          <w:tcPr/>
          <w:p>
            <w:pPr>
              <w:pStyle w:val="Compact"/>
              <w:jc w:val="left"/>
            </w:pPr>
            <w:r>
              <w:t xml:space="preserve">N/A</w:t>
            </w:r>
          </w:p>
        </w:tc>
      </w:tr>
      <w:tr>
        <w:tc>
          <w:tcPr/>
          <w:p>
            <w:pPr>
              <w:pStyle w:val="Compact"/>
              <w:jc w:val="left"/>
            </w:pPr>
            <w:r>
              <w:rPr>
                <w:bCs/>
                <w:b/>
              </w:rPr>
              <w:t>Résistance chaleur</w:t>
            </w:r>
          </w:p>
        </w:tc>
        <w:tc>
          <w:tcPr/>
          <w:p>
            <w:pPr>
              <w:pStyle w:val="Compact"/>
              <w:jc w:val="left"/>
            </w:pPr>
            <w:r>
              <w:t xml:space="preserve">-10°C à +70°C</w:t>
            </w:r>
          </w:p>
        </w:tc>
        <w:tc>
          <w:tcPr/>
          <w:p>
            <w:pPr>
              <w:pStyle w:val="Compact"/>
              <w:jc w:val="left"/>
            </w:pPr>
            <w:r>
              <w:t xml:space="preserve">-20°C à 60°C</w:t>
            </w:r>
          </w:p>
        </w:tc>
        <w:tc>
          <w:tcPr/>
          <w:p>
            <w:pPr>
              <w:pStyle w:val="Compact"/>
              <w:jc w:val="left"/>
            </w:pPr>
            <w:r>
              <w:t>Ramollit &gt; 50°C</w:t>
            </w:r>
          </w:p>
        </w:tc>
      </w:tr>
      <w:tr>
        <w:tc>
          <w:tcPr/>
          <w:p>
            <w:pPr>
              <w:pStyle w:val="Compact"/>
              <w:jc w:val="left"/>
            </w:pPr>
            <w:r>
              <w:rPr>
                <w:bCs/>
                <w:b/>
              </w:rPr>
              <w:t>Absorption eau</w:t>
            </w:r>
          </w:p>
        </w:tc>
        <w:tc>
          <w:tcPr/>
          <w:p>
            <w:pPr>
              <w:pStyle w:val="Compact"/>
              <w:jc w:val="left"/>
            </w:pPr>
            <w:r>
              <w:t xml:space="preserve">&lt; 2%</w:t>
            </w:r>
          </w:p>
        </w:tc>
        <w:tc>
          <w:tcPr/>
          <w:p>
            <w:pPr>
              <w:pStyle w:val="Compact"/>
              <w:jc w:val="left"/>
            </w:pPr>
            <w:r>
              <w:t xml:space="preserve">5-10%</w:t>
            </w:r>
          </w:p>
        </w:tc>
        <w:tc>
          <w:tcPr/>
          <w:p>
            <w:pPr>
              <w:pStyle w:val="Compact"/>
              <w:jc w:val="left"/>
            </w:pPr>
            <w:r>
              <w:t xml:space="preserve">Moyen</w:t>
            </w:r>
          </w:p>
        </w:tc>
      </w:tr>
      <w:tr>
        <w:tc>
          <w:tcPr/>
          <w:p>
            <w:pPr>
              <w:pStyle w:val="Compact"/>
              <w:jc w:val="left"/>
            </w:pPr>
            <w:r>
              <w:rPr>
                <w:bCs/>
                <w:b/>
              </w:rPr>
              <w:t xml:space="preserve">Durée de vie</w:t>
            </w:r>
          </w:p>
        </w:tc>
        <w:tc>
          <w:tcPr/>
          <w:p>
            <w:pPr>
              <w:pStyle w:val="Compact"/>
              <w:jc w:val="left"/>
            </w:pPr>
            <w:r>
              <w:t xml:space="preserve">15-20 ans</w:t>
            </w:r>
          </w:p>
        </w:tc>
        <w:tc>
          <w:tcPr/>
          <w:p>
            <w:pPr>
              <w:pStyle w:val="Compact"/>
              <w:jc w:val="left"/>
            </w:pPr>
            <w:r>
              <w:t xml:space="preserve">10-15 ans</w:t>
            </w:r>
          </w:p>
        </w:tc>
        <w:tc>
          <w:tcPr/>
          <w:p>
            <w:pPr>
              <w:pStyle w:val="Compact"/>
              <w:jc w:val="left"/>
            </w:pPr>
            <w:r>
              <w:t xml:space="preserve">8-12 ans</w:t>
            </w:r>
          </w:p>
        </w:tc>
      </w:tr>
      <w:tr>
        <w:tc>
          <w:tcPr/>
          <w:p>
            <w:pPr>
              <w:pStyle w:val="Compact"/>
              <w:jc w:val="left"/>
            </w:pPr>
            <w:r>
              <w:rPr>
                <w:bCs/>
                <w:b/>
              </w:rPr>
              <w:t xml:space="preserve">Poids</w:t>
            </w:r>
          </w:p>
        </w:tc>
        <w:tc>
          <w:tcPr/>
          <w:p>
            <w:pPr>
              <w:pStyle w:val="Compact"/>
              <w:jc w:val="left"/>
            </w:pPr>
            <w:r>
              <w:t xml:space="preserve">-20-30% vs béton</w:t>
            </w:r>
          </w:p>
        </w:tc>
        <w:tc>
          <w:tcPr/>
          <w:p>
            <w:pPr>
              <w:pStyle w:val="Compact"/>
              <w:jc w:val="left"/>
            </w:pPr>
            <w:r>
              <w:t xml:space="preserve">Référence</w:t>
            </w:r>
          </w:p>
        </w:tc>
        <w:tc>
          <w:tcPr/>
          <w:p>
            <w:pPr>
              <w:pStyle w:val="Compact"/>
              <w:jc w:val="left"/>
            </w:pPr>
            <w:r>
              <w:t xml:space="preserve">-40% vs béton</w:t>
            </w:r>
          </w:p>
        </w:tc>
      </w:tr>
      <w:tr>
        <w:tc>
          <w:tcPr/>
          <w:p>
            <w:pPr>
              <w:pStyle w:val="Compact"/>
              <w:jc w:val="left"/>
            </w:pPr>
            <w:r>
              <w:rPr>
                <w:bCs/>
                <w:b/>
              </w:rPr>
              <w:t xml:space="preserve">Coût</w:t>
            </w:r>
          </w:p>
        </w:tc>
        <w:tc>
          <w:tcPr/>
          <w:p>
            <w:pPr>
              <w:pStyle w:val="Compact"/>
              <w:jc w:val="left"/>
            </w:pPr>
            <w:r>
              <w:t xml:space="preserve">-30% vs béton</w:t>
            </w:r>
          </w:p>
        </w:tc>
        <w:tc>
          <w:tcPr/>
          <w:p>
            <w:pPr>
              <w:pStyle w:val="Compact"/>
              <w:jc w:val="left"/>
            </w:pPr>
            <w:r>
              <w:t xml:space="preserve">Référence</w:t>
            </w:r>
          </w:p>
        </w:tc>
        <w:tc>
          <w:tcPr/>
          <w:p>
            <w:pPr>
              <w:pStyle w:val="Compact"/>
              <w:jc w:val="left"/>
            </w:pPr>
            <w:r>
              <w:t>+10-20% vs béton</w:t>
            </w:r>
          </w:p>
        </w:tc>
      </w:tr>
      <w:tr>
        <w:tc>
          <w:tcPr/>
          <w:p>
            <w:pPr>
              <w:pStyle w:val="Compact"/>
              <w:jc w:val="left"/>
            </w:pPr>
            <w:r>
              <w:rPr>
                <w:bCs/>
                <w:b/>
              </w:rPr>
              <w:t>CO² production</w:t>
            </w:r>
          </w:p>
        </w:tc>
        <w:tc>
          <w:tcPr/>
          <w:p>
            <w:pPr>
              <w:pStyle w:val="Compact"/>
              <w:jc w:val="left"/>
            </w:pPr>
            <w:r>
              <w:t xml:space="preserve">-50% vs béton</w:t>
            </w:r>
          </w:p>
        </w:tc>
        <w:tc>
          <w:tcPr/>
          <w:p>
            <w:pPr>
              <w:pStyle w:val="Compact"/>
              <w:jc w:val="left"/>
            </w:pPr>
            <w:r>
              <w:t xml:space="preserve">Référence</w:t>
            </w:r>
          </w:p>
        </w:tc>
        <w:tc>
          <w:tcPr/>
          <w:p>
            <w:pPr>
              <w:pStyle w:val="Compact"/>
              <w:jc w:val="left"/>
            </w:pPr>
            <w:r>
              <w:t xml:space="preserve">+30% vs béton</w:t>
            </w:r>
          </w:p>
        </w:tc>
      </w:tr>
      <w:tr>
        <w:tc>
          <w:tcPr/>
          <w:p>
            <w:pPr>
              <w:pStyle w:val="Compact"/>
              <w:jc w:val="left"/>
            </w:pPr>
            <w:r>
              <w:rPr>
                <w:bCs/>
                <w:b/>
              </w:rPr>
              <w:t xml:space="preserve">Entretien</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Élevé</w:t>
            </w:r>
          </w:p>
        </w:tc>
      </w:tr>
    </w:tbl>
    <w:p>
      <w:pPr>
        <w:pStyle w:val="BodyText"/>
      </w:pPr>
      <w:r>
        <w:rPr>
          <w:bCs/>
          <w:b/>
        </w:rPr>
        <w:t xml:space="preserve">Exemples de réussites mondiaux : routes &amp; produits plastiques</w:t>
      </w:r>
    </w:p>
    <w:p>
      <w:pPr>
        <w:pStyle w:val="BodyText"/>
      </w:pPr>
      <w:r>
        <w:rPr>
          <w:u w:val="single"/>
        </w:rPr>
        <w:t>Ces références prouvent que la technologie est mature, éprouvée et rentable.</w:t>
      </w:r>
    </w:p>
    <w:p>
      <w:pPr>
        <w:pStyle w:val="BodyText"/>
      </w:pPr>
      <w:r>
        <w:rPr>
          <w:bCs/>
          <w:b/>
        </w:rPr>
        <w:t xml:space="preserve">INDE : leader mondial (30.000+ km)</w:t>
      </w:r>
    </w:p>
    <w:p>
      <w:pPr>
        <w:pStyle w:val="BodyText"/>
      </w:pPr>
      <w:r>
        <w:rPr>
          <w:iCs/>
          <w:i/>
        </w:rPr>
        <w:t xml:space="preserve">Programme National Routes Plastique – depuis 2002</w:t>
      </w:r>
    </w:p>
    <w:p>
      <w:pPr>
        <w:numPr>
          <w:ilvl w:val="0"/>
          <w:numId w:val="1146"/>
        </w:numPr>
      </w:pPr>
      <w:r>
        <w:rPr>
          <w:bCs/>
          <w:b/>
        </w:rPr>
        <w:t xml:space="preserve">Volume :</w:t>
      </w:r>
      <w:r>
        <w:t xml:space="preserve"> 30.000-34.000 km de routes bitume modifié plastique</w:t>
      </w:r>
    </w:p>
    <w:p>
      <w:pPr>
        <w:numPr>
          <w:ilvl w:val="0"/>
          <w:numId w:val="1146"/>
        </w:numPr>
      </w:pPr>
      <w:r>
        <w:rPr>
          <w:bCs/>
          <w:b/>
        </w:rPr>
        <w:t xml:space="preserve">Obligation légale :</w:t>
      </w:r>
      <w:r>
        <w:t xml:space="preserve"> routes nationales doivent inclure 10% plastique recyclé (loi 2015)</w:t>
      </w:r>
    </w:p>
    <w:p>
      <w:pPr>
        <w:numPr>
          <w:ilvl w:val="0"/>
          <w:numId w:val="1146"/>
        </w:numPr>
      </w:pPr>
      <w:r>
        <w:rPr>
          <w:bCs/>
          <w:b/>
        </w:rPr>
        <w:t xml:space="preserve">Performances :</w:t>
      </w:r>
    </w:p>
    <w:p>
      <w:pPr>
        <w:numPr>
          <w:ilvl w:val="1"/>
          <w:numId w:val="1147"/>
        </w:numPr>
      </w:pPr>
      <w:r>
        <w:t xml:space="preserve">Coût construction : -8-10% vs asphalte classique</w:t>
      </w:r>
    </w:p>
    <w:p>
      <w:pPr>
        <w:numPr>
          <w:ilvl w:val="1"/>
          <w:numId w:val="1147"/>
        </w:numPr>
      </w:pPr>
      <w:r>
        <w:t xml:space="preserve">Résistance chaleur : +40% (testé jusqu’à 95°C sans déformation)</w:t>
      </w:r>
    </w:p>
    <w:p>
      <w:pPr>
        <w:numPr>
          <w:ilvl w:val="1"/>
          <w:numId w:val="1147"/>
        </w:numPr>
      </w:pPr>
      <w:r>
        <w:t xml:space="preserve">Durée de vie : +25-30%</w:t>
      </w:r>
    </w:p>
    <w:p>
      <w:pPr>
        <w:numPr>
          <w:ilvl w:val="0"/>
          <w:numId w:val="1146"/>
        </w:numPr>
      </w:pPr>
      <w:r>
        <w:rPr>
          <w:bCs/>
          <w:b/>
        </w:rPr>
        <w:t xml:space="preserve">Plastique utilisé :</w:t>
      </w:r>
      <w:r>
        <w:t xml:space="preserve"> sacs, films, emballages (LDPE, HDPE, PP)</w:t>
      </w:r>
    </w:p>
    <w:p>
      <w:pPr>
        <w:numPr>
          <w:ilvl w:val="0"/>
          <w:numId w:val="1146"/>
        </w:numPr>
      </w:pPr>
      <w:r>
        <w:rPr>
          <w:bCs/>
          <w:b/>
        </w:rPr>
        <w:t xml:space="preserve">Process :</w:t>
      </w:r>
      <w:r>
        <w:t xml:space="preserve"> mélange bitume chauffé (160°C) + plastique broyé (5-10%)</w:t>
      </w:r>
    </w:p>
    <w:p>
      <w:pPr>
        <w:numPr>
          <w:ilvl w:val="0"/>
          <w:numId w:val="1146"/>
        </w:numPr>
      </w:pPr>
      <w:r>
        <w:rPr>
          <w:bCs/>
          <w:b/>
        </w:rPr>
        <w:t xml:space="preserve">Acteur clé :</w:t>
      </w:r>
      <w:r>
        <w:t xml:space="preserve"> Conseil Indien Recherche Routière (CRRI)</w:t>
      </w:r>
    </w:p>
    <w:p>
      <w:pPr>
        <w:pStyle w:val="FirstParagraph"/>
      </w:pPr>
      <w:r>
        <w:t xml:space="preserve">→ </w:t>
      </w:r>
      <w:r>
        <w:rPr>
          <w:bCs/>
          <w:b/>
        </w:rPr>
        <w:t xml:space="preserve">Impact</w:t>
      </w:r>
      <w:r>
        <w:t xml:space="preserve"> : 1 km de route = 1 tonne de plastique détournée → 30.000 km = </w:t>
      </w:r>
      <w:r>
        <w:rPr>
          <w:bCs/>
          <w:b/>
        </w:rPr>
        <w:t xml:space="preserve">30.000 tonnes de plastiques valorisées</w:t>
      </w:r>
    </w:p>
    <w:p>
      <w:pPr>
        <w:pStyle w:val="BodyText"/>
      </w:pPr>
      <w:r>
        <w:rPr>
          <w:bCs/>
          <w:b/>
        </w:rPr>
        <w:t xml:space="preserve">KENYA : Gjenge Makers (briques &amp; dalles)</w:t>
      </w:r>
    </w:p>
    <w:p>
      <w:pPr>
        <w:pStyle w:val="BodyText"/>
      </w:pPr>
      <w:r>
        <w:rPr>
          <w:iCs/>
          <w:i/>
        </w:rPr>
        <w:t xml:space="preserve">Entreprise sociale fondée par Nzambi Matee – 2017</w:t>
      </w:r>
    </w:p>
    <w:p>
      <w:pPr>
        <w:numPr>
          <w:ilvl w:val="0"/>
          <w:numId w:val="1148"/>
        </w:numPr>
      </w:pPr>
      <w:r>
        <w:rPr>
          <w:bCs/>
          <w:b/>
        </w:rPr>
        <w:t xml:space="preserve">Produit :</w:t>
      </w:r>
      <w:r>
        <w:t xml:space="preserve"> briques de construction 100% plastique recyclé</w:t>
      </w:r>
    </w:p>
    <w:p>
      <w:pPr>
        <w:numPr>
          <w:ilvl w:val="0"/>
          <w:numId w:val="1148"/>
        </w:numPr>
      </w:pPr>
      <w:r>
        <w:rPr>
          <w:bCs/>
          <w:b/>
        </w:rPr>
        <w:t xml:space="preserve">Volume :</w:t>
      </w:r>
      <w:r>
        <w:t xml:space="preserve"> 1.000-1.500 briques/jour (500 kg plastique/jour)</w:t>
      </w:r>
    </w:p>
    <w:p>
      <w:pPr>
        <w:numPr>
          <w:ilvl w:val="0"/>
          <w:numId w:val="1148"/>
        </w:numPr>
      </w:pPr>
      <w:r>
        <w:rPr>
          <w:bCs/>
          <w:b/>
        </w:rPr>
        <w:t xml:space="preserve">Performances :</w:t>
      </w:r>
    </w:p>
    <w:p>
      <w:pPr>
        <w:numPr>
          <w:ilvl w:val="1"/>
          <w:numId w:val="1149"/>
        </w:numPr>
      </w:pPr>
      <w:r>
        <w:rPr>
          <w:bCs/>
          <w:b/>
        </w:rPr>
        <w:t xml:space="preserve">5-7x plus solides</w:t>
      </w:r>
      <w:r>
        <w:t xml:space="preserve"> que briques béton traditionnelles</w:t>
      </w:r>
    </w:p>
    <w:p>
      <w:pPr>
        <w:numPr>
          <w:ilvl w:val="1"/>
          <w:numId w:val="1149"/>
        </w:numPr>
      </w:pPr>
      <w:r>
        <w:t xml:space="preserve">Résistance compression : 150+ MPa (vs 20-30 MPa béton)</w:t>
      </w:r>
    </w:p>
    <w:p>
      <w:pPr>
        <w:numPr>
          <w:ilvl w:val="1"/>
          <w:numId w:val="1149"/>
        </w:numPr>
      </w:pPr>
      <w:r>
        <w:t xml:space="preserve">Prix : -30-40% vs béton</w:t>
      </w:r>
    </w:p>
    <w:p>
      <w:pPr>
        <w:numPr>
          <w:ilvl w:val="0"/>
          <w:numId w:val="1148"/>
        </w:numPr>
      </w:pPr>
      <w:r>
        <w:rPr>
          <w:bCs/>
          <w:b/>
        </w:rPr>
        <w:t xml:space="preserve">Clients :</w:t>
      </w:r>
      <w:r>
        <w:t xml:space="preserve"> gouvernement kenyan, ONG, particuliers</w:t>
      </w:r>
    </w:p>
    <w:p>
      <w:pPr>
        <w:numPr>
          <w:ilvl w:val="0"/>
          <w:numId w:val="1148"/>
        </w:numPr>
      </w:pPr>
      <w:r>
        <w:rPr>
          <w:bCs/>
          <w:b/>
        </w:rPr>
        <w:t xml:space="preserve">Reconnaissance :</w:t>
      </w:r>
    </w:p>
    <w:p>
      <w:pPr>
        <w:numPr>
          <w:ilvl w:val="1"/>
          <w:numId w:val="1150"/>
        </w:numPr>
      </w:pPr>
      <w:r>
        <w:t>Prix ONU Habitat “Young Champions of the Earth” (2020)</w:t>
      </w:r>
    </w:p>
    <w:p>
      <w:pPr>
        <w:numPr>
          <w:ilvl w:val="1"/>
          <w:numId w:val="1150"/>
        </w:numPr>
      </w:pPr>
      <w:r>
        <w:t xml:space="preserve">Partenariat gouvernemental pour voiries écoles/hôpitaux</w:t>
      </w:r>
    </w:p>
    <w:p>
      <w:pPr>
        <w:pStyle w:val="FirstParagraph"/>
      </w:pPr>
      <w:r>
        <w:t xml:space="preserve">→ </w:t>
      </w:r>
      <w:r>
        <w:rPr>
          <w:bCs/>
          <w:b/>
        </w:rPr>
        <w:t xml:space="preserve">Impact</w:t>
      </w:r>
      <w:r>
        <w:t xml:space="preserve"> : 500 tonnes plastique valorisées depuis 2017</w:t>
      </w:r>
    </w:p>
    <w:p>
      <w:pPr>
        <w:pStyle w:val="BodyText"/>
      </w:pPr>
      <w:r>
        <w:rPr>
          <w:bCs/>
          <w:b/>
        </w:rPr>
        <w:t xml:space="preserve">PAYS-BAS : Plastic Road (routes modulaires)</w:t>
      </w:r>
    </w:p>
    <w:p>
      <w:pPr>
        <w:pStyle w:val="BodyText"/>
      </w:pPr>
      <w:r>
        <w:rPr>
          <w:iCs/>
          <w:i/>
        </w:rPr>
        <w:t xml:space="preserve">Projet pilote Zwolle &amp; Rotterdam – 2018</w:t>
      </w:r>
    </w:p>
    <w:p>
      <w:pPr>
        <w:numPr>
          <w:ilvl w:val="0"/>
          <w:numId w:val="1151"/>
        </w:numPr>
      </w:pPr>
      <w:r>
        <w:t>Concept : dalles 100% plastique recyclé, assemblage modulaire (type LEGO)</w:t>
      </w:r>
    </w:p>
    <w:p>
      <w:pPr>
        <w:numPr>
          <w:ilvl w:val="0"/>
          <w:numId w:val="1151"/>
        </w:numPr>
      </w:pPr>
      <w:r>
        <w:t xml:space="preserve">Composition : 70% plastiques récupérés (PE, PP, PET)</w:t>
      </w:r>
    </w:p>
    <w:p>
      <w:pPr>
        <w:numPr>
          <w:ilvl w:val="0"/>
          <w:numId w:val="1151"/>
        </w:numPr>
      </w:pPr>
      <w:r>
        <w:t xml:space="preserve">Performances :</w:t>
      </w:r>
    </w:p>
    <w:p>
      <w:pPr>
        <w:numPr>
          <w:ilvl w:val="1"/>
          <w:numId w:val="1152"/>
        </w:numPr>
      </w:pPr>
      <w:r>
        <w:t xml:space="preserve">Durée de vie : 2-3x supérieure à l’asphalte (30-50 ans)</w:t>
      </w:r>
    </w:p>
    <w:p>
      <w:pPr>
        <w:numPr>
          <w:ilvl w:val="1"/>
          <w:numId w:val="1152"/>
        </w:numPr>
      </w:pPr>
      <w:r>
        <w:t xml:space="preserve">Installation : 70% plus rapide (1km en 2 jours)</w:t>
      </w:r>
    </w:p>
    <w:p>
      <w:pPr>
        <w:numPr>
          <w:ilvl w:val="1"/>
          <w:numId w:val="1152"/>
        </w:numPr>
      </w:pPr>
      <w:r>
        <w:t xml:space="preserve">Émissions CO² : -50% vs asphalte</w:t>
      </w:r>
    </w:p>
    <w:p>
      <w:pPr>
        <w:numPr>
          <w:ilvl w:val="1"/>
          <w:numId w:val="1152"/>
        </w:numPr>
      </w:pPr>
      <w:r>
        <w:t xml:space="preserve">Creux intégré pour câbles/canalisations (innovation majeure)</w:t>
      </w:r>
    </w:p>
    <w:p>
      <w:pPr>
        <w:pStyle w:val="FirstParagraph"/>
      </w:pPr>
      <w:r>
        <w:t xml:space="preserve">→ </w:t>
      </w:r>
      <w:r>
        <w:rPr>
          <w:bCs/>
          <w:b/>
        </w:rPr>
        <w:t xml:space="preserve">Résultat :</w:t>
      </w:r>
      <w:r>
        <w:t xml:space="preserve"> 300+ mètres installés, tests concluants, extension prévue</w:t>
      </w:r>
    </w:p>
    <w:p>
      <w:pPr>
        <w:pStyle w:val="BodyText"/>
      </w:pPr>
      <w:r>
        <w:rPr>
          <w:bCs/>
          <w:b/>
        </w:rPr>
        <w:t xml:space="preserve">GHANA : Nelplast Eco Ghana (routes &amp; toitures)</w:t>
      </w:r>
    </w:p>
    <w:p>
      <w:pPr>
        <w:pStyle w:val="BodyText"/>
      </w:pPr>
      <w:r>
        <w:rPr>
          <w:iCs/>
          <w:i/>
        </w:rPr>
        <w:t xml:space="preserve">Entreprise de recyclage plastique – 2017</w:t>
      </w:r>
    </w:p>
    <w:p>
      <w:pPr>
        <w:numPr>
          <w:ilvl w:val="0"/>
          <w:numId w:val="1153"/>
        </w:numPr>
      </w:pPr>
      <w:r>
        <w:rPr>
          <w:bCs/>
          <w:b/>
        </w:rPr>
        <w:t xml:space="preserve">Produit :</w:t>
      </w:r>
      <w:r>
        <w:t xml:space="preserve"> pavés routiers, briques, toitures</w:t>
      </w:r>
    </w:p>
    <w:p>
      <w:pPr>
        <w:numPr>
          <w:ilvl w:val="0"/>
          <w:numId w:val="1153"/>
        </w:numPr>
      </w:pPr>
      <w:r>
        <w:rPr>
          <w:bCs/>
          <w:b/>
        </w:rPr>
        <w:t xml:space="preserve">Process :</w:t>
      </w:r>
      <w:r>
        <w:t xml:space="preserve"> plastique + sable (ration 60/40)</w:t>
      </w:r>
    </w:p>
    <w:p>
      <w:pPr>
        <w:numPr>
          <w:ilvl w:val="0"/>
          <w:numId w:val="1153"/>
        </w:numPr>
      </w:pPr>
      <w:r>
        <w:rPr>
          <w:bCs/>
          <w:b/>
        </w:rPr>
        <w:t xml:space="preserve">Volume :</w:t>
      </w:r>
      <w:r>
        <w:t xml:space="preserve"> 13.000 sacs plastiques = 1km de route</w:t>
      </w:r>
    </w:p>
    <w:p>
      <w:pPr>
        <w:numPr>
          <w:ilvl w:val="0"/>
          <w:numId w:val="1153"/>
        </w:numPr>
      </w:pPr>
      <w:r>
        <w:rPr>
          <w:bCs/>
          <w:b/>
        </w:rPr>
        <w:t xml:space="preserve">Performances :</w:t>
      </w:r>
    </w:p>
    <w:p>
      <w:pPr>
        <w:numPr>
          <w:ilvl w:val="1"/>
          <w:numId w:val="1154"/>
        </w:numPr>
      </w:pPr>
      <w:r>
        <w:t xml:space="preserve">Coût -40% vs matériaux traditionnels</w:t>
      </w:r>
    </w:p>
    <w:p>
      <w:pPr>
        <w:numPr>
          <w:ilvl w:val="1"/>
          <w:numId w:val="1154"/>
        </w:numPr>
      </w:pPr>
      <w:r>
        <w:t xml:space="preserve">Emplois : 50+ directs créés</w:t>
      </w:r>
    </w:p>
    <w:p>
      <w:pPr>
        <w:numPr>
          <w:ilvl w:val="0"/>
          <w:numId w:val="1153"/>
        </w:numPr>
      </w:pPr>
      <w:r>
        <w:rPr>
          <w:bCs/>
          <w:b/>
        </w:rPr>
        <w:t xml:space="preserve">Partenariat :</w:t>
      </w:r>
      <w:r>
        <w:t xml:space="preserve"> gouvernement ghanéen (routes nationales)</w:t>
      </w:r>
    </w:p>
    <w:p>
      <w:pPr>
        <w:pStyle w:val="FirstParagraph"/>
      </w:pPr>
      <w:r>
        <w:t xml:space="preserve">→ </w:t>
      </w:r>
      <w:r>
        <w:rPr>
          <w:bCs/>
          <w:b/>
        </w:rPr>
        <w:t xml:space="preserve">Extension</w:t>
      </w:r>
      <w:r>
        <w:t xml:space="preserve"> : projet pilote dans 5 régions</w:t>
      </w:r>
    </w:p>
    <w:p>
      <w:pPr>
        <w:pStyle w:val="BodyText"/>
      </w:pPr>
      <w:r>
        <w:rPr>
          <w:bCs/>
          <w:b/>
        </w:rPr>
        <w:t>INDONÉSIE : programme “Plastic Road” Bali</w:t>
      </w:r>
    </w:p>
    <w:p>
      <w:pPr>
        <w:pStyle w:val="BodyText"/>
      </w:pPr>
      <w:r>
        <w:rPr>
          <w:iCs/>
          <w:i/>
        </w:rPr>
        <w:t xml:space="preserve">Initiative gouvernementale – 2017</w:t>
      </w:r>
    </w:p>
    <w:p>
      <w:pPr>
        <w:numPr>
          <w:ilvl w:val="0"/>
          <w:numId w:val="1155"/>
        </w:numPr>
      </w:pPr>
      <w:r>
        <w:rPr>
          <w:bCs/>
          <w:b/>
        </w:rPr>
        <w:t xml:space="preserve">Objectif :</w:t>
      </w:r>
      <w:r>
        <w:t xml:space="preserve"> 30% déchets plastiques recyclés d’ici 2025</w:t>
      </w:r>
    </w:p>
    <w:p>
      <w:pPr>
        <w:numPr>
          <w:ilvl w:val="0"/>
          <w:numId w:val="1155"/>
        </w:numPr>
      </w:pPr>
      <w:r>
        <w:rPr>
          <w:bCs/>
          <w:b/>
        </w:rPr>
        <w:t xml:space="preserve">Technique :</w:t>
      </w:r>
      <w:r>
        <w:t xml:space="preserve"> bitume modifié plastique (BMP)</w:t>
      </w:r>
    </w:p>
    <w:p>
      <w:pPr>
        <w:numPr>
          <w:ilvl w:val="0"/>
          <w:numId w:val="1155"/>
        </w:numPr>
      </w:pPr>
      <w:r>
        <w:rPr>
          <w:bCs/>
          <w:b/>
        </w:rPr>
        <w:t xml:space="preserve">Ratio :</w:t>
      </w:r>
      <w:r>
        <w:t xml:space="preserve"> 1 km route = 2,5 tonnes plastique</w:t>
      </w:r>
    </w:p>
    <w:p>
      <w:pPr>
        <w:numPr>
          <w:ilvl w:val="0"/>
          <w:numId w:val="1155"/>
        </w:numPr>
      </w:pPr>
      <w:r>
        <w:rPr>
          <w:bCs/>
          <w:b/>
        </w:rPr>
        <w:t xml:space="preserve">Zone test :</w:t>
      </w:r>
      <w:r>
        <w:t xml:space="preserve"> Denpasar (capitale Bali), 5 km pilote</w:t>
      </w:r>
    </w:p>
    <w:p>
      <w:pPr>
        <w:numPr>
          <w:ilvl w:val="0"/>
          <w:numId w:val="1155"/>
        </w:numPr>
      </w:pPr>
      <w:r>
        <w:rPr>
          <w:bCs/>
          <w:b/>
        </w:rPr>
        <w:t xml:space="preserve">Résultats :</w:t>
      </w:r>
    </w:p>
    <w:p>
      <w:pPr>
        <w:numPr>
          <w:ilvl w:val="1"/>
          <w:numId w:val="1156"/>
        </w:numPr>
      </w:pPr>
      <w:r>
        <w:t xml:space="preserve">Durabilité validée (trafic intense tourisme)</w:t>
      </w:r>
    </w:p>
    <w:p>
      <w:pPr>
        <w:numPr>
          <w:ilvl w:val="1"/>
          <w:numId w:val="1156"/>
        </w:numPr>
      </w:pPr>
      <w:r>
        <w:t xml:space="preserve">Extension prévue 100+ km</w:t>
      </w:r>
    </w:p>
    <w:p>
      <w:pPr>
        <w:numPr>
          <w:ilvl w:val="0"/>
          <w:numId w:val="1155"/>
        </w:numPr>
      </w:pPr>
      <w:r>
        <w:rPr>
          <w:bCs/>
          <w:b/>
        </w:rPr>
        <w:t xml:space="preserve">Budget :</w:t>
      </w:r>
      <w:r>
        <w:t xml:space="preserve"> programme national 50M USD (2020-2025)</w:t>
      </w:r>
    </w:p>
    <w:p>
      <w:pPr>
        <w:pStyle w:val="FirstParagraph"/>
      </w:pPr>
      <w:r>
        <w:rPr>
          <w:bCs/>
          <w:b/>
        </w:rPr>
        <w:t xml:space="preserve">TAÏWAN : recyclage avancé (55% taux)</w:t>
      </w:r>
    </w:p>
    <w:p>
      <w:pPr>
        <w:pStyle w:val="BodyText"/>
      </w:pPr>
      <w:r>
        <w:rPr>
          <w:iCs/>
          <w:i/>
        </w:rPr>
        <w:t xml:space="preserve">L'un des systèmes recyclage les plus performants au monde</w:t>
      </w:r>
    </w:p>
    <w:p>
      <w:pPr>
        <w:numPr>
          <w:ilvl w:val="0"/>
          <w:numId w:val="1157"/>
        </w:numPr>
      </w:pPr>
      <w:r>
        <w:rPr>
          <w:bCs/>
          <w:b/>
        </w:rPr>
        <w:t xml:space="preserve">Taux recyclage plastique :</w:t>
      </w:r>
      <w:r>
        <w:t xml:space="preserve"> 55% (vs 9% mondial)</w:t>
      </w:r>
    </w:p>
    <w:p>
      <w:pPr>
        <w:numPr>
          <w:ilvl w:val="0"/>
          <w:numId w:val="1157"/>
        </w:numPr>
      </w:pPr>
      <w:r>
        <w:rPr>
          <w:bCs/>
          <w:b/>
        </w:rPr>
        <w:t xml:space="preserve">Produits :</w:t>
      </w:r>
      <w:r>
        <w:t xml:space="preserve"> panneaux signalisation, bancs publics, routes</w:t>
      </w:r>
    </w:p>
    <w:p>
      <w:pPr>
        <w:numPr>
          <w:ilvl w:val="0"/>
          <w:numId w:val="1157"/>
        </w:numPr>
      </w:pPr>
      <w:r>
        <w:rPr>
          <w:bCs/>
          <w:b/>
        </w:rPr>
        <w:t xml:space="preserve">Innovation :</w:t>
      </w:r>
      <w:r>
        <w:t xml:space="preserve"> bonus financier citoyens pour tri efficace</w:t>
      </w:r>
    </w:p>
    <w:p>
      <w:pPr>
        <w:numPr>
          <w:ilvl w:val="0"/>
          <w:numId w:val="1157"/>
        </w:numPr>
      </w:pPr>
      <w:r>
        <w:rPr>
          <w:bCs/>
          <w:b/>
        </w:rPr>
        <w:t xml:space="preserve">Process :</w:t>
      </w:r>
      <w:r>
        <w:t xml:space="preserve"> tri automatisé + valorisation high-tech</w:t>
      </w:r>
    </w:p>
    <w:p>
      <w:pPr>
        <w:pStyle w:val="FirstParagraph"/>
      </w:pPr>
      <w:r>
        <w:rPr>
          <w:bCs/>
          <w:b/>
        </w:rPr>
        <w:t xml:space="preserve">→ Impact :</w:t>
      </w:r>
      <w:r>
        <w:t xml:space="preserve"> 500.000+ tonnes plastique valorisées/an</w:t>
      </w:r>
    </w:p>
    <w:p>
      <w:pPr>
        <w:pStyle w:val="BodyText"/>
      </w:pPr>
      <w:r>
        <w:rPr>
          <w:bCs/>
          <w:b/>
        </w:rPr>
        <w:t xml:space="preserve">SINGAPOUR : 2035 objectif zéro déchet</w:t>
      </w:r>
    </w:p>
    <w:p>
      <w:pPr>
        <w:pStyle w:val="BodyText"/>
      </w:pPr>
      <w:r>
        <w:rPr>
          <w:iCs/>
          <w:i/>
        </w:rPr>
        <w:t xml:space="preserve">Programme national de gestion des déchets</w:t>
      </w:r>
    </w:p>
    <w:p>
      <w:pPr>
        <w:numPr>
          <w:ilvl w:val="0"/>
          <w:numId w:val="1158"/>
        </w:numPr>
      </w:pPr>
      <w:r>
        <w:rPr>
          <w:bCs/>
          <w:b/>
        </w:rPr>
        <w:t xml:space="preserve">Objectif :</w:t>
      </w:r>
      <w:r>
        <w:t xml:space="preserve"> zéro mise en décharge d’ici 2035</w:t>
      </w:r>
    </w:p>
    <w:p>
      <w:pPr>
        <w:numPr>
          <w:ilvl w:val="0"/>
          <w:numId w:val="1158"/>
        </w:numPr>
      </w:pPr>
      <w:r>
        <w:rPr>
          <w:bCs/>
          <w:b/>
        </w:rPr>
        <w:t xml:space="preserve">Agence :</w:t>
      </w:r>
      <w:r>
        <w:t xml:space="preserve"> NEA (National Environment Agency)</w:t>
      </w:r>
    </w:p>
    <w:p>
      <w:pPr>
        <w:numPr>
          <w:ilvl w:val="0"/>
          <w:numId w:val="1158"/>
        </w:numPr>
      </w:pPr>
      <w:r>
        <w:rPr>
          <w:bCs/>
          <w:b/>
        </w:rPr>
        <w:t xml:space="preserve">Projets :</w:t>
      </w:r>
      <w:r>
        <w:t xml:space="preserve"> pistes cyclables &amp; trottoirs plastique recyclé (pilote</w:t>
      </w:r>
    </w:p>
    <w:p>
      <w:pPr>
        <w:numPr>
          <w:ilvl w:val="0"/>
          <w:numId w:val="1158"/>
        </w:numPr>
      </w:pPr>
      <w:r>
        <w:rPr>
          <w:bCs/>
          <w:b/>
        </w:rPr>
        <w:t xml:space="preserve">Budget :</w:t>
      </w:r>
      <w:r>
        <w:t xml:space="preserve"> 100M SGD (2023-2030)</w:t>
      </w:r>
    </w:p>
    <w:p>
      <w:pPr>
        <w:pStyle w:val="FirstParagraph"/>
      </w:pPr>
      <w:r>
        <w:rPr>
          <w:bCs/>
          <w:b/>
        </w:rPr>
        <w:t xml:space="preserve">Synthèse benchmarks internationaux</w:t>
      </w:r>
    </w:p>
    <w:tbl>
      <w:tblPr>
        <w:tblStyle w:val="Table"/>
        <w:tblW w:type="pct" w:w="4880"/>
        <w:tblLook w:firstRow="1" w:lastRow="0" w:firstColumn="0" w:lastColumn="0" w:noHBand="0" w:noVBand="0" w:val="0020"/>
        <w:jc w:val="start"/>
      </w:tblPr>
      <w:tblGrid>
        <w:gridCol w:w="1526"/>
        <w:gridCol w:w="1717"/>
        <w:gridCol w:w="1240"/>
        <w:gridCol w:w="1431"/>
        <w:gridCol w:w="1813"/>
      </w:tblGrid>
      <w:tr>
        <w:trPr>
          <w:tblHeader w:val="true"/>
        </w:trPr>
        <w:tc>
          <w:tcPr/>
          <w:p>
            <w:pPr>
              <w:pStyle w:val="Compact"/>
              <w:jc w:val="left"/>
            </w:pPr>
            <w:r>
              <w:rPr>
                <w:bCs/>
                <w:b/>
              </w:rPr>
              <w:t xml:space="preserve">Pays</w:t>
            </w:r>
          </w:p>
        </w:tc>
        <w:tc>
          <w:tcPr/>
          <w:p>
            <w:pPr>
              <w:pStyle w:val="Compact"/>
              <w:jc w:val="left"/>
            </w:pPr>
            <w:r>
              <w:rPr>
                <w:bCs/>
                <w:b/>
              </w:rPr>
              <w:t xml:space="preserve">Technologie</w:t>
            </w:r>
          </w:p>
        </w:tc>
        <w:tc>
          <w:tcPr/>
          <w:p>
            <w:pPr>
              <w:pStyle w:val="Compact"/>
              <w:jc w:val="left"/>
            </w:pPr>
            <w:r>
              <w:rPr>
                <w:bCs/>
                <w:b/>
              </w:rPr>
              <w:t xml:space="preserve">Volume</w:t>
            </w:r>
          </w:p>
        </w:tc>
        <w:tc>
          <w:tcPr/>
          <w:p>
            <w:pPr>
              <w:pStyle w:val="Compact"/>
              <w:jc w:val="left"/>
            </w:pPr>
            <w:r>
              <w:rPr>
                <w:bCs/>
                <w:b/>
              </w:rPr>
              <w:t xml:space="preserve">Maturité</w:t>
            </w:r>
          </w:p>
        </w:tc>
        <w:tc>
          <w:tcPr/>
          <w:p>
            <w:pPr>
              <w:pStyle w:val="Compact"/>
              <w:jc w:val="left"/>
            </w:pPr>
            <w:r>
              <w:rPr>
                <w:bCs/>
                <w:b/>
              </w:rPr>
              <w:t>Transférable RDC ?</w:t>
            </w:r>
          </w:p>
        </w:tc>
      </w:tr>
      <w:tr>
        <w:tc>
          <w:tcPr/>
          <w:p>
            <w:pPr>
              <w:pStyle w:val="Compact"/>
              <w:jc w:val="left"/>
            </w:pPr>
            <w:r>
              <w:rPr>
                <w:bCs/>
                <w:b/>
              </w:rPr>
              <w:t xml:space="preserve">Inde</w:t>
            </w:r>
          </w:p>
        </w:tc>
        <w:tc>
          <w:tcPr/>
          <w:p>
            <w:pPr>
              <w:pStyle w:val="Compact"/>
              <w:jc w:val="left"/>
            </w:pPr>
            <w:r>
              <w:t>Bitume modifié plastique</w:t>
            </w:r>
          </w:p>
        </w:tc>
        <w:tc>
          <w:tcPr/>
          <w:p>
            <w:pPr>
              <w:pStyle w:val="Compact"/>
              <w:jc w:val="left"/>
            </w:pPr>
            <w:r>
              <w:t xml:space="preserve">30.000 km</w:t>
            </w:r>
          </w:p>
        </w:tc>
        <w:tc>
          <w:tcPr/>
          <w:p>
            <w:pPr>
              <w:pStyle w:val="Compact"/>
              <w:jc w:val="left"/>
            </w:pPr>
            <w:r>
              <w:t xml:space="preserve">Mature</w:t>
            </w:r>
          </w:p>
        </w:tc>
        <w:tc>
          <w:tcPr/>
          <w:p>
            <w:pPr>
              <w:pStyle w:val="Compact"/>
              <w:jc w:val="left"/>
            </w:pPr>
            <w:r>
              <w:t>Oui, climat similaire</w:t>
            </w:r>
          </w:p>
        </w:tc>
      </w:tr>
      <w:tr>
        <w:tc>
          <w:tcPr/>
          <w:p>
            <w:pPr>
              <w:pStyle w:val="Compact"/>
              <w:jc w:val="left"/>
            </w:pPr>
            <w:r>
              <w:rPr>
                <w:bCs/>
                <w:b/>
              </w:rPr>
              <w:t xml:space="preserve">Kenya</w:t>
            </w:r>
          </w:p>
        </w:tc>
        <w:tc>
          <w:tcPr/>
          <w:p>
            <w:pPr>
              <w:pStyle w:val="Compact"/>
              <w:jc w:val="left"/>
            </w:pPr>
            <w:r>
              <w:t xml:space="preserve">Briques/dalles</w:t>
            </w:r>
          </w:p>
        </w:tc>
        <w:tc>
          <w:tcPr/>
          <w:p>
            <w:pPr>
              <w:pStyle w:val="Compact"/>
              <w:jc w:val="left"/>
            </w:pPr>
            <w:r>
              <w:t xml:space="preserve">500 t/an</w:t>
            </w:r>
          </w:p>
        </w:tc>
        <w:tc>
          <w:tcPr/>
          <w:p>
            <w:pPr>
              <w:pStyle w:val="Compact"/>
              <w:jc w:val="left"/>
            </w:pPr>
            <w:r>
              <w:t xml:space="preserve">Mature</w:t>
            </w:r>
          </w:p>
        </w:tc>
        <w:tc>
          <w:tcPr/>
          <w:p>
            <w:pPr>
              <w:pStyle w:val="Compact"/>
              <w:jc w:val="left"/>
            </w:pPr>
            <w:r>
              <w:t>Oui (contexte africain)</w:t>
            </w:r>
          </w:p>
        </w:tc>
      </w:tr>
      <w:tr>
        <w:tc>
          <w:tcPr/>
          <w:p>
            <w:pPr>
              <w:pStyle w:val="Compact"/>
              <w:jc w:val="left"/>
            </w:pPr>
            <w:r>
              <w:rPr>
                <w:bCs/>
                <w:b/>
              </w:rPr>
              <w:t xml:space="preserve">Pays-Bas</w:t>
            </w:r>
          </w:p>
        </w:tc>
        <w:tc>
          <w:tcPr/>
          <w:p>
            <w:pPr>
              <w:pStyle w:val="Compact"/>
              <w:jc w:val="left"/>
            </w:pPr>
            <w:r>
              <w:t xml:space="preserve">Dalles modulaires</w:t>
            </w:r>
          </w:p>
        </w:tc>
        <w:tc>
          <w:tcPr/>
          <w:p>
            <w:pPr>
              <w:pStyle w:val="Compact"/>
              <w:jc w:val="left"/>
            </w:pPr>
            <w:r>
              <w:t xml:space="preserve">300 m</w:t>
            </w:r>
          </w:p>
        </w:tc>
        <w:tc>
          <w:tcPr/>
          <w:p>
            <w:pPr>
              <w:pStyle w:val="Compact"/>
              <w:jc w:val="left"/>
            </w:pPr>
            <w:r>
              <w:t xml:space="preserve">Pilote</w:t>
            </w:r>
          </w:p>
        </w:tc>
        <w:tc>
          <w:tcPr/>
          <w:p>
            <w:pPr>
              <w:pStyle w:val="Compact"/>
              <w:jc w:val="left"/>
            </w:pPr>
            <w:r>
              <w:t>Oui, mais coût élevé</w:t>
            </w:r>
          </w:p>
        </w:tc>
      </w:tr>
      <w:tr>
        <w:tc>
          <w:tcPr/>
          <w:p>
            <w:pPr>
              <w:pStyle w:val="Compact"/>
              <w:jc w:val="left"/>
            </w:pPr>
            <w:r>
              <w:rPr>
                <w:bCs/>
                <w:b/>
              </w:rPr>
              <w:t xml:space="preserve">Ghana</w:t>
            </w:r>
          </w:p>
        </w:tc>
        <w:tc>
          <w:tcPr/>
          <w:p>
            <w:pPr>
              <w:pStyle w:val="Compact"/>
              <w:jc w:val="left"/>
            </w:pPr>
            <w:r>
              <w:t xml:space="preserve">Pavés + toitures</w:t>
            </w:r>
          </w:p>
        </w:tc>
        <w:tc>
          <w:tcPr/>
          <w:p>
            <w:pPr>
              <w:pStyle w:val="Compact"/>
              <w:jc w:val="left"/>
            </w:pPr>
            <w:r>
              <w:t xml:space="preserve">100 km</w:t>
            </w:r>
          </w:p>
        </w:tc>
        <w:tc>
          <w:tcPr/>
          <w:p>
            <w:pPr>
              <w:pStyle w:val="Compact"/>
              <w:jc w:val="left"/>
            </w:pPr>
            <w:r>
              <w:t xml:space="preserve">Mature</w:t>
            </w:r>
          </w:p>
        </w:tc>
        <w:tc>
          <w:tcPr/>
          <w:p>
            <w:pPr>
              <w:pStyle w:val="Compact"/>
              <w:jc w:val="left"/>
            </w:pPr>
            <w:r>
              <w:t>Oui (Afrique de l’Ouest)</w:t>
            </w:r>
          </w:p>
        </w:tc>
      </w:tr>
      <w:tr>
        <w:tc>
          <w:tcPr/>
          <w:p>
            <w:pPr>
              <w:pStyle w:val="Compact"/>
              <w:jc w:val="left"/>
            </w:pPr>
            <w:r>
              <w:rPr>
                <w:bCs/>
                <w:b/>
              </w:rPr>
              <w:t xml:space="preserve">Indonésie</w:t>
            </w:r>
          </w:p>
        </w:tc>
        <w:tc>
          <w:tcPr/>
          <w:p>
            <w:pPr>
              <w:pStyle w:val="Compact"/>
              <w:jc w:val="left"/>
            </w:pPr>
            <w:r>
              <w:t xml:space="preserve">Bitume modifié</w:t>
            </w:r>
          </w:p>
        </w:tc>
        <w:tc>
          <w:tcPr/>
          <w:p>
            <w:pPr>
              <w:pStyle w:val="Compact"/>
              <w:jc w:val="left"/>
            </w:pPr>
            <w:r>
              <w:t xml:space="preserve">50 km</w:t>
            </w:r>
          </w:p>
        </w:tc>
        <w:tc>
          <w:tcPr/>
          <w:p>
            <w:pPr>
              <w:pStyle w:val="Compact"/>
              <w:jc w:val="left"/>
            </w:pPr>
            <w:r>
              <w:t xml:space="preserve">En cours</w:t>
            </w:r>
          </w:p>
        </w:tc>
        <w:tc>
          <w:tcPr/>
          <w:p>
            <w:pPr>
              <w:pStyle w:val="Compact"/>
              <w:jc w:val="left"/>
            </w:pPr>
            <w:r>
              <w:t>Oui, climat tropical</w:t>
            </w:r>
          </w:p>
        </w:tc>
      </w:tr>
    </w:tbl>
    <w:p>
      <w:pPr>
        <w:pStyle w:val="BodyText"/>
      </w:pPr>
      <w:r>
        <w:rPr>
          <w:bCs/>
          <w:b/>
        </w:rPr>
        <w:t>TakaPlast s’inspire principalement du modèle INDE (BMP) + KENYA (briques/dalles) car :</w:t>
      </w:r>
    </w:p>
    <w:p>
      <w:pPr>
        <w:numPr>
          <w:ilvl w:val="0"/>
          <w:numId w:val="1160"/>
        </w:numPr>
      </w:pPr>
      <w:r>
        <w:t xml:space="preserve">Technologies low-cost adaptées au contexte africain</w:t>
      </w:r>
    </w:p>
    <w:p>
      <w:pPr>
        <w:numPr>
          <w:ilvl w:val="0"/>
          <w:numId w:val="1160"/>
        </w:numPr>
      </w:pPr>
      <w:r>
        <w:t xml:space="preserve">Climat similaire (tropical, chaleur intense, pluies)</w:t>
      </w:r>
    </w:p>
    <w:p>
      <w:pPr>
        <w:numPr>
          <w:ilvl w:val="0"/>
          <w:numId w:val="1160"/>
        </w:numPr>
      </w:pPr>
      <w:r>
        <w:t xml:space="preserve">Résultats prouvés sur 5-20 ans</w:t>
      </w:r>
    </w:p>
    <w:p>
      <w:pPr>
        <w:numPr>
          <w:ilvl w:val="0"/>
          <w:numId w:val="1160"/>
        </w:numPr>
      </w:pPr>
      <w:r>
        <w:t xml:space="preserve">Matériel accessible (presses, moules disponibles Kenya/Chine)</w:t>
      </w:r>
    </w:p>
    <w:p>
      <w:pPr>
        <w:pStyle w:val="FirstParagraph"/>
      </w:pPr>
      <w:r>
        <w:rPr>
          <w:bCs/>
          <w:b/>
        </w:rPr>
        <w:t xml:space="preserve">Estimation des matériaux nécessaires BTP 2025-2030</w:t>
      </w:r>
    </w:p>
    <w:p>
      <w:pPr>
        <w:pStyle w:val="BodyText"/>
      </w:pPr>
      <w:r>
        <w:t xml:space="preserve">Pour absorber la croissance de plus de 3 millions d’habitants :</w:t>
      </w:r>
    </w:p>
    <w:p>
      <w:pPr>
        <w:numPr>
          <w:ilvl w:val="0"/>
          <w:numId w:val="1161"/>
        </w:numPr>
      </w:pPr>
      <w:r>
        <w:rPr>
          <w:bCs/>
          <w:b/>
        </w:rPr>
        <w:t xml:space="preserve">300-450 km de routes</w:t>
      </w:r>
      <w:r>
        <w:t xml:space="preserve"> à construire</w:t>
      </w:r>
    </w:p>
    <w:p>
      <w:pPr>
        <w:numPr>
          <w:ilvl w:val="0"/>
          <w:numId w:val="1161"/>
        </w:numPr>
      </w:pPr>
      <w:r>
        <w:rPr>
          <w:bCs/>
          <w:b/>
        </w:rPr>
        <w:t xml:space="preserve">15.000-30.000 logements</w:t>
      </w:r>
    </w:p>
    <w:p>
      <w:pPr>
        <w:numPr>
          <w:ilvl w:val="0"/>
          <w:numId w:val="1161"/>
        </w:numPr>
      </w:pPr>
      <w:r>
        <w:rPr>
          <w:bCs/>
          <w:b/>
        </w:rPr>
        <w:t xml:space="preserve">150-300 écoles</w:t>
      </w:r>
    </w:p>
    <w:p>
      <w:pPr>
        <w:pStyle w:val="FirstParagraph"/>
      </w:pPr>
      <w:r>
        <w:rPr>
          <w:bCs/>
          <w:b/>
        </w:rPr>
        <w:t xml:space="preserve">Volumes des matériaux nécessaires :</w:t>
      </w:r>
    </w:p>
    <w:p>
      <w:pPr>
        <w:numPr>
          <w:ilvl w:val="0"/>
          <w:numId w:val="1162"/>
        </w:numPr>
      </w:pPr>
      <w:r>
        <w:t xml:space="preserve">Asphalte / revêtements : 150.000-300.000 tonnes</w:t>
      </w:r>
    </w:p>
    <w:p>
      <w:pPr>
        <w:numPr>
          <w:ilvl w:val="0"/>
          <w:numId w:val="1162"/>
        </w:numPr>
      </w:pPr>
      <w:r>
        <w:t xml:space="preserve">Béton / balles : 500.000-1.000.000 m²</w:t>
      </w:r>
    </w:p>
    <w:p>
      <w:pPr>
        <w:numPr>
          <w:ilvl w:val="0"/>
          <w:numId w:val="1162"/>
        </w:numPr>
      </w:pPr>
      <w:r>
        <w:t xml:space="preserve">Bordures : 50.000-100.000 unités</w:t>
      </w:r>
    </w:p>
    <w:p>
      <w:pPr>
        <w:pStyle w:val="FirstParagraph"/>
      </w:pPr>
      <w:r>
        <w:rPr>
          <w:bCs/>
          <w:b/>
        </w:rPr>
        <w:t xml:space="preserve">Part captable par TakaPlast :</w:t>
      </w:r>
    </w:p>
    <w:p>
      <w:pPr>
        <w:numPr>
          <w:ilvl w:val="0"/>
          <w:numId w:val="1163"/>
        </w:numPr>
      </w:pPr>
      <w:r>
        <w:rPr>
          <w:bCs/>
          <w:b/>
        </w:rPr>
        <w:t xml:space="preserve">1-2% du marché</w:t>
      </w:r>
      <w:r>
        <w:t xml:space="preserve"> - 3.000-6.000 tonnes matériaux/an</w:t>
      </w:r>
    </w:p>
    <w:p>
      <w:pPr>
        <w:numPr>
          <w:ilvl w:val="0"/>
          <w:numId w:val="1163"/>
        </w:numPr>
      </w:pPr>
      <w:r>
        <w:t xml:space="preserve">Soit 250-500 tonnes/mois</w:t>
      </w:r>
    </w:p>
    <w:p>
      <w:pPr>
        <w:pStyle w:val="FirstParagraph"/>
      </w:pPr>
      <w:r>
        <w:rPr>
          <w:bCs/>
          <w:b/>
        </w:rPr>
        <w:t>→ Objectif conservateur en cohérence avec notre capacité cible (500-1.000 t/mois)</w:t>
      </w:r>
    </w:p>
    <w:bookmarkEnd w:id="72"/>
    <w:bookmarkStart w:id="73" w:name="section-2"/>
    <w:p>
      <w:pPr>
        <w:pStyle w:val="Heading2"/>
      </w:pPr>
    </w:p>
    <w:bookmarkEnd w:id="73"/>
    <w:bookmarkStart w:id="74" w:name="synthèse-triple-urgence-simultanée"/>
    <w:p>
      <w:pPr>
        <w:pStyle w:val="Heading2"/>
      </w:pPr>
      <w:r>
        <w:rPr>
          <w:bCs/>
          <w:b/>
        </w:rPr>
        <w:t xml:space="preserve">Synthèse : triple urgence simultanée</w:t>
      </w:r>
    </w:p>
    <w:p>
      <w:pPr>
        <w:pStyle w:val="FirstParagraph"/>
      </w:pPr>
      <w:r>
        <w:t xml:space="preserve">Kinshasa fait face à 3 crises interconnectées :</w:t>
      </w:r>
    </w:p>
    <w:p>
      <w:pPr>
        <w:pStyle w:val="BodyText"/>
      </w:pPr>
    </w:p>
    <w:p>
      <w:pPr>
        <w:pStyle w:val="BodyText"/>
      </w:pPr>
      <w:r>
        <w:rPr>
          <w:bCs/>
          <w:b/>
        </w:rPr>
        <w:t>Ce qui rend TakaPlast unique : ne résous pas QU’UN problème, mais TROIS simultanément, avec UN SEUL process industriel.</w:t>
      </w:r>
    </w:p>
    <w:p>
      <w:pPr>
        <w:pStyle w:val="BodyText"/>
      </w:pPr>
    </w:p>
    <w:bookmarkEnd w:id="74"/>
    <w:bookmarkEnd w:id="75"/>
    <w:bookmarkStart w:id="101" w:name="lien-avec-la-stratégie-globale-vision"/>
    <w:p>
      <w:pPr>
        <w:pStyle w:val="Heading1"/>
      </w:pPr>
      <w:r>
        <w:t xml:space="preserve">LIEN AVEC LA STRATÉGIE GLOBALE / VISION</w:t>
      </w:r>
    </w:p>
    <w:bookmarkStart w:id="80" w:name="vision-long-terme-2025-2030"/>
    <w:p>
      <w:pPr>
        <w:pStyle w:val="Heading2"/>
      </w:pPr>
      <w:r>
        <w:rPr>
          <w:bCs/>
          <w:b/>
        </w:rPr>
        <w:t xml:space="preserve">Vision long terme (2025-2030)</w:t>
      </w:r>
    </w:p>
    <w:bookmarkStart w:id="76" w:name="énoncé-de-vision"/>
    <w:p>
      <w:pPr>
        <w:pStyle w:val="Heading3"/>
      </w:pPr>
      <w:r>
        <w:t xml:space="preserve">Énoncé de vision</w:t>
      </w:r>
    </w:p>
    <w:p>
      <w:pPr>
        <w:pStyle w:val="FirstParagraph"/>
      </w:pPr>
      <w:r>
        <w:t>“Contribuer à faire de la valorisation circulaire des plastiques une solution durable, en construisant un modèle de transformation où chaque plastique collecté devient une ressource économique, énergétique et sociale.”</w:t>
      </w:r>
    </w:p>
    <w:bookmarkEnd w:id="76"/>
    <w:bookmarkStart w:id="77" w:name="objectifs-stratégiques-sur-5-ans"/>
    <w:p>
      <w:pPr>
        <w:pStyle w:val="Heading3"/>
      </w:pPr>
      <w:r>
        <w:t xml:space="preserve">Objectifs stratégiques sur 5 ans</w:t>
      </w:r>
    </w:p>
    <w:p>
      <w:pPr>
        <w:pStyle w:val="FirstParagraph"/>
      </w:pPr>
      <w:r>
        <w:t>La vision de TakaPlast dépasse les frontières de la RDC. Notre objectif est de standardiser un modèle de 'Micro-Usine de Triple Valorisation' modulaire. D'ici 2030, TakaPlast ambitionne de devenir le partenaire de référence des villes africaines en croissance (Brazzaville, Luanda, etc.) pour la gestion circulaire des déchets et la fourniture de matériaux BTP durables.</w:t>
      </w:r>
    </w:p>
    <w:p>
      <w:pPr>
        <w:pStyle w:val="BodyText"/>
      </w:pPr>
      <w:r>
        <w:rPr>
          <w:iCs/>
          <w:i/>
        </w:rPr>
        <w:t xml:space="preserve">Roadmap stratégique TakaPlast 2025-2030</w:t>
      </w:r>
    </w:p>
    <w:tbl>
      <w:tblPr>
        <w:tblStyle w:val="Table"/>
        <w:tblW w:type="pct" w:w="4795"/>
        <w:tblLook w:firstRow="1" w:lastRow="0" w:firstColumn="0" w:lastColumn="0" w:noHBand="0" w:noVBand="0" w:val="0020"/>
        <w:jc w:val="start"/>
      </w:tblPr>
      <w:tblGrid>
        <w:gridCol w:w="1301"/>
        <w:gridCol w:w="1518"/>
        <w:gridCol w:w="1410"/>
        <w:gridCol w:w="1410"/>
        <w:gridCol w:w="1952"/>
      </w:tblGrid>
      <w:tr>
        <w:trPr>
          <w:tblHeader w:val="true"/>
        </w:trPr>
        <w:tc>
          <w:tcPr/>
          <w:p>
            <w:pPr>
              <w:pStyle w:val="Compact"/>
              <w:jc w:val="left"/>
            </w:pPr>
            <w:r>
              <w:rPr>
                <w:bCs/>
                <w:b/>
              </w:rPr>
              <w:t xml:space="preserve">2026</w:t>
            </w:r>
          </w:p>
        </w:tc>
        <w:tc>
          <w:tcPr/>
          <w:p>
            <w:pPr>
              <w:pStyle w:val="Compact"/>
              <w:jc w:val="left"/>
            </w:pPr>
            <w:r>
              <w:rPr>
                <w:bCs/>
                <w:b/>
              </w:rPr>
              <w:t xml:space="preserve">2027</w:t>
            </w:r>
          </w:p>
        </w:tc>
        <w:tc>
          <w:tcPr/>
          <w:p>
            <w:pPr>
              <w:pStyle w:val="Compact"/>
              <w:jc w:val="left"/>
            </w:pPr>
            <w:r>
              <w:rPr>
                <w:bCs/>
                <w:b/>
              </w:rPr>
              <w:t xml:space="preserve">2028</w:t>
            </w:r>
          </w:p>
        </w:tc>
        <w:tc>
          <w:tcPr/>
          <w:p>
            <w:pPr>
              <w:pStyle w:val="Compact"/>
              <w:jc w:val="left"/>
            </w:pPr>
            <w:r>
              <w:rPr>
                <w:bCs/>
                <w:b/>
              </w:rPr>
              <w:t xml:space="preserve">2029</w:t>
            </w:r>
          </w:p>
        </w:tc>
        <w:tc>
          <w:tcPr/>
          <w:p>
            <w:pPr>
              <w:pStyle w:val="Compact"/>
              <w:jc w:val="left"/>
            </w:pPr>
            <w:r>
              <w:rPr>
                <w:bCs/>
                <w:b/>
              </w:rPr>
              <w:t xml:space="preserve">2030</w:t>
            </w:r>
          </w:p>
        </w:tc>
      </w:tr>
      <w:tr>
        <w:tc>
          <w:tcPr/>
          <w:p>
            <w:pPr>
              <w:pStyle w:val="Compact"/>
              <w:jc w:val="left"/>
            </w:pPr>
            <w:r>
              <w:rPr>
                <w:bCs/>
                <w:b/>
              </w:rPr>
              <w:t>Site 1</w:t>
            </w:r>
          </w:p>
        </w:tc>
        <w:tc>
          <w:tcPr/>
          <w:p>
            <w:pPr>
              <w:pStyle w:val="Compact"/>
              <w:jc w:val="left"/>
            </w:pPr>
            <w:r>
              <w:rPr>
                <w:bCs/>
                <w:b/>
              </w:rPr>
              <w:t>Cons olidation</w:t>
            </w:r>
          </w:p>
        </w:tc>
        <w:tc>
          <w:tcPr/>
          <w:p>
            <w:pPr>
              <w:pStyle w:val="Compact"/>
              <w:jc w:val="left"/>
            </w:pPr>
            <w:r>
              <w:rPr>
                <w:bCs/>
                <w:b/>
              </w:rPr>
              <w:t xml:space="preserve">Site 2</w:t>
            </w:r>
          </w:p>
        </w:tc>
        <w:tc>
          <w:tcPr/>
          <w:p>
            <w:pPr>
              <w:pStyle w:val="Compact"/>
              <w:jc w:val="left"/>
            </w:pPr>
            <w:r>
              <w:rPr>
                <w:bCs/>
                <w:b/>
              </w:rPr>
              <w:t>Site 3-4</w:t>
            </w:r>
          </w:p>
        </w:tc>
        <w:tc>
          <w:tcPr/>
          <w:p>
            <w:pPr>
              <w:pStyle w:val="Compact"/>
              <w:jc w:val="left"/>
            </w:pPr>
            <w:r>
              <w:rPr>
                <w:bCs/>
                <w:b/>
              </w:rPr>
              <w:t>Groupes 5 sites</w:t>
            </w:r>
          </w:p>
        </w:tc>
      </w:tr>
      <w:tr>
        <w:tc>
          <w:tcPr/>
          <w:p>
            <w:pPr>
              <w:jc w:val="left"/>
            </w:pPr>
            <w:r>
              <w:t xml:space="preserve">Kinshasa</w:t>
            </w:r>
          </w:p>
          <w:p>
            <w:pPr>
              <w:jc w:val="left"/>
            </w:pPr>
            <w:r>
              <w:t xml:space="preserve">Pilote</w:t>
            </w:r>
          </w:p>
          <w:p>
            <w:pPr>
              <w:jc w:val="left"/>
            </w:pPr>
            <w:r>
              <w:t>500 t/mois</w:t>
            </w:r>
          </w:p>
          <w:p>
            <w:pPr>
              <w:jc w:val="left"/>
            </w:pPr>
            <w:r>
              <w:t>45 emplois</w:t>
            </w:r>
          </w:p>
        </w:tc>
        <w:tc>
          <w:tcPr/>
          <w:p>
            <w:pPr>
              <w:jc w:val="left"/>
            </w:pPr>
            <w:r>
              <w:t xml:space="preserve">Kinshasa</w:t>
            </w:r>
          </w:p>
          <w:p>
            <w:pPr>
              <w:jc w:val="left"/>
            </w:pPr>
            <w:r>
              <w:t>1.000 t/mois</w:t>
            </w:r>
          </w:p>
          <w:p>
            <w:pPr>
              <w:jc w:val="left"/>
            </w:pPr>
            <w:r>
              <w:t xml:space="preserve">CA 200k$/an</w:t>
            </w:r>
          </w:p>
          <w:p>
            <w:pPr>
              <w:jc w:val="left"/>
            </w:pPr>
            <w:r>
              <w:t xml:space="preserve">+60 emplois</w:t>
            </w:r>
          </w:p>
        </w:tc>
        <w:tc>
          <w:tcPr/>
          <w:p>
            <w:pPr>
              <w:jc w:val="left"/>
            </w:pPr>
            <w:r>
              <w:t xml:space="preserve">Lubumbashi</w:t>
            </w:r>
          </w:p>
          <w:p>
            <w:pPr>
              <w:jc w:val="left"/>
            </w:pPr>
            <w:r>
              <w:t>+500 t/mois</w:t>
            </w:r>
          </w:p>
          <w:p>
            <w:pPr>
              <w:jc w:val="left"/>
            </w:pPr>
            <w:r>
              <w:t>CA 300k$/an</w:t>
            </w:r>
          </w:p>
          <w:p>
            <w:pPr>
              <w:jc w:val="left"/>
            </w:pPr>
            <w:r>
              <w:t>+25 emplois</w:t>
            </w:r>
          </w:p>
        </w:tc>
        <w:tc>
          <w:tcPr/>
          <w:p>
            <w:pPr>
              <w:jc w:val="left"/>
            </w:pPr>
            <w:r>
              <w:t>B razzaville</w:t>
            </w:r>
          </w:p>
          <w:p>
            <w:pPr>
              <w:jc w:val="left"/>
            </w:pPr>
            <w:r>
              <w:t>+1.000 t/mois</w:t>
            </w:r>
          </w:p>
          <w:p>
            <w:pPr>
              <w:jc w:val="left"/>
            </w:pPr>
            <w:r>
              <w:t xml:space="preserve">CA 500k$</w:t>
            </w:r>
          </w:p>
          <w:p>
            <w:pPr>
              <w:jc w:val="left"/>
            </w:pPr>
            <w:r>
              <w:t>+50 emplois</w:t>
            </w:r>
          </w:p>
        </w:tc>
        <w:tc>
          <w:tcPr/>
          <w:p>
            <w:pPr>
              <w:jc w:val="left"/>
            </w:pPr>
            <w:r>
              <w:t xml:space="preserve">CA 2-3M$</w:t>
            </w:r>
          </w:p>
          <w:p>
            <w:pPr>
              <w:jc w:val="left"/>
            </w:pPr>
            <w:r>
              <w:t xml:space="preserve">+200 emplois</w:t>
            </w:r>
          </w:p>
        </w:tc>
      </w:tr>
    </w:tbl>
    <w:p>
      <w:pPr>
        <w:pStyle w:val="BodyText"/>
      </w:pPr>
      <w:r>
        <w:rPr>
          <w:bCs/>
          <w:b/>
        </w:rPr>
        <w:t xml:space="preserve">Détail par année :</w:t>
      </w:r>
    </w:p>
    <w:p>
      <w:pPr>
        <w:pStyle w:val="BodyText"/>
      </w:pPr>
      <w:r>
        <w:t xml:space="preserve">2026 - ANNÉE 1 : PILOTE KINSHASA</w:t>
      </w:r>
    </w:p>
    <w:p>
      <w:pPr>
        <w:numPr>
          <w:ilvl w:val="0"/>
          <w:numId w:val="1164"/>
        </w:numPr>
      </w:pPr>
      <w:r>
        <w:t xml:space="preserve">Objectif : prouver le modèle (phase 1-2, 3 optionnel)</w:t>
      </w:r>
    </w:p>
    <w:p>
      <w:pPr>
        <w:numPr>
          <w:ilvl w:val="0"/>
          <w:numId w:val="1164"/>
        </w:numPr>
      </w:pPr>
      <w:r>
        <w:t xml:space="preserve">Volume : 250-500 tonnes/mois</w:t>
      </w:r>
    </w:p>
    <w:p>
      <w:pPr>
        <w:numPr>
          <w:ilvl w:val="0"/>
          <w:numId w:val="1164"/>
        </w:numPr>
      </w:pPr>
      <w:r>
        <w:t xml:space="preserve">CA : 90-120K$ année 1</w:t>
      </w:r>
    </w:p>
    <w:p>
      <w:pPr>
        <w:numPr>
          <w:ilvl w:val="0"/>
          <w:numId w:val="1164"/>
        </w:numPr>
      </w:pPr>
      <w:r>
        <w:t xml:space="preserve">Emplois : 15-25</w:t>
      </w:r>
    </w:p>
    <w:p>
      <w:pPr>
        <w:numPr>
          <w:ilvl w:val="0"/>
          <w:numId w:val="1164"/>
        </w:numPr>
      </w:pPr>
      <w:r>
        <w:t xml:space="preserve">Milestone clé : EBITDA mensuel positif M12</w:t>
      </w:r>
    </w:p>
    <w:p>
      <w:pPr>
        <w:pStyle w:val="FirstParagraph"/>
      </w:pPr>
      <w:r>
        <w:t xml:space="preserve">2027 - ANNÉE 2 : CONSOLIDATION KINSHASA</w:t>
      </w:r>
    </w:p>
    <w:p>
      <w:pPr>
        <w:numPr>
          <w:ilvl w:val="0"/>
          <w:numId w:val="1165"/>
        </w:numPr>
      </w:pPr>
      <w:r>
        <w:t xml:space="preserve">Objectif : rentabilité + documentation process + </w:t>
      </w:r>
      <w:r>
        <w:rPr>
          <w:bCs/>
          <w:b/>
        </w:rPr>
        <w:t>extension site 1</w:t>
      </w:r>
    </w:p>
    <w:p>
      <w:pPr>
        <w:numPr>
          <w:ilvl w:val="0"/>
          <w:numId w:val="1165"/>
        </w:numPr>
      </w:pPr>
      <w:r>
        <w:t xml:space="preserve">Volume : 500-1.000 tonnes / mois (doublement de capacité)</w:t>
      </w:r>
    </w:p>
    <w:p>
      <w:pPr>
        <w:numPr>
          <w:ilvl w:val="0"/>
          <w:numId w:val="1165"/>
        </w:numPr>
      </w:pPr>
      <w:r>
        <w:t xml:space="preserve">CA : 180-240K$ année 2</w:t>
      </w:r>
    </w:p>
    <w:p>
      <w:pPr>
        <w:numPr>
          <w:ilvl w:val="0"/>
          <w:numId w:val="1165"/>
        </w:numPr>
      </w:pPr>
      <w:r>
        <w:t xml:space="preserve">Emplois : 45-60</w:t>
      </w:r>
    </w:p>
    <w:p>
      <w:pPr>
        <w:numPr>
          <w:ilvl w:val="0"/>
          <w:numId w:val="1165"/>
        </w:numPr>
      </w:pPr>
      <w:r>
        <w:t xml:space="preserve">Milestone clé : process documentés pour duplication</w:t>
      </w:r>
    </w:p>
    <w:p>
      <w:pPr>
        <w:pStyle w:val="FirstParagraph"/>
      </w:pPr>
      <w:r>
        <w:rPr>
          <w:u w:val="single"/>
        </w:rPr>
        <w:t xml:space="preserve">Stratégie extension site 1 (scalabilité verticale)</w:t>
      </w:r>
      <w:r>
        <w:t xml:space="preserve"> :</w:t>
      </w:r>
    </w:p>
    <w:p>
      <w:pPr>
        <w:pStyle w:val="BodyText"/>
      </w:pPr>
      <w:r>
        <w:t xml:space="preserve">Avant de dupliquer, il faut maximiser Kinshasa car :</w:t>
      </w:r>
    </w:p>
    <w:p>
      <w:pPr>
        <w:numPr>
          <w:ilvl w:val="0"/>
          <w:numId w:val="1166"/>
        </w:numPr>
      </w:pPr>
      <w:r>
        <w:t xml:space="preserve">Gisement largement suffisant (900-1.350 t/jour disponibles)</w:t>
      </w:r>
    </w:p>
    <w:p>
      <w:pPr>
        <w:numPr>
          <w:ilvl w:val="0"/>
          <w:numId w:val="1166"/>
        </w:numPr>
      </w:pPr>
      <w:r>
        <w:t xml:space="preserve">Équipe déjà formée et opérationnelle</w:t>
      </w:r>
    </w:p>
    <w:p>
      <w:pPr>
        <w:numPr>
          <w:ilvl w:val="0"/>
          <w:numId w:val="1166"/>
        </w:numPr>
      </w:pPr>
      <w:r>
        <w:t xml:space="preserve">Réseau de collecte structuré</w:t>
      </w:r>
    </w:p>
    <w:p>
      <w:pPr>
        <w:numPr>
          <w:ilvl w:val="0"/>
          <w:numId w:val="1166"/>
        </w:numPr>
      </w:pPr>
      <w:r>
        <w:t xml:space="preserve">Clients existants demandeurs de plus de volumes</w:t>
      </w:r>
    </w:p>
    <w:p>
      <w:pPr>
        <w:pStyle w:val="FirstParagraph"/>
      </w:pPr>
      <w:r>
        <w:rPr>
          <w:u w:val="single"/>
        </w:rPr>
        <w:t xml:space="preserve">Extension site 1-2 options :</w:t>
      </w:r>
    </w:p>
    <w:tbl>
      <w:tblPr>
        <w:tblStyle w:val="Table"/>
        <w:tblW w:type="pct" w:w="4884"/>
        <w:tblLook w:firstRow="1" w:lastRow="0" w:firstColumn="0" w:lastColumn="0" w:noHBand="0" w:noVBand="0" w:val="0020"/>
        <w:jc w:val="start"/>
      </w:tblPr>
      <w:tblGrid>
        <w:gridCol w:w="1381"/>
        <w:gridCol w:w="1933"/>
        <w:gridCol w:w="1933"/>
        <w:gridCol w:w="1105"/>
        <w:gridCol w:w="1381"/>
      </w:tblGrid>
      <w:tr>
        <w:trPr>
          <w:tblHeader w:val="true"/>
        </w:trPr>
        <w:tc>
          <w:tcPr/>
          <w:p>
            <w:pPr>
              <w:pStyle w:val="Compact"/>
              <w:jc w:val="left"/>
            </w:pPr>
            <w:r>
              <w:rPr>
                <w:bCs/>
                <w:b/>
              </w:rPr>
              <w:t xml:space="preserve">Option</w:t>
            </w:r>
          </w:p>
        </w:tc>
        <w:tc>
          <w:tcPr/>
          <w:p>
            <w:pPr>
              <w:pStyle w:val="Compact"/>
              <w:jc w:val="left"/>
            </w:pPr>
            <w:r>
              <w:rPr>
                <w:bCs/>
                <w:b/>
              </w:rPr>
              <w:t xml:space="preserve">Description</w:t>
            </w:r>
          </w:p>
        </w:tc>
        <w:tc>
          <w:tcPr/>
          <w:p>
            <w:pPr>
              <w:pStyle w:val="Compact"/>
              <w:jc w:val="left"/>
            </w:pPr>
            <w:r>
              <w:rPr>
                <w:bCs/>
                <w:b/>
              </w:rPr>
              <w:t xml:space="preserve">Investissement</w:t>
            </w:r>
          </w:p>
        </w:tc>
        <w:tc>
          <w:tcPr/>
          <w:p>
            <w:pPr>
              <w:pStyle w:val="Compact"/>
              <w:jc w:val="left"/>
            </w:pPr>
            <w:r>
              <w:rPr>
                <w:bCs/>
                <w:b/>
              </w:rPr>
              <w:t xml:space="preserve">Délai</w:t>
            </w:r>
          </w:p>
        </w:tc>
        <w:tc>
          <w:tcPr/>
          <w:p>
            <w:pPr>
              <w:pStyle w:val="Compact"/>
              <w:jc w:val="left"/>
            </w:pPr>
            <w:r>
              <w:rPr>
                <w:bCs/>
                <w:b/>
              </w:rPr>
              <w:t xml:space="preserve">Capacité</w:t>
            </w:r>
          </w:p>
        </w:tc>
      </w:tr>
      <w:tr>
        <w:tc>
          <w:tcPr/>
          <w:p>
            <w:pPr>
              <w:pStyle w:val="Compact"/>
              <w:jc w:val="left"/>
            </w:pPr>
            <w:r>
              <w:rPr>
                <w:bCs/>
                <w:b/>
              </w:rPr>
              <w:t>A - Extension sur place</w:t>
            </w:r>
          </w:p>
        </w:tc>
        <w:tc>
          <w:tcPr/>
          <w:p>
            <w:pPr>
              <w:pStyle w:val="Compact"/>
              <w:jc w:val="left"/>
            </w:pPr>
            <w:r>
              <w:t>Agrandir terrain actuel +500-1.000m²</w:t>
            </w:r>
          </w:p>
        </w:tc>
        <w:tc>
          <w:tcPr/>
          <w:p>
            <w:pPr>
              <w:pStyle w:val="Compact"/>
              <w:jc w:val="left"/>
            </w:pPr>
            <w:r>
              <w:t xml:space="preserve">50-80K$</w:t>
            </w:r>
          </w:p>
        </w:tc>
        <w:tc>
          <w:tcPr/>
          <w:p>
            <w:pPr>
              <w:pStyle w:val="Compact"/>
              <w:jc w:val="left"/>
            </w:pPr>
            <w:r>
              <w:t xml:space="preserve">6mois</w:t>
            </w:r>
          </w:p>
        </w:tc>
        <w:tc>
          <w:tcPr/>
          <w:p>
            <w:pPr>
              <w:pStyle w:val="Compact"/>
              <w:jc w:val="left"/>
            </w:pPr>
            <w:r>
              <w:t xml:space="preserve">x2 capacité</w:t>
            </w:r>
          </w:p>
        </w:tc>
      </w:tr>
      <w:tr>
        <w:tc>
          <w:tcPr/>
          <w:p>
            <w:pPr>
              <w:pStyle w:val="Compact"/>
              <w:jc w:val="left"/>
            </w:pPr>
            <w:r>
              <w:rPr>
                <w:bCs/>
                <w:b/>
              </w:rPr>
              <w:t>B - Site satellite</w:t>
            </w:r>
          </w:p>
        </w:tc>
        <w:tc>
          <w:tcPr/>
          <w:p>
            <w:pPr>
              <w:pStyle w:val="Compact"/>
              <w:jc w:val="left"/>
            </w:pPr>
            <w:r>
              <w:t>2ème site dans un autre quartier de Kinshasa</w:t>
            </w:r>
          </w:p>
        </w:tc>
        <w:tc>
          <w:tcPr/>
          <w:p>
            <w:pPr>
              <w:pStyle w:val="Compact"/>
              <w:jc w:val="left"/>
            </w:pPr>
            <w:r>
              <w:t xml:space="preserve">80-120K$</w:t>
            </w:r>
          </w:p>
        </w:tc>
        <w:tc>
          <w:tcPr/>
          <w:p>
            <w:pPr>
              <w:pStyle w:val="Compact"/>
              <w:jc w:val="left"/>
            </w:pPr>
            <w:r>
              <w:t xml:space="preserve">9 mois</w:t>
            </w:r>
          </w:p>
        </w:tc>
        <w:tc>
          <w:tcPr/>
          <w:p>
            <w:pPr>
              <w:pStyle w:val="Compact"/>
              <w:jc w:val="left"/>
            </w:pPr>
            <w:r>
              <w:t xml:space="preserve">+50% capacité</w:t>
            </w:r>
          </w:p>
        </w:tc>
      </w:tr>
    </w:tbl>
    <w:p>
      <w:pPr>
        <w:pStyle w:val="BodyText"/>
      </w:pPr>
      <w:r>
        <w:rPr>
          <w:u w:val="single"/>
        </w:rPr>
        <w:t>Choix de l’option A si le terrain le permet, en voici les raisons :</w:t>
      </w:r>
    </w:p>
    <w:p>
      <w:pPr>
        <w:numPr>
          <w:ilvl w:val="0"/>
          <w:numId w:val="1167"/>
        </w:numPr>
      </w:pPr>
      <w:r>
        <w:t xml:space="preserve">Mutualisation équipe managériale</w:t>
      </w:r>
    </w:p>
    <w:p>
      <w:pPr>
        <w:numPr>
          <w:ilvl w:val="0"/>
          <w:numId w:val="1167"/>
        </w:numPr>
      </w:pPr>
      <w:r>
        <w:t xml:space="preserve">Économies d’échelle (achats machines, maintenance)</w:t>
      </w:r>
    </w:p>
    <w:p>
      <w:pPr>
        <w:numPr>
          <w:ilvl w:val="0"/>
          <w:numId w:val="1167"/>
        </w:numPr>
      </w:pPr>
      <w:r>
        <w:t xml:space="preserve">Process déjà rodés</w:t>
      </w:r>
    </w:p>
    <w:p>
      <w:pPr>
        <w:numPr>
          <w:ilvl w:val="0"/>
          <w:numId w:val="1167"/>
        </w:numPr>
      </w:pPr>
      <w:r>
        <w:t xml:space="preserve">Moins de complexité opérationnelle</w:t>
      </w:r>
    </w:p>
    <w:p>
      <w:pPr>
        <w:pStyle w:val="FirstParagraph"/>
      </w:pPr>
      <w:r>
        <w:rPr>
          <w:u w:val="single"/>
        </w:rPr>
        <w:t xml:space="preserve">Seuil de saturité du site 1 :</w:t>
      </w:r>
    </w:p>
    <w:p>
      <w:pPr>
        <w:numPr>
          <w:ilvl w:val="0"/>
          <w:numId w:val="1168"/>
        </w:numPr>
      </w:pPr>
      <w:r>
        <w:t xml:space="preserve">Maximum réaliste : 1.500-2.000 tonnes/mois sur un site</w:t>
      </w:r>
    </w:p>
    <w:p>
      <w:pPr>
        <w:numPr>
          <w:ilvl w:val="0"/>
          <w:numId w:val="1168"/>
        </w:numPr>
      </w:pPr>
      <w:r>
        <w:t xml:space="preserve">Au-delà : nécessité d’ouvrir un site 2 (autres villes)</w:t>
      </w:r>
    </w:p>
    <w:p>
      <w:pPr>
        <w:numPr>
          <w:ilvl w:val="0"/>
          <w:numId w:val="1168"/>
        </w:numPr>
      </w:pPr>
      <w:r>
        <w:t>Timing : site 1 saturé vers M+24-30 → lancement du site 2 normalement timé</w:t>
      </w:r>
    </w:p>
    <w:p>
      <w:pPr>
        <w:pStyle w:val="FirstParagraph"/>
      </w:pPr>
      <w:r>
        <w:t xml:space="preserve">2028 - ANNÉE 3 : SITE 2 LUBUMBASHI</w:t>
      </w:r>
    </w:p>
    <w:p>
      <w:pPr>
        <w:numPr>
          <w:ilvl w:val="0"/>
          <w:numId w:val="1169"/>
        </w:numPr>
      </w:pPr>
      <w:r>
        <w:t xml:space="preserve">Objectif : duplication du modèle dans une 2ème ville de la RDC</w:t>
      </w:r>
    </w:p>
    <w:p>
      <w:pPr>
        <w:numPr>
          <w:ilvl w:val="0"/>
          <w:numId w:val="1169"/>
        </w:numPr>
      </w:pPr>
      <w:r>
        <w:t xml:space="preserve">Volume Kinshasa : 1.000 t/mois | Lubumbashi : 300 t/mois</w:t>
      </w:r>
    </w:p>
    <w:p>
      <w:pPr>
        <w:numPr>
          <w:ilvl w:val="0"/>
          <w:numId w:val="1169"/>
        </w:numPr>
      </w:pPr>
      <w:r>
        <w:t xml:space="preserve">CA cumulé : 300-400K$ année 3</w:t>
      </w:r>
    </w:p>
    <w:p>
      <w:pPr>
        <w:numPr>
          <w:ilvl w:val="0"/>
          <w:numId w:val="1169"/>
        </w:numPr>
      </w:pPr>
      <w:r>
        <w:t xml:space="preserve">Emplois cumulés : 70-85</w:t>
      </w:r>
    </w:p>
    <w:p>
      <w:pPr>
        <w:numPr>
          <w:ilvl w:val="0"/>
          <w:numId w:val="1169"/>
        </w:numPr>
      </w:pPr>
      <w:r>
        <w:t xml:space="preserve">Milestone clé : 2 sites rentables simultanément</w:t>
      </w:r>
    </w:p>
    <w:p>
      <w:pPr>
        <w:pStyle w:val="FirstParagraph"/>
      </w:pPr>
      <w:r>
        <w:t xml:space="preserve">2029 - ANNÉE 4 : SITES 3-4 (BRAZZAVILLE + AUTRE)</w:t>
      </w:r>
    </w:p>
    <w:p>
      <w:pPr>
        <w:numPr>
          <w:ilvl w:val="0"/>
          <w:numId w:val="1170"/>
        </w:numPr>
      </w:pPr>
      <w:r>
        <w:t xml:space="preserve">Objectif : expansion Afrique centrale</w:t>
      </w:r>
    </w:p>
    <w:p>
      <w:pPr>
        <w:numPr>
          <w:ilvl w:val="0"/>
          <w:numId w:val="1170"/>
        </w:numPr>
      </w:pPr>
      <w:r>
        <w:t xml:space="preserve">Volume cumulé : 2.500-3.000 t/mois</w:t>
      </w:r>
    </w:p>
    <w:p>
      <w:pPr>
        <w:numPr>
          <w:ilvl w:val="0"/>
          <w:numId w:val="1170"/>
        </w:numPr>
      </w:pPr>
      <w:r>
        <w:t xml:space="preserve">CA cumulé : 800K-1,2M$ année 4</w:t>
      </w:r>
    </w:p>
    <w:p>
      <w:pPr>
        <w:numPr>
          <w:ilvl w:val="0"/>
          <w:numId w:val="1170"/>
        </w:numPr>
      </w:pPr>
      <w:r>
        <w:t xml:space="preserve">Emplois cumulés : 120-150</w:t>
      </w:r>
    </w:p>
    <w:p>
      <w:pPr>
        <w:numPr>
          <w:ilvl w:val="0"/>
          <w:numId w:val="1170"/>
        </w:numPr>
      </w:pPr>
      <w:r>
        <w:t xml:space="preserve">Milestone clé : modèle franchise opérationnel</w:t>
      </w:r>
    </w:p>
    <w:p>
      <w:pPr>
        <w:pStyle w:val="FirstParagraph"/>
      </w:pPr>
      <w:r>
        <w:t xml:space="preserve">2030 - ANNÉE 5 : GROUPE TAKAPLAST</w:t>
      </w:r>
    </w:p>
    <w:p>
      <w:pPr>
        <w:numPr>
          <w:ilvl w:val="0"/>
          <w:numId w:val="1171"/>
        </w:numPr>
      </w:pPr>
      <w:r>
        <w:t xml:space="preserve">Objectif : leader régional de la valorisation plastique</w:t>
      </w:r>
    </w:p>
    <w:p>
      <w:pPr>
        <w:numPr>
          <w:ilvl w:val="0"/>
          <w:numId w:val="1171"/>
        </w:numPr>
      </w:pPr>
      <w:r>
        <w:t>5 sites actifs (voir section ci-dessous pour détail “les 5 villes cibles”)</w:t>
      </w:r>
    </w:p>
    <w:p>
      <w:pPr>
        <w:numPr>
          <w:ilvl w:val="0"/>
          <w:numId w:val="1171"/>
        </w:numPr>
      </w:pPr>
      <w:r>
        <w:t xml:space="preserve">Volume cumulé : 5.000+ tonnes/mois</w:t>
      </w:r>
    </w:p>
    <w:p>
      <w:pPr>
        <w:numPr>
          <w:ilvl w:val="0"/>
          <w:numId w:val="1171"/>
        </w:numPr>
      </w:pPr>
      <w:r>
        <w:t xml:space="preserve">Emplois cumulés : 200-250</w:t>
      </w:r>
    </w:p>
    <w:p>
      <w:pPr>
        <w:numPr>
          <w:ilvl w:val="0"/>
          <w:numId w:val="1171"/>
        </w:numPr>
      </w:pPr>
      <w:r>
        <w:t xml:space="preserve">Milestone clé : préparation levée série A (scale international)</w:t>
      </w:r>
    </w:p>
    <w:bookmarkEnd w:id="77"/>
    <w:bookmarkStart w:id="78" w:name="les-5-villes-cibles-2026-2030-rationale"/>
    <w:p>
      <w:pPr>
        <w:pStyle w:val="Heading3"/>
      </w:pPr>
      <w:r>
        <w:t xml:space="preserve">Les 5 villes cibles (2026-2030) &amp; rationale</w:t>
      </w:r>
    </w:p>
    <w:p>
      <w:pPr>
        <w:pStyle w:val="FirstParagraph"/>
      </w:pPr>
      <w:r>
        <w:rPr>
          <w:bCs/>
          <w:b/>
        </w:rPr>
        <w:t xml:space="preserve">Méthodologie de sélection</w:t>
      </w:r>
    </w:p>
    <w:p>
      <w:pPr>
        <w:pStyle w:val="BodyText"/>
      </w:pPr>
      <w:r>
        <w:t xml:space="preserve">Critères de priorisation pour choisir les villes :</w:t>
      </w:r>
    </w:p>
    <w:p>
      <w:pPr>
        <w:numPr>
          <w:ilvl w:val="0"/>
          <w:numId w:val="1172"/>
        </w:numPr>
      </w:pPr>
      <w:r>
        <w:rPr>
          <w:bCs/>
          <w:b/>
        </w:rPr>
        <w:t xml:space="preserve">Taille de marché :</w:t>
      </w:r>
      <w:r>
        <w:t xml:space="preserve"> population &gt; 1M d’habitants (gisement plastique suffisant)</w:t>
      </w:r>
    </w:p>
    <w:p>
      <w:pPr>
        <w:numPr>
          <w:ilvl w:val="0"/>
          <w:numId w:val="1172"/>
        </w:numPr>
      </w:pPr>
      <w:r>
        <w:rPr>
          <w:bCs/>
          <w:b/>
        </w:rPr>
        <w:t xml:space="preserve">Infrastructure existante :</w:t>
      </w:r>
      <w:r>
        <w:t xml:space="preserve"> accès routier, port/aéroport (logistique machines)</w:t>
      </w:r>
    </w:p>
    <w:p>
      <w:pPr>
        <w:numPr>
          <w:ilvl w:val="0"/>
          <w:numId w:val="1172"/>
        </w:numPr>
      </w:pPr>
      <w:r>
        <w:rPr>
          <w:bCs/>
          <w:b/>
        </w:rPr>
        <w:t xml:space="preserve">Stabilité :</w:t>
      </w:r>
      <w:r>
        <w:t xml:space="preserve"> sécurité relative (protéger les investissements)</w:t>
      </w:r>
    </w:p>
    <w:p>
      <w:pPr>
        <w:numPr>
          <w:ilvl w:val="0"/>
          <w:numId w:val="1172"/>
        </w:numPr>
      </w:pPr>
      <w:r>
        <w:rPr>
          <w:bCs/>
          <w:b/>
        </w:rPr>
        <w:t xml:space="preserve">Besoin en BTP :</w:t>
      </w:r>
      <w:r>
        <w:t xml:space="preserve"> urbanisation rapide (demande en matériaux de construction)</w:t>
      </w:r>
    </w:p>
    <w:p>
      <w:pPr>
        <w:numPr>
          <w:ilvl w:val="0"/>
          <w:numId w:val="1172"/>
        </w:numPr>
      </w:pPr>
      <w:r>
        <w:rPr>
          <w:bCs/>
          <w:b/>
        </w:rPr>
        <w:t xml:space="preserve">Réseau local :</w:t>
      </w:r>
      <w:r>
        <w:t xml:space="preserve"> contacts sur place (facilitation administrative)</w:t>
      </w:r>
    </w:p>
    <w:p>
      <w:pPr>
        <w:pStyle w:val="FirstParagraph"/>
      </w:pPr>
      <w:r>
        <w:rPr>
          <w:bCs/>
          <w:b/>
        </w:rPr>
        <w:t xml:space="preserve">Les 5 villes prioritaires (2026-2030)</w:t>
      </w:r>
    </w:p>
    <w:p>
      <w:pPr>
        <w:pStyle w:val="BodyText"/>
      </w:pPr>
      <w:r>
        <w:rPr>
          <w:iCs/>
          <w:i/>
        </w:rPr>
        <w:t xml:space="preserve">Expansion géographique TakaPlast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2026</w:t>
            </w:r>
          </w:p>
        </w:tc>
        <w:tc>
          <w:tcPr/>
          <w:p>
            <w:pPr>
              <w:pStyle w:val="Compact"/>
              <w:jc w:val="left"/>
            </w:pPr>
            <w:r>
              <w:rPr>
                <w:bCs/>
                <w:b/>
              </w:rPr>
              <w:t xml:space="preserve">2028</w:t>
            </w:r>
          </w:p>
        </w:tc>
        <w:tc>
          <w:tcPr/>
          <w:p>
            <w:pPr>
              <w:pStyle w:val="Compact"/>
              <w:jc w:val="left"/>
            </w:pPr>
            <w:r>
              <w:rPr>
                <w:bCs/>
                <w:b/>
              </w:rPr>
              <w:t xml:space="preserve">2029</w:t>
            </w:r>
          </w:p>
        </w:tc>
        <w:tc>
          <w:tcPr/>
          <w:p>
            <w:pPr>
              <w:pStyle w:val="Compact"/>
              <w:jc w:val="left"/>
            </w:pPr>
            <w:r>
              <w:rPr>
                <w:bCs/>
                <w:b/>
              </w:rPr>
              <w:t xml:space="preserve">2030</w:t>
            </w:r>
          </w:p>
        </w:tc>
      </w:tr>
      <w:tr>
        <w:tc>
          <w:tcPr/>
          <w:p>
            <w:pPr>
              <w:pStyle w:val="Compact"/>
              <w:jc w:val="left"/>
            </w:pPr>
            <w:r>
              <w:rPr>
                <w:bCs/>
                <w:b/>
              </w:rPr>
              <w:t xml:space="preserve">Site 1</w:t>
            </w:r>
          </w:p>
        </w:tc>
        <w:tc>
          <w:tcPr/>
          <w:p>
            <w:pPr>
              <w:pStyle w:val="Compact"/>
              <w:jc w:val="left"/>
            </w:pPr>
            <w:r>
              <w:rPr>
                <w:bCs/>
                <w:b/>
              </w:rPr>
              <w:t xml:space="preserve">Site 2</w:t>
            </w:r>
          </w:p>
        </w:tc>
        <w:tc>
          <w:tcPr/>
          <w:p>
            <w:pPr>
              <w:pStyle w:val="Compact"/>
              <w:jc w:val="left"/>
            </w:pPr>
            <w:r>
              <w:rPr>
                <w:bCs/>
                <w:b/>
              </w:rPr>
              <w:t xml:space="preserve">Site 3</w:t>
            </w:r>
          </w:p>
        </w:tc>
        <w:tc>
          <w:tcPr/>
          <w:p>
            <w:pPr>
              <w:pStyle w:val="Compact"/>
              <w:jc w:val="left"/>
            </w:pPr>
            <w:r>
              <w:rPr>
                <w:bCs/>
                <w:b/>
              </w:rPr>
              <w:t xml:space="preserve">Site 4-5</w:t>
            </w:r>
          </w:p>
        </w:tc>
      </w:tr>
      <w:tr>
        <w:tc>
          <w:tcPr/>
          <w:p>
            <w:pPr>
              <w:pStyle w:val="Compact"/>
              <w:jc w:val="left"/>
            </w:pPr>
            <w:r>
              <w:t xml:space="preserve">Kinshasa</w:t>
            </w:r>
          </w:p>
        </w:tc>
        <w:tc>
          <w:tcPr/>
          <w:p>
            <w:pPr>
              <w:pStyle w:val="Compact"/>
              <w:jc w:val="left"/>
            </w:pPr>
            <w:r>
              <w:t xml:space="preserve">Lubumbashi</w:t>
            </w:r>
          </w:p>
        </w:tc>
        <w:tc>
          <w:tcPr/>
          <w:p>
            <w:pPr>
              <w:pStyle w:val="Compact"/>
              <w:jc w:val="left"/>
            </w:pPr>
            <w:r>
              <w:t xml:space="preserve">Brazzaville</w:t>
            </w:r>
          </w:p>
        </w:tc>
        <w:tc>
          <w:tcPr/>
          <w:p>
            <w:pPr>
              <w:pStyle w:val="Compact"/>
              <w:jc w:val="left"/>
            </w:pPr>
            <w:r>
              <w:t>Kisangani + Douala</w:t>
            </w:r>
          </w:p>
        </w:tc>
      </w:tr>
    </w:tbl>
    <w:p>
      <w:pPr>
        <w:pStyle w:val="BodyText"/>
      </w:pPr>
      <w:r>
        <w:rPr>
          <w:bCs/>
          <w:b/>
        </w:rPr>
        <w:t xml:space="preserve">SITE 1 : KINSHASA – LANCEMENT 2026</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rPr>
                <w:bCs/>
                <w:b/>
              </w:rPr>
              <w:t xml:space="preserve">Critère</w:t>
            </w:r>
          </w:p>
        </w:tc>
        <w:tc>
          <w:tcPr/>
          <w:p>
            <w:pPr>
              <w:pStyle w:val="Compact"/>
              <w:jc w:val="left"/>
            </w:pPr>
            <w:r>
              <w:rPr>
                <w:bCs/>
                <w:b/>
              </w:rPr>
              <w:t xml:space="preserve">Détail</w:t>
            </w:r>
          </w:p>
        </w:tc>
      </w:tr>
      <w:tr>
        <w:tc>
          <w:tcPr/>
          <w:p>
            <w:pPr>
              <w:pStyle w:val="Compact"/>
              <w:jc w:val="left"/>
            </w:pPr>
            <w:r>
              <w:rPr>
                <w:bCs/>
                <w:b/>
              </w:rPr>
              <w:t xml:space="preserve">Population</w:t>
            </w:r>
          </w:p>
        </w:tc>
        <w:tc>
          <w:tcPr/>
          <w:p>
            <w:pPr>
              <w:pStyle w:val="Compact"/>
              <w:jc w:val="left"/>
            </w:pPr>
            <w:r>
              <w:t xml:space="preserve">12-17 millions (capital RDC)</w:t>
            </w:r>
          </w:p>
        </w:tc>
      </w:tr>
      <w:tr>
        <w:tc>
          <w:tcPr/>
          <w:p>
            <w:pPr>
              <w:pStyle w:val="Compact"/>
              <w:jc w:val="left"/>
            </w:pPr>
            <w:r>
              <w:rPr>
                <w:bCs/>
                <w:b/>
              </w:rPr>
              <w:t>Gisement plastique</w:t>
            </w:r>
          </w:p>
        </w:tc>
        <w:tc>
          <w:tcPr/>
          <w:p>
            <w:pPr>
              <w:pStyle w:val="Compact"/>
              <w:jc w:val="left"/>
            </w:pPr>
            <w:r>
              <w:t xml:space="preserve">900-1.350 tonnes/jour</w:t>
            </w:r>
          </w:p>
        </w:tc>
      </w:tr>
      <w:tr>
        <w:tc>
          <w:tcPr/>
          <w:p>
            <w:pPr>
              <w:pStyle w:val="Compact"/>
              <w:jc w:val="left"/>
            </w:pPr>
            <w:r>
              <w:rPr>
                <w:bCs/>
                <w:b/>
              </w:rPr>
              <w:t xml:space="preserve">Infrastructure</w:t>
            </w:r>
          </w:p>
        </w:tc>
        <w:tc>
          <w:tcPr/>
          <w:p>
            <w:pPr>
              <w:pStyle w:val="Compact"/>
              <w:jc w:val="left"/>
            </w:pPr>
            <w:r>
              <w:t>Aéroport N’Djili (international), port fleuve, routes nationales</w:t>
            </w:r>
          </w:p>
        </w:tc>
      </w:tr>
      <w:tr>
        <w:tc>
          <w:tcPr/>
          <w:p>
            <w:pPr>
              <w:pStyle w:val="Compact"/>
              <w:jc w:val="left"/>
            </w:pPr>
            <w:r>
              <w:rPr>
                <w:bCs/>
                <w:b/>
              </w:rPr>
              <w:t xml:space="preserve">Urbanisation</w:t>
            </w:r>
          </w:p>
        </w:tc>
        <w:tc>
          <w:tcPr/>
          <w:p>
            <w:pPr>
              <w:pStyle w:val="Compact"/>
              <w:jc w:val="left"/>
            </w:pPr>
            <w:r>
              <w:t xml:space="preserve">+4-5% an (croissance rapide)</w:t>
            </w:r>
          </w:p>
        </w:tc>
      </w:tr>
      <w:tr>
        <w:tc>
          <w:tcPr/>
          <w:p>
            <w:pPr>
              <w:pStyle w:val="Compact"/>
              <w:jc w:val="left"/>
            </w:pPr>
            <w:r>
              <w:rPr>
                <w:bCs/>
                <w:b/>
              </w:rPr>
              <w:t xml:space="preserve">Réseau local</w:t>
            </w:r>
          </w:p>
        </w:tc>
        <w:tc>
          <w:tcPr/>
          <w:p>
            <w:pPr>
              <w:pStyle w:val="Compact"/>
              <w:jc w:val="left"/>
            </w:pPr>
            <w:r>
              <w:t xml:space="preserve">Contacts dans l’administration</w:t>
            </w:r>
          </w:p>
        </w:tc>
      </w:tr>
      <w:tr>
        <w:tc>
          <w:tcPr/>
          <w:p>
            <w:pPr>
              <w:pStyle w:val="Compact"/>
              <w:jc w:val="left"/>
            </w:pPr>
            <w:r>
              <w:rPr>
                <w:bCs/>
                <w:b/>
              </w:rPr>
              <w:t xml:space="preserve">Concurrence</w:t>
            </w:r>
          </w:p>
        </w:tc>
        <w:tc>
          <w:tcPr/>
          <w:p>
            <w:pPr>
              <w:pStyle w:val="Compact"/>
              <w:jc w:val="left"/>
            </w:pPr>
            <w:r>
              <w:t>OK Plast, Clean Plast (mais pas de modèle intégré)</w:t>
            </w:r>
          </w:p>
        </w:tc>
      </w:tr>
      <w:tr>
        <w:tc>
          <w:tcPr/>
          <w:p>
            <w:pPr>
              <w:pStyle w:val="Compact"/>
              <w:jc w:val="left"/>
            </w:pPr>
            <w:r>
              <w:rPr>
                <w:bCs/>
                <w:b/>
              </w:rPr>
              <w:t xml:space="preserve">Avantages</w:t>
            </w:r>
          </w:p>
        </w:tc>
        <w:tc>
          <w:tcPr/>
          <w:p>
            <w:pPr>
              <w:pStyle w:val="Compact"/>
              <w:jc w:val="left"/>
            </w:pPr>
            <w:r>
              <w:t>Capitale = hub politique/économique, plus facile de lever des fonds</w:t>
            </w:r>
          </w:p>
        </w:tc>
      </w:tr>
      <w:tr>
        <w:tc>
          <w:tcPr/>
          <w:p>
            <w:pPr>
              <w:pStyle w:val="Compact"/>
              <w:jc w:val="left"/>
            </w:pPr>
            <w:r>
              <w:rPr>
                <w:bCs/>
                <w:b/>
              </w:rPr>
              <w:t xml:space="preserve">Défis</w:t>
            </w:r>
          </w:p>
        </w:tc>
        <w:tc>
          <w:tcPr/>
          <w:p>
            <w:pPr>
              <w:pStyle w:val="Compact"/>
              <w:jc w:val="left"/>
            </w:pPr>
            <w:r>
              <w:t xml:space="preserve">Corruption, instabilité administrative</w:t>
            </w:r>
          </w:p>
        </w:tc>
      </w:tr>
    </w:tbl>
    <w:p>
      <w:pPr>
        <w:pStyle w:val="BodyText"/>
      </w:pPr>
      <w:r>
        <w:rPr>
          <w:bCs/>
          <w:b/>
        </w:rPr>
        <w:t xml:space="preserve">Pourquoi en 1er ?</w:t>
      </w:r>
      <w:r>
        <w:t xml:space="preserve"> Site pilote, réseau familial, plus grosse ville = plus gros marché</w:t>
      </w:r>
    </w:p>
    <w:p>
      <w:pPr>
        <w:pStyle w:val="BodyText"/>
      </w:pPr>
      <w:r>
        <w:rPr>
          <w:bCs/>
          <w:b/>
        </w:rPr>
        <w:t xml:space="preserve">SITE 2 : LUBUMBASHI – LANCEMENT 2028</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Critère</w:t>
            </w:r>
          </w:p>
        </w:tc>
        <w:tc>
          <w:tcPr/>
          <w:p>
            <w:pPr>
              <w:pStyle w:val="Compact"/>
              <w:jc w:val="left"/>
            </w:pPr>
            <w:r>
              <w:rPr>
                <w:bCs/>
                <w:b/>
              </w:rPr>
              <w:t xml:space="preserve">Détail</w:t>
            </w:r>
          </w:p>
        </w:tc>
      </w:tr>
      <w:tr>
        <w:tc>
          <w:tcPr/>
          <w:p>
            <w:pPr>
              <w:pStyle w:val="Compact"/>
              <w:jc w:val="left"/>
            </w:pPr>
            <w:r>
              <w:rPr>
                <w:bCs/>
                <w:b/>
              </w:rPr>
              <w:t xml:space="preserve">Population</w:t>
            </w:r>
          </w:p>
        </w:tc>
        <w:tc>
          <w:tcPr/>
          <w:p>
            <w:pPr>
              <w:pStyle w:val="Compact"/>
              <w:jc w:val="left"/>
            </w:pPr>
            <w:r>
              <w:t xml:space="preserve">2,5 millions (2ème ville RDC)</w:t>
            </w:r>
          </w:p>
        </w:tc>
      </w:tr>
      <w:tr>
        <w:tc>
          <w:tcPr/>
          <w:p>
            <w:pPr>
              <w:pStyle w:val="Compact"/>
              <w:jc w:val="left"/>
            </w:pPr>
            <w:r>
              <w:rPr>
                <w:bCs/>
                <w:b/>
              </w:rPr>
              <w:t>Gisement plastique</w:t>
            </w:r>
          </w:p>
        </w:tc>
        <w:tc>
          <w:tcPr/>
          <w:p>
            <w:pPr>
              <w:pStyle w:val="Compact"/>
              <w:jc w:val="left"/>
            </w:pPr>
            <w:r>
              <w:t xml:space="preserve">200-300 tonnes/jour estimé</w:t>
            </w:r>
          </w:p>
        </w:tc>
      </w:tr>
      <w:tr>
        <w:tc>
          <w:tcPr/>
          <w:p>
            <w:pPr>
              <w:pStyle w:val="Compact"/>
              <w:jc w:val="left"/>
            </w:pPr>
            <w:r>
              <w:rPr>
                <w:bCs/>
                <w:b/>
              </w:rPr>
              <w:t xml:space="preserve">Infrastructure</w:t>
            </w:r>
          </w:p>
        </w:tc>
        <w:tc>
          <w:tcPr/>
          <w:p>
            <w:pPr>
              <w:pStyle w:val="Compact"/>
              <w:jc w:val="left"/>
            </w:pPr>
            <w:r>
              <w:t xml:space="preserve">Aéroport international, rail, hub minier</w:t>
            </w:r>
          </w:p>
        </w:tc>
      </w:tr>
      <w:tr>
        <w:tc>
          <w:tcPr/>
          <w:p>
            <w:pPr>
              <w:pStyle w:val="Compact"/>
              <w:jc w:val="left"/>
            </w:pPr>
            <w:r>
              <w:rPr>
                <w:bCs/>
                <w:b/>
              </w:rPr>
              <w:t xml:space="preserve">Urbanisation</w:t>
            </w:r>
          </w:p>
        </w:tc>
        <w:tc>
          <w:tcPr/>
          <w:p>
            <w:pPr>
              <w:pStyle w:val="Compact"/>
              <w:jc w:val="left"/>
            </w:pPr>
            <w:r>
              <w:t xml:space="preserve">+3-4% an (croissance minière)</w:t>
            </w:r>
          </w:p>
        </w:tc>
      </w:tr>
      <w:tr>
        <w:tc>
          <w:tcPr/>
          <w:p>
            <w:pPr>
              <w:pStyle w:val="Compact"/>
              <w:jc w:val="left"/>
            </w:pPr>
            <w:r>
              <w:rPr>
                <w:bCs/>
                <w:b/>
              </w:rPr>
              <w:t xml:space="preserve">Secteur clé</w:t>
            </w:r>
          </w:p>
        </w:tc>
        <w:tc>
          <w:tcPr/>
          <w:p>
            <w:pPr>
              <w:pStyle w:val="Compact"/>
              <w:jc w:val="left"/>
            </w:pPr>
            <w:r>
              <w:t>Mines (cuivre, cobalt) = gros consommateurs en énergie</w:t>
            </w:r>
          </w:p>
        </w:tc>
      </w:tr>
      <w:tr>
        <w:tc>
          <w:tcPr/>
          <w:p>
            <w:pPr>
              <w:pStyle w:val="Compact"/>
              <w:jc w:val="left"/>
            </w:pPr>
            <w:r>
              <w:rPr>
                <w:bCs/>
                <w:b/>
              </w:rPr>
              <w:t xml:space="preserve">Concurrence</w:t>
            </w:r>
          </w:p>
        </w:tc>
        <w:tc>
          <w:tcPr/>
          <w:p>
            <w:pPr>
              <w:pStyle w:val="Compact"/>
              <w:jc w:val="left"/>
            </w:pPr>
            <w:r>
              <w:t xml:space="preserve">Quasi-inexistante (secteur recyclage)</w:t>
            </w:r>
          </w:p>
        </w:tc>
      </w:tr>
      <w:tr>
        <w:tc>
          <w:tcPr/>
          <w:p>
            <w:pPr>
              <w:pStyle w:val="Compact"/>
              <w:jc w:val="left"/>
            </w:pPr>
            <w:r>
              <w:rPr>
                <w:bCs/>
                <w:b/>
              </w:rPr>
              <w:t xml:space="preserve">Avantages</w:t>
            </w:r>
          </w:p>
        </w:tc>
        <w:tc>
          <w:tcPr/>
          <w:p>
            <w:pPr>
              <w:pStyle w:val="Compact"/>
              <w:jc w:val="left"/>
            </w:pPr>
            <w:r>
              <w:t>Pouvoir d’achat élevé (industrie minière), demande énergie forte</w:t>
            </w:r>
          </w:p>
        </w:tc>
      </w:tr>
      <w:tr>
        <w:tc>
          <w:tcPr/>
          <w:p>
            <w:pPr>
              <w:pStyle w:val="Compact"/>
              <w:jc w:val="left"/>
            </w:pPr>
            <w:r>
              <w:rPr>
                <w:bCs/>
                <w:b/>
              </w:rPr>
              <w:t xml:space="preserve">Défis</w:t>
            </w:r>
          </w:p>
        </w:tc>
        <w:tc>
          <w:tcPr/>
          <w:p>
            <w:pPr>
              <w:pStyle w:val="Compact"/>
              <w:jc w:val="left"/>
            </w:pPr>
            <w:r>
              <w:t xml:space="preserve">Distance de Kinshasa (2.000 km), logistique</w:t>
            </w:r>
          </w:p>
        </w:tc>
      </w:tr>
    </w:tbl>
    <w:p>
      <w:pPr>
        <w:pStyle w:val="BodyText"/>
      </w:pPr>
      <w:r>
        <w:rPr>
          <w:bCs/>
          <w:b/>
        </w:rPr>
        <w:t xml:space="preserve">Pourquoi en second ?</w:t>
      </w:r>
    </w:p>
    <w:p>
      <w:pPr>
        <w:numPr>
          <w:ilvl w:val="0"/>
          <w:numId w:val="1173"/>
        </w:numPr>
      </w:pPr>
      <w:r>
        <w:t>2ème plus grande ville de la RDC = validation du modèle dans un autre contexte</w:t>
      </w:r>
    </w:p>
    <w:p>
      <w:pPr>
        <w:numPr>
          <w:ilvl w:val="0"/>
          <w:numId w:val="1173"/>
        </w:numPr>
      </w:pPr>
      <w:r>
        <w:t xml:space="preserve">Secteur minier = clients solvables pour énergie (gaz de synthèse)</w:t>
      </w:r>
    </w:p>
    <w:p>
      <w:pPr>
        <w:numPr>
          <w:ilvl w:val="0"/>
          <w:numId w:val="1173"/>
        </w:numPr>
      </w:pPr>
      <w:r>
        <w:t xml:space="preserve">Moins de concurrence qu’à Kinshasa</w:t>
      </w:r>
    </w:p>
    <w:p>
      <w:pPr>
        <w:numPr>
          <w:ilvl w:val="0"/>
          <w:numId w:val="1173"/>
        </w:numPr>
      </w:pPr>
      <w:r>
        <w:t xml:space="preserve">Process déjà documentés à Kinshasa → duplication rapide</w:t>
      </w:r>
    </w:p>
    <w:p>
      <w:pPr>
        <w:pStyle w:val="FirstParagraph"/>
      </w:pPr>
      <w:r>
        <w:rPr>
          <w:bCs/>
          <w:b/>
        </w:rPr>
        <w:t xml:space="preserve">SITE 3 : BRAZZAVILLE – LANCEMENT 2029</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Critère</w:t>
            </w:r>
          </w:p>
        </w:tc>
        <w:tc>
          <w:tcPr/>
          <w:p>
            <w:pPr>
              <w:pStyle w:val="Compact"/>
              <w:jc w:val="left"/>
            </w:pPr>
            <w:r>
              <w:rPr>
                <w:bCs/>
                <w:b/>
              </w:rPr>
              <w:t xml:space="preserve">Détail</w:t>
            </w:r>
          </w:p>
        </w:tc>
      </w:tr>
      <w:tr>
        <w:tc>
          <w:tcPr/>
          <w:p>
            <w:pPr>
              <w:pStyle w:val="Compact"/>
              <w:jc w:val="left"/>
            </w:pPr>
            <w:r>
              <w:rPr>
                <w:bCs/>
                <w:b/>
              </w:rPr>
              <w:t xml:space="preserve">Population</w:t>
            </w:r>
          </w:p>
        </w:tc>
        <w:tc>
          <w:tcPr/>
          <w:p>
            <w:pPr>
              <w:pStyle w:val="Compact"/>
              <w:jc w:val="left"/>
            </w:pPr>
            <w:r>
              <w:t xml:space="preserve">2,3 millions (capitale du Congo)</w:t>
            </w:r>
          </w:p>
        </w:tc>
      </w:tr>
      <w:tr>
        <w:tc>
          <w:tcPr/>
          <w:p>
            <w:pPr>
              <w:pStyle w:val="Compact"/>
              <w:jc w:val="left"/>
            </w:pPr>
            <w:r>
              <w:rPr>
                <w:bCs/>
                <w:b/>
              </w:rPr>
              <w:t>Gisement plastique</w:t>
            </w:r>
          </w:p>
        </w:tc>
        <w:tc>
          <w:tcPr/>
          <w:p>
            <w:pPr>
              <w:pStyle w:val="Compact"/>
              <w:jc w:val="left"/>
            </w:pPr>
            <w:r>
              <w:t xml:space="preserve">180-250 tonnes/jour estimé</w:t>
            </w:r>
          </w:p>
        </w:tc>
      </w:tr>
      <w:tr>
        <w:tc>
          <w:tcPr/>
          <w:p>
            <w:pPr>
              <w:pStyle w:val="Compact"/>
              <w:jc w:val="left"/>
            </w:pPr>
            <w:r>
              <w:rPr>
                <w:bCs/>
                <w:b/>
              </w:rPr>
              <w:t xml:space="preserve">Infrastructure</w:t>
            </w:r>
          </w:p>
        </w:tc>
        <w:tc>
          <w:tcPr/>
          <w:p>
            <w:pPr>
              <w:pStyle w:val="Compact"/>
              <w:jc w:val="left"/>
            </w:pPr>
            <w:r>
              <w:t>Aéroport international, port Pointe-Noire (accès à l’Atlantique)</w:t>
            </w:r>
          </w:p>
        </w:tc>
      </w:tr>
      <w:tr>
        <w:tc>
          <w:tcPr/>
          <w:p>
            <w:pPr>
              <w:pStyle w:val="Compact"/>
              <w:jc w:val="left"/>
            </w:pPr>
            <w:r>
              <w:rPr>
                <w:bCs/>
                <w:b/>
              </w:rPr>
              <w:t xml:space="preserve">Urbanisation</w:t>
            </w:r>
          </w:p>
        </w:tc>
        <w:tc>
          <w:tcPr/>
          <w:p>
            <w:pPr>
              <w:pStyle w:val="Compact"/>
              <w:jc w:val="left"/>
            </w:pPr>
            <w:r>
              <w:t xml:space="preserve">+3% an (croissance pétrole/gaz)</w:t>
            </w:r>
          </w:p>
        </w:tc>
      </w:tr>
      <w:tr>
        <w:tc>
          <w:tcPr/>
          <w:p>
            <w:pPr>
              <w:pStyle w:val="Compact"/>
              <w:jc w:val="left"/>
            </w:pPr>
            <w:r>
              <w:rPr>
                <w:bCs/>
                <w:b/>
              </w:rPr>
              <w:t xml:space="preserve">Secteur clé</w:t>
            </w:r>
          </w:p>
        </w:tc>
        <w:tc>
          <w:tcPr/>
          <w:p>
            <w:pPr>
              <w:pStyle w:val="Compact"/>
              <w:jc w:val="left"/>
            </w:pPr>
            <w:r>
              <w:t xml:space="preserve">Pétrole = gros consommateurs énergie + BTP</w:t>
            </w:r>
          </w:p>
        </w:tc>
      </w:tr>
      <w:tr>
        <w:tc>
          <w:tcPr/>
          <w:p>
            <w:pPr>
              <w:pStyle w:val="Compact"/>
              <w:jc w:val="left"/>
            </w:pPr>
            <w:r>
              <w:rPr>
                <w:bCs/>
                <w:b/>
              </w:rPr>
              <w:t xml:space="preserve">Concurrence</w:t>
            </w:r>
          </w:p>
        </w:tc>
        <w:tc>
          <w:tcPr/>
          <w:p>
            <w:pPr>
              <w:pStyle w:val="Compact"/>
              <w:jc w:val="left"/>
            </w:pPr>
            <w:r>
              <w:t xml:space="preserve">Faible (secteur recyclage peu développé)</w:t>
            </w:r>
          </w:p>
        </w:tc>
      </w:tr>
      <w:tr>
        <w:tc>
          <w:tcPr/>
          <w:p>
            <w:pPr>
              <w:pStyle w:val="Compact"/>
              <w:jc w:val="left"/>
            </w:pPr>
            <w:r>
              <w:rPr>
                <w:bCs/>
                <w:b/>
              </w:rPr>
              <w:t xml:space="preserve">Avantages</w:t>
            </w:r>
          </w:p>
        </w:tc>
        <w:tc>
          <w:tcPr/>
          <w:p>
            <w:pPr>
              <w:pStyle w:val="Compact"/>
              <w:jc w:val="left"/>
            </w:pPr>
            <w:r>
              <w:t>Juste en face de Kinshasa (fleuve), langue commune (français), culture similaire</w:t>
            </w:r>
          </w:p>
        </w:tc>
      </w:tr>
      <w:tr>
        <w:tc>
          <w:tcPr/>
          <w:p>
            <w:pPr>
              <w:pStyle w:val="Compact"/>
              <w:jc w:val="left"/>
            </w:pPr>
            <w:r>
              <w:rPr>
                <w:bCs/>
                <w:b/>
              </w:rPr>
              <w:t xml:space="preserve">Défis</w:t>
            </w:r>
          </w:p>
        </w:tc>
        <w:tc>
          <w:tcPr/>
          <w:p>
            <w:pPr>
              <w:pStyle w:val="Compact"/>
              <w:jc w:val="left"/>
            </w:pPr>
            <w:r>
              <w:t>Pays différents (réglementation, autorisations nouvelles)</w:t>
            </w:r>
          </w:p>
        </w:tc>
      </w:tr>
    </w:tbl>
    <w:p>
      <w:pPr>
        <w:pStyle w:val="BodyText"/>
      </w:pPr>
      <w:r>
        <w:rPr>
          <w:bCs/>
          <w:b/>
        </w:rPr>
        <w:t xml:space="preserve">Pourquoi en 3ème ?</w:t>
      </w:r>
    </w:p>
    <w:p>
      <w:pPr>
        <w:numPr>
          <w:ilvl w:val="0"/>
          <w:numId w:val="1174"/>
        </w:numPr>
      </w:pPr>
      <w:r>
        <w:t>Expansion internationale (mais proche géographiquement et culturellement)</w:t>
      </w:r>
    </w:p>
    <w:p>
      <w:pPr>
        <w:numPr>
          <w:ilvl w:val="0"/>
          <w:numId w:val="1174"/>
        </w:numPr>
      </w:pPr>
      <w:r>
        <w:t xml:space="preserve">Validation du modèle hors RDC</w:t>
      </w:r>
    </w:p>
    <w:p>
      <w:pPr>
        <w:numPr>
          <w:ilvl w:val="0"/>
          <w:numId w:val="1174"/>
        </w:numPr>
      </w:pPr>
      <w:r>
        <w:t>Synergie avec Kinshasa (même fleuve, 10 km de distance, échanges faciles)</w:t>
      </w:r>
    </w:p>
    <w:p>
      <w:pPr>
        <w:numPr>
          <w:ilvl w:val="0"/>
          <w:numId w:val="1174"/>
        </w:numPr>
      </w:pPr>
      <w:r>
        <w:t xml:space="preserve">Secteur pétrolier = demande en énergie + BTP forte</w:t>
      </w:r>
    </w:p>
    <w:p>
      <w:pPr>
        <w:pStyle w:val="FirstParagraph"/>
      </w:pPr>
      <w:r>
        <w:rPr>
          <w:bCs/>
          <w:b/>
        </w:rPr>
        <w:t xml:space="preserve">SITE 4 : KISANGANI – LANCEMENT 2030</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Critère</w:t>
            </w:r>
          </w:p>
        </w:tc>
        <w:tc>
          <w:tcPr/>
          <w:p>
            <w:pPr>
              <w:pStyle w:val="Compact"/>
              <w:jc w:val="left"/>
            </w:pPr>
            <w:r>
              <w:rPr>
                <w:bCs/>
                <w:b/>
              </w:rPr>
              <w:t xml:space="preserve">Détail</w:t>
            </w:r>
          </w:p>
        </w:tc>
      </w:tr>
      <w:tr>
        <w:tc>
          <w:tcPr/>
          <w:p>
            <w:pPr>
              <w:pStyle w:val="Compact"/>
              <w:jc w:val="left"/>
            </w:pPr>
            <w:r>
              <w:rPr>
                <w:bCs/>
                <w:b/>
              </w:rPr>
              <w:t xml:space="preserve">Population</w:t>
            </w:r>
          </w:p>
        </w:tc>
        <w:tc>
          <w:tcPr/>
          <w:p>
            <w:pPr>
              <w:pStyle w:val="Compact"/>
              <w:jc w:val="left"/>
            </w:pPr>
            <w:r>
              <w:t xml:space="preserve">1,6 millions (3ème ville RDC)</w:t>
            </w:r>
          </w:p>
        </w:tc>
      </w:tr>
      <w:tr>
        <w:tc>
          <w:tcPr/>
          <w:p>
            <w:pPr>
              <w:pStyle w:val="Compact"/>
              <w:jc w:val="left"/>
            </w:pPr>
            <w:r>
              <w:rPr>
                <w:bCs/>
                <w:b/>
              </w:rPr>
              <w:t>Gisement plastique</w:t>
            </w:r>
          </w:p>
        </w:tc>
        <w:tc>
          <w:tcPr/>
          <w:p>
            <w:pPr>
              <w:pStyle w:val="Compact"/>
              <w:jc w:val="left"/>
            </w:pPr>
            <w:r>
              <w:t xml:space="preserve">120-180 tonnes/jour estimé</w:t>
            </w:r>
          </w:p>
        </w:tc>
      </w:tr>
      <w:tr>
        <w:tc>
          <w:tcPr/>
          <w:p>
            <w:pPr>
              <w:pStyle w:val="Compact"/>
              <w:jc w:val="left"/>
            </w:pPr>
            <w:r>
              <w:rPr>
                <w:bCs/>
                <w:b/>
              </w:rPr>
              <w:t xml:space="preserve">Infrastructure</w:t>
            </w:r>
          </w:p>
        </w:tc>
        <w:tc>
          <w:tcPr/>
          <w:p>
            <w:pPr>
              <w:pStyle w:val="Compact"/>
              <w:jc w:val="left"/>
            </w:pPr>
            <w:r>
              <w:t xml:space="preserve">Aéroport, port fluvial (fleuve Congo)</w:t>
            </w:r>
          </w:p>
        </w:tc>
      </w:tr>
      <w:tr>
        <w:tc>
          <w:tcPr/>
          <w:p>
            <w:pPr>
              <w:pStyle w:val="Compact"/>
              <w:jc w:val="left"/>
            </w:pPr>
            <w:r>
              <w:rPr>
                <w:bCs/>
                <w:b/>
              </w:rPr>
              <w:t xml:space="preserve">Urbanisation</w:t>
            </w:r>
          </w:p>
        </w:tc>
        <w:tc>
          <w:tcPr/>
          <w:p>
            <w:pPr>
              <w:pStyle w:val="Compact"/>
              <w:jc w:val="left"/>
            </w:pPr>
            <w:r>
              <w:t xml:space="preserve">+2-3% an (croissance agricole/commerce)</w:t>
            </w:r>
          </w:p>
        </w:tc>
      </w:tr>
      <w:tr>
        <w:tc>
          <w:tcPr/>
          <w:p>
            <w:pPr>
              <w:pStyle w:val="Compact"/>
              <w:jc w:val="left"/>
            </w:pPr>
            <w:r>
              <w:rPr>
                <w:bCs/>
                <w:b/>
              </w:rPr>
              <w:t xml:space="preserve">Secteur clé</w:t>
            </w:r>
          </w:p>
        </w:tc>
        <w:tc>
          <w:tcPr/>
          <w:p>
            <w:pPr>
              <w:pStyle w:val="Compact"/>
              <w:jc w:val="left"/>
            </w:pPr>
            <w:r>
              <w:t xml:space="preserve">Agriculture, commerce</w:t>
            </w:r>
          </w:p>
        </w:tc>
      </w:tr>
      <w:tr>
        <w:tc>
          <w:tcPr/>
          <w:p>
            <w:pPr>
              <w:pStyle w:val="Compact"/>
              <w:jc w:val="left"/>
            </w:pPr>
            <w:r>
              <w:rPr>
                <w:bCs/>
                <w:b/>
              </w:rPr>
              <w:t xml:space="preserve">Concurrence</w:t>
            </w:r>
          </w:p>
        </w:tc>
        <w:tc>
          <w:tcPr/>
          <w:p>
            <w:pPr>
              <w:pStyle w:val="Compact"/>
              <w:jc w:val="left"/>
            </w:pPr>
            <w:r>
              <w:t xml:space="preserve">Inexistante</w:t>
            </w:r>
          </w:p>
        </w:tc>
      </w:tr>
      <w:tr>
        <w:tc>
          <w:tcPr/>
          <w:p>
            <w:pPr>
              <w:pStyle w:val="Compact"/>
              <w:jc w:val="left"/>
            </w:pPr>
            <w:r>
              <w:rPr>
                <w:bCs/>
                <w:b/>
              </w:rPr>
              <w:t xml:space="preserve">Avantages</w:t>
            </w:r>
          </w:p>
        </w:tc>
        <w:tc>
          <w:tcPr/>
          <w:p>
            <w:pPr>
              <w:pStyle w:val="Compact"/>
              <w:jc w:val="left"/>
            </w:pPr>
            <w:r>
              <w:t>Hub Afrique centrale (commerce transfrontalier), ville historique</w:t>
            </w:r>
          </w:p>
        </w:tc>
      </w:tr>
      <w:tr>
        <w:tc>
          <w:tcPr/>
          <w:p>
            <w:pPr>
              <w:pStyle w:val="Compact"/>
              <w:jc w:val="left"/>
            </w:pPr>
            <w:r>
              <w:rPr>
                <w:bCs/>
                <w:b/>
              </w:rPr>
              <w:t xml:space="preserve">Défis</w:t>
            </w:r>
          </w:p>
        </w:tc>
        <w:tc>
          <w:tcPr/>
          <w:p>
            <w:pPr>
              <w:pStyle w:val="Compact"/>
              <w:jc w:val="left"/>
            </w:pPr>
            <w:r>
              <w:t>Infrastructure dégradée, éloignement Kinshasa (1.500 km)</w:t>
            </w:r>
          </w:p>
        </w:tc>
      </w:tr>
    </w:tbl>
    <w:p>
      <w:pPr>
        <w:pStyle w:val="BodyText"/>
      </w:pPr>
      <w:r>
        <w:t xml:space="preserve">Pourquoi en 4ème ?</w:t>
      </w:r>
    </w:p>
    <w:p>
      <w:pPr>
        <w:numPr>
          <w:ilvl w:val="0"/>
          <w:numId w:val="1175"/>
        </w:numPr>
      </w:pPr>
      <w:r>
        <w:t xml:space="preserve">Consolidation RDC, 3 sites / 4 en RDC</w:t>
      </w:r>
    </w:p>
    <w:p>
      <w:pPr>
        <w:numPr>
          <w:ilvl w:val="0"/>
          <w:numId w:val="1175"/>
        </w:numPr>
      </w:pPr>
      <w:r>
        <w:t xml:space="preserve">Hub commercial = demande matériaux BTP (marchés, entrepôts)</w:t>
      </w:r>
    </w:p>
    <w:p>
      <w:pPr>
        <w:numPr>
          <w:ilvl w:val="0"/>
          <w:numId w:val="1175"/>
        </w:numPr>
      </w:pPr>
      <w:r>
        <w:t xml:space="preserve">Marché vierge total (aucune concurrence)</w:t>
      </w:r>
    </w:p>
    <w:p>
      <w:pPr>
        <w:pStyle w:val="FirstParagraph"/>
      </w:pPr>
      <w:r>
        <w:rPr>
          <w:bCs/>
          <w:b/>
        </w:rPr>
        <w:t xml:space="preserve">SITE 5 : DOUALA (CAMEROUN) - LANCEMENT 2030</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Critère</w:t>
            </w:r>
          </w:p>
        </w:tc>
        <w:tc>
          <w:tcPr/>
          <w:p>
            <w:pPr>
              <w:pStyle w:val="Compact"/>
              <w:jc w:val="left"/>
            </w:pPr>
            <w:r>
              <w:rPr>
                <w:bCs/>
                <w:b/>
              </w:rPr>
              <w:t xml:space="preserve">Détail</w:t>
            </w:r>
          </w:p>
        </w:tc>
      </w:tr>
      <w:tr>
        <w:tc>
          <w:tcPr/>
          <w:p>
            <w:pPr>
              <w:pStyle w:val="Compact"/>
              <w:jc w:val="left"/>
            </w:pPr>
            <w:r>
              <w:rPr>
                <w:bCs/>
                <w:b/>
              </w:rPr>
              <w:t xml:space="preserve">Population</w:t>
            </w:r>
          </w:p>
        </w:tc>
        <w:tc>
          <w:tcPr/>
          <w:p>
            <w:pPr>
              <w:pStyle w:val="Compact"/>
              <w:jc w:val="left"/>
            </w:pPr>
            <w:r>
              <w:t xml:space="preserve">3,7 millions (capitale économique du Cameroun)</w:t>
            </w:r>
          </w:p>
        </w:tc>
      </w:tr>
      <w:tr>
        <w:tc>
          <w:tcPr/>
          <w:p>
            <w:pPr>
              <w:pStyle w:val="Compact"/>
              <w:jc w:val="left"/>
            </w:pPr>
            <w:r>
              <w:rPr>
                <w:bCs/>
                <w:b/>
              </w:rPr>
              <w:t>Gisement plastique</w:t>
            </w:r>
          </w:p>
        </w:tc>
        <w:tc>
          <w:tcPr/>
          <w:p>
            <w:pPr>
              <w:pStyle w:val="Compact"/>
              <w:jc w:val="left"/>
            </w:pPr>
            <w:r>
              <w:t xml:space="preserve">300-400 tonnes/jour estimé</w:t>
            </w:r>
          </w:p>
        </w:tc>
      </w:tr>
      <w:tr>
        <w:tc>
          <w:tcPr/>
          <w:p>
            <w:pPr>
              <w:pStyle w:val="Compact"/>
              <w:jc w:val="left"/>
            </w:pPr>
            <w:r>
              <w:rPr>
                <w:bCs/>
                <w:b/>
              </w:rPr>
              <w:t xml:space="preserve">Infrastructure</w:t>
            </w:r>
          </w:p>
        </w:tc>
        <w:tc>
          <w:tcPr/>
          <w:p>
            <w:pPr>
              <w:pStyle w:val="Compact"/>
              <w:jc w:val="left"/>
            </w:pPr>
            <w:r>
              <w:t>Port Atlantique (plus grand d’Afrique centrale), aéroport</w:t>
            </w:r>
          </w:p>
        </w:tc>
      </w:tr>
      <w:tr>
        <w:tc>
          <w:tcPr/>
          <w:p>
            <w:pPr>
              <w:pStyle w:val="Compact"/>
              <w:jc w:val="left"/>
            </w:pPr>
            <w:r>
              <w:rPr>
                <w:bCs/>
                <w:b/>
              </w:rPr>
              <w:t xml:space="preserve">Urbanisation</w:t>
            </w:r>
          </w:p>
        </w:tc>
        <w:tc>
          <w:tcPr/>
          <w:p>
            <w:pPr>
              <w:pStyle w:val="Compact"/>
              <w:jc w:val="left"/>
            </w:pPr>
            <w:r>
              <w:t xml:space="preserve">+4% an (croissance forte)</w:t>
            </w:r>
          </w:p>
        </w:tc>
      </w:tr>
      <w:tr>
        <w:tc>
          <w:tcPr/>
          <w:p>
            <w:pPr>
              <w:pStyle w:val="Compact"/>
              <w:jc w:val="left"/>
            </w:pPr>
            <w:r>
              <w:rPr>
                <w:bCs/>
                <w:b/>
              </w:rPr>
              <w:t xml:space="preserve">Secteur clé</w:t>
            </w:r>
          </w:p>
        </w:tc>
        <w:tc>
          <w:tcPr/>
          <w:p>
            <w:pPr>
              <w:pStyle w:val="Compact"/>
              <w:jc w:val="left"/>
            </w:pPr>
            <w:r>
              <w:t xml:space="preserve">Port, industrie, BTP</w:t>
            </w:r>
          </w:p>
        </w:tc>
      </w:tr>
      <w:tr>
        <w:tc>
          <w:tcPr/>
          <w:p>
            <w:pPr>
              <w:pStyle w:val="Compact"/>
              <w:jc w:val="left"/>
            </w:pPr>
            <w:r>
              <w:rPr>
                <w:bCs/>
                <w:b/>
              </w:rPr>
              <w:t xml:space="preserve">Concurrence</w:t>
            </w:r>
          </w:p>
        </w:tc>
        <w:tc>
          <w:tcPr/>
          <w:p>
            <w:pPr>
              <w:pStyle w:val="Compact"/>
              <w:jc w:val="left"/>
            </w:pPr>
            <w:r>
              <w:t xml:space="preserve">Moyenne (quelques acteurs recyclage informel)</w:t>
            </w:r>
          </w:p>
        </w:tc>
      </w:tr>
      <w:tr>
        <w:tc>
          <w:tcPr/>
          <w:p>
            <w:pPr>
              <w:pStyle w:val="Compact"/>
              <w:jc w:val="left"/>
            </w:pPr>
            <w:r>
              <w:rPr>
                <w:bCs/>
                <w:b/>
              </w:rPr>
              <w:t xml:space="preserve">Avantages</w:t>
            </w:r>
          </w:p>
        </w:tc>
        <w:tc>
          <w:tcPr/>
          <w:p>
            <w:pPr>
              <w:pStyle w:val="Compact"/>
              <w:jc w:val="left"/>
            </w:pPr>
            <w:r>
              <w:t>Économie + stable que la RDC, réglementation plus claire, accès financement</w:t>
            </w:r>
          </w:p>
        </w:tc>
      </w:tr>
      <w:tr>
        <w:tc>
          <w:tcPr/>
          <w:p>
            <w:pPr>
              <w:pStyle w:val="Compact"/>
              <w:jc w:val="left"/>
            </w:pPr>
            <w:r>
              <w:rPr>
                <w:bCs/>
                <w:b/>
              </w:rPr>
              <w:t xml:space="preserve">Défis</w:t>
            </w:r>
          </w:p>
        </w:tc>
        <w:tc>
          <w:tcPr/>
          <w:p>
            <w:pPr>
              <w:pStyle w:val="Compact"/>
              <w:jc w:val="left"/>
            </w:pPr>
            <w:r>
              <w:t xml:space="preserve">Nouvelle culture</w:t>
            </w:r>
          </w:p>
        </w:tc>
      </w:tr>
    </w:tbl>
    <w:p>
      <w:pPr>
        <w:pStyle w:val="BodyText"/>
      </w:pPr>
      <w:r>
        <w:rPr>
          <w:bCs/>
          <w:b/>
        </w:rPr>
        <w:t xml:space="preserve">Pourquoi en 5ème ?</w:t>
      </w:r>
    </w:p>
    <w:p>
      <w:pPr>
        <w:numPr>
          <w:ilvl w:val="0"/>
          <w:numId w:val="1176"/>
        </w:numPr>
      </w:pPr>
      <w:r>
        <w:t xml:space="preserve">Expansion Afrique centrale hors Congo</w:t>
      </w:r>
    </w:p>
    <w:p>
      <w:pPr>
        <w:numPr>
          <w:ilvl w:val="0"/>
          <w:numId w:val="1176"/>
        </w:numPr>
      </w:pPr>
      <w:r>
        <w:t>Port = logistique export (si on veut exporter des granulés vers l’Europe/Asie)</w:t>
      </w:r>
    </w:p>
    <w:p>
      <w:pPr>
        <w:numPr>
          <w:ilvl w:val="0"/>
          <w:numId w:val="1176"/>
        </w:numPr>
      </w:pPr>
      <w:r>
        <w:t>Économie plus stable ce qui facilite les opérations et les levées de fonds locaux</w:t>
      </w:r>
    </w:p>
    <w:p>
      <w:pPr>
        <w:numPr>
          <w:ilvl w:val="0"/>
          <w:numId w:val="1176"/>
        </w:numPr>
      </w:pPr>
      <w:r>
        <w:t>Validation du modèle dans contexte + réglementé (préparation scale international)</w:t>
      </w:r>
    </w:p>
    <w:p>
      <w:pPr>
        <w:pStyle w:val="FirstParagraph"/>
      </w:pPr>
      <w:r>
        <w:rPr>
          <w:bCs/>
          <w:b/>
        </w:rPr>
        <w:t xml:space="preserve">SYNTHÈSE EXPANSION GÉOGRAPHIQUE</w:t>
      </w:r>
    </w:p>
    <w:tbl>
      <w:tblPr>
        <w:tblStyle w:val="Table"/>
        <w:tblW w:type="pct" w:w="4884"/>
        <w:tblLook w:firstRow="1" w:lastRow="0" w:firstColumn="0" w:lastColumn="0" w:noHBand="0" w:noVBand="0" w:val="0020"/>
        <w:jc w:val="start"/>
      </w:tblPr>
      <w:tblGrid>
        <w:gridCol w:w="1105"/>
        <w:gridCol w:w="1381"/>
        <w:gridCol w:w="1197"/>
        <w:gridCol w:w="1657"/>
        <w:gridCol w:w="1105"/>
        <w:gridCol w:w="1289"/>
      </w:tblGrid>
      <w:tr>
        <w:trPr>
          <w:tblHeader w:val="true"/>
        </w:trPr>
        <w:tc>
          <w:tcPr/>
          <w:p>
            <w:pPr>
              <w:pStyle w:val="Compact"/>
              <w:jc w:val="left"/>
            </w:pPr>
            <w:r>
              <w:rPr>
                <w:bCs/>
                <w:b/>
              </w:rPr>
              <w:t xml:space="preserve">Année</w:t>
            </w:r>
          </w:p>
        </w:tc>
        <w:tc>
          <w:tcPr/>
          <w:p>
            <w:pPr>
              <w:pStyle w:val="Compact"/>
              <w:jc w:val="left"/>
            </w:pPr>
            <w:r>
              <w:rPr>
                <w:bCs/>
                <w:b/>
              </w:rPr>
              <w:t>Sites actifs</w:t>
            </w:r>
          </w:p>
        </w:tc>
        <w:tc>
          <w:tcPr/>
          <w:p>
            <w:pPr>
              <w:pStyle w:val="Compact"/>
              <w:jc w:val="left"/>
            </w:pPr>
            <w:r>
              <w:rPr>
                <w:bCs/>
                <w:b/>
              </w:rPr>
              <w:t xml:space="preserve">Pays</w:t>
            </w:r>
          </w:p>
        </w:tc>
        <w:tc>
          <w:tcPr/>
          <w:p>
            <w:pPr>
              <w:pStyle w:val="Compact"/>
              <w:jc w:val="left"/>
            </w:pPr>
            <w:r>
              <w:rPr>
                <w:bCs/>
                <w:b/>
              </w:rPr>
              <w:t xml:space="preserve">Tonnes/mois</w:t>
            </w:r>
          </w:p>
        </w:tc>
        <w:tc>
          <w:tcPr/>
          <w:p>
            <w:pPr>
              <w:pStyle w:val="Compact"/>
              <w:jc w:val="left"/>
            </w:pPr>
            <w:r>
              <w:rPr>
                <w:bCs/>
                <w:b/>
              </w:rPr>
              <w:t>CA cumulé</w:t>
            </w:r>
          </w:p>
        </w:tc>
        <w:tc>
          <w:tcPr/>
          <w:p>
            <w:pPr>
              <w:pStyle w:val="Compact"/>
              <w:jc w:val="left"/>
            </w:pPr>
            <w:r>
              <w:rPr>
                <w:bCs/>
                <w:b/>
              </w:rPr>
              <w:t xml:space="preserve">Emplois</w:t>
            </w:r>
          </w:p>
        </w:tc>
      </w:tr>
      <w:tr>
        <w:tc>
          <w:tcPr/>
          <w:p>
            <w:pPr>
              <w:pStyle w:val="Compact"/>
              <w:jc w:val="left"/>
            </w:pPr>
            <w:r>
              <w:t xml:space="preserve">2026</w:t>
            </w:r>
          </w:p>
        </w:tc>
        <w:tc>
          <w:tcPr/>
          <w:p>
            <w:pPr>
              <w:pStyle w:val="Compact"/>
              <w:jc w:val="left"/>
            </w:pPr>
            <w:r>
              <w:t xml:space="preserve">1 (Kinshasa)</w:t>
            </w:r>
          </w:p>
        </w:tc>
        <w:tc>
          <w:tcPr/>
          <w:p>
            <w:pPr>
              <w:pStyle w:val="Compact"/>
              <w:jc w:val="left"/>
            </w:pPr>
            <w:r>
              <w:t xml:space="preserve">RDC</w:t>
            </w:r>
          </w:p>
        </w:tc>
        <w:tc>
          <w:tcPr/>
          <w:p>
            <w:pPr>
              <w:pStyle w:val="Compact"/>
              <w:jc w:val="left"/>
            </w:pPr>
            <w:r>
              <w:t xml:space="preserve">500</w:t>
            </w:r>
          </w:p>
        </w:tc>
        <w:tc>
          <w:tcPr/>
          <w:p>
            <w:pPr>
              <w:pStyle w:val="Compact"/>
              <w:jc w:val="left"/>
            </w:pPr>
            <w:r>
              <w:t xml:space="preserve">90K$</w:t>
            </w:r>
          </w:p>
        </w:tc>
        <w:tc>
          <w:tcPr/>
          <w:p>
            <w:pPr>
              <w:pStyle w:val="Compact"/>
              <w:jc w:val="left"/>
            </w:pPr>
            <w:r>
              <w:t xml:space="preserve">25</w:t>
            </w:r>
          </w:p>
        </w:tc>
      </w:tr>
      <w:tr>
        <w:tc>
          <w:tcPr/>
          <w:p>
            <w:pPr>
              <w:pStyle w:val="Compact"/>
              <w:jc w:val="left"/>
            </w:pPr>
            <w:r>
              <w:t xml:space="preserve">2027</w:t>
            </w:r>
          </w:p>
        </w:tc>
        <w:tc>
          <w:tcPr/>
          <w:p>
            <w:pPr>
              <w:pStyle w:val="Compact"/>
              <w:jc w:val="left"/>
            </w:pPr>
            <w:r>
              <w:t>1 (Kinshasa agrandi)</w:t>
            </w:r>
          </w:p>
        </w:tc>
        <w:tc>
          <w:tcPr/>
          <w:p>
            <w:pPr>
              <w:pStyle w:val="Compact"/>
              <w:jc w:val="left"/>
            </w:pPr>
            <w:r>
              <w:t xml:space="preserve">RDC</w:t>
            </w:r>
          </w:p>
        </w:tc>
        <w:tc>
          <w:tcPr/>
          <w:p>
            <w:pPr>
              <w:pStyle w:val="Compact"/>
              <w:jc w:val="left"/>
            </w:pPr>
            <w:r>
              <w:t xml:space="preserve">1.000</w:t>
            </w:r>
          </w:p>
        </w:tc>
        <w:tc>
          <w:tcPr/>
          <w:p>
            <w:pPr>
              <w:pStyle w:val="Compact"/>
              <w:jc w:val="left"/>
            </w:pPr>
            <w:r>
              <w:t xml:space="preserve">200K$</w:t>
            </w:r>
          </w:p>
        </w:tc>
        <w:tc>
          <w:tcPr/>
          <w:p>
            <w:pPr>
              <w:pStyle w:val="Compact"/>
              <w:jc w:val="left"/>
            </w:pPr>
            <w:r>
              <w:t xml:space="preserve">60</w:t>
            </w:r>
          </w:p>
        </w:tc>
      </w:tr>
      <w:tr>
        <w:tc>
          <w:tcPr/>
          <w:p>
            <w:pPr>
              <w:pStyle w:val="Compact"/>
              <w:jc w:val="left"/>
            </w:pPr>
            <w:r>
              <w:t xml:space="preserve">2028</w:t>
            </w:r>
          </w:p>
        </w:tc>
        <w:tc>
          <w:tcPr/>
          <w:p>
            <w:pPr>
              <w:pStyle w:val="Compact"/>
              <w:jc w:val="left"/>
            </w:pPr>
            <w:r>
              <w:t>2 (+ Lubumbashi)</w:t>
            </w:r>
          </w:p>
        </w:tc>
        <w:tc>
          <w:tcPr/>
          <w:p>
            <w:pPr>
              <w:pStyle w:val="Compact"/>
              <w:jc w:val="left"/>
            </w:pPr>
            <w:r>
              <w:t xml:space="preserve">RDC</w:t>
            </w:r>
          </w:p>
        </w:tc>
        <w:tc>
          <w:tcPr/>
          <w:p>
            <w:pPr>
              <w:pStyle w:val="Compact"/>
              <w:jc w:val="left"/>
            </w:pPr>
            <w:r>
              <w:t xml:space="preserve">1.500</w:t>
            </w:r>
          </w:p>
        </w:tc>
        <w:tc>
          <w:tcPr/>
          <w:p>
            <w:pPr>
              <w:pStyle w:val="Compact"/>
              <w:jc w:val="left"/>
            </w:pPr>
            <w:r>
              <w:t xml:space="preserve">350K$</w:t>
            </w:r>
          </w:p>
        </w:tc>
        <w:tc>
          <w:tcPr/>
          <w:p>
            <w:pPr>
              <w:pStyle w:val="Compact"/>
              <w:jc w:val="left"/>
            </w:pPr>
            <w:r>
              <w:t xml:space="preserve">85</w:t>
            </w:r>
          </w:p>
        </w:tc>
      </w:tr>
      <w:tr>
        <w:tc>
          <w:tcPr/>
          <w:p>
            <w:pPr>
              <w:pStyle w:val="Compact"/>
              <w:jc w:val="left"/>
            </w:pPr>
            <w:r>
              <w:t xml:space="preserve">2029</w:t>
            </w:r>
          </w:p>
        </w:tc>
        <w:tc>
          <w:tcPr/>
          <w:p>
            <w:pPr>
              <w:pStyle w:val="Compact"/>
              <w:jc w:val="left"/>
            </w:pPr>
            <w:r>
              <w:t>3 (+ Brazaville)</w:t>
            </w:r>
          </w:p>
        </w:tc>
        <w:tc>
          <w:tcPr/>
          <w:p>
            <w:pPr>
              <w:pStyle w:val="Compact"/>
              <w:jc w:val="left"/>
            </w:pPr>
            <w:r>
              <w:t>RDC + Congo-B</w:t>
            </w:r>
          </w:p>
        </w:tc>
        <w:tc>
          <w:tcPr/>
          <w:p>
            <w:pPr>
              <w:pStyle w:val="Compact"/>
              <w:jc w:val="left"/>
            </w:pPr>
            <w:r>
              <w:t xml:space="preserve">2.500</w:t>
            </w:r>
          </w:p>
        </w:tc>
        <w:tc>
          <w:tcPr/>
          <w:p>
            <w:pPr>
              <w:pStyle w:val="Compact"/>
              <w:jc w:val="left"/>
            </w:pPr>
            <w:r>
              <w:t xml:space="preserve">600K$</w:t>
            </w:r>
          </w:p>
        </w:tc>
        <w:tc>
          <w:tcPr/>
          <w:p>
            <w:pPr>
              <w:pStyle w:val="Compact"/>
              <w:jc w:val="left"/>
            </w:pPr>
            <w:r>
              <w:t xml:space="preserve">135</w:t>
            </w:r>
          </w:p>
        </w:tc>
      </w:tr>
      <w:tr>
        <w:tc>
          <w:tcPr/>
          <w:p>
            <w:pPr>
              <w:pStyle w:val="Compact"/>
              <w:jc w:val="left"/>
            </w:pPr>
            <w:r>
              <w:t xml:space="preserve">2030</w:t>
            </w:r>
          </w:p>
        </w:tc>
        <w:tc>
          <w:tcPr/>
          <w:p>
            <w:pPr>
              <w:pStyle w:val="Compact"/>
              <w:jc w:val="left"/>
            </w:pPr>
            <w:r>
              <w:t>5 (+ Kisangani + Douala)</w:t>
            </w:r>
          </w:p>
        </w:tc>
        <w:tc>
          <w:tcPr/>
          <w:p>
            <w:pPr>
              <w:pStyle w:val="Compact"/>
              <w:jc w:val="left"/>
            </w:pPr>
            <w:r>
              <w:t>RDC + Congo-B + Cameroun</w:t>
            </w:r>
          </w:p>
        </w:tc>
        <w:tc>
          <w:tcPr/>
          <w:p>
            <w:pPr>
              <w:pStyle w:val="Compact"/>
              <w:jc w:val="left"/>
            </w:pPr>
            <w:r>
              <w:t xml:space="preserve">5.000</w:t>
            </w:r>
          </w:p>
        </w:tc>
        <w:tc>
          <w:tcPr/>
          <w:p>
            <w:pPr>
              <w:pStyle w:val="Compact"/>
              <w:jc w:val="left"/>
            </w:pPr>
            <w:r>
              <w:t xml:space="preserve">2-3M$</w:t>
            </w:r>
          </w:p>
        </w:tc>
        <w:tc>
          <w:tcPr/>
          <w:p>
            <w:pPr>
              <w:pStyle w:val="Compact"/>
              <w:jc w:val="left"/>
            </w:pPr>
            <w:r>
              <w:t xml:space="preserve">250</w:t>
            </w:r>
          </w:p>
        </w:tc>
      </w:tr>
    </w:tbl>
    <w:p>
      <w:pPr>
        <w:pStyle w:val="BodyText"/>
      </w:pPr>
      <w:r>
        <w:rPr>
          <w:bCs/>
          <w:b/>
        </w:rPr>
        <w:t xml:space="preserve">Logistique d’expansion : cercles concentriques</w:t>
      </w:r>
    </w:p>
    <w:p>
      <w:pPr>
        <w:numPr>
          <w:ilvl w:val="0"/>
          <w:numId w:val="1177"/>
        </w:numPr>
      </w:pPr>
      <w:r>
        <w:t xml:space="preserve">Maîtriser Kinshasa (site 1)</w:t>
      </w:r>
    </w:p>
    <w:p>
      <w:pPr>
        <w:numPr>
          <w:ilvl w:val="0"/>
          <w:numId w:val="1177"/>
        </w:numPr>
      </w:pPr>
      <w:r>
        <w:t>Dupliquer en RDC (Lubumbashi, Kisangani) = même pays, même réglementation</w:t>
      </w:r>
    </w:p>
    <w:p>
      <w:pPr>
        <w:numPr>
          <w:ilvl w:val="0"/>
          <w:numId w:val="1177"/>
        </w:numPr>
      </w:pPr>
      <w:r>
        <w:t xml:space="preserve">Élargir Congo-Brazzaville = pays voisin, culture proche</w:t>
      </w:r>
    </w:p>
    <w:p>
      <w:pPr>
        <w:numPr>
          <w:ilvl w:val="0"/>
          <w:numId w:val="1177"/>
        </w:numPr>
      </w:pPr>
      <w:r>
        <w:t>S'aventurer Cameroun = nouveau contexte, préparations scale internationnal</w:t>
      </w:r>
    </w:p>
    <w:p>
      <w:pPr>
        <w:pStyle w:val="FirstParagraph"/>
      </w:pPr>
      <w:r>
        <w:rPr>
          <w:bCs/>
          <w:b/>
        </w:rPr>
        <w:t xml:space="preserve">Villes suivantes 2031-2035 :</w:t>
      </w:r>
    </w:p>
    <w:p>
      <w:pPr>
        <w:numPr>
          <w:ilvl w:val="0"/>
          <w:numId w:val="1178"/>
        </w:numPr>
      </w:pPr>
      <w:r>
        <w:t xml:space="preserve">Pointe-Noire (Congo)</w:t>
      </w:r>
    </w:p>
    <w:p>
      <w:pPr>
        <w:numPr>
          <w:ilvl w:val="0"/>
          <w:numId w:val="1178"/>
        </w:numPr>
      </w:pPr>
      <w:r>
        <w:t xml:space="preserve">Yaoundé (Cameroun)</w:t>
      </w:r>
    </w:p>
    <w:p>
      <w:pPr>
        <w:numPr>
          <w:ilvl w:val="0"/>
          <w:numId w:val="1178"/>
        </w:numPr>
      </w:pPr>
      <w:r>
        <w:t xml:space="preserve">Bangui (Centrafrique)</w:t>
      </w:r>
    </w:p>
    <w:p>
      <w:pPr>
        <w:numPr>
          <w:ilvl w:val="0"/>
          <w:numId w:val="1178"/>
        </w:numPr>
      </w:pPr>
      <w:r>
        <w:t xml:space="preserve">Libreville (Gabon)</w:t>
      </w:r>
    </w:p>
    <w:p>
      <w:pPr>
        <w:pStyle w:val="FirstParagraph"/>
      </w:pPr>
      <w:r>
        <w:rPr>
          <w:bCs/>
          <w:b/>
        </w:rPr>
        <w:t xml:space="preserve">→ Objectif 2035 : </w:t>
      </w:r>
      <w:r>
        <w:rPr>
          <w:u w:val="single"/>
          <w:bCs/>
          <w:b/>
        </w:rPr>
        <w:t xml:space="preserve">10 sites d’Afrique centrale</w:t>
      </w:r>
    </w:p>
    <w:bookmarkEnd w:id="78"/>
    <w:bookmarkStart w:id="79" w:name="indicateur-de-succès-vision-2030"/>
    <w:p>
      <w:pPr>
        <w:pStyle w:val="Heading3"/>
      </w:pPr>
      <w:r>
        <w:t xml:space="preserve">Indicateur de succès vision 2030</w:t>
      </w:r>
    </w:p>
    <w:tbl>
      <w:tblPr>
        <w:tblStyle w:val="Table"/>
        <w:tblW w:type="pct" w:w="4867"/>
        <w:tblLook w:firstRow="1" w:lastRow="0" w:firstColumn="0" w:lastColumn="0" w:noHBand="0" w:noVBand="0" w:val="0020"/>
        <w:jc w:val="start"/>
      </w:tblPr>
      <w:tblGrid>
        <w:gridCol w:w="3590"/>
        <w:gridCol w:w="2217"/>
        <w:gridCol w:w="1900"/>
      </w:tblGrid>
      <w:tr>
        <w:trPr>
          <w:tblHeader w:val="true"/>
        </w:trPr>
        <w:tc>
          <w:tcPr/>
          <w:p>
            <w:pPr>
              <w:pStyle w:val="Compact"/>
              <w:jc w:val="left"/>
            </w:pPr>
            <w:r>
              <w:rPr>
                <w:bCs/>
                <w:b/>
              </w:rPr>
              <w:t xml:space="preserve">Indicateur</w:t>
            </w:r>
          </w:p>
        </w:tc>
        <w:tc>
          <w:tcPr/>
          <w:p>
            <w:pPr>
              <w:pStyle w:val="Compact"/>
              <w:jc w:val="left"/>
            </w:pPr>
            <w:r>
              <w:rPr>
                <w:bCs/>
                <w:b/>
              </w:rPr>
              <w:t xml:space="preserve">Cible 2030</w:t>
            </w:r>
          </w:p>
        </w:tc>
        <w:tc>
          <w:tcPr/>
          <w:p>
            <w:pPr>
              <w:pStyle w:val="Compact"/>
              <w:jc w:val="left"/>
            </w:pPr>
            <w:r>
              <w:rPr>
                <w:bCs/>
                <w:b/>
              </w:rPr>
              <w:t xml:space="preserve">Mesure</w:t>
            </w:r>
          </w:p>
        </w:tc>
      </w:tr>
      <w:tr>
        <w:tc>
          <w:tcPr/>
          <w:p>
            <w:pPr>
              <w:pStyle w:val="Compact"/>
              <w:jc w:val="left"/>
            </w:pPr>
            <w:r>
              <w:rPr>
                <w:bCs/>
                <w:b/>
              </w:rPr>
              <w:t xml:space="preserve">Sites opérationnels</w:t>
            </w:r>
          </w:p>
        </w:tc>
        <w:tc>
          <w:tcPr/>
          <w:p>
            <w:pPr>
              <w:pStyle w:val="Compact"/>
              <w:jc w:val="left"/>
            </w:pPr>
            <w:r>
              <w:t xml:space="preserve">5</w:t>
            </w:r>
          </w:p>
        </w:tc>
        <w:tc>
          <w:tcPr/>
          <w:p>
            <w:pPr>
              <w:pStyle w:val="Compact"/>
              <w:jc w:val="left"/>
            </w:pPr>
            <w:r>
              <w:t xml:space="preserve">Nombre</w:t>
            </w:r>
          </w:p>
        </w:tc>
      </w:tr>
      <w:tr>
        <w:tc>
          <w:tcPr/>
          <w:p>
            <w:pPr>
              <w:pStyle w:val="Compact"/>
              <w:jc w:val="left"/>
            </w:pPr>
            <w:r>
              <w:rPr>
                <w:bCs/>
                <w:b/>
              </w:rPr>
              <w:t>Tonnes plastique valorisées/an</w:t>
            </w:r>
          </w:p>
        </w:tc>
        <w:tc>
          <w:tcPr/>
          <w:p>
            <w:pPr>
              <w:pStyle w:val="Compact"/>
              <w:jc w:val="left"/>
            </w:pPr>
            <w:r>
              <w:t xml:space="preserve">60.000+</w:t>
            </w:r>
          </w:p>
        </w:tc>
        <w:tc>
          <w:tcPr/>
          <w:p>
            <w:pPr>
              <w:pStyle w:val="Compact"/>
              <w:jc w:val="left"/>
            </w:pPr>
            <w:r>
              <w:t xml:space="preserve">Volume</w:t>
            </w:r>
          </w:p>
        </w:tc>
      </w:tr>
      <w:tr>
        <w:tc>
          <w:tcPr/>
          <w:p>
            <w:pPr>
              <w:pStyle w:val="Compact"/>
              <w:jc w:val="left"/>
            </w:pPr>
            <w:r>
              <w:rPr>
                <w:bCs/>
                <w:b/>
              </w:rPr>
              <w:t xml:space="preserve">CA consolidé</w:t>
            </w:r>
          </w:p>
        </w:tc>
        <w:tc>
          <w:tcPr/>
          <w:p>
            <w:pPr>
              <w:pStyle w:val="Compact"/>
              <w:jc w:val="left"/>
            </w:pPr>
            <w:r>
              <w:t xml:space="preserve">2-3M$</w:t>
            </w:r>
          </w:p>
        </w:tc>
        <w:tc>
          <w:tcPr/>
          <w:p>
            <w:pPr>
              <w:pStyle w:val="Compact"/>
              <w:jc w:val="left"/>
            </w:pPr>
            <w:r>
              <w:t xml:space="preserve">Financier</w:t>
            </w:r>
          </w:p>
        </w:tc>
      </w:tr>
      <w:tr>
        <w:tc>
          <w:tcPr/>
          <w:p>
            <w:pPr>
              <w:pStyle w:val="Compact"/>
              <w:jc w:val="left"/>
            </w:pPr>
            <w:r>
              <w:rPr>
                <w:bCs/>
                <w:b/>
              </w:rPr>
              <w:t xml:space="preserve">Emplois directs créés</w:t>
            </w:r>
          </w:p>
        </w:tc>
        <w:tc>
          <w:tcPr/>
          <w:p>
            <w:pPr>
              <w:pStyle w:val="Compact"/>
              <w:jc w:val="left"/>
            </w:pPr>
            <w:r>
              <w:t xml:space="preserve">200-250</w:t>
            </w:r>
          </w:p>
        </w:tc>
        <w:tc>
          <w:tcPr/>
          <w:p>
            <w:pPr>
              <w:pStyle w:val="Compact"/>
              <w:jc w:val="left"/>
            </w:pPr>
            <w:r>
              <w:t xml:space="preserve">Social</w:t>
            </w:r>
          </w:p>
        </w:tc>
      </w:tr>
      <w:tr>
        <w:tc>
          <w:tcPr/>
          <w:p>
            <w:pPr>
              <w:pStyle w:val="Compact"/>
              <w:jc w:val="left"/>
            </w:pPr>
            <w:r>
              <w:rPr>
                <w:bCs/>
                <w:b/>
              </w:rPr>
              <w:t xml:space="preserve">Co² évité</w:t>
            </w:r>
          </w:p>
        </w:tc>
        <w:tc>
          <w:tcPr/>
          <w:p>
            <w:pPr>
              <w:pStyle w:val="Compact"/>
              <w:jc w:val="left"/>
            </w:pPr>
            <w:r>
              <w:t xml:space="preserve">50.000+ tonnes/an</w:t>
            </w:r>
          </w:p>
        </w:tc>
        <w:tc>
          <w:tcPr/>
          <w:p>
            <w:pPr>
              <w:pStyle w:val="Compact"/>
              <w:jc w:val="left"/>
            </w:pPr>
            <w:r>
              <w:t xml:space="preserve">Environnemental</w:t>
            </w:r>
          </w:p>
        </w:tc>
      </w:tr>
      <w:tr>
        <w:tc>
          <w:tcPr/>
          <w:p>
            <w:pPr>
              <w:pStyle w:val="Compact"/>
              <w:jc w:val="left"/>
            </w:pPr>
            <w:r>
              <w:rPr>
                <w:bCs/>
                <w:b/>
              </w:rPr>
              <w:t>Villes couvertes Afrique centrale</w:t>
            </w:r>
          </w:p>
        </w:tc>
        <w:tc>
          <w:tcPr/>
          <w:p>
            <w:pPr>
              <w:pStyle w:val="Compact"/>
              <w:jc w:val="left"/>
            </w:pPr>
            <w:r>
              <w:t xml:space="preserve">5</w:t>
            </w:r>
          </w:p>
        </w:tc>
        <w:tc>
          <w:tcPr/>
          <w:p>
            <w:pPr>
              <w:pStyle w:val="Compact"/>
              <w:jc w:val="left"/>
            </w:pPr>
            <w:r>
              <w:t xml:space="preserve">Géographique</w:t>
            </w:r>
          </w:p>
        </w:tc>
      </w:tr>
    </w:tbl>
    <w:bookmarkEnd w:id="79"/>
    <w:bookmarkEnd w:id="80"/>
    <w:bookmarkStart w:id="84" w:name="mission"/>
    <w:p>
      <w:pPr>
        <w:pStyle w:val="Heading2"/>
      </w:pPr>
      <w:r>
        <w:rPr>
          <w:bCs/>
          <w:b/>
        </w:rPr>
        <w:t xml:space="preserve">Mission</w:t>
      </w:r>
    </w:p>
    <w:bookmarkStart w:id="81" w:name="énoncé-de-mission"/>
    <w:p>
      <w:pPr>
        <w:pStyle w:val="Heading3"/>
      </w:pPr>
      <w:r>
        <w:t xml:space="preserve">Énoncé de mission</w:t>
      </w:r>
    </w:p>
    <w:p>
      <w:pPr>
        <w:pStyle w:val="FirstParagraph"/>
      </w:pPr>
      <w:r>
        <w:rPr>
          <w:bCs/>
          <w:b/>
        </w:rPr>
        <w:t>Déployer à Kinshasa une usine pilote qui prouve qu’il est possible de :</w:t>
      </w:r>
    </w:p>
    <w:p>
      <w:pPr>
        <w:numPr>
          <w:ilvl w:val="0"/>
          <w:numId w:val="1179"/>
        </w:numPr>
      </w:pPr>
      <w:r>
        <w:rPr>
          <w:bCs/>
          <w:b/>
        </w:rPr>
        <w:t xml:space="preserve">Nettoyer la ville</w:t>
      </w:r>
      <w:r>
        <w:t xml:space="preserve"> de ses déchets plastiques envahissants</w:t>
      </w:r>
    </w:p>
    <w:p>
      <w:pPr>
        <w:numPr>
          <w:ilvl w:val="0"/>
          <w:numId w:val="1179"/>
        </w:numPr>
      </w:pPr>
      <w:r>
        <w:rPr>
          <w:bCs/>
          <w:b/>
        </w:rPr>
        <w:t xml:space="preserve">Créer des emplois locaux</w:t>
      </w:r>
      <w:r>
        <w:t xml:space="preserve"> qualifiés et pérennes</w:t>
      </w:r>
    </w:p>
    <w:p>
      <w:pPr>
        <w:numPr>
          <w:ilvl w:val="0"/>
          <w:numId w:val="1179"/>
        </w:numPr>
      </w:pPr>
      <w:r>
        <w:rPr>
          <w:bCs/>
          <w:b/>
        </w:rPr>
        <w:t xml:space="preserve">Produire des matériaux de construction</w:t>
      </w:r>
      <w:r>
        <w:t xml:space="preserve"> accessibles et durables</w:t>
      </w:r>
    </w:p>
    <w:p>
      <w:pPr>
        <w:numPr>
          <w:ilvl w:val="0"/>
          <w:numId w:val="1179"/>
        </w:numPr>
      </w:pPr>
      <w:r>
        <w:rPr>
          <w:bCs/>
          <w:b/>
        </w:rPr>
        <w:t xml:space="preserve">Générer de l’énergie locale</w:t>
      </w:r>
      <w:r>
        <w:t xml:space="preserve"> propre et abordable</w:t>
      </w:r>
    </w:p>
    <w:p>
      <w:pPr>
        <w:numPr>
          <w:ilvl w:val="0"/>
          <w:numId w:val="1179"/>
        </w:numPr>
      </w:pPr>
      <w:r>
        <w:rPr>
          <w:bCs/>
          <w:b/>
        </w:rPr>
        <w:t xml:space="preserve">Rentabiliser ce modèle</w:t>
      </w:r>
      <w:r>
        <w:t xml:space="preserve"> pour le répliquer dans 5+ villes africaines d’ici 2030</w:t>
      </w:r>
    </w:p>
    <w:p>
      <w:pPr>
        <w:pStyle w:val="FirstParagraph"/>
      </w:pPr>
      <w:r>
        <w:rPr>
          <w:bCs/>
          <w:b/>
        </w:rPr>
        <w:t>Tout en générant un impact mesurable sur l’environnement, l’emploi et l’économie locale.</w:t>
      </w:r>
    </w:p>
    <w:bookmarkEnd w:id="81"/>
    <w:bookmarkStart w:id="82" w:name="raison-dêtre-purpose"/>
    <w:p>
      <w:pPr>
        <w:pStyle w:val="Heading3"/>
      </w:pPr>
      <w:r>
        <w:t xml:space="preserve">Raison d’être (purpose)</w:t>
      </w:r>
    </w:p>
    <w:p>
      <w:pPr>
        <w:pStyle w:val="FirstParagraph"/>
      </w:pPr>
      <w:r>
        <w:rPr>
          <w:bCs/>
          <w:b/>
        </w:rPr>
        <w:t xml:space="preserve">TakaPlast existe pour prouver que</w:t>
      </w:r>
      <w:r>
        <w:t xml:space="preserve"> les déchets plastiques ne sont pas un fléau à subir, mais une </w:t>
      </w:r>
      <w:r>
        <w:rPr>
          <w:bCs/>
          <w:b/>
        </w:rPr>
        <w:t xml:space="preserve">ressource à valoriser</w:t>
      </w:r>
      <w:r>
        <w:t xml:space="preserve">. En Afrique comme ailleurs, </w:t>
      </w:r>
      <w:r>
        <w:rPr>
          <w:bCs/>
          <w:b/>
        </w:rPr>
        <w:t xml:space="preserve">l’économie circulaire n’est pas qu’un concept</w:t>
      </w:r>
      <w:r>
        <w:t xml:space="preserve"> : c’est un modèle industriel rentable qui peut </w:t>
      </w:r>
      <w:r>
        <w:rPr>
          <w:bCs/>
          <w:b/>
        </w:rPr>
        <w:t xml:space="preserve">transformer</w:t>
      </w:r>
      <w:r>
        <w:t xml:space="preserve"> les villes, </w:t>
      </w:r>
      <w:r>
        <w:rPr>
          <w:bCs/>
          <w:b/>
        </w:rPr>
        <w:t xml:space="preserve">créer</w:t>
      </w:r>
      <w:r>
        <w:t xml:space="preserve"> des emplois et </w:t>
      </w:r>
      <w:r>
        <w:rPr>
          <w:bCs/>
          <w:b/>
        </w:rPr>
        <w:t xml:space="preserve">protéger</w:t>
      </w:r>
      <w:r>
        <w:t xml:space="preserve"> l’environnement.</w:t>
      </w:r>
    </w:p>
    <w:bookmarkEnd w:id="82"/>
    <w:bookmarkStart w:id="83" w:name="valeurs-fondamentales"/>
    <w:p>
      <w:pPr>
        <w:pStyle w:val="Heading3"/>
      </w:pPr>
      <w:r>
        <w:t xml:space="preserve">Valeurs fondamentales</w:t>
      </w:r>
    </w:p>
    <w:p>
      <w:pPr>
        <w:numPr>
          <w:ilvl w:val="0"/>
          <w:numId w:val="1180"/>
        </w:numPr>
        <w:pStyle w:val="Compact"/>
      </w:pPr>
      <w:r>
        <w:rPr>
          <w:bCs/>
          <w:b/>
        </w:rPr>
        <w:t xml:space="preserve">Impact avant profit</w:t>
      </w:r>
    </w:p>
    <w:p>
      <w:pPr>
        <w:numPr>
          <w:ilvl w:val="0"/>
          <w:numId w:val="1181"/>
        </w:numPr>
      </w:pPr>
      <w:r>
        <w:t xml:space="preserve">La rentabilité sert l’impact, pas l’inverse</w:t>
      </w:r>
    </w:p>
    <w:p>
      <w:pPr>
        <w:numPr>
          <w:ilvl w:val="0"/>
          <w:numId w:val="1181"/>
        </w:numPr>
      </w:pPr>
      <w:r>
        <w:t xml:space="preserve">Mesure systématique de l’impact environnemental et social</w:t>
      </w:r>
    </w:p>
    <w:p>
      <w:pPr>
        <w:numPr>
          <w:ilvl w:val="0"/>
          <w:numId w:val="1181"/>
        </w:numPr>
      </w:pPr>
      <w:r>
        <w:t xml:space="preserve">Transparence totale sur les résultats (bons et mauvais)</w:t>
      </w:r>
    </w:p>
    <w:p>
      <w:pPr>
        <w:numPr>
          <w:ilvl w:val="0"/>
          <w:numId w:val="1182"/>
        </w:numPr>
        <w:pStyle w:val="Compact"/>
      </w:pPr>
      <w:r>
        <w:rPr>
          <w:bCs/>
          <w:b/>
        </w:rPr>
        <w:t xml:space="preserve">Ancrage local</w:t>
      </w:r>
    </w:p>
    <w:p>
      <w:pPr>
        <w:numPr>
          <w:ilvl w:val="0"/>
          <w:numId w:val="1183"/>
        </w:numPr>
      </w:pPr>
      <w:r>
        <w:t xml:space="preserve">90% de l’équipe DOIT être congolaise à M+24</w:t>
      </w:r>
    </w:p>
    <w:p>
      <w:pPr>
        <w:numPr>
          <w:ilvl w:val="0"/>
          <w:numId w:val="1183"/>
        </w:numPr>
      </w:pPr>
      <w:r>
        <w:t xml:space="preserve">100% de la matière première locale</w:t>
      </w:r>
    </w:p>
    <w:p>
      <w:pPr>
        <w:numPr>
          <w:ilvl w:val="0"/>
          <w:numId w:val="1183"/>
        </w:numPr>
      </w:pPr>
      <w:r>
        <w:t>Partenariats privilégiés avec les acteurs locaux (collecteurs, fournisseurs, clients)</w:t>
      </w:r>
    </w:p>
    <w:p>
      <w:pPr>
        <w:numPr>
          <w:ilvl w:val="0"/>
          <w:numId w:val="1183"/>
        </w:numPr>
      </w:pPr>
      <w:r>
        <w:t xml:space="preserve">Refus de l’assistanat : on crée des emplois, pas de la charité</w:t>
      </w:r>
    </w:p>
    <w:p>
      <w:pPr>
        <w:numPr>
          <w:ilvl w:val="0"/>
          <w:numId w:val="1184"/>
        </w:numPr>
        <w:pStyle w:val="Compact"/>
      </w:pPr>
      <w:r>
        <w:rPr>
          <w:bCs/>
          <w:b/>
        </w:rPr>
        <w:t xml:space="preserve">Excellence technique</w:t>
      </w:r>
    </w:p>
    <w:p>
      <w:pPr>
        <w:numPr>
          <w:ilvl w:val="0"/>
          <w:numId w:val="1185"/>
        </w:numPr>
      </w:pPr>
      <w:r>
        <w:t xml:space="preserve">Standards internationaux même en Afrique</w:t>
      </w:r>
    </w:p>
    <w:p>
      <w:pPr>
        <w:numPr>
          <w:ilvl w:val="0"/>
          <w:numId w:val="1185"/>
        </w:numPr>
      </w:pPr>
      <w:r>
        <w:t xml:space="preserve">Zéro compromis sur la qualité et la sécurité</w:t>
      </w:r>
    </w:p>
    <w:p>
      <w:pPr>
        <w:numPr>
          <w:ilvl w:val="0"/>
          <w:numId w:val="1185"/>
        </w:numPr>
      </w:pPr>
      <w:r>
        <w:t xml:space="preserve">Innovation continue (R&amp;D nouveaux produits)</w:t>
      </w:r>
    </w:p>
    <w:p>
      <w:pPr>
        <w:numPr>
          <w:ilvl w:val="0"/>
          <w:numId w:val="1185"/>
        </w:numPr>
      </w:pPr>
      <w:r>
        <w:t xml:space="preserve">Formation continue des équipes</w:t>
      </w:r>
    </w:p>
    <w:p>
      <w:pPr>
        <w:numPr>
          <w:ilvl w:val="0"/>
          <w:numId w:val="1186"/>
        </w:numPr>
        <w:pStyle w:val="Compact"/>
      </w:pPr>
      <w:r>
        <w:rPr>
          <w:bCs/>
          <w:b/>
        </w:rPr>
        <w:t xml:space="preserve">Transparence</w:t>
      </w:r>
    </w:p>
    <w:p>
      <w:pPr>
        <w:numPr>
          <w:ilvl w:val="0"/>
          <w:numId w:val="1187"/>
        </w:numPr>
      </w:pPr>
      <w:r>
        <w:t xml:space="preserve">Reporting mensuel public sur l’impact environnemental</w:t>
      </w:r>
    </w:p>
    <w:p>
      <w:pPr>
        <w:numPr>
          <w:ilvl w:val="0"/>
          <w:numId w:val="1187"/>
        </w:numPr>
      </w:pPr>
      <w:r>
        <w:t xml:space="preserve">Communication ouverte avec les investisseurs, partenaires, clients</w:t>
      </w:r>
    </w:p>
    <w:p>
      <w:pPr>
        <w:numPr>
          <w:ilvl w:val="0"/>
          <w:numId w:val="1187"/>
        </w:numPr>
      </w:pPr>
      <w:r>
        <w:t xml:space="preserve">Acceptation des échecs et apprentissages partagés</w:t>
      </w:r>
    </w:p>
    <w:p>
      <w:pPr>
        <w:numPr>
          <w:ilvl w:val="0"/>
          <w:numId w:val="1188"/>
        </w:numPr>
        <w:pStyle w:val="Compact"/>
      </w:pPr>
      <w:r>
        <w:rPr>
          <w:bCs/>
          <w:b/>
        </w:rPr>
        <w:t xml:space="preserve">Scalabilité</w:t>
      </w:r>
    </w:p>
    <w:p>
      <w:pPr>
        <w:numPr>
          <w:ilvl w:val="0"/>
          <w:numId w:val="1189"/>
        </w:numPr>
      </w:pPr>
      <w:r>
        <w:t xml:space="preserve">Chaque décision prise avec objectif de répliquer ailleurs</w:t>
      </w:r>
    </w:p>
    <w:p>
      <w:pPr>
        <w:numPr>
          <w:ilvl w:val="0"/>
          <w:numId w:val="1189"/>
        </w:numPr>
      </w:pPr>
      <w:r>
        <w:t xml:space="preserve">Documentation exhaustive des process</w:t>
      </w:r>
    </w:p>
    <w:p>
      <w:pPr>
        <w:numPr>
          <w:ilvl w:val="0"/>
          <w:numId w:val="1189"/>
        </w:numPr>
      </w:pPr>
      <w:r>
        <w:t>Construction d’un modèle transférable, pas d’un “one-shot”</w:t>
      </w:r>
    </w:p>
    <w:bookmarkEnd w:id="83"/>
    <w:bookmarkEnd w:id="84"/>
    <w:bookmarkStart w:id="88" w:name="X08e5c618e7681cf1787513123c5c76b0b79eb3d"/>
    <w:p>
      <w:pPr>
        <w:pStyle w:val="Heading2"/>
      </w:pPr>
      <w:r>
        <w:rPr>
          <w:bCs/>
          <w:b/>
        </w:rPr>
        <w:t xml:space="preserve">Alignement stratégies nationales &amp; internationales</w:t>
      </w:r>
    </w:p>
    <w:bookmarkStart w:id="85" w:name="priorités-nationales-rdc"/>
    <w:p>
      <w:pPr>
        <w:pStyle w:val="Heading3"/>
      </w:pPr>
      <w:r>
        <w:t xml:space="preserve">Priorités nationales RDC</w:t>
      </w:r>
    </w:p>
    <w:p>
      <w:pPr>
        <w:pStyle w:val="FirstParagraph"/>
      </w:pPr>
      <w:r>
        <w:t xml:space="preserve">Plan national de gestion des déchets (2021-2030)</w:t>
      </w:r>
    </w:p>
    <w:p>
      <w:pPr>
        <w:pStyle w:val="BodyText"/>
      </w:pPr>
      <w:r>
        <w:t>Le projet s'aligne directement sur les Objectifs de Développement Durable (ODD) de l'ONU, mais surtout sur les priorités de la Zone de Libre-Échange Continentale Africaine (ZLECAF) en favorisant une industrialisation locale 'Made in Africa' qui réduit la dépendance aux importations de polymères et de bitume.</w:t>
      </w:r>
    </w:p>
    <w:p>
      <w:pPr>
        <w:pStyle w:val="BodyText"/>
      </w:pPr>
      <w:r>
        <w:t xml:space="preserve">Le gouvernement congolais a adopté un plan national incluant :</w:t>
      </w:r>
    </w:p>
    <w:p>
      <w:pPr>
        <w:numPr>
          <w:ilvl w:val="0"/>
          <w:numId w:val="1190"/>
        </w:numPr>
      </w:pPr>
      <w:r>
        <w:t xml:space="preserve">L'objectif de réduire de 50% les déchets non traités d’ici 2030</w:t>
      </w:r>
    </w:p>
    <w:p>
      <w:pPr>
        <w:numPr>
          <w:ilvl w:val="0"/>
          <w:numId w:val="1190"/>
        </w:numPr>
      </w:pPr>
      <w:r>
        <w:t xml:space="preserve">La priorité aux infrastructures de recyclage dans les grandes villes</w:t>
      </w:r>
    </w:p>
    <w:p>
      <w:pPr>
        <w:numPr>
          <w:ilvl w:val="0"/>
          <w:numId w:val="1190"/>
        </w:numPr>
      </w:pPr>
      <w:r>
        <w:t xml:space="preserve">L'appel au partenariat public-privé</w:t>
      </w:r>
    </w:p>
    <w:p>
      <w:pPr>
        <w:pStyle w:val="FirstParagraph"/>
      </w:pPr>
      <w:r>
        <w:rPr>
          <w:bCs/>
          <w:b/>
        </w:rPr>
        <w:t xml:space="preserve">→ TakaPlast s’inscrit directement dans ce plan</w:t>
      </w:r>
    </w:p>
    <w:p>
      <w:pPr>
        <w:pStyle w:val="BodyText"/>
      </w:pPr>
      <w:r>
        <w:rPr>
          <w:bCs/>
          <w:b/>
        </w:rPr>
        <w:t>Stratégie nationale climat (NDC – contribution déterminées au niveau national)</w:t>
      </w:r>
    </w:p>
    <w:p>
      <w:pPr>
        <w:pStyle w:val="BodyText"/>
      </w:pPr>
      <w:r>
        <w:t xml:space="preserve">La RDC s’est engagée auprès de l’ONU à :</w:t>
      </w:r>
    </w:p>
    <w:p>
      <w:pPr>
        <w:numPr>
          <w:ilvl w:val="0"/>
          <w:numId w:val="1191"/>
        </w:numPr>
      </w:pPr>
      <w:r>
        <w:t xml:space="preserve">Réduire les émissions de CO² de 17% d’ici 2030</w:t>
      </w:r>
    </w:p>
    <w:p>
      <w:pPr>
        <w:numPr>
          <w:ilvl w:val="0"/>
          <w:numId w:val="1191"/>
        </w:numPr>
      </w:pPr>
      <w:r>
        <w:t xml:space="preserve">Développer les énergies renouvelables</w:t>
      </w:r>
    </w:p>
    <w:p>
      <w:pPr>
        <w:numPr>
          <w:ilvl w:val="0"/>
          <w:numId w:val="1191"/>
        </w:numPr>
      </w:pPr>
      <w:r>
        <w:t xml:space="preserve">Protéger les forêts (2ème réserve mondiale après l’Amazonie)</w:t>
      </w:r>
    </w:p>
    <w:p>
      <w:pPr>
        <w:pStyle w:val="FirstParagraph"/>
      </w:pPr>
      <w:r>
        <w:rPr>
          <w:bCs/>
          <w:b/>
        </w:rPr>
        <w:t xml:space="preserve">→ TakaPlast contribue à ces 3 objectifs simultanément</w:t>
      </w:r>
    </w:p>
    <w:p>
      <w:pPr>
        <w:pStyle w:val="BodyText"/>
      </w:pPr>
      <w:r>
        <w:rPr>
          <w:bCs/>
          <w:b/>
        </w:rPr>
        <w:t xml:space="preserve">Programme d’électrification rurale &amp; péri-urbaine</w:t>
      </w:r>
    </w:p>
    <w:p>
      <w:pPr>
        <w:pStyle w:val="BodyText"/>
      </w:pPr>
      <w:r>
        <w:t>Objectif gouvernementale : passer de 20% à 60% d’accès à l’électricité d’ici 2030</w:t>
      </w:r>
    </w:p>
    <w:p>
      <w:pPr>
        <w:pStyle w:val="BodyText"/>
      </w:pPr>
      <w:r>
        <w:rPr>
          <w:bCs/>
          <w:b/>
        </w:rPr>
        <w:t>→ TakaPlast apporte une solution complémentaire (micro-réseaux locaux)</w:t>
      </w:r>
    </w:p>
    <w:bookmarkEnd w:id="85"/>
    <w:bookmarkStart w:id="86" w:name="objectifs-de-développement-durable-odd"/>
    <w:p>
      <w:pPr>
        <w:pStyle w:val="Heading3"/>
      </w:pPr>
      <w:r>
        <w:t xml:space="preserve">Objectifs de développement durable (ODD)</w:t>
      </w:r>
    </w:p>
    <w:p>
      <w:pPr>
        <w:pStyle w:val="FirstParagraph"/>
      </w:pPr>
      <w:r>
        <w:rPr>
          <w:bCs/>
          <w:b/>
        </w:rPr>
        <w:t xml:space="preserve">TakaPlast contribue directement à 5 ODD sur 17 :</w:t>
      </w:r>
    </w:p>
    <w:p>
      <w:pPr>
        <w:pStyle w:val="BodyText"/>
      </w:pPr>
      <w:r>
        <w:rPr>
          <w:bCs/>
          <w:b/>
        </w:rPr>
        <w:t xml:space="preserve">ODD 7 : énergie propre et d’un coût abordable</w:t>
      </w:r>
    </w:p>
    <w:p>
      <w:pPr>
        <w:numPr>
          <w:ilvl w:val="0"/>
          <w:numId w:val="1192"/>
        </w:numPr>
      </w:pPr>
      <w:r>
        <w:t>Production de gaz de synthèse 90% moins cher que les groupes électrogènes</w:t>
      </w:r>
    </w:p>
    <w:p>
      <w:pPr>
        <w:numPr>
          <w:ilvl w:val="0"/>
          <w:numId w:val="1192"/>
        </w:numPr>
      </w:pPr>
      <w:r>
        <w:t xml:space="preserve">Énergie locale en réduisant la dépendance à l’import du pétrole</w:t>
      </w:r>
    </w:p>
    <w:p>
      <w:pPr>
        <w:numPr>
          <w:ilvl w:val="0"/>
          <w:numId w:val="1192"/>
        </w:numPr>
      </w:pPr>
      <w:r>
        <w:rPr>
          <w:bCs/>
          <w:b/>
        </w:rPr>
        <w:t xml:space="preserve">Cible ODD 7.1 :</w:t>
      </w:r>
      <w:r>
        <w:t xml:space="preserve"> accès universel à l’énergie abordable et fiable</w:t>
      </w:r>
    </w:p>
    <w:p>
      <w:pPr>
        <w:pStyle w:val="FirstParagraph"/>
      </w:pPr>
      <w:r>
        <w:rPr>
          <w:bCs/>
          <w:b/>
        </w:rPr>
        <w:t xml:space="preserve">ODD 8 : travail décent et croissance économique</w:t>
      </w:r>
    </w:p>
    <w:p>
      <w:pPr>
        <w:numPr>
          <w:ilvl w:val="0"/>
          <w:numId w:val="1193"/>
        </w:numPr>
      </w:pPr>
      <w:r>
        <w:t xml:space="preserve">45-60 emplois directs créés en 3 ans</w:t>
      </w:r>
    </w:p>
    <w:p>
      <w:pPr>
        <w:numPr>
          <w:ilvl w:val="0"/>
          <w:numId w:val="1193"/>
        </w:numPr>
      </w:pPr>
      <w:r>
        <w:t xml:space="preserve">Emplois formels avec salaires supérieur au marché local</w:t>
      </w:r>
    </w:p>
    <w:p>
      <w:pPr>
        <w:numPr>
          <w:ilvl w:val="0"/>
          <w:numId w:val="1193"/>
        </w:numPr>
      </w:pPr>
      <w:r>
        <w:t xml:space="preserve">Formation professionnelle continue</w:t>
      </w:r>
    </w:p>
    <w:p>
      <w:pPr>
        <w:numPr>
          <w:ilvl w:val="0"/>
          <w:numId w:val="1193"/>
        </w:numPr>
      </w:pPr>
      <w:r>
        <w:rPr>
          <w:bCs/>
          <w:b/>
        </w:rPr>
        <w:t xml:space="preserve">Cible ODD 8.3 :</w:t>
      </w:r>
      <w:r>
        <w:t xml:space="preserve"> promouvoir l’entrepreneuriat, la créativité et l’innovation</w:t>
      </w:r>
    </w:p>
    <w:p>
      <w:pPr>
        <w:pStyle w:val="FirstParagraph"/>
      </w:pPr>
      <w:r>
        <w:rPr>
          <w:bCs/>
          <w:b/>
        </w:rPr>
        <w:t xml:space="preserve">ODD 11 : villes et communautés durables</w:t>
      </w:r>
    </w:p>
    <w:p>
      <w:pPr>
        <w:numPr>
          <w:ilvl w:val="0"/>
          <w:numId w:val="1194"/>
        </w:numPr>
      </w:pPr>
      <w:r>
        <w:t xml:space="preserve">Réduction des déchets plastiques urbains</w:t>
      </w:r>
    </w:p>
    <w:p>
      <w:pPr>
        <w:numPr>
          <w:ilvl w:val="0"/>
          <w:numId w:val="1194"/>
        </w:numPr>
      </w:pPr>
      <w:r>
        <w:t xml:space="preserve">Fourniture de matériaux construction durables</w:t>
      </w:r>
    </w:p>
    <w:p>
      <w:pPr>
        <w:numPr>
          <w:ilvl w:val="0"/>
          <w:numId w:val="1194"/>
        </w:numPr>
      </w:pPr>
      <w:r>
        <w:t xml:space="preserve">Amélioration de la qualité de vie (réduction des inondations)</w:t>
      </w:r>
    </w:p>
    <w:p>
      <w:pPr>
        <w:numPr>
          <w:ilvl w:val="0"/>
          <w:numId w:val="1194"/>
        </w:numPr>
      </w:pPr>
      <w:r>
        <w:rPr>
          <w:bCs/>
          <w:b/>
        </w:rPr>
        <w:t xml:space="preserve">Cible ODD11.6 :</w:t>
      </w:r>
      <w:r>
        <w:t xml:space="preserve"> réduire l’impact environnemental des villes (gestion des déchets, qualité de l’air)</w:t>
      </w:r>
    </w:p>
    <w:p>
      <w:pPr>
        <w:pStyle w:val="FirstParagraph"/>
      </w:pPr>
      <w:r>
        <w:rPr>
          <w:bCs/>
          <w:b/>
        </w:rPr>
        <w:t xml:space="preserve">ODD 12 : consommation et production responsables</w:t>
      </w:r>
    </w:p>
    <w:p>
      <w:pPr>
        <w:numPr>
          <w:ilvl w:val="0"/>
          <w:numId w:val="1195"/>
        </w:numPr>
      </w:pPr>
      <w:r>
        <w:t xml:space="preserve">Économie circulaire : déchets → ressources</w:t>
      </w:r>
    </w:p>
    <w:p>
      <w:pPr>
        <w:numPr>
          <w:ilvl w:val="0"/>
          <w:numId w:val="1195"/>
        </w:numPr>
      </w:pPr>
      <w:r>
        <w:t xml:space="preserve">Réduction du gaspillage des matières premières</w:t>
      </w:r>
    </w:p>
    <w:p>
      <w:pPr>
        <w:numPr>
          <w:ilvl w:val="0"/>
          <w:numId w:val="1195"/>
        </w:numPr>
      </w:pPr>
      <w:r>
        <w:t xml:space="preserve">Sensibilisation au tri et au recyclage</w:t>
      </w:r>
    </w:p>
    <w:p>
      <w:pPr>
        <w:numPr>
          <w:ilvl w:val="0"/>
          <w:numId w:val="1195"/>
        </w:numPr>
      </w:pPr>
      <w:r>
        <w:rPr>
          <w:bCs/>
          <w:b/>
        </w:rPr>
        <w:t xml:space="preserve">Cible ODD12.5 :</w:t>
      </w:r>
      <w:r>
        <w:t xml:space="preserve"> réduire la production de déchets par prévention, réduction, recyclage et réutilisabtion</w:t>
      </w:r>
    </w:p>
    <w:p>
      <w:pPr>
        <w:pStyle w:val="FirstParagraph"/>
      </w:pPr>
      <w:r>
        <w:rPr>
          <w:bCs/>
          <w:b/>
        </w:rPr>
        <w:t>ODD 13 : mesures relatives à la lutte contre le changement climatique</w:t>
      </w:r>
    </w:p>
    <w:p>
      <w:pPr>
        <w:numPr>
          <w:ilvl w:val="0"/>
          <w:numId w:val="1196"/>
        </w:numPr>
      </w:pPr>
      <w:r>
        <w:t xml:space="preserve">Réduction de 640 tonnes de CO² par an évitées</w:t>
      </w:r>
    </w:p>
    <w:p>
      <w:pPr>
        <w:numPr>
          <w:ilvl w:val="0"/>
          <w:numId w:val="1196"/>
        </w:numPr>
      </w:pPr>
      <w:r>
        <w:t xml:space="preserve">Alternative moins carbonée que des matériaux traditionnels</w:t>
      </w:r>
    </w:p>
    <w:p>
      <w:pPr>
        <w:numPr>
          <w:ilvl w:val="0"/>
          <w:numId w:val="1196"/>
        </w:numPr>
      </w:pPr>
      <w:r>
        <w:t xml:space="preserve">Contribution NDC de la RDC</w:t>
      </w:r>
    </w:p>
    <w:p>
      <w:pPr>
        <w:numPr>
          <w:ilvl w:val="0"/>
          <w:numId w:val="1196"/>
        </w:numPr>
      </w:pPr>
      <w:r>
        <w:rPr>
          <w:bCs/>
          <w:b/>
        </w:rPr>
        <w:t xml:space="preserve">Cible ODD 13.2</w:t>
      </w:r>
      <w:r>
        <w:t xml:space="preserve"> : intégrer les mesures climat dans les politiques nationales</w:t>
      </w:r>
    </w:p>
    <w:p>
      <w:pPr>
        <w:pStyle w:val="FirstParagraph"/>
      </w:pPr>
      <w:r>
        <w:rPr>
          <w:iCs/>
          <w:i/>
        </w:rPr>
        <w:t xml:space="preserve">Graphique alignement ODD :</w:t>
      </w:r>
    </w:p>
    <w:p>
      <w:pPr>
        <w:pStyle w:val="BodyText"/>
      </w:pPr>
    </w:p>
    <w:p>
      <w:pPr>
        <w:pStyle w:val="BodyText"/>
      </w:pPr>
      <w:r>
        <w:rPr>
          <w:bCs/>
          <w:b/>
        </w:rPr>
        <w:t xml:space="preserve">SCORE GLOBAL IMPACT ODD : 77/100</w:t>
      </w:r>
    </w:p>
    <w:bookmarkEnd w:id="86"/>
    <w:bookmarkStart w:id="87" w:name="accords-internationaux"/>
    <w:p>
      <w:pPr>
        <w:pStyle w:val="Heading3"/>
      </w:pPr>
      <w:r>
        <w:t xml:space="preserve">Accords internationaux</w:t>
      </w:r>
    </w:p>
    <w:p>
      <w:pPr>
        <w:pStyle w:val="FirstParagraph"/>
      </w:pPr>
      <w:r>
        <w:rPr>
          <w:bCs/>
          <w:b/>
        </w:rPr>
        <w:t>Traité mondial sur les plastiques (actuellement en cours de négociation dont la finalisation est prévue en 2025)</w:t>
      </w:r>
    </w:p>
    <w:p>
      <w:pPr>
        <w:pStyle w:val="BodyText"/>
      </w:pPr>
      <w:r>
        <w:t>193 pays négocient pour un traité contraignant sur la pollution plastique :</w:t>
      </w:r>
    </w:p>
    <w:p>
      <w:pPr>
        <w:numPr>
          <w:ilvl w:val="0"/>
          <w:numId w:val="1197"/>
        </w:numPr>
      </w:pPr>
      <w:r>
        <w:t xml:space="preserve">Réduction de la production de plastiques vierges</w:t>
      </w:r>
    </w:p>
    <w:p>
      <w:pPr>
        <w:numPr>
          <w:ilvl w:val="0"/>
          <w:numId w:val="1197"/>
        </w:numPr>
      </w:pPr>
      <w:r>
        <w:t xml:space="preserve">Obligations du recyclage et de la valorisation du plastique</w:t>
      </w:r>
    </w:p>
    <w:p>
      <w:pPr>
        <w:numPr>
          <w:ilvl w:val="0"/>
          <w:numId w:val="1197"/>
        </w:numPr>
      </w:pPr>
      <w:r>
        <w:t xml:space="preserve">Financements dédiés pour les pays en développement</w:t>
      </w:r>
    </w:p>
    <w:p>
      <w:pPr>
        <w:pStyle w:val="FirstParagraph"/>
      </w:pPr>
      <w:r>
        <w:rPr>
          <w:bCs/>
          <w:b/>
        </w:rPr>
        <w:t>→ TakaPlast veut se positionner en avance sur les futures réglementations</w:t>
      </w:r>
    </w:p>
    <w:p>
      <w:pPr>
        <w:pStyle w:val="BodyText"/>
      </w:pPr>
      <w:r>
        <w:rPr>
          <w:bCs/>
          <w:b/>
        </w:rPr>
        <w:t xml:space="preserve">Accord de Paris (2015)</w:t>
      </w:r>
    </w:p>
    <w:p>
      <w:pPr>
        <w:pStyle w:val="BodyText"/>
      </w:pPr>
      <w:r>
        <w:t xml:space="preserve">Engagement sur limiter le réchauffement climatique en dessous de 2°C :</w:t>
      </w:r>
    </w:p>
    <w:p>
      <w:pPr>
        <w:numPr>
          <w:ilvl w:val="0"/>
          <w:numId w:val="1198"/>
        </w:numPr>
      </w:pPr>
      <w:r>
        <w:t xml:space="preserve">Réduction des émissions de CO² dans tous les secteurs</w:t>
      </w:r>
    </w:p>
    <w:p>
      <w:pPr>
        <w:numPr>
          <w:ilvl w:val="0"/>
          <w:numId w:val="1198"/>
        </w:numPr>
      </w:pPr>
      <w:r>
        <w:t xml:space="preserve">Le soutien de projets bas-carbone</w:t>
      </w:r>
    </w:p>
    <w:p>
      <w:pPr>
        <w:pStyle w:val="FirstParagraph"/>
      </w:pPr>
      <w:r>
        <w:rPr>
          <w:bCs/>
          <w:b/>
        </w:rPr>
        <w:t xml:space="preserve">→ TakaPlast est éligible aux financements climat internationaux</w:t>
      </w:r>
    </w:p>
    <w:p>
      <w:pPr>
        <w:pStyle w:val="BodyText"/>
      </w:pPr>
      <w:r>
        <w:rPr>
          <w:bCs/>
          <w:b/>
        </w:rPr>
        <w:t xml:space="preserve">Convention de Bâle (1989)</w:t>
      </w:r>
    </w:p>
    <w:p>
      <w:pPr>
        <w:pStyle w:val="BodyText"/>
      </w:pPr>
      <w:r>
        <w:t xml:space="preserve">Régulation des mouvements transfrontaliers des déchets dangereux :</w:t>
      </w:r>
    </w:p>
    <w:p>
      <w:pPr>
        <w:numPr>
          <w:ilvl w:val="0"/>
          <w:numId w:val="1199"/>
        </w:numPr>
      </w:pPr>
      <w:r>
        <w:t>Interdiction d’exporter des déchets plastiques vers l’Afrique (depuis 2021)</w:t>
      </w:r>
    </w:p>
    <w:p>
      <w:pPr>
        <w:numPr>
          <w:ilvl w:val="0"/>
          <w:numId w:val="1199"/>
        </w:numPr>
      </w:pPr>
      <w:r>
        <w:t xml:space="preserve">Obligation de traitement local des déchets</w:t>
      </w:r>
    </w:p>
    <w:p>
      <w:pPr>
        <w:pStyle w:val="FirstParagraph"/>
      </w:pPr>
      <w:r>
        <w:rPr>
          <w:bCs/>
          <w:b/>
        </w:rPr>
        <w:t xml:space="preserve">→ TakaPlast répond à cette obligation (traitement local vs export)</w:t>
      </w:r>
    </w:p>
    <w:bookmarkEnd w:id="87"/>
    <w:bookmarkEnd w:id="88"/>
    <w:bookmarkStart w:id="92" w:name="lien-avec-tendances-mondiales"/>
    <w:p>
      <w:pPr>
        <w:pStyle w:val="Heading2"/>
      </w:pPr>
      <w:r>
        <w:rPr>
          <w:bCs/>
          <w:b/>
        </w:rPr>
        <w:t xml:space="preserve">Lien avec tendances mondiales</w:t>
      </w:r>
    </w:p>
    <w:bookmarkStart w:id="89" w:name="économie-circulaire-mégatendance-globale"/>
    <w:p>
      <w:pPr>
        <w:pStyle w:val="Heading3"/>
      </w:pPr>
      <w:r>
        <w:t xml:space="preserve">Économie circulaire : mégatendance globale</w:t>
      </w:r>
    </w:p>
    <w:p>
      <w:pPr>
        <w:pStyle w:val="FirstParagraph"/>
      </w:pPr>
      <w:r>
        <w:rPr>
          <w:bCs/>
          <w:b/>
        </w:rPr>
        <w:t xml:space="preserve">Marché mondial, économie circulaire</w:t>
      </w:r>
    </w:p>
    <w:p>
      <w:pPr>
        <w:pStyle w:val="BodyText"/>
      </w:pPr>
      <w:r>
        <w:t xml:space="preserve">Selon les études d’Ellen MacArthur Foundation :</w:t>
      </w:r>
    </w:p>
    <w:p>
      <w:pPr>
        <w:numPr>
          <w:ilvl w:val="0"/>
          <w:numId w:val="1200"/>
        </w:numPr>
      </w:pPr>
      <w:r>
        <w:t xml:space="preserve">Le marché global sera de 4,5 trillions d’USD d’ici 2030</w:t>
      </w:r>
    </w:p>
    <w:p>
      <w:pPr>
        <w:numPr>
          <w:ilvl w:val="0"/>
          <w:numId w:val="1200"/>
        </w:numPr>
      </w:pPr>
      <w:r>
        <w:t xml:space="preserve">Croissance prévue entre 15 et 20 % par an</w:t>
      </w:r>
    </w:p>
    <w:p>
      <w:pPr>
        <w:numPr>
          <w:ilvl w:val="0"/>
          <w:numId w:val="1200"/>
        </w:numPr>
      </w:pPr>
      <w:r>
        <w:t xml:space="preserve">Secteur plastique représente 20% du marché économie circulaire</w:t>
      </w:r>
    </w:p>
    <w:p>
      <w:pPr>
        <w:pStyle w:val="FirstParagraph"/>
      </w:pPr>
      <w:r>
        <w:rPr>
          <w:bCs/>
          <w:b/>
        </w:rPr>
        <w:t xml:space="preserve">Exemples mondiaux réussis :</w:t>
      </w:r>
    </w:p>
    <w:p>
      <w:pPr>
        <w:numPr>
          <w:ilvl w:val="0"/>
          <w:numId w:val="1201"/>
        </w:numPr>
      </w:pPr>
      <w:r>
        <w:t>Pays-Bas : 50% d’économie circulaire d’ici 2030 (objectif gouvernementale)</w:t>
      </w:r>
    </w:p>
    <w:p>
      <w:pPr>
        <w:numPr>
          <w:ilvl w:val="0"/>
          <w:numId w:val="1201"/>
        </w:numPr>
      </w:pPr>
      <w:r>
        <w:t xml:space="preserve">France : Loi AGEC 2020 (anti-gaspillage d’économie circulaire)</w:t>
      </w:r>
    </w:p>
    <w:p>
      <w:pPr>
        <w:numPr>
          <w:ilvl w:val="0"/>
          <w:numId w:val="1201"/>
        </w:numPr>
      </w:pPr>
      <w:r>
        <w:t xml:space="preserve">Singapour : objectif zéro déchet à horizon 2035</w:t>
      </w:r>
    </w:p>
    <w:p>
      <w:pPr>
        <w:pStyle w:val="FirstParagraph"/>
      </w:pPr>
      <w:r>
        <w:rPr>
          <w:bCs/>
          <w:b/>
        </w:rPr>
        <w:t xml:space="preserve">→ TakaPlast = économie circulaire appliquée au contexte africain</w:t>
      </w:r>
    </w:p>
    <w:bookmarkEnd w:id="89"/>
    <w:bookmarkStart w:id="90" w:name="Xb62e851843fb901c4dd300f901ef1c95f6da7a7"/>
    <w:p>
      <w:pPr>
        <w:pStyle w:val="Heading3"/>
      </w:pPr>
      <w:r>
        <w:t xml:space="preserve">Plastique dans routes : marché en explosion</w:t>
      </w:r>
    </w:p>
    <w:p>
      <w:pPr>
        <w:pStyle w:val="FirstParagraph"/>
      </w:pPr>
      <w:r>
        <w:t xml:space="preserve">Croissance marché routes plastique recyclé</w:t>
      </w:r>
    </w:p>
    <w:p>
      <w:pPr>
        <w:pStyle w:val="BodyText"/>
      </w:pPr>
      <w:r>
        <w:rPr>
          <w:iCs/>
          <w:i/>
        </w:rPr>
        <w:t xml:space="preserve">Marché mondial routes plastique (en km)</w:t>
      </w:r>
      <w:r>
        <w:br/>
        <w:t xml:space="preserve">2015 : 1.000 km</w:t>
        <w:br/>
        <w:t xml:space="preserve">2020 : 10.000 km</w:t>
        <w:br/>
        <w:t xml:space="preserve">2025 :50.000 km (estimation)</w:t>
        <w:br/>
        <w:t xml:space="preserve">2030 : 200.000 km (projection)</w:t>
        <w:br/>
      </w:r>
      <w:r>
        <w:rPr>
          <w:bCs/>
          <w:b/>
        </w:rPr>
        <w:t xml:space="preserve">Taux de croissance : 35-40% par an</w:t>
      </w:r>
    </w:p>
    <w:p>
      <w:pPr>
        <w:pStyle w:val="BodyText"/>
      </w:pPr>
      <w:r>
        <w:rPr>
          <w:bCs/>
          <w:b/>
        </w:rPr>
        <w:t xml:space="preserve">Leaders mondiaux :</w:t>
      </w:r>
    </w:p>
    <w:p>
      <w:pPr>
        <w:numPr>
          <w:ilvl w:val="0"/>
          <w:numId w:val="1202"/>
        </w:numPr>
      </w:pPr>
      <w:r>
        <w:t>Inde : 30.000+ km (loi imposant le plastique recyclé routes nationales)</w:t>
      </w:r>
    </w:p>
    <w:p>
      <w:pPr>
        <w:numPr>
          <w:ilvl w:val="0"/>
          <w:numId w:val="1202"/>
        </w:numPr>
      </w:pPr>
      <w:r>
        <w:t xml:space="preserve">Indonésie : 5.000+ km (objectif 30% déchets recyclés d’ici 2025)</w:t>
      </w:r>
    </w:p>
    <w:p>
      <w:pPr>
        <w:numPr>
          <w:ilvl w:val="0"/>
          <w:numId w:val="1202"/>
        </w:numPr>
      </w:pPr>
      <w:r>
        <w:t xml:space="preserve">Pays-Bas : 300+ km (routes modulaires 100% plastique)</w:t>
      </w:r>
    </w:p>
    <w:p>
      <w:pPr>
        <w:pStyle w:val="FirstParagraph"/>
      </w:pPr>
      <w:r>
        <w:rPr>
          <w:bCs/>
          <w:b/>
        </w:rPr>
        <w:t xml:space="preserve">Afrique : marché émergent</w:t>
      </w:r>
    </w:p>
    <w:p>
      <w:pPr>
        <w:numPr>
          <w:ilvl w:val="0"/>
          <w:numId w:val="1203"/>
        </w:numPr>
      </w:pPr>
      <w:r>
        <w:rPr>
          <w:bCs/>
          <w:b/>
        </w:rPr>
        <w:t xml:space="preserve">Kenya :</w:t>
      </w:r>
      <w:r>
        <w:t xml:space="preserve"> 200 km (Gjenge Makers, Nairobi)</w:t>
      </w:r>
    </w:p>
    <w:p>
      <w:pPr>
        <w:numPr>
          <w:ilvl w:val="0"/>
          <w:numId w:val="1203"/>
        </w:numPr>
      </w:pPr>
      <w:r>
        <w:rPr>
          <w:bCs/>
          <w:b/>
        </w:rPr>
        <w:t xml:space="preserve">Ghana :</w:t>
      </w:r>
      <w:r>
        <w:t xml:space="preserve"> 100 km (Nelplast)</w:t>
      </w:r>
    </w:p>
    <w:p>
      <w:pPr>
        <w:numPr>
          <w:ilvl w:val="0"/>
          <w:numId w:val="1203"/>
        </w:numPr>
      </w:pPr>
      <w:r>
        <w:rPr>
          <w:bCs/>
          <w:b/>
        </w:rPr>
        <w:t xml:space="preserve">RDC :</w:t>
      </w:r>
      <w:r>
        <w:t xml:space="preserve"> 0 km actuellement</w:t>
      </w:r>
    </w:p>
    <w:p>
      <w:pPr>
        <w:pStyle w:val="FirstParagraph"/>
      </w:pPr>
      <w:r>
        <w:rPr>
          <w:bCs/>
          <w:b/>
        </w:rPr>
        <w:t>→ TakaPlast, se positionne en l’état en tant que pionnier du marché en RDC avec un potentiel de 200+ km d’ici 2030.</w:t>
      </w:r>
    </w:p>
    <w:bookmarkEnd w:id="90"/>
    <w:bookmarkStart w:id="91" w:name="waste-to-energy-technologie-mature"/>
    <w:p>
      <w:pPr>
        <w:pStyle w:val="Heading3"/>
      </w:pPr>
      <w:r>
        <w:t xml:space="preserve">Waste-to-energy : technologie mature</w:t>
      </w:r>
    </w:p>
    <w:p>
      <w:pPr>
        <w:pStyle w:val="FirstParagraph"/>
      </w:pPr>
      <w:r>
        <w:t xml:space="preserve">Marché mondial waste-to-energy</w:t>
      </w:r>
    </w:p>
    <w:p>
      <w:pPr>
        <w:pStyle w:val="BodyText"/>
      </w:pPr>
      <w:r>
        <w:t xml:space="preserve">Selon l’IEA (International Energy Agency) :</w:t>
      </w:r>
    </w:p>
    <w:p>
      <w:pPr>
        <w:numPr>
          <w:ilvl w:val="0"/>
          <w:numId w:val="1204"/>
        </w:numPr>
      </w:pPr>
      <w:r>
        <w:t xml:space="preserve">Capacité installée : 500+ GW globalement</w:t>
      </w:r>
    </w:p>
    <w:p>
      <w:pPr>
        <w:numPr>
          <w:ilvl w:val="0"/>
          <w:numId w:val="1204"/>
        </w:numPr>
      </w:pPr>
      <w:r>
        <w:t xml:space="preserve">Croissance : 8-10% par an</w:t>
      </w:r>
    </w:p>
    <w:p>
      <w:pPr>
        <w:numPr>
          <w:ilvl w:val="0"/>
          <w:numId w:val="1204"/>
        </w:numPr>
      </w:pPr>
      <w:r>
        <w:t>Afrique moins d’1% de la capacité mondiale (ce qui représente une énorme opportunité)</w:t>
      </w:r>
    </w:p>
    <w:p>
      <w:pPr>
        <w:pStyle w:val="FirstParagraph"/>
      </w:pPr>
      <w:r>
        <w:t xml:space="preserve">Technologies dominantes :</w:t>
      </w:r>
    </w:p>
    <w:p>
      <w:pPr>
        <w:numPr>
          <w:ilvl w:val="0"/>
          <w:numId w:val="1205"/>
        </w:numPr>
      </w:pPr>
      <w:r>
        <w:t xml:space="preserve">Incinération (50% du marché)</w:t>
      </w:r>
    </w:p>
    <w:p>
      <w:pPr>
        <w:numPr>
          <w:ilvl w:val="0"/>
          <w:numId w:val="1205"/>
        </w:numPr>
      </w:pPr>
      <w:r>
        <w:t xml:space="preserve">Gazéificaition (30% du marché) ← TakaPlast</w:t>
      </w:r>
    </w:p>
    <w:p>
      <w:pPr>
        <w:numPr>
          <w:ilvl w:val="0"/>
          <w:numId w:val="1205"/>
        </w:numPr>
      </w:pPr>
      <w:r>
        <w:t xml:space="preserve">Pyroloyse (15%)</w:t>
      </w:r>
    </w:p>
    <w:p>
      <w:pPr>
        <w:numPr>
          <w:ilvl w:val="0"/>
          <w:numId w:val="1205"/>
        </w:numPr>
      </w:pPr>
      <w:r>
        <w:t xml:space="preserve">Autres (5%)</w:t>
      </w:r>
    </w:p>
    <w:p>
      <w:pPr>
        <w:pStyle w:val="FirstParagraph"/>
      </w:pPr>
      <w:r>
        <w:rPr>
          <w:bCs/>
          <w:b/>
        </w:rPr>
        <w:t>→ La gazéification est une technologie éprouvée, TakaPlast l’adapte au contexte africain.</w:t>
      </w:r>
    </w:p>
    <w:bookmarkEnd w:id="91"/>
    <w:bookmarkEnd w:id="92"/>
    <w:bookmarkStart w:id="96" w:name="positionnement-stratégique-takaplast"/>
    <w:p>
      <w:pPr>
        <w:pStyle w:val="Heading2"/>
      </w:pPr>
      <w:r>
        <w:rPr>
          <w:bCs/>
          <w:b/>
        </w:rPr>
        <w:t xml:space="preserve">Positionnement stratégique TakaPlast</w:t>
      </w:r>
    </w:p>
    <w:bookmarkStart w:id="93" w:name="différenciation-vs-acteurs-existants"/>
    <w:p>
      <w:pPr>
        <w:pStyle w:val="Heading3"/>
      </w:pPr>
      <w:r>
        <w:t xml:space="preserve">Différenciation vs acteurs existants</w:t>
      </w:r>
    </w:p>
    <w:p>
      <w:pPr>
        <w:pStyle w:val="FirstParagraph"/>
      </w:pPr>
      <w:r>
        <w:rPr>
          <w:iCs/>
          <w:i/>
        </w:rPr>
        <w:t xml:space="preserve">Matrice de positionnement</w:t>
      </w:r>
    </w:p>
    <w:p>
      <w:pPr>
        <w:pStyle w:val="BodyText"/>
      </w:pPr>
    </w:p>
    <w:p>
      <w:pPr>
        <w:pStyle w:val="BodyText"/>
      </w:pPr>
      <w:r>
        <w:t xml:space="preserve">A : TakaPLast (intégration élevée + impact social fort)</w:t>
        <w:br/>
        <w:t>B : Gjenge Makers Kenya (briques plastique, fort impact, chaîne partielle)</w:t>
        <w:br/>
        <w:t xml:space="preserve">C : Clean Plast RDC (collecte seule, faible intégration)</w:t>
        <w:br/>
        <w:t xml:space="preserve">D : Incinérateurs classiques (faible valeur sociale)</w:t>
      </w:r>
    </w:p>
    <w:bookmarkEnd w:id="93"/>
    <w:bookmarkStart w:id="94" w:name="avantages-concurrentiels-durables"/>
    <w:p>
      <w:pPr>
        <w:pStyle w:val="Heading3"/>
      </w:pPr>
      <w:r>
        <w:t xml:space="preserve">Avantages concurrentiels durables</w:t>
      </w:r>
    </w:p>
    <w:p>
      <w:pPr>
        <w:pStyle w:val="FirstParagraph"/>
      </w:pPr>
      <w:r>
        <w:t xml:space="preserve">5 avantages concurrentiels non réplicables rapidement :</w:t>
      </w:r>
    </w:p>
    <w:p>
      <w:pPr>
        <w:numPr>
          <w:ilvl w:val="0"/>
          <w:numId w:val="1206"/>
        </w:numPr>
        <w:pStyle w:val="Compact"/>
      </w:pPr>
      <w:r>
        <w:rPr>
          <w:bCs/>
          <w:b/>
        </w:rPr>
        <w:t xml:space="preserve">First mover advantage RDC</w:t>
      </w:r>
    </w:p>
    <w:p>
      <w:pPr>
        <w:numPr>
          <w:ilvl w:val="0"/>
          <w:numId w:val="1207"/>
        </w:numPr>
      </w:pPr>
      <w:r>
        <w:t xml:space="preserve">Premier avec modèles intégré (recyclage + énergie + BTP)</w:t>
      </w:r>
    </w:p>
    <w:p>
      <w:pPr>
        <w:numPr>
          <w:ilvl w:val="0"/>
          <w:numId w:val="1207"/>
        </w:numPr>
      </w:pPr>
      <w:r>
        <w:t xml:space="preserve">Temps nécessaire pour acquérir l’expertise : 18-24 mois</w:t>
      </w:r>
    </w:p>
    <w:p>
      <w:pPr>
        <w:numPr>
          <w:ilvl w:val="0"/>
          <w:numId w:val="1207"/>
        </w:numPr>
      </w:pPr>
      <w:r>
        <w:t xml:space="preserve">Barrière : courbe de l’apprentissage opérationnel</w:t>
      </w:r>
    </w:p>
    <w:p>
      <w:pPr>
        <w:numPr>
          <w:ilvl w:val="0"/>
          <w:numId w:val="1208"/>
        </w:numPr>
        <w:pStyle w:val="Compact"/>
      </w:pPr>
      <w:r>
        <w:rPr>
          <w:bCs/>
          <w:b/>
        </w:rPr>
        <w:t xml:space="preserve">Réseau institutionnel</w:t>
      </w:r>
    </w:p>
    <w:p>
      <w:pPr>
        <w:numPr>
          <w:ilvl w:val="0"/>
          <w:numId w:val="1209"/>
        </w:numPr>
      </w:pPr>
      <w:r>
        <w:t xml:space="preserve">Accès direct à l’administration congolaise</w:t>
      </w:r>
    </w:p>
    <w:p>
      <w:pPr>
        <w:numPr>
          <w:ilvl w:val="0"/>
          <w:numId w:val="1209"/>
        </w:numPr>
      </w:pPr>
      <w:r>
        <w:t xml:space="preserve">Facilitation autorisation, partenariats</w:t>
      </w:r>
    </w:p>
    <w:p>
      <w:pPr>
        <w:numPr>
          <w:ilvl w:val="0"/>
          <w:numId w:val="1209"/>
        </w:numPr>
      </w:pPr>
      <w:r>
        <w:t xml:space="preserve">Barrières : réseau ne se construit pas en 6 mois</w:t>
      </w:r>
    </w:p>
    <w:p>
      <w:pPr>
        <w:numPr>
          <w:ilvl w:val="0"/>
          <w:numId w:val="1210"/>
        </w:numPr>
        <w:pStyle w:val="Compact"/>
      </w:pPr>
      <w:r>
        <w:rPr>
          <w:bCs/>
          <w:b/>
        </w:rPr>
        <w:t xml:space="preserve">Know-how documenté</w:t>
      </w:r>
    </w:p>
    <w:p>
      <w:pPr>
        <w:numPr>
          <w:ilvl w:val="0"/>
          <w:numId w:val="1211"/>
        </w:numPr>
      </w:pPr>
      <w:r>
        <w:t xml:space="preserve">Process industriels détaillés</w:t>
      </w:r>
    </w:p>
    <w:p>
      <w:pPr>
        <w:numPr>
          <w:ilvl w:val="0"/>
          <w:numId w:val="1211"/>
        </w:numPr>
      </w:pPr>
      <w:r>
        <w:t xml:space="preserve">Formation équipes structurées</w:t>
      </w:r>
    </w:p>
    <w:p>
      <w:pPr>
        <w:numPr>
          <w:ilvl w:val="0"/>
          <w:numId w:val="1211"/>
        </w:numPr>
      </w:pPr>
      <w:r>
        <w:t xml:space="preserve">Barrière : documentation – actif immatériel protégé</w:t>
      </w:r>
    </w:p>
    <w:p>
      <w:pPr>
        <w:numPr>
          <w:ilvl w:val="0"/>
          <w:numId w:val="1212"/>
        </w:numPr>
        <w:pStyle w:val="Compact"/>
      </w:pPr>
      <w:r>
        <w:rPr>
          <w:bCs/>
          <w:b/>
        </w:rPr>
        <w:t xml:space="preserve">Partenariats exclusifs futurs</w:t>
      </w:r>
    </w:p>
    <w:p>
      <w:pPr>
        <w:numPr>
          <w:ilvl w:val="0"/>
          <w:numId w:val="1213"/>
        </w:numPr>
      </w:pPr>
      <w:r>
        <w:t xml:space="preserve">Contrats cadres avec 3-5 communes (objectif M+12)</w:t>
      </w:r>
    </w:p>
    <w:p>
      <w:pPr>
        <w:numPr>
          <w:ilvl w:val="0"/>
          <w:numId w:val="1213"/>
        </w:numPr>
      </w:pPr>
      <w:r>
        <w:t xml:space="preserve">Fournisseurs privilégié matériaux BTP projets publics</w:t>
      </w:r>
    </w:p>
    <w:p>
      <w:pPr>
        <w:numPr>
          <w:ilvl w:val="0"/>
          <w:numId w:val="1213"/>
        </w:numPr>
      </w:pPr>
      <w:r>
        <w:t xml:space="preserve">Barrière : contrats long terme verrouillent le marché</w:t>
      </w:r>
    </w:p>
    <w:p>
      <w:pPr>
        <w:numPr>
          <w:ilvl w:val="0"/>
          <w:numId w:val="1214"/>
        </w:numPr>
        <w:pStyle w:val="Compact"/>
      </w:pPr>
      <w:r>
        <w:rPr>
          <w:bCs/>
          <w:b/>
        </w:rPr>
        <w:t xml:space="preserve">Réputation &amp; brand</w:t>
      </w:r>
    </w:p>
    <w:p>
      <w:pPr>
        <w:numPr>
          <w:ilvl w:val="0"/>
          <w:numId w:val="1215"/>
        </w:numPr>
      </w:pPr>
      <w:r>
        <w:t xml:space="preserve">Premier projet impact plastique RDC</w:t>
      </w:r>
    </w:p>
    <w:p>
      <w:pPr>
        <w:numPr>
          <w:ilvl w:val="0"/>
          <w:numId w:val="1215"/>
        </w:numPr>
      </w:pPr>
      <w:r>
        <w:t xml:space="preserve">Médiatisation (presse, ONG, gouvernement)</w:t>
      </w:r>
    </w:p>
    <w:p>
      <w:pPr>
        <w:numPr>
          <w:ilvl w:val="0"/>
          <w:numId w:val="1215"/>
        </w:numPr>
      </w:pPr>
      <w:r>
        <w:t xml:space="preserve">Barrière : réputation prend des années à construire</w:t>
      </w:r>
    </w:p>
    <w:bookmarkEnd w:id="94"/>
    <w:bookmarkStart w:id="95" w:name="stratégie-océan-bleu"/>
    <w:p>
      <w:pPr>
        <w:pStyle w:val="Heading3"/>
      </w:pPr>
      <w:r>
        <w:t xml:space="preserve">Stratégie océan bleu</w:t>
      </w:r>
    </w:p>
    <w:p>
      <w:pPr>
        <w:pStyle w:val="FirstParagraph"/>
      </w:pPr>
      <w:r>
        <w:t xml:space="preserve">TakaPlast crée un </w:t>
      </w:r>
      <w:r>
        <w:rPr>
          <w:bCs/>
          <w:b/>
        </w:rPr>
        <w:t xml:space="preserve">nouveau marché</w:t>
      </w:r>
      <w:r>
        <w:t xml:space="preserve"> plutôt que de concurrencer sur un marché existant.</w:t>
      </w:r>
    </w:p>
    <w:p>
      <w:pPr>
        <w:pStyle w:val="BodyText"/>
      </w:pPr>
      <w:r>
        <w:rPr>
          <w:bCs/>
          <w:b/>
        </w:rPr>
        <w:t xml:space="preserve">Océan rouge (concurrence féroce) :</w:t>
      </w:r>
    </w:p>
    <w:p>
      <w:pPr>
        <w:numPr>
          <w:ilvl w:val="0"/>
          <w:numId w:val="1216"/>
        </w:numPr>
      </w:pPr>
      <w:r>
        <w:t xml:space="preserve">Recyclage plastique basique (collecte + revente brute)</w:t>
      </w:r>
    </w:p>
    <w:p>
      <w:pPr>
        <w:numPr>
          <w:ilvl w:val="0"/>
          <w:numId w:val="1216"/>
        </w:numPr>
      </w:pPr>
      <w:r>
        <w:t xml:space="preserve">Acteurs : OK Plast, Clean Plast, coopératives</w:t>
      </w:r>
    </w:p>
    <w:p>
      <w:pPr>
        <w:pStyle w:val="FirstParagraph"/>
      </w:pPr>
      <w:r>
        <w:rPr>
          <w:bCs/>
          <w:b/>
        </w:rPr>
        <w:t xml:space="preserve">Océan bleu (nouveau marché) :</w:t>
      </w:r>
    </w:p>
    <w:p>
      <w:pPr>
        <w:numPr>
          <w:ilvl w:val="0"/>
          <w:numId w:val="1217"/>
        </w:numPr>
      </w:pPr>
      <w:r>
        <w:t xml:space="preserve">Valorisation intégrée (recyclage + énergie + BTP)</w:t>
      </w:r>
    </w:p>
    <w:p>
      <w:pPr>
        <w:numPr>
          <w:ilvl w:val="0"/>
          <w:numId w:val="1217"/>
        </w:numPr>
      </w:pPr>
      <w:r>
        <w:t xml:space="preserve">Acteur : TakaPlast</w:t>
      </w:r>
    </w:p>
    <w:p>
      <w:pPr>
        <w:pStyle w:val="FirstParagraph"/>
      </w:pPr>
      <w:r>
        <w:rPr>
          <w:bCs/>
          <w:b/>
        </w:rPr>
        <w:t xml:space="preserve">Canvas Océan bleu :</w:t>
      </w:r>
    </w:p>
    <w:tbl>
      <w:tblPr>
        <w:tblStyle w:val="Table"/>
        <w:tblW w:type="pct" w:w="4882"/>
        <w:tblLook w:firstRow="1" w:lastRow="0" w:firstColumn="0" w:lastColumn="0" w:noHBand="0" w:noVBand="0" w:val="0020"/>
        <w:jc w:val="start"/>
      </w:tblPr>
      <w:tblGrid>
        <w:gridCol w:w="1956"/>
        <w:gridCol w:w="1304"/>
        <w:gridCol w:w="1397"/>
        <w:gridCol w:w="1677"/>
        <w:gridCol w:w="1397"/>
      </w:tblGrid>
      <w:tr>
        <w:trPr>
          <w:tblHeader w:val="true"/>
        </w:trPr>
        <w:tc>
          <w:tcPr/>
          <w:p>
            <w:pPr>
              <w:pStyle w:val="Compact"/>
              <w:jc w:val="left"/>
            </w:pPr>
            <w:r>
              <w:rPr>
                <w:bCs/>
                <w:b/>
              </w:rPr>
              <w:t xml:space="preserve">Facteur</w:t>
            </w:r>
          </w:p>
        </w:tc>
        <w:tc>
          <w:tcPr/>
          <w:p>
            <w:pPr>
              <w:pStyle w:val="Compact"/>
              <w:jc w:val="left"/>
            </w:pPr>
            <w:r>
              <w:rPr>
                <w:bCs/>
                <w:b/>
              </w:rPr>
              <w:t xml:space="preserve">Réduire</w:t>
            </w:r>
          </w:p>
        </w:tc>
        <w:tc>
          <w:tcPr/>
          <w:p>
            <w:pPr>
              <w:pStyle w:val="Compact"/>
              <w:jc w:val="left"/>
            </w:pPr>
            <w:r>
              <w:rPr>
                <w:bCs/>
                <w:b/>
              </w:rPr>
              <w:t xml:space="preserve">Éliminer</w:t>
            </w:r>
          </w:p>
        </w:tc>
        <w:tc>
          <w:tcPr/>
          <w:p>
            <w:pPr>
              <w:pStyle w:val="Compact"/>
              <w:jc w:val="left"/>
            </w:pPr>
            <w:r>
              <w:rPr>
                <w:bCs/>
                <w:b/>
              </w:rPr>
              <w:t xml:space="preserve">Augmenter</w:t>
            </w:r>
          </w:p>
        </w:tc>
        <w:tc>
          <w:tcPr/>
          <w:p>
            <w:pPr>
              <w:pStyle w:val="Compact"/>
              <w:jc w:val="left"/>
            </w:pPr>
            <w:r>
              <w:rPr>
                <w:bCs/>
                <w:b/>
              </w:rPr>
              <w:t xml:space="preserve">Créer</w:t>
            </w:r>
          </w:p>
        </w:tc>
      </w:tr>
      <w:tr>
        <w:tc>
          <w:tcPr/>
          <w:p>
            <w:pPr>
              <w:pStyle w:val="Compact"/>
              <w:jc w:val="left"/>
            </w:pPr>
            <w:r>
              <w:rPr>
                <w:bCs/>
                <w:b/>
              </w:rPr>
              <w:t xml:space="preserve">Prix</w:t>
            </w:r>
          </w:p>
        </w:tc>
        <w:tc>
          <w:tcPr/>
          <w:p>
            <w:pPr>
              <w:pStyle w:val="Compact"/>
              <w:jc w:val="left"/>
            </w:pPr>
            <w:r>
              <w:t xml:space="preserve">-</w:t>
            </w:r>
          </w:p>
        </w:tc>
        <w:tc>
          <w:tcPr/>
          <w:p>
            <w:pPr>
              <w:pStyle w:val="Compact"/>
              <w:jc w:val="left"/>
            </w:pPr>
            <w:r>
              <w:t xml:space="preserve">-</w:t>
            </w:r>
          </w:p>
        </w:tc>
        <w:tc>
          <w:tcPr/>
          <w:p>
            <w:pPr>
              <w:pStyle w:val="Compact"/>
              <w:jc w:val="left"/>
            </w:pPr>
            <w:r>
              <w:t>Compétitivité -30-40%</w:t>
            </w:r>
          </w:p>
        </w:tc>
        <w:tc>
          <w:tcPr/>
          <w:p>
            <w:pPr>
              <w:pStyle w:val="Compact"/>
              <w:jc w:val="left"/>
            </w:pPr>
            <w:r>
              <w:t xml:space="preserve">-</w:t>
            </w:r>
          </w:p>
        </w:tc>
      </w:tr>
      <w:tr>
        <w:tc>
          <w:tcPr/>
          <w:p>
            <w:pPr>
              <w:pStyle w:val="Compact"/>
              <w:jc w:val="left"/>
            </w:pPr>
            <w:r>
              <w:rPr>
                <w:bCs/>
                <w:b/>
              </w:rPr>
              <w:t xml:space="preserve">Collecte</w:t>
            </w:r>
          </w:p>
        </w:tc>
        <w:tc>
          <w:tcPr/>
          <w:p>
            <w:pPr>
              <w:pStyle w:val="Compact"/>
              <w:jc w:val="left"/>
            </w:pPr>
            <w:r>
              <w:t xml:space="preserve">-</w:t>
            </w:r>
          </w:p>
        </w:tc>
        <w:tc>
          <w:tcPr/>
          <w:p>
            <w:pPr>
              <w:pStyle w:val="Compact"/>
              <w:jc w:val="left"/>
            </w:pPr>
            <w:r>
              <w:t xml:space="preserve">-</w:t>
            </w:r>
          </w:p>
        </w:tc>
        <w:tc>
          <w:tcPr/>
          <w:p>
            <w:pPr>
              <w:pStyle w:val="Compact"/>
              <w:jc w:val="left"/>
            </w:pPr>
            <w:r>
              <w:t>Structuration réseau</w:t>
            </w:r>
          </w:p>
        </w:tc>
        <w:tc>
          <w:tcPr/>
          <w:p>
            <w:pPr>
              <w:pStyle w:val="Compact"/>
              <w:jc w:val="left"/>
            </w:pPr>
            <w:r>
              <w:t xml:space="preserve">-</w:t>
            </w:r>
          </w:p>
        </w:tc>
      </w:tr>
      <w:tr>
        <w:tc>
          <w:tcPr/>
          <w:p>
            <w:pPr>
              <w:pStyle w:val="Compact"/>
              <w:jc w:val="left"/>
            </w:pPr>
            <w:r>
              <w:rPr>
                <w:bCs/>
                <w:b/>
              </w:rPr>
              <w:t xml:space="preserve">Transformation</w:t>
            </w:r>
          </w:p>
        </w:tc>
        <w:tc>
          <w:tcPr/>
          <w:p>
            <w:pPr>
              <w:pStyle w:val="Compact"/>
              <w:jc w:val="left"/>
            </w:pPr>
            <w:r>
              <w:t xml:space="preserve">-</w:t>
            </w:r>
          </w:p>
        </w:tc>
        <w:tc>
          <w:tcPr/>
          <w:p>
            <w:pPr>
              <w:pStyle w:val="Compact"/>
              <w:jc w:val="left"/>
            </w:pPr>
            <w:r>
              <w:t xml:space="preserve">Revente brute</w:t>
            </w:r>
          </w:p>
        </w:tc>
        <w:tc>
          <w:tcPr/>
          <w:p>
            <w:pPr>
              <w:pStyle w:val="Compact"/>
              <w:jc w:val="left"/>
            </w:pPr>
            <w:r>
              <w:t xml:space="preserve">-</w:t>
            </w:r>
          </w:p>
        </w:tc>
        <w:tc>
          <w:tcPr/>
          <w:p>
            <w:pPr>
              <w:pStyle w:val="Compact"/>
              <w:jc w:val="left"/>
            </w:pPr>
            <w:r>
              <w:t xml:space="preserve">Composites BTP</w:t>
            </w:r>
          </w:p>
        </w:tc>
      </w:tr>
      <w:tr>
        <w:tc>
          <w:tcPr/>
          <w:p>
            <w:pPr>
              <w:pStyle w:val="Compact"/>
              <w:jc w:val="left"/>
            </w:pPr>
            <w:r>
              <w:rPr>
                <w:bCs/>
                <w:b/>
              </w:rPr>
              <w:t xml:space="preserve">Énergie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Gaz de synthèse</w:t>
            </w:r>
          </w:p>
        </w:tc>
      </w:tr>
      <w:tr>
        <w:tc>
          <w:tcPr/>
          <w:p>
            <w:pPr>
              <w:pStyle w:val="Compact"/>
              <w:jc w:val="left"/>
            </w:pPr>
            <w:r>
              <w:rPr>
                <w:bCs/>
                <w:b/>
              </w:rPr>
              <w:t xml:space="preserve">Impact social</w:t>
            </w:r>
          </w:p>
        </w:tc>
        <w:tc>
          <w:tcPr/>
          <w:p>
            <w:pPr>
              <w:pStyle w:val="Compact"/>
              <w:jc w:val="left"/>
            </w:pPr>
            <w:r>
              <w:t xml:space="preserve">-</w:t>
            </w:r>
          </w:p>
        </w:tc>
        <w:tc>
          <w:tcPr/>
          <w:p>
            <w:pPr>
              <w:pStyle w:val="Compact"/>
              <w:jc w:val="left"/>
            </w:pPr>
            <w:r>
              <w:t xml:space="preserve">-</w:t>
            </w:r>
          </w:p>
        </w:tc>
        <w:tc>
          <w:tcPr/>
          <w:p>
            <w:pPr>
              <w:pStyle w:val="Compact"/>
              <w:jc w:val="left"/>
            </w:pPr>
            <w:r>
              <w:t>Emplois formels x3</w:t>
            </w:r>
          </w:p>
        </w:tc>
        <w:tc>
          <w:tcPr/>
          <w:p>
            <w:pPr>
              <w:pStyle w:val="Compact"/>
              <w:jc w:val="left"/>
            </w:pPr>
            <w:r>
              <w:t>Formation métiers</w:t>
            </w:r>
          </w:p>
        </w:tc>
      </w:tr>
    </w:tbl>
    <w:bookmarkEnd w:id="95"/>
    <w:bookmarkEnd w:id="96"/>
    <w:bookmarkStart w:id="97" w:name="stratégie-de-croissance-matrice-ansoff"/>
    <w:p>
      <w:pPr>
        <w:pStyle w:val="Heading2"/>
      </w:pPr>
      <w:r>
        <w:rPr>
          <w:bCs/>
          <w:b/>
        </w:rPr>
        <w:t xml:space="preserve">Stratégie de croissance (Matrice Ansoff)</w:t>
      </w:r>
    </w:p>
    <w:tbl>
      <w:tblPr>
        <w:tblStyle w:val="Table"/>
        <w:tblW w:type="pct" w:w="4932"/>
        <w:tblLook w:firstRow="1" w:lastRow="0" w:firstColumn="0" w:lastColumn="0" w:noHBand="0" w:noVBand="0" w:val="0020"/>
        <w:jc w:val="start"/>
      </w:tblPr>
      <w:tblGrid>
        <w:gridCol w:w="2603"/>
        <w:gridCol w:w="2603"/>
        <w:gridCol w:w="2603"/>
      </w:tblGrid>
      <w:tr>
        <w:trPr>
          <w:tblHeader w:val="true"/>
        </w:trPr>
        <w:tc>
          <w:tcPr/>
          <w:p>
            <w:pPr>
              <w:pStyle w:val="Compact"/>
              <w:jc w:val="left"/>
            </w:pPr>
            <w:r>
              <w:rPr>
                <w:bCs/>
                <w:b/>
              </w:rPr>
              <w:t xml:space="preserve">Stratégie</w:t>
            </w:r>
          </w:p>
        </w:tc>
        <w:tc>
          <w:tcPr/>
          <w:p>
            <w:pPr>
              <w:pStyle w:val="Compact"/>
              <w:jc w:val="left"/>
            </w:pPr>
            <w:r>
              <w:rPr>
                <w:bCs/>
                <w:b/>
              </w:rPr>
              <w:t>Produits existants</w:t>
            </w:r>
          </w:p>
        </w:tc>
        <w:tc>
          <w:tcPr/>
          <w:p>
            <w:pPr>
              <w:pStyle w:val="Compact"/>
              <w:jc w:val="left"/>
            </w:pPr>
            <w:r>
              <w:rPr>
                <w:bCs/>
                <w:b/>
              </w:rPr>
              <w:t xml:space="preserve">Produits nouveaux</w:t>
            </w:r>
          </w:p>
        </w:tc>
      </w:tr>
      <w:tr>
        <w:tc>
          <w:tcPr/>
          <w:p>
            <w:pPr>
              <w:pStyle w:val="Compact"/>
              <w:jc w:val="left"/>
            </w:pPr>
            <w:r>
              <w:t xml:space="preserve">Marchés existants</w:t>
            </w:r>
          </w:p>
        </w:tc>
        <w:tc>
          <w:tcPr/>
          <w:p>
            <w:pPr>
              <w:jc w:val="left"/>
            </w:pPr>
            <w:r>
              <w:t xml:space="preserve">PÉNÉTRATION</w:t>
            </w:r>
          </w:p>
          <w:p>
            <w:pPr>
              <w:jc w:val="left"/>
            </w:pPr>
            <w:r>
              <w:t>Kinshasa, produits actuels</w:t>
            </w:r>
          </w:p>
        </w:tc>
        <w:tc>
          <w:tcPr/>
          <w:p>
            <w:pPr>
              <w:jc w:val="left"/>
            </w:pPr>
            <w:r>
              <w:t>DÉVELOPPEMENT PRODUITS</w:t>
            </w:r>
          </w:p>
          <w:p>
            <w:pPr>
              <w:jc w:val="left"/>
            </w:pPr>
            <w:r>
              <w:t>Nouveaux : mobilier, panneaux</w:t>
            </w:r>
          </w:p>
        </w:tc>
      </w:tr>
      <w:tr>
        <w:tc>
          <w:tcPr/>
          <w:p>
            <w:pPr>
              <w:pStyle w:val="Compact"/>
              <w:jc w:val="left"/>
            </w:pPr>
            <w:r>
              <w:t xml:space="preserve">Marchés nouveaux</w:t>
            </w:r>
          </w:p>
        </w:tc>
        <w:tc>
          <w:tcPr/>
          <w:p>
            <w:pPr>
              <w:jc w:val="left"/>
            </w:pPr>
            <w:r>
              <w:t xml:space="preserve">DÉVELOPPEMENT MARCHÉS</w:t>
            </w:r>
          </w:p>
          <w:p>
            <w:pPr>
              <w:jc w:val="left"/>
            </w:pPr>
            <w:r>
              <w:t>Nouvelles villes : Lubumbashi, Brazzaville</w:t>
            </w:r>
          </w:p>
        </w:tc>
        <w:tc>
          <w:tcPr/>
          <w:p>
            <w:pPr>
              <w:jc w:val="left"/>
            </w:pPr>
            <w:r>
              <w:t xml:space="preserve">DIVERSIFICATION</w:t>
            </w:r>
          </w:p>
          <w:p>
            <w:pPr>
              <w:jc w:val="left"/>
            </w:pPr>
            <w:r>
              <w:t>Nouveaux produits + nouveaux marchés</w:t>
            </w:r>
          </w:p>
        </w:tc>
      </w:tr>
    </w:tbl>
    <w:p>
      <w:pPr>
        <w:pStyle w:val="BodyText"/>
      </w:pPr>
      <w:r>
        <w:rPr>
          <w:bCs/>
          <w:b/>
        </w:rPr>
        <w:t xml:space="preserve">Phase 1 (2026-2027) : PÉNÉTRATION</w:t>
      </w:r>
    </w:p>
    <w:p>
      <w:pPr>
        <w:numPr>
          <w:ilvl w:val="0"/>
          <w:numId w:val="1218"/>
        </w:numPr>
      </w:pPr>
      <w:r>
        <w:t xml:space="preserve">Objectif : maximiser les parts de marchés à Kinshasa</w:t>
      </w:r>
    </w:p>
    <w:p>
      <w:pPr>
        <w:numPr>
          <w:ilvl w:val="0"/>
          <w:numId w:val="1218"/>
        </w:numPr>
      </w:pPr>
      <w:r>
        <w:t xml:space="preserve">Produits : composites BTP + gaz de synthèse + granulés</w:t>
      </w:r>
    </w:p>
    <w:p>
      <w:pPr>
        <w:numPr>
          <w:ilvl w:val="0"/>
          <w:numId w:val="1218"/>
        </w:numPr>
      </w:pPr>
      <w:r>
        <w:t xml:space="preserve">Marchés : Kinshasa uniquement</w:t>
      </w:r>
    </w:p>
    <w:p>
      <w:pPr>
        <w:numPr>
          <w:ilvl w:val="0"/>
          <w:numId w:val="1218"/>
        </w:numPr>
      </w:pPr>
      <w:r>
        <w:t xml:space="preserve">KPI : atteindre 2-4% du marché plastique Kinshasa</w:t>
      </w:r>
    </w:p>
    <w:p>
      <w:pPr>
        <w:pStyle w:val="FirstParagraph"/>
      </w:pPr>
      <w:r>
        <w:rPr>
          <w:bCs/>
          <w:b/>
        </w:rPr>
        <w:t xml:space="preserve">Phase 2 (2028) : DÉVELOPPEMENT MARCHÉS</w:t>
      </w:r>
    </w:p>
    <w:p>
      <w:pPr>
        <w:numPr>
          <w:ilvl w:val="0"/>
          <w:numId w:val="1219"/>
        </w:numPr>
      </w:pPr>
      <w:r>
        <w:t xml:space="preserve">Objectif : répliquer le modèle à Lubumbashi</w:t>
      </w:r>
    </w:p>
    <w:p>
      <w:pPr>
        <w:numPr>
          <w:ilvl w:val="0"/>
          <w:numId w:val="1219"/>
        </w:numPr>
      </w:pPr>
      <w:r>
        <w:t xml:space="preserve">Produits : idem que Kinshasa</w:t>
      </w:r>
    </w:p>
    <w:p>
      <w:pPr>
        <w:numPr>
          <w:ilvl w:val="0"/>
          <w:numId w:val="1219"/>
        </w:numPr>
      </w:pPr>
      <w:r>
        <w:t xml:space="preserve">Nouveaux marchés : Lubumbashi</w:t>
      </w:r>
    </w:p>
    <w:p>
      <w:pPr>
        <w:numPr>
          <w:ilvl w:val="0"/>
          <w:numId w:val="1219"/>
        </w:numPr>
      </w:pPr>
      <w:r>
        <w:t xml:space="preserve">KPI : 2 sites opérationnels et rentables</w:t>
      </w:r>
    </w:p>
    <w:p>
      <w:pPr>
        <w:pStyle w:val="FirstParagraph"/>
      </w:pPr>
      <w:r>
        <w:rPr>
          <w:bCs/>
          <w:b/>
        </w:rPr>
        <w:t xml:space="preserve">Phase 3 (2029-2030) : DÉVELOPPEMENT PRODUITS</w:t>
      </w:r>
    </w:p>
    <w:p>
      <w:pPr>
        <w:numPr>
          <w:ilvl w:val="0"/>
          <w:numId w:val="1220"/>
        </w:numPr>
      </w:pPr>
      <w:r>
        <w:t xml:space="preserve">Objectif : diversifier l’offre</w:t>
      </w:r>
    </w:p>
    <w:p>
      <w:pPr>
        <w:numPr>
          <w:ilvl w:val="0"/>
          <w:numId w:val="1220"/>
        </w:numPr>
      </w:pPr>
      <w:r>
        <w:t>Nouveaux produits : mobilier urbain, panneaux de construction, toitures</w:t>
      </w:r>
    </w:p>
    <w:p>
      <w:pPr>
        <w:numPr>
          <w:ilvl w:val="0"/>
          <w:numId w:val="1220"/>
        </w:numPr>
      </w:pPr>
      <w:r>
        <w:t xml:space="preserve">Marchés : Kinshasa + Lubumbashi</w:t>
      </w:r>
    </w:p>
    <w:p>
      <w:pPr>
        <w:numPr>
          <w:ilvl w:val="0"/>
          <w:numId w:val="1220"/>
        </w:numPr>
      </w:pPr>
      <w:r>
        <w:t xml:space="preserve">KPI : 20% CA vient de nouveaux produits</w:t>
      </w:r>
    </w:p>
    <w:p>
      <w:pPr>
        <w:pStyle w:val="FirstParagraph"/>
      </w:pPr>
      <w:r>
        <w:rPr>
          <w:bCs/>
          <w:b/>
        </w:rPr>
        <w:t xml:space="preserve">Phase 4 (2030+) : DIVERSIFICATION</w:t>
      </w:r>
    </w:p>
    <w:p>
      <w:pPr>
        <w:numPr>
          <w:ilvl w:val="0"/>
          <w:numId w:val="1221"/>
        </w:numPr>
      </w:pPr>
      <w:r>
        <w:t xml:space="preserve">Objectif : expansion régionale + nouveaux produits</w:t>
      </w:r>
    </w:p>
    <w:p>
      <w:pPr>
        <w:numPr>
          <w:ilvl w:val="0"/>
          <w:numId w:val="1221"/>
        </w:numPr>
      </w:pPr>
      <w:r>
        <w:t xml:space="preserve">Nouveaux marchés : Brazzaville, Kisangani, pays voisins</w:t>
      </w:r>
    </w:p>
    <w:p>
      <w:pPr>
        <w:numPr>
          <w:ilvl w:val="0"/>
          <w:numId w:val="1221"/>
        </w:numPr>
      </w:pPr>
      <w:r>
        <w:t xml:space="preserve">Nouveaux produits : solutions sur-mesure clients</w:t>
      </w:r>
    </w:p>
    <w:p>
      <w:pPr>
        <w:numPr>
          <w:ilvl w:val="0"/>
          <w:numId w:val="1221"/>
        </w:numPr>
      </w:pPr>
      <w:r>
        <w:t xml:space="preserve">KPI : 5 sites + 10 types produits</w:t>
      </w:r>
    </w:p>
    <w:bookmarkEnd w:id="97"/>
    <w:bookmarkStart w:id="100" w:name="vision-exist-strategy-horizon-2032-2035"/>
    <w:p>
      <w:pPr>
        <w:pStyle w:val="Heading2"/>
      </w:pPr>
      <w:r>
        <w:rPr>
          <w:bCs/>
          <w:b/>
        </w:rPr>
        <w:t xml:space="preserve">Vision exist strategy (horizon 2032-2035)</w:t>
      </w:r>
    </w:p>
    <w:bookmarkStart w:id="98" w:name="options-de-sortie-des-investisseurs"/>
    <w:p>
      <w:pPr>
        <w:pStyle w:val="Heading3"/>
      </w:pPr>
      <w:r>
        <w:t xml:space="preserve">Options de sortie des investisseurs</w:t>
      </w:r>
    </w:p>
    <w:p>
      <w:pPr>
        <w:pStyle w:val="FirstParagraph"/>
      </w:pPr>
      <w:r>
        <w:rPr>
          <w:bCs/>
          <w:b/>
        </w:rPr>
        <w:t xml:space="preserve">Option 1 : acquisition stratégique</w:t>
      </w:r>
    </w:p>
    <w:p>
      <w:pPr>
        <w:pStyle w:val="BodyText"/>
      </w:pPr>
      <w:r>
        <w:t xml:space="preserve">Acheteurs potentiels :</w:t>
      </w:r>
    </w:p>
    <w:p>
      <w:pPr>
        <w:numPr>
          <w:ilvl w:val="0"/>
          <w:numId w:val="1222"/>
        </w:numPr>
      </w:pPr>
      <w:r>
        <w:t xml:space="preserve">Grands groupes BTP internationaux (ex : Vinci, Bouygues, Eiffage)</w:t>
      </w:r>
    </w:p>
    <w:p>
      <w:pPr>
        <w:numPr>
          <w:ilvl w:val="0"/>
          <w:numId w:val="1222"/>
        </w:numPr>
      </w:pPr>
      <w:r>
        <w:t xml:space="preserve">Acteurs recyclage globaux (Veolia, Suez, Paprec)</w:t>
      </w:r>
    </w:p>
    <w:p>
      <w:pPr>
        <w:numPr>
          <w:ilvl w:val="0"/>
          <w:numId w:val="1222"/>
        </w:numPr>
      </w:pPr>
      <w:r>
        <w:t xml:space="preserve">Fonds infrastructure Afrique (Meridiam, AfricInvest)</w:t>
      </w:r>
    </w:p>
    <w:p>
      <w:pPr>
        <w:pStyle w:val="FirstParagraph"/>
      </w:pPr>
      <w:r>
        <w:t xml:space="preserve">Valorisation cible :</w:t>
      </w:r>
    </w:p>
    <w:p>
      <w:pPr>
        <w:numPr>
          <w:ilvl w:val="0"/>
          <w:numId w:val="1223"/>
        </w:numPr>
      </w:pPr>
      <w:r>
        <w:t xml:space="preserve">Multiples EBITDA : 8-12x</w:t>
      </w:r>
    </w:p>
    <w:p>
      <w:pPr>
        <w:numPr>
          <w:ilvl w:val="0"/>
          <w:numId w:val="1223"/>
        </w:numPr>
      </w:pPr>
      <w:r>
        <w:t xml:space="preserve">Si EBITDA M+60 = 500K$ → valorisation 4-6M$</w:t>
      </w:r>
    </w:p>
    <w:p>
      <w:pPr>
        <w:numPr>
          <w:ilvl w:val="0"/>
          <w:numId w:val="1223"/>
        </w:numPr>
      </w:pPr>
      <w:r>
        <w:t xml:space="preserve">ROI investisseurs initiaux : 10-15x sur 5-7 ans</w:t>
      </w:r>
    </w:p>
    <w:p>
      <w:pPr>
        <w:pStyle w:val="FirstParagraph"/>
      </w:pPr>
      <w:r>
        <w:rPr>
          <w:bCs/>
          <w:b/>
        </w:rPr>
        <w:t xml:space="preserve">Option 2 : introduction en bourse</w:t>
      </w:r>
    </w:p>
    <w:p>
      <w:pPr>
        <w:pStyle w:val="BodyText"/>
      </w:pPr>
      <w:r>
        <w:t xml:space="preserve">Conditions :</w:t>
      </w:r>
    </w:p>
    <w:p>
      <w:pPr>
        <w:numPr>
          <w:ilvl w:val="0"/>
          <w:numId w:val="1224"/>
        </w:numPr>
      </w:pPr>
      <w:r>
        <w:t xml:space="preserve">CA supérieur à 5M$</w:t>
      </w:r>
    </w:p>
    <w:p>
      <w:pPr>
        <w:numPr>
          <w:ilvl w:val="0"/>
          <w:numId w:val="1224"/>
        </w:numPr>
      </w:pPr>
      <w:r>
        <w:t xml:space="preserve">Rentabilité démontrée 3 ans consécutifs</w:t>
      </w:r>
    </w:p>
    <w:p>
      <w:pPr>
        <w:numPr>
          <w:ilvl w:val="0"/>
          <w:numId w:val="1224"/>
        </w:numPr>
      </w:pPr>
      <w:r>
        <w:t xml:space="preserve">5+ sites opérationnels</w:t>
      </w:r>
    </w:p>
    <w:p>
      <w:pPr>
        <w:pStyle w:val="FirstParagraph"/>
      </w:pPr>
      <w:r>
        <w:t xml:space="preserve">Timeline :</w:t>
      </w:r>
    </w:p>
    <w:p>
      <w:pPr>
        <w:numPr>
          <w:ilvl w:val="0"/>
          <w:numId w:val="1225"/>
        </w:numPr>
      </w:pPr>
      <w:r>
        <w:t xml:space="preserve">Préparation : 2032-2033</w:t>
      </w:r>
    </w:p>
    <w:p>
      <w:pPr>
        <w:numPr>
          <w:ilvl w:val="0"/>
          <w:numId w:val="1225"/>
        </w:numPr>
      </w:pPr>
      <w:r>
        <w:t xml:space="preserve">IPO : 2034-2035</w:t>
      </w:r>
    </w:p>
    <w:p>
      <w:pPr>
        <w:pStyle w:val="FirstParagraph"/>
      </w:pPr>
      <w:r>
        <w:rPr>
          <w:bCs/>
          <w:b/>
        </w:rPr>
        <w:t xml:space="preserve">Option 3 : rachat par management (LBO)</w:t>
      </w:r>
    </w:p>
    <w:p>
      <w:pPr>
        <w:pStyle w:val="BodyText"/>
      </w:pPr>
      <w:r>
        <w:t xml:space="preserve">Scénario :</w:t>
      </w:r>
    </w:p>
    <w:p>
      <w:pPr>
        <w:numPr>
          <w:ilvl w:val="0"/>
          <w:numId w:val="1226"/>
        </w:numPr>
      </w:pPr>
      <w:r>
        <w:t>Porteur de projet + équipe managériale rachètent les parts des investisseurs</w:t>
      </w:r>
    </w:p>
    <w:p>
      <w:pPr>
        <w:numPr>
          <w:ilvl w:val="0"/>
          <w:numId w:val="1226"/>
        </w:numPr>
      </w:pPr>
      <w:r>
        <w:t xml:space="preserve">Financement : dette bancaire + cash-flow société</w:t>
      </w:r>
    </w:p>
    <w:p>
      <w:pPr>
        <w:pStyle w:val="FirstParagraph"/>
      </w:pPr>
      <w:r>
        <w:t xml:space="preserve">Timeline :</w:t>
      </w:r>
    </w:p>
    <w:p>
      <w:pPr>
        <w:numPr>
          <w:ilvl w:val="0"/>
          <w:numId w:val="1227"/>
        </w:numPr>
        <w:pStyle w:val="Compact"/>
      </w:pPr>
      <w:r>
        <w:t xml:space="preserve">2033-2035</w:t>
      </w:r>
    </w:p>
    <w:p>
      <w:pPr>
        <w:pStyle w:val="FirstParagraph"/>
      </w:pPr>
      <w:r>
        <w:rPr>
          <w:bCs/>
          <w:b/>
        </w:rPr>
        <w:t xml:space="preserve">Option 4 : holding pérenne</w:t>
      </w:r>
    </w:p>
    <w:p>
      <w:pPr>
        <w:pStyle w:val="BodyText"/>
      </w:pPr>
      <w:r>
        <w:t xml:space="preserve">Scénario :</w:t>
      </w:r>
    </w:p>
    <w:p>
      <w:pPr>
        <w:numPr>
          <w:ilvl w:val="0"/>
          <w:numId w:val="1228"/>
        </w:numPr>
      </w:pPr>
      <w:r>
        <w:t xml:space="preserve">Transformation en holding familial/impact</w:t>
      </w:r>
    </w:p>
    <w:p>
      <w:pPr>
        <w:numPr>
          <w:ilvl w:val="0"/>
          <w:numId w:val="1228"/>
        </w:numPr>
      </w:pPr>
      <w:r>
        <w:t xml:space="preserve">Distribution dividendes régulières</w:t>
      </w:r>
    </w:p>
    <w:p>
      <w:pPr>
        <w:numPr>
          <w:ilvl w:val="0"/>
          <w:numId w:val="1228"/>
        </w:numPr>
      </w:pPr>
      <w:r>
        <w:t xml:space="preserve">Réinvestissement croissance organique</w:t>
      </w:r>
    </w:p>
    <w:p>
      <w:pPr>
        <w:pStyle w:val="FirstParagraph"/>
      </w:pPr>
      <w:r>
        <w:rPr>
          <w:bCs/>
          <w:b/>
        </w:rPr>
        <w:t xml:space="preserve">→ décision à prendre collectivement en 2029-2030</w:t>
      </w:r>
    </w:p>
    <w:bookmarkEnd w:id="98"/>
    <w:bookmarkStart w:id="99" w:name="legacy-impact-long-terme"/>
    <w:p>
      <w:pPr>
        <w:pStyle w:val="Heading3"/>
      </w:pPr>
      <w:r>
        <w:t xml:space="preserve">Legacy &amp; impact long terme</w:t>
      </w:r>
    </w:p>
    <w:p>
      <w:pPr>
        <w:pStyle w:val="FirstParagraph"/>
      </w:pPr>
      <w:r>
        <w:t xml:space="preserve">Au-delà de la rentabilité financière, </w:t>
      </w:r>
      <w:r>
        <w:rPr>
          <w:bCs/>
          <w:b/>
        </w:rPr>
        <w:t>TakaPlast vise à laisser un héritage</w:t>
      </w:r>
      <w:r>
        <w:t xml:space="preserve"> qui est :</w:t>
      </w:r>
    </w:p>
    <w:p>
      <w:pPr>
        <w:numPr>
          <w:ilvl w:val="0"/>
          <w:numId w:val="1229"/>
        </w:numPr>
        <w:pStyle w:val="Compact"/>
      </w:pPr>
      <w:r>
        <w:rPr>
          <w:bCs/>
          <w:b/>
        </w:rPr>
        <w:t xml:space="preserve">Prouver qu’une industrie rentable est possible en Afrique</w:t>
      </w:r>
    </w:p>
    <w:p>
      <w:pPr>
        <w:numPr>
          <w:ilvl w:val="0"/>
          <w:numId w:val="1230"/>
        </w:numPr>
      </w:pPr>
      <w:r>
        <w:t>Casser les préjugés “Afrique = charity only”</w:t>
      </w:r>
    </w:p>
    <w:p>
      <w:pPr>
        <w:numPr>
          <w:ilvl w:val="0"/>
          <w:numId w:val="1230"/>
        </w:numPr>
      </w:pPr>
      <w:r>
        <w:t xml:space="preserve">Inspirer des générations d’entrepreneurs africains</w:t>
      </w:r>
    </w:p>
    <w:p>
      <w:pPr>
        <w:numPr>
          <w:ilvl w:val="0"/>
          <w:numId w:val="1231"/>
        </w:numPr>
        <w:pStyle w:val="Compact"/>
      </w:pPr>
      <w:r>
        <w:rPr>
          <w:bCs/>
          <w:b/>
        </w:rPr>
        <w:t xml:space="preserve">Former 200+ personnes aux métiers du recyclage</w:t>
      </w:r>
    </w:p>
    <w:p>
      <w:pPr>
        <w:numPr>
          <w:ilvl w:val="0"/>
          <w:numId w:val="1232"/>
        </w:numPr>
      </w:pPr>
      <w:r>
        <w:t xml:space="preserve">Création d’un écosystème qui se repose sur les compétences locales</w:t>
      </w:r>
    </w:p>
    <w:p>
      <w:pPr>
        <w:numPr>
          <w:ilvl w:val="0"/>
          <w:numId w:val="1232"/>
        </w:numPr>
      </w:pPr>
      <w:r>
        <w:t xml:space="preserve">Employés TakaPlast = futurs fondateurs de projets similaires</w:t>
      </w:r>
    </w:p>
    <w:p>
      <w:pPr>
        <w:numPr>
          <w:ilvl w:val="0"/>
          <w:numId w:val="1233"/>
        </w:numPr>
        <w:pStyle w:val="Compact"/>
      </w:pPr>
      <w:r>
        <w:rPr>
          <w:bCs/>
          <w:b/>
        </w:rPr>
        <w:t xml:space="preserve">Influencer les politiques publiques</w:t>
      </w:r>
    </w:p>
    <w:p>
      <w:pPr>
        <w:numPr>
          <w:ilvl w:val="0"/>
          <w:numId w:val="1234"/>
        </w:numPr>
      </w:pPr>
      <w:r>
        <w:t>Contribution à la rédaction de réglementation sur le recyclage en RDC</w:t>
      </w:r>
    </w:p>
    <w:p>
      <w:pPr>
        <w:numPr>
          <w:ilvl w:val="0"/>
          <w:numId w:val="1234"/>
        </w:numPr>
      </w:pPr>
      <w:r>
        <w:t xml:space="preserve">Modèle réplicable par les gouvernements d’autres pays</w:t>
      </w:r>
    </w:p>
    <w:p>
      <w:pPr>
        <w:numPr>
          <w:ilvl w:val="0"/>
          <w:numId w:val="1235"/>
        </w:numPr>
        <w:pStyle w:val="Compact"/>
      </w:pPr>
      <w:r>
        <w:rPr>
          <w:bCs/>
          <w:b/>
        </w:rPr>
        <w:t xml:space="preserve">Détourner 300.000+ tonnes plastique sur 5 ans</w:t>
      </w:r>
    </w:p>
    <w:p>
      <w:pPr>
        <w:numPr>
          <w:ilvl w:val="0"/>
          <w:numId w:val="1236"/>
        </w:numPr>
      </w:pPr>
      <w:r>
        <w:t xml:space="preserve">Impact environnemental mesurable et durable</w:t>
      </w:r>
    </w:p>
    <w:p>
      <w:pPr>
        <w:numPr>
          <w:ilvl w:val="0"/>
          <w:numId w:val="1236"/>
        </w:numPr>
      </w:pPr>
      <w:r>
        <w:t xml:space="preserve">Contribution pour la lutte contre le changement climatique</w:t>
      </w:r>
    </w:p>
    <w:p>
      <w:pPr>
        <w:numPr>
          <w:ilvl w:val="0"/>
          <w:numId w:val="1237"/>
        </w:numPr>
        <w:pStyle w:val="Compact"/>
      </w:pPr>
      <w:r>
        <w:rPr>
          <w:bCs/>
          <w:b/>
        </w:rPr>
        <w:t xml:space="preserve">Inspirer des projets similaires en Afrique</w:t>
      </w:r>
    </w:p>
    <w:p>
      <w:pPr>
        <w:numPr>
          <w:ilvl w:val="0"/>
          <w:numId w:val="1238"/>
        </w:numPr>
      </w:pPr>
      <w:r>
        <w:t xml:space="preserve">Open-source documentation (sous conditions)</w:t>
      </w:r>
    </w:p>
    <w:p>
      <w:pPr>
        <w:numPr>
          <w:ilvl w:val="0"/>
          <w:numId w:val="1238"/>
        </w:numPr>
      </w:pPr>
      <w:r>
        <w:t xml:space="preserve">Mentorat fondateurs projets recyclage en Afrique</w:t>
      </w:r>
    </w:p>
    <w:bookmarkEnd w:id="99"/>
    <w:bookmarkEnd w:id="100"/>
    <w:bookmarkEnd w:id="101"/>
    <w:bookmarkStart w:id="110" w:name="synthèse-des-informations-de-base"/>
    <w:p>
      <w:pPr>
        <w:pStyle w:val="Heading1"/>
      </w:pPr>
      <w:r>
        <w:t xml:space="preserve">SYNTHÈSE DES INFORMATIONS DE BASE</w:t>
      </w:r>
    </w:p>
    <w:p>
      <w:pPr>
        <w:pStyle w:val="BlockText"/>
      </w:pPr>
      <w:r>
        <w:t xml:space="preserve">⚠️ </w:t>
      </w:r>
      <w:r>
        <w:rPr>
          <w:bCs/>
          <w:b/>
        </w:rPr>
        <w:t xml:space="preserve">DATA UPDATE NOTICE — March 2026 :</w:t>
      </w:r>
      <w:r>
        <w:t xml:space="preserve"> Tous les chiffres financiers de cette section sont strictement alignés sur le fichier de référence </w:t>
      </w:r>
      <w:r>
        <w:rPr>
          <w:bCs/>
          <w:b/>
        </w:rPr>
        <w:t xml:space="preserve">TakaPlast_Budget_v1.5.xlsx</w:t>
      </w:r>
      <w:r>
        <w:t xml:space="preserve"> (CAPEX, OPEX, ramp-up 3-flux, compléments de revenus). En cas de divergence avec d’autres sections du document, les chiffres ci-dessous et le fichier Excel font foi.</w:t>
      </w:r>
    </w:p>
    <w:bookmarkStart w:id="102" w:name="X62172e0266154f16babab298f9d020990b5e4ee"/>
    <w:p>
      <w:pPr>
        <w:pStyle w:val="Heading2"/>
      </w:pPr>
      <w:r>
        <w:rPr>
          <w:bCs/>
          <w:b/>
        </w:rPr>
        <w:t xml:space="preserve">L’opportunité : une triple crise, une solution tri-flux</w:t>
      </w:r>
    </w:p>
    <w:p>
      <w:pPr>
        <w:pStyle w:val="FirstParagraph"/>
      </w:pPr>
      <w:r>
        <w:rPr>
          <w:iCs/>
          <w:i/>
        </w:rPr>
        <w:t xml:space="preserve">Kinshasa fait face à une triple crise simultanée :</w:t>
      </w:r>
    </w:p>
    <w:p>
      <w:pPr>
        <w:numPr>
          <w:ilvl w:val="0"/>
          <w:numId w:val="1239"/>
        </w:numPr>
        <w:pStyle w:val="Compact"/>
      </w:pPr>
      <w:r>
        <w:rPr>
          <w:bCs/>
          <w:b/>
        </w:rPr>
        <w:t xml:space="preserve">Crise déchets plastiques</w:t>
      </w:r>
      <w:r>
        <w:t xml:space="preserve"> — plus de 2 000 tonnes de plastique produites quotidiennement, dont &lt; 5 % collectées et recyclées.</w:t>
      </w:r>
    </w:p>
    <w:p>
      <w:pPr>
        <w:numPr>
          <w:ilvl w:val="0"/>
          <w:numId w:val="1239"/>
        </w:numPr>
        <w:pStyle w:val="Compact"/>
      </w:pPr>
      <w:r>
        <w:rPr>
          <w:bCs/>
          <w:b/>
        </w:rPr>
        <w:t xml:space="preserve">Crise énergétique</w:t>
      </w:r>
      <w:r>
        <w:t xml:space="preserve"> — déficit structurel de 80 % de la capacité installée ; coût de l’électricité 10× la moyenne régionale.</w:t>
      </w:r>
    </w:p>
    <w:p>
      <w:pPr>
        <w:numPr>
          <w:ilvl w:val="0"/>
          <w:numId w:val="1239"/>
        </w:numPr>
        <w:pStyle w:val="Compact"/>
      </w:pPr>
      <w:r>
        <w:rPr>
          <w:bCs/>
          <w:b/>
        </w:rPr>
        <w:t xml:space="preserve">Crise BTP/infrastructure</w:t>
      </w:r>
      <w:r>
        <w:t xml:space="preserve"> — déficit de 3 millions de logements et d’infrastructures routières estimé à plusieurs milliards USD.</w:t>
      </w:r>
    </w:p>
    <w:p>
      <w:pPr>
        <w:pStyle w:val="FirstParagraph"/>
      </w:pPr>
      <w:r>
        <w:t xml:space="preserve">TakaPlast répond à ces trois crises simultanément avec un </w:t>
      </w:r>
      <w:r>
        <w:rPr>
          <w:bCs/>
          <w:b/>
        </w:rPr>
        <w:t>système tri-flux intégré dès le Day One industriel (M8)</w:t>
      </w:r>
      <w:r>
        <w:t xml:space="preserve"> : recyclage mécanique (HDPE/PP Pellets), gazéification énergie (LPG/Syngas), et matériaux composites BTP (Pavers). Les flux sont en synergie : les déchets non recyclables du Flux 1 alimentent le Flux 2, dont l’énergie chauffe le Flux 3.</w:t>
      </w:r>
    </w:p>
    <w:bookmarkEnd w:id="102"/>
    <w:bookmarkStart w:id="108" w:name="Xa6fdfe8840c8fadbc7a265535b7f26865a0318a"/>
    <w:p>
      <w:pPr>
        <w:pStyle w:val="Heading2"/>
      </w:pPr>
      <w:r>
        <w:rPr>
          <w:bCs/>
          <w:b/>
        </w:rPr>
        <w:t xml:space="preserve">Chiffres clés — alignés TakaPlast_Budget_v1.5.xlsx</w:t>
      </w:r>
    </w:p>
    <w:bookmarkStart w:id="103" w:name="financement"/>
    <w:p>
      <w:pPr>
        <w:pStyle w:val="Heading3"/>
      </w:pPr>
      <w:r>
        <w:t xml:space="preserve">Financement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Poste</w:t>
            </w:r>
          </w:p>
        </w:tc>
        <w:tc>
          <w:tcPr/>
          <w:p>
            <w:pPr>
              <w:pStyle w:val="Compact"/>
              <w:jc w:val="left"/>
            </w:pPr>
            <w:r>
              <w:t xml:space="preserve">Montant (USD)</w:t>
            </w:r>
          </w:p>
        </w:tc>
      </w:tr>
      <w:tr>
        <w:tc>
          <w:tcPr/>
          <w:p>
            <w:pPr>
              <w:pStyle w:val="Compact"/>
              <w:jc w:val="left"/>
            </w:pPr>
            <w:r>
              <w:rPr>
                <w:bCs/>
                <w:b/>
              </w:rPr>
              <w:t xml:space="preserve">TOTAL FUNDING NEED</w:t>
            </w:r>
          </w:p>
        </w:tc>
        <w:tc>
          <w:tcPr/>
          <w:p>
            <w:pPr>
              <w:pStyle w:val="Compact"/>
              <w:jc w:val="left"/>
            </w:pPr>
            <w:r>
              <w:rPr>
                <w:bCs/>
                <w:b/>
              </w:rPr>
              <w:t xml:space="preserve">8 437 966</w:t>
            </w:r>
          </w:p>
        </w:tc>
      </w:tr>
      <w:tr>
        <w:tc>
          <w:tcPr/>
          <w:p>
            <w:pPr>
              <w:pStyle w:val="Compact"/>
              <w:jc w:val="left"/>
            </w:pPr>
            <w:r>
              <w:t xml:space="preserve">CAPEX (incl. contingence 10%)</w:t>
            </w:r>
          </w:p>
        </w:tc>
        <w:tc>
          <w:tcPr/>
          <w:p>
            <w:pPr>
              <w:pStyle w:val="Compact"/>
              <w:jc w:val="left"/>
            </w:pPr>
            <w:r>
              <w:t xml:space="preserve">6 125 370</w:t>
            </w:r>
          </w:p>
        </w:tc>
      </w:tr>
      <w:tr>
        <w:tc>
          <w:tcPr/>
          <w:p>
            <w:pPr>
              <w:pStyle w:val="Compact"/>
              <w:jc w:val="left"/>
            </w:pPr>
            <w:r>
              <w:t xml:space="preserve">Working Capital (24 mois, pré-revenus)</w:t>
            </w:r>
          </w:p>
        </w:tc>
        <w:tc>
          <w:tcPr/>
          <w:p>
            <w:pPr>
              <w:pStyle w:val="Compact"/>
              <w:jc w:val="left"/>
            </w:pPr>
            <w:r>
              <w:t xml:space="preserve">2 312 597</w:t>
            </w:r>
          </w:p>
        </w:tc>
      </w:tr>
      <w:tr>
        <w:tc>
          <w:tcPr/>
          <w:p>
            <w:pPr>
              <w:pStyle w:val="Compact"/>
              <w:jc w:val="left"/>
            </w:pPr>
            <w:r>
              <w:t xml:space="preserve">Capacité nominale cible</w:t>
            </w:r>
          </w:p>
        </w:tc>
        <w:tc>
          <w:tcPr/>
          <w:p>
            <w:pPr>
              <w:pStyle w:val="Compact"/>
              <w:jc w:val="left"/>
            </w:pPr>
            <w:r>
              <w:t xml:space="preserve">50 t/j net (M24)</w:t>
            </w:r>
          </w:p>
        </w:tc>
      </w:tr>
      <w:tr>
        <w:tc>
          <w:tcPr/>
          <w:p>
            <w:pPr>
              <w:pStyle w:val="Compact"/>
              <w:jc w:val="left"/>
            </w:pPr>
            <w:r>
              <w:t xml:space="preserve">3-flux opérationnel (Day One industriel)</w:t>
            </w:r>
          </w:p>
        </w:tc>
        <w:tc>
          <w:tcPr/>
          <w:p>
            <w:pPr>
              <w:pStyle w:val="Compact"/>
              <w:jc w:val="left"/>
            </w:pPr>
            <w:r>
              <w:rPr>
                <w:bCs/>
                <w:b/>
              </w:rPr>
              <w:t xml:space="preserve">M8</w:t>
            </w:r>
          </w:p>
        </w:tc>
      </w:tr>
    </w:tbl>
    <w:bookmarkEnd w:id="103"/>
    <w:bookmarkStart w:id="104" w:name="X21bcc66bb380b8c3751b1bb70da77ba6d32af06"/>
    <w:p>
      <w:pPr>
        <w:pStyle w:val="Heading3"/>
      </w:pPr>
      <w:r>
        <w:t xml:space="preserve">Revenus core (USD) — hors revenus complémentaires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Année</w:t>
            </w:r>
          </w:p>
        </w:tc>
        <w:tc>
          <w:tcPr/>
          <w:p>
            <w:pPr>
              <w:pStyle w:val="Compact"/>
              <w:jc w:val="left"/>
            </w:pPr>
            <w:r>
              <w:t xml:space="preserve">Revenus core</w:t>
            </w:r>
          </w:p>
        </w:tc>
        <w:tc>
          <w:tcPr/>
          <w:p>
            <w:pPr>
              <w:pStyle w:val="Compact"/>
              <w:jc w:val="left"/>
            </w:pPr>
            <w:r>
              <w:t xml:space="preserve">OPEX</w:t>
            </w:r>
          </w:p>
        </w:tc>
        <w:tc>
          <w:tcPr/>
          <w:p>
            <w:pPr>
              <w:pStyle w:val="Compact"/>
              <w:jc w:val="left"/>
            </w:pPr>
            <w:r>
              <w:t xml:space="preserve">EBITDA core</w:t>
            </w:r>
          </w:p>
        </w:tc>
      </w:tr>
      <w:tr>
        <w:tc>
          <w:tcPr/>
          <w:p>
            <w:pPr>
              <w:pStyle w:val="Compact"/>
              <w:jc w:val="left"/>
            </w:pPr>
            <w:r>
              <w:rPr>
                <w:bCs/>
                <w:b/>
              </w:rPr>
              <w:t xml:space="preserve">Y1</w:t>
            </w:r>
          </w:p>
        </w:tc>
        <w:tc>
          <w:tcPr/>
          <w:p>
            <w:pPr>
              <w:pStyle w:val="Compact"/>
              <w:jc w:val="left"/>
            </w:pPr>
            <w:r>
              <w:t xml:space="preserve">1 800 000</w:t>
            </w:r>
          </w:p>
        </w:tc>
        <w:tc>
          <w:tcPr/>
          <w:p>
            <w:pPr>
              <w:pStyle w:val="Compact"/>
              <w:jc w:val="left"/>
            </w:pPr>
            <w:r>
              <w:t xml:space="preserve">1 791 995</w:t>
            </w:r>
          </w:p>
        </w:tc>
        <w:tc>
          <w:tcPr/>
          <w:p>
            <w:pPr>
              <w:pStyle w:val="Compact"/>
              <w:jc w:val="left"/>
            </w:pPr>
            <w:r>
              <w:t xml:space="preserve">8 005</w:t>
            </w:r>
          </w:p>
        </w:tc>
      </w:tr>
      <w:tr>
        <w:tc>
          <w:tcPr/>
          <w:p>
            <w:pPr>
              <w:pStyle w:val="Compact"/>
              <w:jc w:val="left"/>
            </w:pPr>
            <w:r>
              <w:rPr>
                <w:bCs/>
                <w:b/>
              </w:rPr>
              <w:t xml:space="preserve">Y2</w:t>
            </w:r>
          </w:p>
        </w:tc>
        <w:tc>
          <w:tcPr/>
          <w:p>
            <w:pPr>
              <w:pStyle w:val="Compact"/>
              <w:jc w:val="left"/>
            </w:pPr>
            <w:r>
              <w:t xml:space="preserve">9 480 000</w:t>
            </w:r>
          </w:p>
        </w:tc>
        <w:tc>
          <w:tcPr/>
          <w:p>
            <w:pPr>
              <w:pStyle w:val="Compact"/>
              <w:jc w:val="left"/>
            </w:pPr>
            <w:r>
              <w:t xml:space="preserve">3 295 701</w:t>
            </w:r>
          </w:p>
        </w:tc>
        <w:tc>
          <w:tcPr/>
          <w:p>
            <w:pPr>
              <w:pStyle w:val="Compact"/>
              <w:jc w:val="left"/>
            </w:pPr>
            <w:r>
              <w:t xml:space="preserve">6 184 299</w:t>
            </w:r>
          </w:p>
        </w:tc>
      </w:tr>
      <w:tr>
        <w:tc>
          <w:tcPr/>
          <w:p>
            <w:pPr>
              <w:pStyle w:val="Compact"/>
              <w:jc w:val="left"/>
            </w:pPr>
            <w:r>
              <w:rPr>
                <w:bCs/>
                <w:b/>
              </w:rPr>
              <w:t xml:space="preserve">Y3</w:t>
            </w:r>
          </w:p>
        </w:tc>
        <w:tc>
          <w:tcPr/>
          <w:p>
            <w:pPr>
              <w:pStyle w:val="Compact"/>
              <w:jc w:val="left"/>
            </w:pPr>
            <w:r>
              <w:t xml:space="preserve">11 640 000</w:t>
            </w:r>
          </w:p>
        </w:tc>
        <w:tc>
          <w:tcPr/>
          <w:p>
            <w:pPr>
              <w:pStyle w:val="Compact"/>
              <w:jc w:val="left"/>
            </w:pPr>
            <w:r>
              <w:t xml:space="preserve">3 964 452</w:t>
            </w:r>
          </w:p>
        </w:tc>
        <w:tc>
          <w:tcPr/>
          <w:p>
            <w:pPr>
              <w:pStyle w:val="Compact"/>
              <w:jc w:val="left"/>
            </w:pPr>
            <w:r>
              <w:t xml:space="preserve">7 675 548</w:t>
            </w:r>
          </w:p>
        </w:tc>
      </w:tr>
      <w:tr>
        <w:tc>
          <w:tcPr/>
          <w:p>
            <w:pPr>
              <w:pStyle w:val="Compact"/>
              <w:jc w:val="left"/>
            </w:pPr>
            <w:r>
              <w:rPr>
                <w:bCs/>
                <w:b/>
              </w:rPr>
              <w:t xml:space="preserve">Y4</w:t>
            </w:r>
          </w:p>
        </w:tc>
        <w:tc>
          <w:tcPr/>
          <w:p>
            <w:pPr>
              <w:pStyle w:val="Compact"/>
              <w:jc w:val="left"/>
            </w:pPr>
            <w:r>
              <w:t xml:space="preserve">12 000 000</w:t>
            </w:r>
          </w:p>
        </w:tc>
        <w:tc>
          <w:tcPr/>
          <w:p>
            <w:pPr>
              <w:pStyle w:val="Compact"/>
              <w:jc w:val="left"/>
            </w:pPr>
            <w:r>
              <w:t xml:space="preserve">4 015 920</w:t>
            </w:r>
          </w:p>
        </w:tc>
        <w:tc>
          <w:tcPr/>
          <w:p>
            <w:pPr>
              <w:pStyle w:val="Compact"/>
              <w:jc w:val="left"/>
            </w:pPr>
            <w:r>
              <w:t xml:space="preserve">7 984 080</w:t>
            </w:r>
          </w:p>
        </w:tc>
      </w:tr>
      <w:tr>
        <w:tc>
          <w:tcPr/>
          <w:p>
            <w:pPr>
              <w:pStyle w:val="Compact"/>
              <w:jc w:val="left"/>
            </w:pPr>
            <w:r>
              <w:rPr>
                <w:bCs/>
                <w:b/>
              </w:rPr>
              <w:t xml:space="preserve">Y5</w:t>
            </w:r>
          </w:p>
        </w:tc>
        <w:tc>
          <w:tcPr/>
          <w:p>
            <w:pPr>
              <w:pStyle w:val="Compact"/>
              <w:jc w:val="left"/>
            </w:pPr>
            <w:r>
              <w:t xml:space="preserve">12 000 000</w:t>
            </w:r>
          </w:p>
        </w:tc>
        <w:tc>
          <w:tcPr/>
          <w:p>
            <w:pPr>
              <w:pStyle w:val="Compact"/>
              <w:jc w:val="left"/>
            </w:pPr>
            <w:r>
              <w:t xml:space="preserve">4 035 920</w:t>
            </w:r>
          </w:p>
        </w:tc>
        <w:tc>
          <w:tcPr/>
          <w:p>
            <w:pPr>
              <w:pStyle w:val="Compact"/>
              <w:jc w:val="left"/>
            </w:pPr>
            <w:r>
              <w:t xml:space="preserve">7 964 080</w:t>
            </w:r>
          </w:p>
        </w:tc>
      </w:tr>
    </w:tbl>
    <w:bookmarkEnd w:id="104"/>
    <w:bookmarkStart w:id="105" w:name="X3bb952e7f4bac0fde6c8e7822ac37ebb019da81"/>
    <w:p>
      <w:pPr>
        <w:pStyle w:val="Heading3"/>
      </w:pPr>
      <w:r>
        <w:t xml:space="preserve">Revenus complémentaires (USD) — crédits carbone, tipping fees, export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Année</w:t>
            </w:r>
          </w:p>
        </w:tc>
        <w:tc>
          <w:tcPr/>
          <w:p>
            <w:pPr>
              <w:pStyle w:val="Compact"/>
              <w:jc w:val="left"/>
            </w:pPr>
            <w:r>
              <w:t xml:space="preserve">Revenus complémentaires</w:t>
            </w:r>
          </w:p>
        </w:tc>
        <w:tc>
          <w:tcPr/>
          <w:p>
            <w:pPr>
              <w:pStyle w:val="Compact"/>
              <w:jc w:val="left"/>
            </w:pPr>
            <w:r>
              <w:t xml:space="preserve">Total revenus (core + compl.)</w:t>
            </w:r>
          </w:p>
        </w:tc>
      </w:tr>
      <w:tr>
        <w:tc>
          <w:tcPr/>
          <w:p>
            <w:pPr>
              <w:pStyle w:val="Compact"/>
              <w:jc w:val="left"/>
            </w:pPr>
            <w:r>
              <w:t xml:space="preserve">Y1</w:t>
            </w:r>
          </w:p>
        </w:tc>
        <w:tc>
          <w:tcPr/>
          <w:p>
            <w:pPr>
              <w:pStyle w:val="Compact"/>
              <w:jc w:val="left"/>
            </w:pPr>
            <w:r>
              <w:t xml:space="preserve">0</w:t>
            </w:r>
          </w:p>
        </w:tc>
        <w:tc>
          <w:tcPr/>
          <w:p>
            <w:pPr>
              <w:pStyle w:val="Compact"/>
              <w:jc w:val="left"/>
            </w:pPr>
            <w:r>
              <w:t xml:space="preserve">1 800 000</w:t>
            </w:r>
          </w:p>
        </w:tc>
      </w:tr>
      <w:tr>
        <w:tc>
          <w:tcPr/>
          <w:p>
            <w:pPr>
              <w:pStyle w:val="Compact"/>
              <w:jc w:val="left"/>
            </w:pPr>
            <w:r>
              <w:t xml:space="preserve">Y2</w:t>
            </w:r>
          </w:p>
        </w:tc>
        <w:tc>
          <w:tcPr/>
          <w:p>
            <w:pPr>
              <w:pStyle w:val="Compact"/>
              <w:jc w:val="left"/>
            </w:pPr>
            <w:r>
              <w:t xml:space="preserve">197 500</w:t>
            </w:r>
          </w:p>
        </w:tc>
        <w:tc>
          <w:tcPr/>
          <w:p>
            <w:pPr>
              <w:pStyle w:val="Compact"/>
              <w:jc w:val="left"/>
            </w:pPr>
            <w:r>
              <w:t xml:space="preserve">9 677 500</w:t>
            </w:r>
          </w:p>
        </w:tc>
      </w:tr>
      <w:tr>
        <w:tc>
          <w:tcPr/>
          <w:p>
            <w:pPr>
              <w:pStyle w:val="Compact"/>
              <w:jc w:val="left"/>
            </w:pPr>
            <w:r>
              <w:t xml:space="preserve">Y3</w:t>
            </w:r>
          </w:p>
        </w:tc>
        <w:tc>
          <w:tcPr/>
          <w:p>
            <w:pPr>
              <w:pStyle w:val="Compact"/>
              <w:jc w:val="left"/>
            </w:pPr>
            <w:r>
              <w:t xml:space="preserve">663 250</w:t>
            </w:r>
          </w:p>
        </w:tc>
        <w:tc>
          <w:tcPr/>
          <w:p>
            <w:pPr>
              <w:pStyle w:val="Compact"/>
              <w:jc w:val="left"/>
            </w:pPr>
            <w:r>
              <w:t xml:space="preserve">12 303 250</w:t>
            </w:r>
          </w:p>
        </w:tc>
      </w:tr>
      <w:tr>
        <w:tc>
          <w:tcPr/>
          <w:p>
            <w:pPr>
              <w:pStyle w:val="Compact"/>
              <w:jc w:val="left"/>
            </w:pPr>
            <w:r>
              <w:t xml:space="preserve">Y4</w:t>
            </w:r>
          </w:p>
        </w:tc>
        <w:tc>
          <w:tcPr/>
          <w:p>
            <w:pPr>
              <w:pStyle w:val="Compact"/>
              <w:jc w:val="left"/>
            </w:pPr>
            <w:r>
              <w:t xml:space="preserve">2 031 750</w:t>
            </w:r>
          </w:p>
        </w:tc>
        <w:tc>
          <w:tcPr/>
          <w:p>
            <w:pPr>
              <w:pStyle w:val="Compact"/>
              <w:jc w:val="left"/>
            </w:pPr>
            <w:r>
              <w:t xml:space="preserve">14 031 750</w:t>
            </w:r>
          </w:p>
        </w:tc>
      </w:tr>
      <w:tr>
        <w:tc>
          <w:tcPr/>
          <w:p>
            <w:pPr>
              <w:pStyle w:val="Compact"/>
              <w:jc w:val="left"/>
            </w:pPr>
            <w:r>
              <w:t xml:space="preserve">Y5</w:t>
            </w:r>
          </w:p>
        </w:tc>
        <w:tc>
          <w:tcPr/>
          <w:p>
            <w:pPr>
              <w:pStyle w:val="Compact"/>
              <w:jc w:val="left"/>
            </w:pPr>
            <w:r>
              <w:t xml:space="preserve">3 344 994</w:t>
            </w:r>
          </w:p>
        </w:tc>
        <w:tc>
          <w:tcPr/>
          <w:p>
            <w:pPr>
              <w:pStyle w:val="Compact"/>
              <w:jc w:val="left"/>
            </w:pPr>
            <w:r>
              <w:t xml:space="preserve">15 344 994</w:t>
            </w:r>
          </w:p>
        </w:tc>
      </w:tr>
    </w:tbl>
    <w:bookmarkEnd w:id="105"/>
    <w:bookmarkStart w:id="106" w:name="répartition-year-3-par-produit-usd"/>
    <w:p>
      <w:pPr>
        <w:pStyle w:val="Heading3"/>
      </w:pPr>
      <w:r>
        <w:t xml:space="preserve">Répartition Year 3 par produit (USD)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Produit</w:t>
            </w:r>
          </w:p>
        </w:tc>
        <w:tc>
          <w:tcPr/>
          <w:p>
            <w:pPr>
              <w:pStyle w:val="Compact"/>
              <w:jc w:val="left"/>
            </w:pPr>
            <w:r>
              <w:t xml:space="preserve">Revenus Y3 (USD)</w:t>
            </w:r>
          </w:p>
        </w:tc>
      </w:tr>
      <w:tr>
        <w:tc>
          <w:tcPr/>
          <w:p>
            <w:pPr>
              <w:pStyle w:val="Compact"/>
              <w:jc w:val="left"/>
            </w:pPr>
            <w:r>
              <w:t xml:space="preserve">HDPE/PP Pellets</w:t>
            </w:r>
          </w:p>
        </w:tc>
        <w:tc>
          <w:tcPr/>
          <w:p>
            <w:pPr>
              <w:pStyle w:val="Compact"/>
              <w:jc w:val="left"/>
            </w:pPr>
            <w:r>
              <w:t xml:space="preserve">6 984 000</w:t>
            </w:r>
          </w:p>
        </w:tc>
      </w:tr>
      <w:tr>
        <w:tc>
          <w:tcPr/>
          <w:p>
            <w:pPr>
              <w:pStyle w:val="Compact"/>
              <w:jc w:val="left"/>
            </w:pPr>
            <w:r>
              <w:t xml:space="preserve">BTP Pavers</w:t>
            </w:r>
          </w:p>
        </w:tc>
        <w:tc>
          <w:tcPr/>
          <w:p>
            <w:pPr>
              <w:pStyle w:val="Compact"/>
              <w:jc w:val="left"/>
            </w:pPr>
            <w:r>
              <w:t xml:space="preserve">2 677 200</w:t>
            </w:r>
          </w:p>
        </w:tc>
      </w:tr>
      <w:tr>
        <w:tc>
          <w:tcPr/>
          <w:p>
            <w:pPr>
              <w:pStyle w:val="Compact"/>
              <w:jc w:val="left"/>
            </w:pPr>
            <w:r>
              <w:t xml:space="preserve">LPG/Syngas</w:t>
            </w:r>
          </w:p>
        </w:tc>
        <w:tc>
          <w:tcPr/>
          <w:p>
            <w:pPr>
              <w:pStyle w:val="Compact"/>
              <w:jc w:val="left"/>
            </w:pPr>
            <w:r>
              <w:t xml:space="preserve">1 978 800</w:t>
            </w:r>
          </w:p>
        </w:tc>
      </w:tr>
      <w:tr>
        <w:tc>
          <w:tcPr/>
          <w:p>
            <w:pPr>
              <w:pStyle w:val="Compact"/>
              <w:jc w:val="left"/>
            </w:pPr>
            <w:r>
              <w:t xml:space="preserve">Carbon Credits</w:t>
            </w:r>
          </w:p>
        </w:tc>
        <w:tc>
          <w:tcPr/>
          <w:p>
            <w:pPr>
              <w:pStyle w:val="Compact"/>
              <w:jc w:val="left"/>
            </w:pPr>
            <w:r>
              <w:t xml:space="preserve">420 750</w:t>
            </w:r>
          </w:p>
        </w:tc>
      </w:tr>
      <w:tr>
        <w:tc>
          <w:tcPr/>
          <w:p>
            <w:pPr>
              <w:pStyle w:val="Compact"/>
              <w:jc w:val="left"/>
            </w:pPr>
            <w:r>
              <w:t xml:space="preserve">Tipping Fees</w:t>
            </w:r>
          </w:p>
        </w:tc>
        <w:tc>
          <w:tcPr/>
          <w:p>
            <w:pPr>
              <w:pStyle w:val="Compact"/>
              <w:jc w:val="left"/>
            </w:pPr>
            <w:r>
              <w:t xml:space="preserve">242 500</w:t>
            </w:r>
          </w:p>
        </w:tc>
      </w:tr>
      <w:tr>
        <w:tc>
          <w:tcPr/>
          <w:p>
            <w:pPr>
              <w:pStyle w:val="Compact"/>
              <w:jc w:val="left"/>
            </w:pPr>
            <w:r>
              <w:rPr>
                <w:bCs/>
                <w:b/>
              </w:rPr>
              <w:t xml:space="preserve">TOTAL core + compl.</w:t>
            </w:r>
          </w:p>
        </w:tc>
        <w:tc>
          <w:tcPr/>
          <w:p>
            <w:pPr>
              <w:pStyle w:val="Compact"/>
              <w:jc w:val="left"/>
            </w:pPr>
            <w:r>
              <w:rPr>
                <w:bCs/>
                <w:b/>
              </w:rPr>
              <w:t xml:space="preserve">12 303 250</w:t>
            </w:r>
          </w:p>
        </w:tc>
      </w:tr>
    </w:tbl>
    <w:bookmarkEnd w:id="106"/>
    <w:bookmarkStart w:id="107" w:name="jalons-opérationnels"/>
    <w:p>
      <w:pPr>
        <w:pStyle w:val="Heading3"/>
      </w:pPr>
      <w:r>
        <w:t xml:space="preserve">Jalons opérationnels</w:t>
      </w:r>
    </w:p>
    <w:p>
      <w:pPr>
        <w:numPr>
          <w:ilvl w:val="0"/>
          <w:numId w:val="1240"/>
        </w:numPr>
        <w:pStyle w:val="Compact"/>
      </w:pPr>
      <w:r>
        <w:rPr>
          <w:bCs/>
          <w:b/>
        </w:rPr>
        <w:t xml:space="preserve">M8</w:t>
      </w:r>
      <w:r>
        <w:t xml:space="preserve"> : 3-flux opérationnel Day One (15% capacité)</w:t>
      </w:r>
    </w:p>
    <w:p>
      <w:pPr>
        <w:numPr>
          <w:ilvl w:val="0"/>
          <w:numId w:val="1240"/>
        </w:numPr>
        <w:pStyle w:val="Compact"/>
      </w:pPr>
      <w:r>
        <w:rPr>
          <w:bCs/>
          <w:b/>
        </w:rPr>
        <w:t xml:space="preserve">M12</w:t>
      </w:r>
      <w:r>
        <w:t xml:space="preserve"> : EBITDA mensuel positif (48% capacité)</w:t>
      </w:r>
    </w:p>
    <w:p>
      <w:pPr>
        <w:numPr>
          <w:ilvl w:val="0"/>
          <w:numId w:val="1240"/>
        </w:numPr>
        <w:pStyle w:val="Compact"/>
      </w:pPr>
      <w:r>
        <w:rPr>
          <w:bCs/>
          <w:b/>
        </w:rPr>
        <w:t xml:space="preserve">M18-22</w:t>
      </w:r>
      <w:r>
        <w:t xml:space="preserve"> : remboursement CAPEX complet</w:t>
      </w:r>
    </w:p>
    <w:p>
      <w:pPr>
        <w:numPr>
          <w:ilvl w:val="0"/>
          <w:numId w:val="1240"/>
        </w:numPr>
        <w:pStyle w:val="Compact"/>
      </w:pPr>
      <w:r>
        <w:rPr>
          <w:bCs/>
          <w:b/>
        </w:rPr>
        <w:t xml:space="preserve">M24</w:t>
      </w:r>
      <w:r>
        <w:t xml:space="preserve"> : 95% capacité — 50 t/j net</w:t>
      </w:r>
    </w:p>
    <w:p>
      <w:pPr>
        <w:numPr>
          <w:ilvl w:val="0"/>
          <w:numId w:val="1240"/>
        </w:numPr>
        <w:pStyle w:val="Compact"/>
      </w:pPr>
      <w:r>
        <w:rPr>
          <w:bCs/>
          <w:b/>
        </w:rPr>
        <w:t xml:space="preserve">Y5</w:t>
      </w:r>
      <w:r>
        <w:t xml:space="preserve"> : 55 080 tCO₂eq évités (≡ 12 000 voitures/an)</w:t>
      </w:r>
    </w:p>
    <w:p>
      <w:pPr>
        <w:numPr>
          <w:ilvl w:val="0"/>
          <w:numId w:val="1240"/>
        </w:numPr>
        <w:pStyle w:val="Compact"/>
      </w:pPr>
      <w:r>
        <w:rPr>
          <w:bCs/>
          <w:b/>
        </w:rPr>
        <w:t xml:space="preserve">ROI 5 ans</w:t>
      </w:r>
      <w:r>
        <w:t xml:space="preserve"> (post-tax 30%) : &gt; 400 %</w:t>
      </w:r>
    </w:p>
    <w:bookmarkEnd w:id="107"/>
    <w:bookmarkEnd w:id="108"/>
    <w:bookmarkStart w:id="109" w:name="traction-validation"/>
    <w:p>
      <w:pPr>
        <w:pStyle w:val="Heading2"/>
      </w:pPr>
      <w:r>
        <w:rPr>
          <w:bCs/>
          <w:b/>
        </w:rPr>
        <w:t xml:space="preserve">Traction &amp; validation</w:t>
      </w:r>
    </w:p>
    <w:p>
      <w:pPr>
        <w:pStyle w:val="FirstParagraph"/>
      </w:pPr>
      <w:r>
        <w:rPr>
          <w:bCs/>
          <w:b/>
        </w:rPr>
        <w:t xml:space="preserve">Done</w:t>
      </w:r>
    </w:p>
    <w:p>
      <w:pPr>
        <w:pStyle w:val="BodyText"/>
      </w:pPr>
      <w:r>
        <w:t xml:space="preserve">✅ Business plan complet + modèle financier dynamique v1.5</w:t>
        <w:br/>
        <w:t xml:space="preserve">✅ Étude de marché approfondie (mission terrain Kinshasa)</w:t>
        <w:br/>
        <w:t xml:space="preserve">✅ Matrice de risques</w:t>
        <w:br/>
        <w:t xml:space="preserve">✅ Identification et cotation fournisseurs tri-flux</w:t>
        <w:br/>
        <w:t xml:space="preserve">✅ Ancrage local et sécurisation foncière (Kinkole, 8 000 m²)</w:t>
        <w:br/>
        <w:t xml:space="preserve">✅ Porteur de projet expérimenté (Joël M’bavu Oxybel, CEO TakaPlast)</w:t>
      </w:r>
    </w:p>
    <w:p>
      <w:pPr>
        <w:pStyle w:val="BodyText"/>
      </w:pPr>
      <w:r>
        <w:rPr>
          <w:bCs/>
          <w:b/>
        </w:rPr>
        <w:t xml:space="preserve">Next steps</w:t>
      </w:r>
    </w:p>
    <w:p>
      <w:pPr>
        <w:pStyle w:val="BodyText"/>
      </w:pPr>
      <w:r>
        <w:t xml:space="preserve">🎯 Levée de fonds 8 437 966 USD (100 % investisseur)</w:t>
        <w:br/>
        <w:t xml:space="preserve">🎯 3 lettres d’intention clients (Flux 1, 2, 3)</w:t>
        <w:br/>
        <w:t xml:space="preserve">🎯 Acquisition terrain Kinkole 8 000 m²</w:t>
        <w:br/>
        <w:t xml:space="preserve">🎯 Commande équipements tri-flux (container M7)</w:t>
        <w:br/>
        <w:t xml:space="preserve">🎯 3-flux opérationnel Day One M8</w:t>
      </w:r>
    </w:p>
    <w:p>
      <w:pPr>
        <w:pStyle w:val="BodyText"/>
      </w:pPr>
      <w:r>
        <w:rPr>
          <w:iCs/>
          <w:i/>
        </w:rPr>
        <w:t>→ Voir TakaPlast_Budget_v1.5.xlsx pour le détail complet des projections mois par mois (M1-M60) et la simulation de trésorerie.</w:t>
      </w:r>
    </w:p>
    <w:bookmarkEnd w:id="109"/>
    <w:bookmarkEnd w:id="110"/>
    <w:bookmarkStart w:id="130" w:name="étude-de-marché-approfondie"/>
    <w:p>
      <w:pPr>
        <w:pStyle w:val="Heading1"/>
      </w:pPr>
      <w:r>
        <w:t xml:space="preserve">ÉTUDE DE MARCHÉ APPROFONDIE</w:t>
      </w:r>
    </w:p>
    <w:bookmarkStart w:id="115" w:name="X4262718c56e30d5552aa3571c1d6b39fc1e014c"/>
    <w:p>
      <w:pPr>
        <w:pStyle w:val="Heading2"/>
      </w:pPr>
      <w:r>
        <w:rPr>
          <w:bCs/>
          <w:b/>
        </w:rPr>
        <w:t xml:space="preserve">Le marché des déchets plastiques à Kinshasa</w:t>
      </w:r>
    </w:p>
    <w:bookmarkStart w:id="111" w:name="taille-du-gisement"/>
    <w:p>
      <w:pPr>
        <w:pStyle w:val="Heading3"/>
      </w:pPr>
      <w:r>
        <w:t xml:space="preserve">Taille du gisement</w:t>
      </w:r>
    </w:p>
    <w:p>
      <w:pPr>
        <w:pStyle w:val="FirstParagraph"/>
      </w:pPr>
      <w:r>
        <w:rPr>
          <w:bCs/>
          <w:b/>
        </w:rPr>
        <w:t xml:space="preserve">Production quotidienne</w:t>
      </w:r>
    </w:p>
    <w:p>
      <w:pPr>
        <w:pStyle w:val="BodyText"/>
      </w:pPr>
      <w:r>
        <w:rPr>
          <w:iCs/>
          <w:i/>
        </w:rPr>
        <w:t xml:space="preserve">Déchets solides (données 2023-2025)</w:t>
      </w:r>
    </w:p>
    <w:tbl>
      <w:tblPr>
        <w:tblStyle w:val="Table"/>
        <w:tblW w:type="pct" w:w="4865"/>
        <w:tblLook w:firstRow="1" w:lastRow="0" w:firstColumn="0" w:lastColumn="0" w:noHBand="0" w:noVBand="0" w:val="0020"/>
        <w:jc w:val="start"/>
      </w:tblPr>
      <w:tblGrid>
        <w:gridCol w:w="2889"/>
        <w:gridCol w:w="4816"/>
      </w:tblGrid>
      <w:tr>
        <w:trPr>
          <w:tblHeader w:val="true"/>
        </w:trPr>
        <w:tc>
          <w:tcPr/>
          <w:p>
            <w:pPr>
              <w:pStyle w:val="Compact"/>
              <w:jc w:val="left"/>
            </w:pPr>
            <w:r>
              <w:t xml:space="preserve">Population</w:t>
            </w:r>
          </w:p>
        </w:tc>
        <w:tc>
          <w:tcPr/>
          <w:p>
            <w:pPr>
              <w:pStyle w:val="Compact"/>
              <w:jc w:val="left"/>
            </w:pPr>
            <w:r>
              <w:t xml:space="preserve">12-17 millions</w:t>
            </w:r>
          </w:p>
        </w:tc>
      </w:tr>
      <w:tr>
        <w:tc>
          <w:tcPr/>
          <w:p>
            <w:pPr>
              <w:pStyle w:val="Compact"/>
              <w:jc w:val="left"/>
            </w:pPr>
            <w:r>
              <w:t xml:space="preserve">Déchets totaux</w:t>
            </w:r>
          </w:p>
        </w:tc>
        <w:tc>
          <w:tcPr/>
          <w:p>
            <w:pPr>
              <w:pStyle w:val="Compact"/>
              <w:jc w:val="left"/>
            </w:pPr>
            <w:r>
              <w:t xml:space="preserve">9.000-10.000 t/jour</w:t>
            </w:r>
          </w:p>
        </w:tc>
      </w:tr>
      <w:tr>
        <w:tc>
          <w:tcPr/>
          <w:p>
            <w:pPr>
              <w:pStyle w:val="Compact"/>
              <w:jc w:val="left"/>
            </w:pPr>
            <w:r>
              <w:t xml:space="preserve">Part plastiques (10-15%)</w:t>
            </w:r>
          </w:p>
        </w:tc>
        <w:tc>
          <w:tcPr/>
          <w:p>
            <w:pPr>
              <w:pStyle w:val="Compact"/>
              <w:jc w:val="left"/>
            </w:pPr>
            <w:r>
              <w:t xml:space="preserve">900-1.350</w:t>
            </w:r>
          </w:p>
        </w:tc>
      </w:tr>
      <w:tr>
        <w:tc>
          <w:tcPr/>
          <w:p>
            <w:pPr>
              <w:pStyle w:val="Compact"/>
              <w:jc w:val="left"/>
            </w:pPr>
            <w:r>
              <w:t xml:space="preserve">Annualisé</w:t>
            </w:r>
          </w:p>
        </w:tc>
        <w:tc>
          <w:tcPr/>
          <w:p>
            <w:pPr>
              <w:pStyle w:val="Compact"/>
              <w:jc w:val="left"/>
            </w:pPr>
            <w:r>
              <w:t xml:space="preserve">328.500-492.750 t/an</w:t>
            </w:r>
          </w:p>
        </w:tc>
      </w:tr>
      <w:tr>
        <w:tc>
          <w:tcPr/>
          <w:p>
            <w:pPr>
              <w:pStyle w:val="Compact"/>
              <w:jc w:val="left"/>
            </w:pPr>
            <w:r>
              <w:t xml:space="preserve">Taux recyclage actuel</w:t>
            </w:r>
          </w:p>
        </w:tc>
        <w:tc>
          <w:tcPr/>
          <w:p>
            <w:pPr>
              <w:pStyle w:val="Compact"/>
              <w:jc w:val="left"/>
            </w:pPr>
            <w:r>
              <w:t xml:space="preserve">&lt;20%</w:t>
            </w:r>
          </w:p>
        </w:tc>
      </w:tr>
      <w:tr>
        <w:tc>
          <w:tcPr/>
          <w:p>
            <w:pPr>
              <w:pStyle w:val="Compact"/>
              <w:jc w:val="left"/>
            </w:pPr>
            <w:r>
              <w:t xml:space="preserve">NON VALORISÉ (80%)</w:t>
            </w:r>
          </w:p>
        </w:tc>
        <w:tc>
          <w:tcPr/>
          <w:p>
            <w:pPr>
              <w:pStyle w:val="Compact"/>
              <w:jc w:val="left"/>
            </w:pPr>
            <w:r>
              <w:t xml:space="preserve">264.000-394.000 t/an</w:t>
            </w:r>
          </w:p>
        </w:tc>
      </w:tr>
    </w:tbl>
    <w:p>
      <w:pPr>
        <w:pStyle w:val="BodyText"/>
      </w:pPr>
      <w:r>
        <w:rPr>
          <w:bCs/>
          <w:b/>
        </w:rPr>
        <w:t xml:space="preserve">Comparaison régionale</w:t>
      </w:r>
    </w:p>
    <w:tbl>
      <w:tblPr>
        <w:tblStyle w:val="Table"/>
        <w:tblW w:type="pct" w:w="4905"/>
        <w:tblLook w:firstRow="1" w:lastRow="0" w:firstColumn="0" w:lastColumn="0" w:noHBand="0" w:noVBand="0" w:val="0020"/>
        <w:jc w:val="start"/>
      </w:tblPr>
      <w:tblGrid>
        <w:gridCol w:w="1131"/>
        <w:gridCol w:w="1282"/>
        <w:gridCol w:w="1433"/>
        <w:gridCol w:w="1584"/>
        <w:gridCol w:w="1056"/>
        <w:gridCol w:w="1282"/>
      </w:tblGrid>
      <w:tr>
        <w:trPr>
          <w:tblHeader w:val="true"/>
        </w:trPr>
        <w:tc>
          <w:tcPr/>
          <w:p>
            <w:pPr>
              <w:pStyle w:val="Compact"/>
              <w:jc w:val="left"/>
            </w:pPr>
            <w:r>
              <w:rPr>
                <w:bCs/>
                <w:b/>
              </w:rPr>
              <w:t xml:space="preserve">Ville</w:t>
            </w:r>
          </w:p>
        </w:tc>
        <w:tc>
          <w:tcPr/>
          <w:p>
            <w:pPr>
              <w:pStyle w:val="Compact"/>
              <w:jc w:val="left"/>
            </w:pPr>
            <w:r>
              <w:rPr>
                <w:bCs/>
                <w:b/>
              </w:rPr>
              <w:t xml:space="preserve">Population</w:t>
            </w:r>
          </w:p>
        </w:tc>
        <w:tc>
          <w:tcPr/>
          <w:p>
            <w:pPr>
              <w:pStyle w:val="Compact"/>
              <w:jc w:val="left"/>
            </w:pPr>
            <w:r>
              <w:rPr>
                <w:bCs/>
                <w:b/>
              </w:rPr>
              <w:t xml:space="preserve">Déchets/jour</w:t>
            </w:r>
          </w:p>
        </w:tc>
        <w:tc>
          <w:tcPr/>
          <w:p>
            <w:pPr>
              <w:pStyle w:val="Compact"/>
              <w:jc w:val="left"/>
            </w:pPr>
            <w:r>
              <w:rPr>
                <w:bCs/>
                <w:b/>
              </w:rPr>
              <w:t xml:space="preserve">Plastique/jour</w:t>
            </w:r>
          </w:p>
        </w:tc>
        <w:tc>
          <w:tcPr/>
          <w:p>
            <w:pPr>
              <w:pStyle w:val="Compact"/>
              <w:jc w:val="left"/>
            </w:pPr>
            <w:r>
              <w:rPr>
                <w:bCs/>
                <w:b/>
              </w:rPr>
              <w:t>Taux recyclage</w:t>
            </w:r>
          </w:p>
        </w:tc>
        <w:tc>
          <w:tcPr/>
          <w:p>
            <w:pPr>
              <w:pStyle w:val="Compact"/>
              <w:jc w:val="left"/>
            </w:pPr>
            <w:r>
              <w:rPr>
                <w:bCs/>
                <w:b/>
              </w:rPr>
              <w:t xml:space="preserve">Évaluation</w:t>
            </w:r>
          </w:p>
        </w:tc>
      </w:tr>
      <w:tr>
        <w:tc>
          <w:tcPr/>
          <w:p>
            <w:pPr>
              <w:pStyle w:val="Compact"/>
              <w:jc w:val="left"/>
            </w:pPr>
            <w:r>
              <w:rPr>
                <w:bCs/>
                <w:b/>
              </w:rPr>
              <w:t xml:space="preserve">Kinshasa</w:t>
            </w:r>
          </w:p>
        </w:tc>
        <w:tc>
          <w:tcPr/>
          <w:p>
            <w:pPr>
              <w:pStyle w:val="Compact"/>
              <w:jc w:val="left"/>
            </w:pPr>
            <w:r>
              <w:t xml:space="preserve">12-17M</w:t>
            </w:r>
          </w:p>
        </w:tc>
        <w:tc>
          <w:tcPr/>
          <w:p>
            <w:pPr>
              <w:pStyle w:val="Compact"/>
              <w:jc w:val="left"/>
            </w:pPr>
            <w:r>
              <w:t xml:space="preserve">3.000 t</w:t>
            </w:r>
          </w:p>
        </w:tc>
        <w:tc>
          <w:tcPr/>
          <w:p>
            <w:pPr>
              <w:pStyle w:val="Compact"/>
              <w:jc w:val="left"/>
            </w:pPr>
            <w:r>
              <w:t xml:space="preserve">900-1.350 t</w:t>
            </w:r>
          </w:p>
        </w:tc>
        <w:tc>
          <w:tcPr/>
          <w:p>
            <w:pPr>
              <w:pStyle w:val="Compact"/>
              <w:jc w:val="left"/>
            </w:pPr>
            <w:r>
              <w:t xml:space="preserve">&lt;20%</w:t>
            </w:r>
          </w:p>
        </w:tc>
        <w:tc>
          <w:tcPr/>
          <w:p>
            <w:pPr>
              <w:pStyle w:val="Compact"/>
              <w:jc w:val="left"/>
            </w:pPr>
            <w:r>
              <w:t>Cible prioritaire</w:t>
            </w:r>
          </w:p>
        </w:tc>
      </w:tr>
      <w:tr>
        <w:tc>
          <w:tcPr/>
          <w:p>
            <w:pPr>
              <w:pStyle w:val="Compact"/>
              <w:jc w:val="left"/>
            </w:pPr>
            <w:r>
              <w:t>Lagos (Nigéria)</w:t>
            </w:r>
          </w:p>
        </w:tc>
        <w:tc>
          <w:tcPr/>
          <w:p>
            <w:pPr>
              <w:pStyle w:val="Compact"/>
              <w:jc w:val="left"/>
            </w:pPr>
            <w:r>
              <w:t xml:space="preserve">15M</w:t>
            </w:r>
          </w:p>
        </w:tc>
        <w:tc>
          <w:tcPr/>
          <w:p>
            <w:pPr>
              <w:pStyle w:val="Compact"/>
              <w:jc w:val="left"/>
            </w:pPr>
            <w:r>
              <w:t xml:space="preserve">1.000 t</w:t>
            </w:r>
          </w:p>
        </w:tc>
        <w:tc>
          <w:tcPr/>
          <w:p>
            <w:pPr>
              <w:pStyle w:val="Compact"/>
              <w:jc w:val="left"/>
            </w:pPr>
            <w:r>
              <w:t xml:space="preserve">1.300-1.900 t</w:t>
            </w:r>
          </w:p>
        </w:tc>
        <w:tc>
          <w:tcPr/>
          <w:p>
            <w:pPr>
              <w:pStyle w:val="Compact"/>
              <w:jc w:val="left"/>
            </w:pPr>
            <w:r>
              <w:t xml:space="preserve">15%</w:t>
            </w:r>
          </w:p>
        </w:tc>
        <w:tc>
          <w:tcPr/>
          <w:p>
            <w:pPr>
              <w:pStyle w:val="Compact"/>
              <w:jc w:val="left"/>
            </w:pPr>
            <w:r>
              <w:t>Concurrence forte</w:t>
            </w:r>
          </w:p>
        </w:tc>
      </w:tr>
      <w:tr>
        <w:tc>
          <w:tcPr/>
          <w:p>
            <w:pPr>
              <w:pStyle w:val="Compact"/>
              <w:jc w:val="left"/>
            </w:pPr>
            <w:r>
              <w:t>Nairobi (Kenya)</w:t>
            </w:r>
          </w:p>
        </w:tc>
        <w:tc>
          <w:tcPr/>
          <w:p>
            <w:pPr>
              <w:pStyle w:val="Compact"/>
              <w:jc w:val="left"/>
            </w:pPr>
            <w:r>
              <w:t xml:space="preserve">4,5M</w:t>
            </w:r>
          </w:p>
        </w:tc>
        <w:tc>
          <w:tcPr/>
          <w:p>
            <w:pPr>
              <w:pStyle w:val="Compact"/>
              <w:jc w:val="left"/>
            </w:pPr>
            <w:r>
              <w:t xml:space="preserve">3.000 t</w:t>
            </w:r>
          </w:p>
        </w:tc>
        <w:tc>
          <w:tcPr/>
          <w:p>
            <w:pPr>
              <w:pStyle w:val="Compact"/>
              <w:jc w:val="left"/>
            </w:pPr>
            <w:r>
              <w:t xml:space="preserve">300-450 t</w:t>
            </w:r>
          </w:p>
        </w:tc>
        <w:tc>
          <w:tcPr/>
          <w:p>
            <w:pPr>
              <w:pStyle w:val="Compact"/>
              <w:jc w:val="left"/>
            </w:pPr>
            <w:r>
              <w:t xml:space="preserve">30%</w:t>
            </w:r>
          </w:p>
        </w:tc>
        <w:tc>
          <w:tcPr/>
          <w:p>
            <w:pPr>
              <w:pStyle w:val="Compact"/>
              <w:jc w:val="left"/>
            </w:pPr>
            <w:r>
              <w:t xml:space="preserve">Marché mature</w:t>
            </w:r>
          </w:p>
        </w:tc>
      </w:tr>
      <w:tr>
        <w:tc>
          <w:tcPr/>
          <w:p>
            <w:pPr>
              <w:pStyle w:val="Compact"/>
              <w:jc w:val="left"/>
            </w:pPr>
            <w:r>
              <w:t xml:space="preserve">Lubumbashi</w:t>
            </w:r>
          </w:p>
        </w:tc>
        <w:tc>
          <w:tcPr/>
          <w:p>
            <w:pPr>
              <w:pStyle w:val="Compact"/>
              <w:jc w:val="left"/>
            </w:pPr>
            <w:r>
              <w:t xml:space="preserve">2,5M</w:t>
            </w:r>
          </w:p>
        </w:tc>
        <w:tc>
          <w:tcPr/>
          <w:p>
            <w:pPr>
              <w:pStyle w:val="Compact"/>
              <w:jc w:val="left"/>
            </w:pPr>
            <w:r>
              <w:t xml:space="preserve">1.500 t</w:t>
            </w:r>
          </w:p>
        </w:tc>
        <w:tc>
          <w:tcPr/>
          <w:p>
            <w:pPr>
              <w:pStyle w:val="Compact"/>
              <w:jc w:val="left"/>
            </w:pPr>
            <w:r>
              <w:t xml:space="preserve">150-225 t</w:t>
            </w:r>
          </w:p>
        </w:tc>
        <w:tc>
          <w:tcPr/>
          <w:p>
            <w:pPr>
              <w:pStyle w:val="Compact"/>
              <w:jc w:val="left"/>
            </w:pPr>
            <w:r>
              <w:t xml:space="preserve">&lt;10%</w:t>
            </w:r>
          </w:p>
        </w:tc>
        <w:tc>
          <w:tcPr/>
          <w:p>
            <w:pPr>
              <w:pStyle w:val="Compact"/>
              <w:jc w:val="left"/>
            </w:pPr>
            <w:r>
              <w:t xml:space="preserve">Site 2 futur</w:t>
            </w:r>
          </w:p>
        </w:tc>
      </w:tr>
      <w:tr>
        <w:tc>
          <w:tcPr/>
          <w:p>
            <w:pPr>
              <w:pStyle w:val="Compact"/>
              <w:jc w:val="left"/>
            </w:pPr>
            <w:r>
              <w:t xml:space="preserve">Brazzaville</w:t>
            </w:r>
          </w:p>
        </w:tc>
        <w:tc>
          <w:tcPr/>
          <w:p>
            <w:pPr>
              <w:pStyle w:val="Compact"/>
              <w:jc w:val="left"/>
            </w:pPr>
            <w:r>
              <w:t xml:space="preserve">2,3M</w:t>
            </w:r>
          </w:p>
        </w:tc>
        <w:tc>
          <w:tcPr/>
          <w:p>
            <w:pPr>
              <w:pStyle w:val="Compact"/>
              <w:jc w:val="left"/>
            </w:pPr>
            <w:r>
              <w:t xml:space="preserve">1.400 t</w:t>
            </w:r>
          </w:p>
        </w:tc>
        <w:tc>
          <w:tcPr/>
          <w:p>
            <w:pPr>
              <w:pStyle w:val="Compact"/>
              <w:jc w:val="left"/>
            </w:pPr>
            <w:r>
              <w:t xml:space="preserve">140-210 t</w:t>
            </w:r>
          </w:p>
        </w:tc>
        <w:tc>
          <w:tcPr/>
          <w:p>
            <w:pPr>
              <w:pStyle w:val="Compact"/>
              <w:jc w:val="left"/>
            </w:pPr>
            <w:r>
              <w:t xml:space="preserve">&lt;15%</w:t>
            </w:r>
          </w:p>
        </w:tc>
        <w:tc>
          <w:tcPr/>
          <w:p>
            <w:pPr>
              <w:pStyle w:val="Compact"/>
              <w:jc w:val="left"/>
            </w:pPr>
            <w:r>
              <w:t xml:space="preserve">Site 3 futur</w:t>
            </w:r>
          </w:p>
        </w:tc>
      </w:tr>
    </w:tbl>
    <w:p>
      <w:pPr>
        <w:pStyle w:val="BodyText"/>
      </w:pPr>
      <w:r>
        <w:t>→ Kinshasa représente le plus gros gisement disponible en Afrique centrale avec un taux de recyclage très faible</w:t>
      </w:r>
    </w:p>
    <w:bookmarkEnd w:id="111"/>
    <w:bookmarkStart w:id="112" w:name="composition-des-plastiques"/>
    <w:p>
      <w:pPr>
        <w:pStyle w:val="Heading3"/>
      </w:pPr>
      <w:r>
        <w:t xml:space="preserve">Composition des plastiques</w:t>
      </w:r>
    </w:p>
    <w:p>
      <w:pPr>
        <w:pStyle w:val="FirstParagraph"/>
      </w:pPr>
      <w:r>
        <w:rPr>
          <w:iCs/>
          <w:i/>
        </w:rPr>
        <w:t xml:space="preserve">Répartition par type de polymère (estimation)</w:t>
      </w:r>
    </w:p>
    <w:p>
      <w:pPr>
        <w:pStyle w:val="BodyText"/>
      </w:pPr>
      <w:r>
        <w:t xml:space="preserve">BILAN :</w:t>
      </w:r>
    </w:p>
    <w:p>
      <w:pPr>
        <w:numPr>
          <w:ilvl w:val="0"/>
          <w:numId w:val="1241"/>
        </w:numPr>
      </w:pPr>
      <w:r>
        <w:t xml:space="preserve">70-75% RECYCLABLES (630-1.010 t/jour) → phases 1-2 TakaPlast</w:t>
      </w:r>
    </w:p>
    <w:p>
      <w:pPr>
        <w:numPr>
          <w:ilvl w:val="0"/>
          <w:numId w:val="1241"/>
        </w:numPr>
      </w:pPr>
      <w:r>
        <w:t xml:space="preserve">25-30% NON RECYCLABLES (270-400 t/jour) → phase 3 TakaPlast</w:t>
      </w:r>
    </w:p>
    <w:p>
      <w:pPr>
        <w:pStyle w:val="FirstParagraph"/>
      </w:pPr>
      <w:r>
        <w:t xml:space="preserve">IMPLICATION :</w:t>
      </w:r>
    </w:p>
    <w:p>
      <w:pPr>
        <w:numPr>
          <w:ilvl w:val="0"/>
          <w:numId w:val="1242"/>
        </w:numPr>
      </w:pPr>
      <w:r>
        <w:t>Le gisement de recyclable est largement suffisant pour alimenter les phases 1 et 2</w:t>
      </w:r>
    </w:p>
    <w:p>
      <w:pPr>
        <w:numPr>
          <w:ilvl w:val="0"/>
          <w:numId w:val="1242"/>
        </w:numPr>
      </w:pPr>
      <w:r>
        <w:t>Le gisement non-recyclable est suffisant pour alimenter la phase 3 (gazéification)</w:t>
      </w:r>
    </w:p>
    <w:p>
      <w:pPr>
        <w:numPr>
          <w:ilvl w:val="0"/>
          <w:numId w:val="1242"/>
        </w:numPr>
      </w:pPr>
      <w:r>
        <w:t xml:space="preserve">Il n’y pas de dépendance à un seul type de plastique</w:t>
      </w:r>
    </w:p>
    <w:bookmarkEnd w:id="112"/>
    <w:bookmarkStart w:id="113" w:name="saisonnalité-variations"/>
    <w:p>
      <w:pPr>
        <w:pStyle w:val="Heading3"/>
      </w:pPr>
      <w:r>
        <w:t xml:space="preserve">Saisonnalité &amp; variations</w:t>
      </w:r>
    </w:p>
    <w:p>
      <w:pPr>
        <w:pStyle w:val="FirstParagraph"/>
      </w:pPr>
      <w:r>
        <w:rPr>
          <w:iCs/>
          <w:i/>
        </w:rPr>
        <w:t xml:space="preserve">Variations mensuelles de productions de déchets</w:t>
      </w:r>
    </w:p>
    <w:tbl>
      <w:tblPr>
        <w:tblStyle w:val="Table"/>
        <w:tblW w:type="pct" w:w="4865"/>
        <w:tblLook w:firstRow="1" w:lastRow="0" w:firstColumn="0" w:lastColumn="0" w:noHBand="0" w:noVBand="0" w:val="0020"/>
        <w:jc w:val="start"/>
      </w:tblPr>
      <w:tblGrid>
        <w:gridCol w:w="2354"/>
        <w:gridCol w:w="1498"/>
        <w:gridCol w:w="1926"/>
        <w:gridCol w:w="1926"/>
      </w:tblGrid>
      <w:tr>
        <w:trPr>
          <w:tblHeader w:val="true"/>
        </w:trPr>
        <w:tc>
          <w:tcPr/>
          <w:p>
            <w:pPr>
              <w:pStyle w:val="Compact"/>
              <w:jc w:val="left"/>
            </w:pPr>
            <w:r>
              <w:rPr>
                <w:bCs/>
                <w:b/>
              </w:rPr>
              <w:t xml:space="preserve">Période</w:t>
            </w:r>
          </w:p>
        </w:tc>
        <w:tc>
          <w:tcPr/>
          <w:p>
            <w:pPr>
              <w:pStyle w:val="Compact"/>
              <w:jc w:val="left"/>
            </w:pPr>
            <w:r>
              <w:rPr>
                <w:bCs/>
                <w:b/>
              </w:rPr>
              <w:t xml:space="preserve">Facteur</w:t>
            </w:r>
          </w:p>
        </w:tc>
        <w:tc>
          <w:tcPr/>
          <w:p>
            <w:pPr>
              <w:pStyle w:val="Compact"/>
              <w:jc w:val="left"/>
            </w:pPr>
            <w:r>
              <w:rPr>
                <w:bCs/>
                <w:b/>
              </w:rPr>
              <w:t>Impact production</w:t>
            </w:r>
          </w:p>
        </w:tc>
        <w:tc>
          <w:tcPr/>
          <w:p>
            <w:pPr>
              <w:pStyle w:val="Compact"/>
              <w:jc w:val="left"/>
            </w:pPr>
            <w:r>
              <w:rPr>
                <w:bCs/>
                <w:b/>
              </w:rPr>
              <w:t xml:space="preserve">Explication</w:t>
            </w:r>
          </w:p>
        </w:tc>
      </w:tr>
      <w:tr>
        <w:tc>
          <w:tcPr/>
          <w:p>
            <w:pPr>
              <w:pStyle w:val="Compact"/>
              <w:jc w:val="left"/>
            </w:pPr>
            <w:r>
              <w:rPr>
                <w:bCs/>
                <w:b/>
              </w:rPr>
              <w:t xml:space="preserve">Saison sèche</w:t>
            </w:r>
            <w:r>
              <w:t xml:space="preserve"> (juin-août)</w:t>
            </w:r>
          </w:p>
        </w:tc>
        <w:tc>
          <w:tcPr/>
          <w:p>
            <w:pPr>
              <w:pStyle w:val="Compact"/>
              <w:jc w:val="left"/>
            </w:pPr>
            <w:r>
              <w:t xml:space="preserve">↓ -10-15%</w:t>
            </w:r>
          </w:p>
        </w:tc>
        <w:tc>
          <w:tcPr/>
          <w:p>
            <w:pPr>
              <w:pStyle w:val="Compact"/>
              <w:jc w:val="left"/>
            </w:pPr>
            <w:r>
              <w:t xml:space="preserve">800-1.150 t/jour</w:t>
            </w:r>
          </w:p>
        </w:tc>
        <w:tc>
          <w:tcPr/>
          <w:p>
            <w:pPr>
              <w:pStyle w:val="Compact"/>
              <w:jc w:val="left"/>
            </w:pPr>
            <w:r>
              <w:t>Moins de consommation de boissons</w:t>
            </w:r>
          </w:p>
        </w:tc>
      </w:tr>
      <w:tr>
        <w:tc>
          <w:tcPr/>
          <w:p>
            <w:pPr>
              <w:pStyle w:val="Compact"/>
              <w:jc w:val="left"/>
            </w:pPr>
            <w:r>
              <w:rPr>
                <w:bCs/>
                <w:b/>
              </w:rPr>
              <w:t xml:space="preserve">Saison de pluies</w:t>
            </w:r>
            <w:r>
              <w:t xml:space="preserve"> (sept-mai)</w:t>
            </w:r>
          </w:p>
        </w:tc>
        <w:tc>
          <w:tcPr/>
          <w:p>
            <w:pPr>
              <w:pStyle w:val="Compact"/>
              <w:jc w:val="left"/>
            </w:pPr>
            <w:r>
              <w:t xml:space="preserve">↑ +5-10%</w:t>
            </w:r>
          </w:p>
        </w:tc>
        <w:tc>
          <w:tcPr/>
          <w:p>
            <w:pPr>
              <w:pStyle w:val="Compact"/>
              <w:jc w:val="left"/>
            </w:pPr>
            <w:r>
              <w:t xml:space="preserve">950-1.450 t/jour</w:t>
            </w:r>
          </w:p>
        </w:tc>
        <w:tc>
          <w:tcPr/>
          <w:p>
            <w:pPr>
              <w:pStyle w:val="Compact"/>
              <w:jc w:val="left"/>
            </w:pPr>
            <w:r>
              <w:t>Plus emballages, protection</w:t>
            </w:r>
          </w:p>
        </w:tc>
      </w:tr>
      <w:tr>
        <w:tc>
          <w:tcPr/>
          <w:p>
            <w:pPr>
              <w:pStyle w:val="Compact"/>
              <w:jc w:val="left"/>
            </w:pPr>
            <w:r>
              <w:rPr>
                <w:bCs/>
                <w:b/>
              </w:rPr>
              <w:t xml:space="preserve">Fêtes</w:t>
            </w:r>
            <w:r>
              <w:t xml:space="preserve"> (déc, pâques)</w:t>
            </w:r>
          </w:p>
        </w:tc>
        <w:tc>
          <w:tcPr/>
          <w:p>
            <w:pPr>
              <w:pStyle w:val="Compact"/>
              <w:jc w:val="left"/>
            </w:pPr>
            <w:r>
              <w:t xml:space="preserve">↑↑ +20-30%</w:t>
            </w:r>
          </w:p>
        </w:tc>
        <w:tc>
          <w:tcPr/>
          <w:p>
            <w:pPr>
              <w:pStyle w:val="Compact"/>
              <w:jc w:val="left"/>
            </w:pPr>
            <w:r>
              <w:t>1.100-1.700 t/jour</w:t>
            </w:r>
          </w:p>
        </w:tc>
        <w:tc>
          <w:tcPr/>
          <w:p>
            <w:pPr>
              <w:pStyle w:val="Compact"/>
              <w:jc w:val="left"/>
            </w:pPr>
            <w:r>
              <w:t>Pic de consommation</w:t>
            </w:r>
          </w:p>
        </w:tc>
      </w:tr>
      <w:tr>
        <w:tc>
          <w:tcPr/>
          <w:p>
            <w:pPr>
              <w:pStyle w:val="Compact"/>
              <w:jc w:val="left"/>
            </w:pPr>
            <w:r>
              <w:rPr>
                <w:bCs/>
                <w:b/>
              </w:rPr>
              <w:t xml:space="preserve">Rentrée scolaire</w:t>
            </w:r>
            <w:r>
              <w:t xml:space="preserve"> (sept)</w:t>
            </w:r>
          </w:p>
        </w:tc>
        <w:tc>
          <w:tcPr/>
          <w:p>
            <w:pPr>
              <w:pStyle w:val="Compact"/>
              <w:jc w:val="left"/>
            </w:pPr>
            <w:r>
              <w:t xml:space="preserve">↑ +10-15%</w:t>
            </w:r>
          </w:p>
        </w:tc>
        <w:tc>
          <w:tcPr/>
          <w:p>
            <w:pPr>
              <w:pStyle w:val="Compact"/>
              <w:jc w:val="left"/>
            </w:pPr>
            <w:r>
              <w:t>1.000-1.500 t/jour</w:t>
            </w:r>
          </w:p>
        </w:tc>
        <w:tc>
          <w:tcPr/>
          <w:p>
            <w:pPr>
              <w:pStyle w:val="Compact"/>
              <w:jc w:val="left"/>
            </w:pPr>
            <w:r>
              <w:t>Fournitures, uniformes emballés</w:t>
            </w:r>
          </w:p>
        </w:tc>
      </w:tr>
    </w:tbl>
    <w:p>
      <w:pPr>
        <w:pStyle w:val="BodyText"/>
      </w:pPr>
      <w:r>
        <w:rPr>
          <w:bCs/>
          <w:b/>
        </w:rPr>
        <w:t xml:space="preserve">Stratégie face à la saisonnalité :</w:t>
      </w:r>
    </w:p>
    <w:p>
      <w:pPr>
        <w:numPr>
          <w:ilvl w:val="0"/>
          <w:numId w:val="1243"/>
        </w:numPr>
      </w:pPr>
      <w:r>
        <w:t>Stockage tampon entre 2-4 semaines (éviter la rupture en saison creuse)</w:t>
      </w:r>
    </w:p>
    <w:p>
      <w:pPr>
        <w:numPr>
          <w:ilvl w:val="0"/>
          <w:numId w:val="1243"/>
        </w:numPr>
      </w:pPr>
      <w:r>
        <w:t xml:space="preserve">Contrats avec les collecteurs garantissant des volumes minimums</w:t>
      </w:r>
    </w:p>
    <w:p>
      <w:pPr>
        <w:numPr>
          <w:ilvl w:val="0"/>
          <w:numId w:val="1243"/>
        </w:numPr>
      </w:pPr>
      <w:r>
        <w:t>Diversification des sources d’approvisionnement (marchés, entreprises, ménage)</w:t>
      </w:r>
    </w:p>
    <w:bookmarkEnd w:id="113"/>
    <w:bookmarkStart w:id="114" w:name="X979b1eaa03cd79ee470e7cd04709b454a22cf34"/>
    <w:p>
      <w:pPr>
        <w:pStyle w:val="Heading3"/>
      </w:pPr>
      <w:r>
        <w:t xml:space="preserve">Zones de concentration des déchets plastiques</w:t>
      </w:r>
    </w:p>
    <w:p>
      <w:pPr>
        <w:pStyle w:val="FirstParagraph"/>
      </w:pPr>
      <w:r>
        <w:t xml:space="preserve">Cartographie des gisements prioritaires à Kinshasa</w:t>
      </w:r>
    </w:p>
    <w:tbl>
      <w:tblPr>
        <w:tblStyle w:val="Table"/>
        <w:tblW w:type="pct" w:w="4868"/>
        <w:tblLook w:firstRow="1" w:lastRow="0" w:firstColumn="0" w:lastColumn="0" w:noHBand="0" w:noVBand="0" w:val="0020"/>
        <w:jc w:val="start"/>
      </w:tblPr>
      <w:tblGrid>
        <w:gridCol w:w="416"/>
        <w:gridCol w:w="3438"/>
        <w:gridCol w:w="3438"/>
        <w:gridCol w:w="416"/>
      </w:tblGrid>
      <w:tr>
        <w:trPr>
          <w:tblHeader w:val="true"/>
        </w:trPr>
        <w:tc>
          <w:tcPr/>
          <w:p>
            <w:pPr>
              <w:pStyle w:val="Compact"/>
              <w:jc w:val="left"/>
            </w:pPr>
            <w:r>
              <w:t>Z O N E 1</w:t>
            </w:r>
          </w:p>
        </w:tc>
        <w:tc>
          <w:tcPr/>
          <w:p>
            <w:pPr>
              <w:jc w:val="left"/>
            </w:pPr>
            <w:r>
              <w:t xml:space="preserve">- Marché central (Gombe)</w:t>
            </w:r>
          </w:p>
          <w:p>
            <w:pPr>
              <w:jc w:val="left"/>
            </w:pPr>
            <w:r>
              <w:t xml:space="preserve">- Marché des Rails (Lingwala)</w:t>
            </w:r>
          </w:p>
          <w:p>
            <w:pPr>
              <w:jc w:val="left"/>
            </w:pPr>
            <w:r>
              <w:t xml:space="preserve">- Marché Gambela ( Kasa-Vubu)</w:t>
            </w:r>
          </w:p>
          <w:p>
            <w:pPr>
              <w:jc w:val="left"/>
            </w:pPr>
            <w:r>
              <w:t xml:space="preserve">- Marché Kingabwa</w:t>
            </w:r>
          </w:p>
          <w:p>
            <w:pPr>
              <w:jc w:val="left"/>
            </w:pPr>
            <w:r>
              <w:t xml:space="preserve">Volume : 360-540 t/jour</w:t>
            </w:r>
          </w:p>
          <w:p>
            <w:pPr>
              <w:jc w:val="left"/>
            </w:pPr>
            <w:r>
              <w:t>Type : PET, PEHD, PP (emballages alim.)</w:t>
            </w:r>
          </w:p>
          <w:p>
            <w:pPr>
              <w:jc w:val="left"/>
            </w:pPr>
            <w:r>
              <w:t xml:space="preserve">Collecte : facile (concentré)</w:t>
            </w:r>
          </w:p>
        </w:tc>
        <w:tc>
          <w:tcPr/>
          <w:p>
            <w:pPr>
              <w:jc w:val="left"/>
            </w:pPr>
            <w:r>
              <w:t>- Gombe, Ngaliema (classes aisées)</w:t>
            </w:r>
          </w:p>
          <w:p>
            <w:pPr>
              <w:jc w:val="left"/>
            </w:pPr>
            <w:r>
              <w:t>- Lemba, Kasa-Vubu (classes moyennes)</w:t>
            </w:r>
          </w:p>
          <w:p>
            <w:pPr>
              <w:jc w:val="left"/>
            </w:pPr>
            <w:r>
              <w:t>- Kimbanseke, Masina (populaires)</w:t>
            </w:r>
          </w:p>
          <w:p>
            <w:pPr>
              <w:jc w:val="left"/>
            </w:pPr>
            <w:r>
              <w:t xml:space="preserve">Volume : 270-405 t/jour</w:t>
            </w:r>
          </w:p>
          <w:p>
            <w:pPr>
              <w:jc w:val="left"/>
            </w:pPr>
            <w:r>
              <w:t>Type : PET, PEBD (sacs, bouteilles)</w:t>
            </w:r>
          </w:p>
          <w:p>
            <w:pPr>
              <w:jc w:val="left"/>
            </w:pPr>
            <w:r>
              <w:t>Collecte : nécessite réseau capillaire</w:t>
            </w:r>
          </w:p>
        </w:tc>
        <w:tc>
          <w:tcPr/>
          <w:p>
            <w:pPr>
              <w:pStyle w:val="Compact"/>
              <w:jc w:val="left"/>
            </w:pPr>
            <w:r>
              <w:t>Z O N E 2</w:t>
            </w:r>
          </w:p>
        </w:tc>
      </w:tr>
      <w:tr>
        <w:tc>
          <w:tcPr/>
          <w:p>
            <w:pPr>
              <w:pStyle w:val="Compact"/>
              <w:jc w:val="left"/>
            </w:pPr>
            <w:r>
              <w:t>Z O N E 3</w:t>
            </w:r>
          </w:p>
        </w:tc>
        <w:tc>
          <w:tcPr/>
          <w:p>
            <w:pPr>
              <w:jc w:val="left"/>
            </w:pPr>
            <w:r>
              <w:t>- Kingabwa (brasseries, usines)</w:t>
            </w:r>
          </w:p>
          <w:p>
            <w:pPr>
              <w:jc w:val="left"/>
            </w:pPr>
            <w:r>
              <w:t xml:space="preserve">- Limete (ateliers, PME)</w:t>
            </w:r>
          </w:p>
          <w:p>
            <w:pPr>
              <w:jc w:val="left"/>
            </w:pPr>
            <w:r>
              <w:t xml:space="preserve">- Zone du port (entrepôts)</w:t>
            </w:r>
          </w:p>
          <w:p>
            <w:pPr>
              <w:jc w:val="left"/>
            </w:pPr>
            <w:r>
              <w:t xml:space="preserve">Volume : 180-270 t/jour</w:t>
            </w:r>
          </w:p>
          <w:p>
            <w:pPr>
              <w:jc w:val="left"/>
            </w:pPr>
            <w:r>
              <w:t>Type : PEHD, PP (emballages industriels)</w:t>
            </w:r>
          </w:p>
          <w:p>
            <w:pPr>
              <w:jc w:val="left"/>
            </w:pPr>
            <w:r>
              <w:t>Collecte : contrats directs entreprises</w:t>
            </w:r>
          </w:p>
        </w:tc>
        <w:tc>
          <w:tcPr/>
          <w:p>
            <w:pPr>
              <w:jc w:val="left"/>
            </w:pPr>
            <w:r>
              <w:t>- Décharge Kinshasa (Mont-Ngafula)</w:t>
            </w:r>
          </w:p>
          <w:p>
            <w:pPr>
              <w:jc w:val="left"/>
            </w:pPr>
            <w:r>
              <w:t xml:space="preserve">- Berges fleuve Congo</w:t>
            </w:r>
          </w:p>
          <w:p>
            <w:pPr>
              <w:jc w:val="left"/>
            </w:pPr>
            <w:r>
              <w:t>- Décharges informelles (24 communes)</w:t>
            </w:r>
          </w:p>
          <w:p>
            <w:pPr>
              <w:jc w:val="left"/>
            </w:pPr>
            <w:r>
              <w:t xml:space="preserve">Volume : 90-135 t/jour</w:t>
            </w:r>
          </w:p>
          <w:p>
            <w:pPr>
              <w:jc w:val="left"/>
            </w:pPr>
            <w:r>
              <w:t>Type : mix tous types (qualité variable)</w:t>
            </w:r>
          </w:p>
          <w:p>
            <w:pPr>
              <w:jc w:val="left"/>
            </w:pPr>
            <w:r>
              <w:t>Collecte : difficile (tri complexe)</w:t>
            </w:r>
          </w:p>
        </w:tc>
        <w:tc>
          <w:tcPr/>
          <w:p>
            <w:pPr>
              <w:pStyle w:val="Compact"/>
              <w:jc w:val="left"/>
            </w:pPr>
            <w:r>
              <w:t>Z O N E 4</w:t>
            </w:r>
          </w:p>
        </w:tc>
      </w:tr>
    </w:tbl>
    <w:p>
      <w:pPr>
        <w:pStyle w:val="BodyText"/>
      </w:pPr>
      <w:r>
        <w:rPr>
          <w:iCs/>
          <w:i/>
        </w:rPr>
        <w:t xml:space="preserve">Zone 1 : marchés - 40% gisement</w:t>
      </w:r>
      <w:r>
        <w:br/>
      </w:r>
      <w:r>
        <w:rPr>
          <w:iCs/>
          <w:i/>
        </w:rPr>
        <w:t xml:space="preserve">Zone 2 : quartiers résidentiels - 30%</w:t>
      </w:r>
      <w:r>
        <w:br/>
      </w:r>
      <w:r>
        <w:rPr>
          <w:iCs/>
          <w:i/>
        </w:rPr>
        <w:t xml:space="preserve">Zone 3 : zones industrielles – 20%</w:t>
      </w:r>
      <w:r>
        <w:br/>
      </w:r>
      <w:r>
        <w:rPr>
          <w:iCs/>
          <w:i/>
        </w:rPr>
        <w:t xml:space="preserve">Zone 4 : décharges sauvages – 10%</w:t>
      </w:r>
    </w:p>
    <w:p>
      <w:pPr>
        <w:pStyle w:val="BodyText"/>
      </w:pPr>
      <w:r>
        <w:rPr>
          <w:u w:val="single"/>
        </w:rPr>
        <w:t xml:space="preserve">Stratégie de collecte phase 1 :</w:t>
      </w:r>
    </w:p>
    <w:p>
      <w:pPr>
        <w:numPr>
          <w:ilvl w:val="0"/>
          <w:numId w:val="1244"/>
        </w:numPr>
      </w:pPr>
      <w:r>
        <w:rPr>
          <w:bCs/>
          <w:b/>
        </w:rPr>
        <w:t xml:space="preserve">Priorité 1 :</w:t>
      </w:r>
      <w:r>
        <w:t xml:space="preserve"> marchés (40% du gisement, collecte facile, plastiques propres)</w:t>
      </w:r>
    </w:p>
    <w:p>
      <w:pPr>
        <w:numPr>
          <w:ilvl w:val="0"/>
          <w:numId w:val="1244"/>
        </w:numPr>
      </w:pPr>
      <w:r>
        <w:rPr>
          <w:bCs/>
          <w:b/>
        </w:rPr>
        <w:t xml:space="preserve">Priorité 2 :</w:t>
      </w:r>
      <w:r>
        <w:t xml:space="preserve"> zones industrielles (contrats directs, volumes réguliers)</w:t>
      </w:r>
    </w:p>
    <w:p>
      <w:pPr>
        <w:numPr>
          <w:ilvl w:val="0"/>
          <w:numId w:val="1244"/>
        </w:numPr>
      </w:pPr>
      <w:r>
        <w:rPr>
          <w:bCs/>
          <w:b/>
        </w:rPr>
        <w:t xml:space="preserve">Phase 2 :</w:t>
      </w:r>
      <w:r>
        <w:t xml:space="preserve"> quartiers résidentiels (nécessite un réseau capillaire plus dense)</w:t>
      </w:r>
    </w:p>
    <w:p>
      <w:pPr>
        <w:numPr>
          <w:ilvl w:val="0"/>
          <w:numId w:val="1244"/>
        </w:numPr>
      </w:pPr>
      <w:r>
        <w:rPr>
          <w:bCs/>
          <w:b/>
        </w:rPr>
        <w:t xml:space="preserve">Éviter en phase 1 :</w:t>
      </w:r>
      <w:r>
        <w:t xml:space="preserve"> décharges sauvages (tri complexe, qualité médiocre)</w:t>
      </w:r>
    </w:p>
    <w:bookmarkEnd w:id="114"/>
    <w:bookmarkEnd w:id="115"/>
    <w:bookmarkStart w:id="119" w:name="analyse-concurrentielle-détaillée"/>
    <w:p>
      <w:pPr>
        <w:pStyle w:val="Heading2"/>
      </w:pPr>
      <w:r>
        <w:rPr>
          <w:bCs/>
          <w:b/>
        </w:rPr>
        <w:t xml:space="preserve">Analyse concurrentielle détaillée</w:t>
      </w:r>
    </w:p>
    <w:bookmarkStart w:id="116" w:name="acteurs-existants"/>
    <w:p>
      <w:pPr>
        <w:pStyle w:val="Heading3"/>
      </w:pPr>
      <w:r>
        <w:t xml:space="preserve">Acteurs existants</w:t>
      </w:r>
    </w:p>
    <w:p>
      <w:pPr>
        <w:pStyle w:val="FirstParagraph"/>
      </w:pPr>
      <w:r>
        <w:rPr>
          <w:bCs/>
          <w:b/>
        </w:rPr>
        <w:t xml:space="preserve">OK PLAST / KINTOKO</w:t>
      </w:r>
      <w:r>
        <w:t xml:space="preserve"> (leader actuel)</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t xml:space="preserve">Année de création</w:t>
            </w:r>
          </w:p>
        </w:tc>
        <w:tc>
          <w:tcPr/>
          <w:p>
            <w:pPr>
              <w:pStyle w:val="Compact"/>
              <w:jc w:val="left"/>
            </w:pPr>
            <w:r>
              <w:t xml:space="preserve">2018-2019</w:t>
            </w:r>
          </w:p>
        </w:tc>
      </w:tr>
      <w:tr>
        <w:tc>
          <w:tcPr/>
          <w:p>
            <w:pPr>
              <w:pStyle w:val="Compact"/>
              <w:jc w:val="left"/>
            </w:pPr>
            <w:r>
              <w:t xml:space="preserve">Statut juridique</w:t>
            </w:r>
          </w:p>
        </w:tc>
        <w:tc>
          <w:tcPr/>
          <w:p>
            <w:pPr>
              <w:pStyle w:val="Compact"/>
              <w:jc w:val="left"/>
            </w:pPr>
            <w:r>
              <w:t xml:space="preserve">SARL (partenariat public-privé)</w:t>
            </w:r>
          </w:p>
        </w:tc>
      </w:tr>
      <w:tr>
        <w:tc>
          <w:tcPr/>
          <w:p>
            <w:pPr>
              <w:pStyle w:val="Compact"/>
              <w:jc w:val="left"/>
            </w:pPr>
            <w:r>
              <w:t xml:space="preserve">Implantation</w:t>
            </w:r>
          </w:p>
        </w:tc>
        <w:tc>
          <w:tcPr/>
          <w:p>
            <w:pPr>
              <w:pStyle w:val="Compact"/>
              <w:jc w:val="left"/>
            </w:pPr>
            <w:r>
              <w:t xml:space="preserve">Usine zone industrielle + 8 points de collecte</w:t>
            </w:r>
          </w:p>
        </w:tc>
      </w:tr>
      <w:tr>
        <w:tc>
          <w:tcPr/>
          <w:p>
            <w:pPr>
              <w:pStyle w:val="Compact"/>
              <w:jc w:val="left"/>
            </w:pPr>
            <w:r>
              <w:t xml:space="preserve">Capacité</w:t>
            </w:r>
          </w:p>
        </w:tc>
        <w:tc>
          <w:tcPr/>
          <w:p>
            <w:pPr>
              <w:pStyle w:val="Compact"/>
              <w:jc w:val="left"/>
            </w:pPr>
            <w:r>
              <w:t xml:space="preserve">50 tonnes/jour (~600 t/mois)</w:t>
            </w:r>
          </w:p>
        </w:tc>
      </w:tr>
      <w:tr>
        <w:tc>
          <w:tcPr/>
          <w:p>
            <w:pPr>
              <w:pStyle w:val="Compact"/>
              <w:jc w:val="left"/>
            </w:pPr>
            <w:r>
              <w:t xml:space="preserve">Équipe</w:t>
            </w:r>
          </w:p>
        </w:tc>
        <w:tc>
          <w:tcPr/>
          <w:p>
            <w:pPr>
              <w:pStyle w:val="Compact"/>
              <w:jc w:val="left"/>
            </w:pPr>
            <w:r>
              <w:t xml:space="preserve">80-100 personnes</w:t>
            </w:r>
          </w:p>
        </w:tc>
      </w:tr>
      <w:tr>
        <w:tc>
          <w:tcPr/>
          <w:p>
            <w:pPr>
              <w:pStyle w:val="Compact"/>
              <w:jc w:val="left"/>
            </w:pPr>
            <w:r>
              <w:rPr>
                <w:bCs/>
                <w:b/>
              </w:rPr>
              <w:t xml:space="preserve">CA estimé</w:t>
            </w:r>
          </w:p>
        </w:tc>
        <w:tc>
          <w:tcPr/>
          <w:p>
            <w:pPr>
              <w:pStyle w:val="Compact"/>
              <w:jc w:val="left"/>
            </w:pPr>
            <w:r>
              <w:rPr>
                <w:bCs/>
                <w:b/>
              </w:rPr>
              <w:t xml:space="preserve">1 800 000 $/an (si 1.500 t/an x 300$/t)</w:t>
            </w:r>
          </w:p>
        </w:tc>
      </w:tr>
    </w:tbl>
    <w:p>
      <w:pPr>
        <w:pStyle w:val="BodyText"/>
      </w:pPr>
      <w:r>
        <w:t xml:space="preserve">ACTIVITÉ</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t xml:space="preserve">Collecte</w:t>
            </w:r>
          </w:p>
        </w:tc>
        <w:tc>
          <w:tcPr/>
          <w:p>
            <w:pPr>
              <w:pStyle w:val="Compact"/>
              <w:jc w:val="left"/>
            </w:pPr>
            <w:r>
              <w:t xml:space="preserve">Réseau points (marchés, ronds-points)</w:t>
            </w:r>
          </w:p>
        </w:tc>
      </w:tr>
      <w:tr>
        <w:tc>
          <w:tcPr/>
          <w:p>
            <w:pPr>
              <w:pStyle w:val="Compact"/>
              <w:jc w:val="left"/>
            </w:pPr>
            <w:r>
              <w:t xml:space="preserve">Tri</w:t>
            </w:r>
          </w:p>
        </w:tc>
        <w:tc>
          <w:tcPr/>
          <w:p>
            <w:pPr>
              <w:pStyle w:val="Compact"/>
              <w:jc w:val="left"/>
            </w:pPr>
            <w:r>
              <w:t xml:space="preserve">Manuel + semi-automatisé</w:t>
            </w:r>
          </w:p>
        </w:tc>
      </w:tr>
      <w:tr>
        <w:tc>
          <w:tcPr/>
          <w:p>
            <w:pPr>
              <w:pStyle w:val="Compact"/>
              <w:jc w:val="left"/>
            </w:pPr>
            <w:r>
              <w:t xml:space="preserve">Broyage</w:t>
            </w:r>
          </w:p>
        </w:tc>
        <w:tc>
          <w:tcPr/>
          <w:p>
            <w:pPr>
              <w:pStyle w:val="Compact"/>
              <w:jc w:val="left"/>
            </w:pPr>
            <w:r>
              <w:t xml:space="preserve">Granulés PET, PE, PP</w:t>
            </w:r>
          </w:p>
        </w:tc>
      </w:tr>
      <w:tr>
        <w:tc>
          <w:tcPr/>
          <w:p>
            <w:pPr>
              <w:pStyle w:val="Compact"/>
              <w:jc w:val="left"/>
            </w:pPr>
            <w:r>
              <w:t xml:space="preserve">Revente</w:t>
            </w:r>
          </w:p>
        </w:tc>
        <w:tc>
          <w:tcPr/>
          <w:p>
            <w:pPr>
              <w:pStyle w:val="Compact"/>
              <w:jc w:val="left"/>
            </w:pPr>
            <w:r>
              <w:t xml:space="preserve">Industrie locale + export (limité)</w:t>
            </w:r>
          </w:p>
        </w:tc>
      </w:tr>
    </w:tbl>
    <w:p>
      <w:pPr>
        <w:pStyle w:val="BodyText"/>
      </w:pPr>
      <w:r>
        <w:t xml:space="preserve">FORCES &amp; FAIBLESSES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FORCES</w:t>
            </w:r>
          </w:p>
        </w:tc>
        <w:tc>
          <w:tcPr/>
          <w:p>
            <w:pPr>
              <w:pStyle w:val="Compact"/>
              <w:jc w:val="left"/>
            </w:pPr>
            <w:r>
              <w:rPr>
                <w:bCs/>
                <w:b/>
              </w:rPr>
              <w:t xml:space="preserve">FAIBLESSES</w:t>
            </w:r>
          </w:p>
        </w:tc>
      </w:tr>
      <w:tr>
        <w:tc>
          <w:tcPr/>
          <w:p>
            <w:pPr>
              <w:pStyle w:val="Compact"/>
              <w:jc w:val="left"/>
            </w:pPr>
            <w:r>
              <w:t>Partenariat public-privé (Province de Kinshasa depuis 2020)</w:t>
            </w:r>
          </w:p>
        </w:tc>
        <w:tc>
          <w:tcPr/>
          <w:p>
            <w:pPr>
              <w:pStyle w:val="Compact"/>
              <w:jc w:val="left"/>
            </w:pPr>
            <w:r>
              <w:t>Pas de transformation BTP (revente brute uniquement)</w:t>
            </w:r>
          </w:p>
        </w:tc>
      </w:tr>
      <w:tr>
        <w:tc>
          <w:tcPr/>
          <w:p>
            <w:pPr>
              <w:pStyle w:val="Compact"/>
              <w:jc w:val="left"/>
            </w:pPr>
            <w:r>
              <w:t>Réseau de collecte établi (8 points)</w:t>
            </w:r>
          </w:p>
        </w:tc>
        <w:tc>
          <w:tcPr/>
          <w:p>
            <w:pPr>
              <w:pStyle w:val="Compact"/>
              <w:jc w:val="left"/>
            </w:pPr>
            <w:r>
              <w:t xml:space="preserve">Pas de valorisation énergétique</w:t>
            </w:r>
          </w:p>
        </w:tc>
      </w:tr>
      <w:tr>
        <w:tc>
          <w:tcPr/>
          <w:p>
            <w:pPr>
              <w:pStyle w:val="Compact"/>
              <w:jc w:val="left"/>
            </w:pPr>
            <w:r>
              <w:t xml:space="preserve">Reconnaissance institutionnelle</w:t>
            </w:r>
          </w:p>
        </w:tc>
        <w:tc>
          <w:tcPr/>
          <w:p>
            <w:pPr>
              <w:pStyle w:val="Compact"/>
              <w:jc w:val="left"/>
            </w:pPr>
            <w:r>
              <w:t>Capacité sous-exploitée vs gisement disponible</w:t>
            </w:r>
          </w:p>
        </w:tc>
      </w:tr>
      <w:tr>
        <w:tc>
          <w:tcPr/>
          <w:p>
            <w:pPr>
              <w:pStyle w:val="Compact"/>
              <w:jc w:val="left"/>
            </w:pPr>
            <w:r>
              <w:t xml:space="preserve">Expérience 5+ ans terrain</w:t>
            </w:r>
          </w:p>
        </w:tc>
        <w:tc>
          <w:tcPr/>
          <w:p>
            <w:pPr>
              <w:pStyle w:val="Compact"/>
              <w:jc w:val="left"/>
            </w:pPr>
            <w:r>
              <w:t>Pas d’innovation produit (modèle linéaire basique)</w:t>
            </w:r>
          </w:p>
        </w:tc>
      </w:tr>
    </w:tbl>
    <w:p>
      <w:pPr>
        <w:pStyle w:val="BodyText"/>
      </w:pPr>
      <w:r>
        <w:t xml:space="preserve">DIFFÉRENCIATION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TAKAPLAST</w:t>
            </w:r>
          </w:p>
        </w:tc>
        <w:tc>
          <w:tcPr/>
          <w:p>
            <w:pPr>
              <w:pStyle w:val="Compact"/>
              <w:jc w:val="left"/>
            </w:pPr>
            <w:r>
              <w:rPr>
                <w:bCs/>
                <w:b/>
              </w:rPr>
              <w:t xml:space="preserve">OK PLAST</w:t>
            </w:r>
          </w:p>
        </w:tc>
      </w:tr>
      <w:tr>
        <w:tc>
          <w:tcPr/>
          <w:p>
            <w:pPr>
              <w:pStyle w:val="Compact"/>
              <w:jc w:val="left"/>
            </w:pPr>
            <w:r>
              <w:t>Modèle intégré (recyclage + BTP + énergie)</w:t>
            </w:r>
          </w:p>
        </w:tc>
        <w:tc>
          <w:tcPr/>
          <w:p>
            <w:pPr>
              <w:pStyle w:val="Compact"/>
              <w:jc w:val="left"/>
            </w:pPr>
            <w:r>
              <w:t xml:space="preserve">Revente brute uniquement</w:t>
            </w:r>
          </w:p>
        </w:tc>
      </w:tr>
      <w:tr>
        <w:tc>
          <w:tcPr/>
          <w:p>
            <w:pPr>
              <w:pStyle w:val="Compact"/>
              <w:jc w:val="left"/>
            </w:pPr>
            <w:r>
              <w:t xml:space="preserve">3 sources de revenus</w:t>
            </w:r>
          </w:p>
        </w:tc>
        <w:tc>
          <w:tcPr/>
          <w:p>
            <w:pPr>
              <w:pStyle w:val="Compact"/>
              <w:jc w:val="left"/>
            </w:pPr>
            <w:r>
              <w:t xml:space="preserve">1 seule source</w:t>
            </w:r>
          </w:p>
        </w:tc>
      </w:tr>
      <w:tr>
        <w:tc>
          <w:tcPr/>
          <w:p>
            <w:pPr>
              <w:pStyle w:val="Compact"/>
              <w:jc w:val="left"/>
            </w:pPr>
            <w:r>
              <w:t>Création de valeur ajoutée (composite, énergie)</w:t>
            </w:r>
          </w:p>
        </w:tc>
        <w:tc>
          <w:tcPr/>
          <w:p>
            <w:pPr>
              <w:pStyle w:val="Compact"/>
              <w:jc w:val="left"/>
            </w:pPr>
            <w:r>
              <w:t xml:space="preserve">Pas de transformation locale</w:t>
            </w:r>
          </w:p>
        </w:tc>
      </w:tr>
      <w:tr>
        <w:tc>
          <w:tcPr/>
          <w:p>
            <w:pPr>
              <w:pStyle w:val="Compact"/>
              <w:jc w:val="left"/>
            </w:pPr>
            <w:r>
              <w:t xml:space="preserve">Innovation continue (R&amp;D produits)</w:t>
            </w:r>
          </w:p>
        </w:tc>
        <w:tc>
          <w:tcPr/>
          <w:p>
            <w:pPr>
              <w:pStyle w:val="Compact"/>
              <w:jc w:val="left"/>
            </w:pPr>
            <w:r>
              <w:t xml:space="preserve">Modèle stable sans évolution</w:t>
            </w:r>
          </w:p>
        </w:tc>
      </w:tr>
    </w:tbl>
    <w:p>
      <w:pPr>
        <w:pStyle w:val="BodyText"/>
      </w:pPr>
      <w:r>
        <w:rPr>
          <w:bCs/>
          <w:b/>
        </w:rPr>
        <w:t xml:space="preserve">CLEAN PLAST</w:t>
      </w:r>
      <w:r>
        <w:t xml:space="preserve"> (challenger)</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t xml:space="preserve">Année de création</w:t>
            </w:r>
          </w:p>
        </w:tc>
        <w:tc>
          <w:tcPr/>
          <w:p>
            <w:pPr>
              <w:pStyle w:val="Compact"/>
              <w:jc w:val="left"/>
            </w:pPr>
            <w:r>
              <w:t xml:space="preserve">2016-2017</w:t>
            </w:r>
          </w:p>
        </w:tc>
      </w:tr>
      <w:tr>
        <w:tc>
          <w:tcPr/>
          <w:p>
            <w:pPr>
              <w:pStyle w:val="Compact"/>
              <w:jc w:val="left"/>
            </w:pPr>
            <w:r>
              <w:t xml:space="preserve">Statut juridique</w:t>
            </w:r>
          </w:p>
        </w:tc>
        <w:tc>
          <w:tcPr/>
          <w:p>
            <w:pPr>
              <w:pStyle w:val="Compact"/>
              <w:jc w:val="left"/>
            </w:pPr>
            <w:r>
              <w:t xml:space="preserve">SARL</w:t>
            </w:r>
          </w:p>
        </w:tc>
      </w:tr>
      <w:tr>
        <w:tc>
          <w:tcPr/>
          <w:p>
            <w:pPr>
              <w:pStyle w:val="Compact"/>
              <w:jc w:val="left"/>
            </w:pPr>
            <w:r>
              <w:t xml:space="preserve">Implantation</w:t>
            </w:r>
          </w:p>
        </w:tc>
        <w:tc>
          <w:tcPr/>
          <w:p>
            <w:pPr>
              <w:pStyle w:val="Compact"/>
              <w:jc w:val="left"/>
            </w:pPr>
            <w:r>
              <w:t xml:space="preserve">Gombe (siège) + Kingabwa (campus)</w:t>
            </w:r>
          </w:p>
        </w:tc>
      </w:tr>
      <w:tr>
        <w:tc>
          <w:tcPr/>
          <w:p>
            <w:pPr>
              <w:pStyle w:val="Compact"/>
              <w:jc w:val="left"/>
            </w:pPr>
            <w:r>
              <w:t xml:space="preserve">Capacité</w:t>
            </w:r>
          </w:p>
        </w:tc>
        <w:tc>
          <w:tcPr/>
          <w:p>
            <w:pPr>
              <w:pStyle w:val="Compact"/>
              <w:jc w:val="left"/>
            </w:pPr>
            <w:r>
              <w:t xml:space="preserve">50.000 t/an (MAIS réalité : ~10t/jour)</w:t>
            </w:r>
          </w:p>
        </w:tc>
      </w:tr>
      <w:tr>
        <w:tc>
          <w:tcPr/>
          <w:p>
            <w:pPr>
              <w:pStyle w:val="Compact"/>
              <w:jc w:val="left"/>
            </w:pPr>
            <w:r>
              <w:t xml:space="preserve">Capacité réelle</w:t>
            </w:r>
          </w:p>
        </w:tc>
        <w:tc>
          <w:tcPr/>
          <w:p>
            <w:pPr>
              <w:pStyle w:val="Compact"/>
              <w:jc w:val="left"/>
            </w:pPr>
            <w:r>
              <w:t xml:space="preserve">10 tonnes/jour (~300 t/mois)</w:t>
            </w:r>
          </w:p>
        </w:tc>
      </w:tr>
      <w:tr>
        <w:tc>
          <w:tcPr/>
          <w:p>
            <w:pPr>
              <w:pStyle w:val="Compact"/>
              <w:jc w:val="left"/>
            </w:pPr>
            <w:r>
              <w:t xml:space="preserve">Équipe</w:t>
            </w:r>
          </w:p>
        </w:tc>
        <w:tc>
          <w:tcPr/>
          <w:p>
            <w:pPr>
              <w:pStyle w:val="Compact"/>
              <w:jc w:val="left"/>
            </w:pPr>
            <w:r>
              <w:t xml:space="preserve">100 personnes</w:t>
            </w:r>
          </w:p>
        </w:tc>
      </w:tr>
      <w:tr>
        <w:tc>
          <w:tcPr/>
          <w:p>
            <w:pPr>
              <w:pStyle w:val="Compact"/>
              <w:jc w:val="left"/>
            </w:pPr>
            <w:r>
              <w:rPr>
                <w:bCs/>
                <w:b/>
              </w:rPr>
              <w:t xml:space="preserve">CA estimé</w:t>
            </w:r>
          </w:p>
        </w:tc>
        <w:tc>
          <w:tcPr/>
          <w:p>
            <w:pPr>
              <w:pStyle w:val="Compact"/>
              <w:jc w:val="left"/>
            </w:pPr>
            <w:r>
              <w:rPr>
                <w:bCs/>
                <w:b/>
              </w:rPr>
              <w:t xml:space="preserve">1 800 000 $/an (si 3.000 t/ab x 300$/t)</w:t>
            </w:r>
          </w:p>
        </w:tc>
      </w:tr>
    </w:tbl>
    <w:p>
      <w:pPr>
        <w:pStyle w:val="BodyText"/>
      </w:pPr>
      <w:r>
        <w:t xml:space="preserve">ACTIVITÉ</w:t>
      </w:r>
    </w:p>
    <w:tbl>
      <w:tblPr>
        <w:tblStyle w:val="Table"/>
        <w:tblW w:type="pct" w:w="4865"/>
        <w:tblLook w:firstRow="1" w:lastRow="0" w:firstColumn="0" w:lastColumn="0" w:noHBand="0" w:noVBand="0" w:val="0020"/>
        <w:jc w:val="start"/>
      </w:tblPr>
      <w:tblGrid>
        <w:gridCol w:w="1926"/>
        <w:gridCol w:w="5779"/>
      </w:tblGrid>
      <w:tr>
        <w:trPr>
          <w:tblHeader w:val="true"/>
        </w:trPr>
        <w:tc>
          <w:tcPr/>
          <w:p>
            <w:pPr>
              <w:pStyle w:val="Compact"/>
              <w:jc w:val="left"/>
            </w:pPr>
            <w:r>
              <w:t xml:space="preserve">Collecte</w:t>
            </w:r>
          </w:p>
        </w:tc>
        <w:tc>
          <w:tcPr/>
          <w:p>
            <w:pPr>
              <w:pStyle w:val="Compact"/>
              <w:jc w:val="left"/>
            </w:pPr>
            <w:r>
              <w:t xml:space="preserve">15 sites dans 16 quartiers</w:t>
            </w:r>
          </w:p>
        </w:tc>
      </w:tr>
      <w:tr>
        <w:tc>
          <w:tcPr/>
          <w:p>
            <w:pPr>
              <w:pStyle w:val="Compact"/>
              <w:jc w:val="left"/>
            </w:pPr>
            <w:r>
              <w:t xml:space="preserve">Tri</w:t>
            </w:r>
          </w:p>
        </w:tc>
        <w:tc>
          <w:tcPr/>
          <w:p>
            <w:pPr>
              <w:pStyle w:val="Compact"/>
              <w:jc w:val="left"/>
            </w:pPr>
            <w:r>
              <w:t xml:space="preserve">Manuel</w:t>
            </w:r>
          </w:p>
        </w:tc>
      </w:tr>
      <w:tr>
        <w:tc>
          <w:tcPr/>
          <w:p>
            <w:pPr>
              <w:pStyle w:val="Compact"/>
              <w:jc w:val="left"/>
            </w:pPr>
            <w:r>
              <w:t xml:space="preserve">Broyage</w:t>
            </w:r>
          </w:p>
        </w:tc>
        <w:tc>
          <w:tcPr/>
          <w:p>
            <w:pPr>
              <w:pStyle w:val="Compact"/>
              <w:jc w:val="left"/>
            </w:pPr>
            <w:r>
              <w:t xml:space="preserve">Limité</w:t>
            </w:r>
          </w:p>
        </w:tc>
      </w:tr>
      <w:tr>
        <w:tc>
          <w:tcPr/>
          <w:p>
            <w:pPr>
              <w:pStyle w:val="Compact"/>
              <w:jc w:val="left"/>
            </w:pPr>
            <w:r>
              <w:t xml:space="preserve">Revente</w:t>
            </w:r>
          </w:p>
        </w:tc>
        <w:tc>
          <w:tcPr/>
          <w:p>
            <w:pPr>
              <w:pStyle w:val="Compact"/>
              <w:jc w:val="left"/>
            </w:pPr>
            <w:r>
              <w:t xml:space="preserve">Granulés + quelques produits finis (?)</w:t>
            </w:r>
          </w:p>
        </w:tc>
      </w:tr>
    </w:tbl>
    <w:p>
      <w:pPr>
        <w:pStyle w:val="BodyText"/>
      </w:pPr>
      <w:r>
        <w:t xml:space="preserve">FORCES &amp; FAIBLESSES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FORCES</w:t>
            </w:r>
          </w:p>
        </w:tc>
        <w:tc>
          <w:tcPr/>
          <w:p>
            <w:pPr>
              <w:pStyle w:val="Compact"/>
              <w:jc w:val="left"/>
            </w:pPr>
            <w:r>
              <w:rPr>
                <w:bCs/>
                <w:b/>
              </w:rPr>
              <w:t xml:space="preserve">FAIBLESSES</w:t>
            </w:r>
          </w:p>
        </w:tc>
      </w:tr>
      <w:tr>
        <w:tc>
          <w:tcPr/>
          <w:p>
            <w:pPr>
              <w:pStyle w:val="Compact"/>
              <w:jc w:val="left"/>
            </w:pPr>
            <w:r>
              <w:t>Réseau collecte dense (15 sites, 16 communes)</w:t>
            </w:r>
          </w:p>
        </w:tc>
        <w:tc>
          <w:tcPr/>
          <w:p>
            <w:pPr>
              <w:pStyle w:val="Compact"/>
              <w:jc w:val="left"/>
            </w:pPr>
            <w:r>
              <w:t>Capacité sous-exploitée (10 t/j réels vs 110 t/j théoriques)</w:t>
            </w:r>
          </w:p>
        </w:tc>
      </w:tr>
      <w:tr>
        <w:tc>
          <w:tcPr/>
          <w:p>
            <w:pPr>
              <w:pStyle w:val="Compact"/>
              <w:jc w:val="left"/>
            </w:pPr>
            <w:r>
              <w:t xml:space="preserve">Équipe importante (100 personnes)</w:t>
            </w:r>
          </w:p>
        </w:tc>
        <w:tc>
          <w:tcPr/>
          <w:p>
            <w:pPr>
              <w:pStyle w:val="Compact"/>
              <w:jc w:val="left"/>
            </w:pPr>
            <w:r>
              <w:t>Pas de valorisation BTP ou énergie confirmée</w:t>
            </w:r>
          </w:p>
        </w:tc>
      </w:tr>
      <w:tr>
        <w:tc>
          <w:tcPr/>
          <w:p>
            <w:pPr>
              <w:pStyle w:val="Compact"/>
              <w:jc w:val="left"/>
            </w:pPr>
            <w:r>
              <w:t xml:space="preserve">Visibilité locale forte</w:t>
            </w:r>
          </w:p>
        </w:tc>
        <w:tc>
          <w:tcPr/>
          <w:p>
            <w:pPr>
              <w:pStyle w:val="Compact"/>
              <w:jc w:val="left"/>
            </w:pPr>
            <w:r>
              <w:t>Prix d’achet plastique moins attractif (300 CDF/kg vs 1.500 CDF les autres)</w:t>
            </w:r>
          </w:p>
        </w:tc>
      </w:tr>
      <w:tr>
        <w:tc>
          <w:tcPr/>
          <w:p>
            <w:pPr>
              <w:pStyle w:val="Compact"/>
              <w:jc w:val="left"/>
            </w:pPr>
            <w:r>
              <w:t xml:space="preserve">Capacité théorique élevée</w:t>
            </w:r>
          </w:p>
        </w:tc>
        <w:tc>
          <w:tcPr/>
          <w:p>
            <w:pPr>
              <w:pStyle w:val="Compact"/>
              <w:jc w:val="left"/>
            </w:pPr>
            <w:r>
              <w:t>Modèle économique incertain (CA/rentabilité non publics)</w:t>
            </w:r>
          </w:p>
        </w:tc>
      </w:tr>
    </w:tbl>
    <w:p>
      <w:pPr>
        <w:pStyle w:val="BodyText"/>
      </w:pPr>
      <w:r>
        <w:t xml:space="preserve">DIFFÉRENCIATION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TAKAPLAST</w:t>
            </w:r>
          </w:p>
        </w:tc>
        <w:tc>
          <w:tcPr/>
          <w:p>
            <w:pPr>
              <w:pStyle w:val="Compact"/>
              <w:jc w:val="left"/>
            </w:pPr>
            <w:r>
              <w:rPr>
                <w:bCs/>
                <w:b/>
              </w:rPr>
              <w:t xml:space="preserve">CLEAN PLAST</w:t>
            </w:r>
          </w:p>
        </w:tc>
      </w:tr>
      <w:tr>
        <w:tc>
          <w:tcPr/>
          <w:p>
            <w:pPr>
              <w:pStyle w:val="Compact"/>
              <w:jc w:val="left"/>
            </w:pPr>
            <w:r>
              <w:t>Capacité calibrée réaliste (500-1.000 t/mois phase 2)</w:t>
            </w:r>
          </w:p>
        </w:tc>
        <w:tc>
          <w:tcPr/>
          <w:p>
            <w:pPr>
              <w:pStyle w:val="Compact"/>
              <w:jc w:val="left"/>
            </w:pPr>
            <w:r>
              <w:t>Sur-annonce capacité (40K t/an = 110 t/j non atteints)</w:t>
            </w:r>
          </w:p>
        </w:tc>
      </w:tr>
      <w:tr>
        <w:tc>
          <w:tcPr/>
          <w:p>
            <w:pPr>
              <w:pStyle w:val="Compact"/>
              <w:jc w:val="left"/>
            </w:pPr>
            <w:r>
              <w:t>Prix d’achat compétitif collecteurs (1.000-1.500 CDF/kg)</w:t>
            </w:r>
          </w:p>
        </w:tc>
        <w:tc>
          <w:tcPr/>
          <w:p>
            <w:pPr>
              <w:pStyle w:val="Compact"/>
              <w:jc w:val="left"/>
            </w:pPr>
            <w:r>
              <w:t>Prix bas (300 CDF/kg) = démotivant pour les collecteurs</w:t>
            </w:r>
          </w:p>
        </w:tc>
      </w:tr>
      <w:tr>
        <w:tc>
          <w:tcPr/>
          <w:p>
            <w:pPr>
              <w:pStyle w:val="Compact"/>
              <w:jc w:val="left"/>
            </w:pPr>
            <w:r>
              <w:t>Process industriels documentés + scalables</w:t>
            </w:r>
          </w:p>
        </w:tc>
        <w:tc>
          <w:tcPr/>
          <w:p>
            <w:pPr>
              <w:pStyle w:val="Compact"/>
              <w:jc w:val="left"/>
            </w:pPr>
            <w:r>
              <w:t xml:space="preserve">Process artisanaux peu standardisés</w:t>
            </w:r>
          </w:p>
        </w:tc>
      </w:tr>
    </w:tbl>
    <w:p>
      <w:pPr>
        <w:pStyle w:val="BodyText"/>
      </w:pPr>
      <w:r>
        <w:rPr>
          <w:bCs/>
          <w:b/>
        </w:rPr>
        <w:t xml:space="preserve">CONGO SALUBRITÉ</w:t>
      </w:r>
      <w:r>
        <w:t xml:space="preserve"> (coopérative)</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t xml:space="preserve">Année de création</w:t>
            </w:r>
          </w:p>
        </w:tc>
        <w:tc>
          <w:tcPr/>
          <w:p>
            <w:pPr>
              <w:pStyle w:val="Compact"/>
              <w:jc w:val="left"/>
            </w:pPr>
            <w:r>
              <w:t xml:space="preserve">2010-2015 (?)</w:t>
            </w:r>
          </w:p>
        </w:tc>
      </w:tr>
      <w:tr>
        <w:tc>
          <w:tcPr/>
          <w:p>
            <w:pPr>
              <w:pStyle w:val="Compact"/>
              <w:jc w:val="left"/>
            </w:pPr>
            <w:r>
              <w:t xml:space="preserve">Statut juridique</w:t>
            </w:r>
          </w:p>
        </w:tc>
        <w:tc>
          <w:tcPr/>
          <w:p>
            <w:pPr>
              <w:pStyle w:val="Compact"/>
              <w:jc w:val="left"/>
            </w:pPr>
            <w:r>
              <w:t xml:space="preserve">Coopérative</w:t>
            </w:r>
          </w:p>
        </w:tc>
      </w:tr>
      <w:tr>
        <w:tc>
          <w:tcPr/>
          <w:p>
            <w:pPr>
              <w:pStyle w:val="Compact"/>
              <w:jc w:val="left"/>
            </w:pPr>
            <w:r>
              <w:t xml:space="preserve">Implantation</w:t>
            </w:r>
          </w:p>
        </w:tc>
        <w:tc>
          <w:tcPr/>
          <w:p>
            <w:pPr>
              <w:pStyle w:val="Compact"/>
              <w:jc w:val="left"/>
            </w:pPr>
            <w:r>
              <w:t xml:space="preserve">Marchés + quartiers (non précisé)</w:t>
            </w:r>
          </w:p>
        </w:tc>
      </w:tr>
      <w:tr>
        <w:tc>
          <w:tcPr/>
          <w:p>
            <w:pPr>
              <w:pStyle w:val="Compact"/>
              <w:jc w:val="left"/>
            </w:pPr>
            <w:r>
              <w:t xml:space="preserve">Capacité</w:t>
            </w:r>
          </w:p>
        </w:tc>
        <w:tc>
          <w:tcPr/>
          <w:p>
            <w:pPr>
              <w:pStyle w:val="Compact"/>
              <w:jc w:val="left"/>
            </w:pPr>
            <w:r>
              <w:t xml:space="preserve">Modérée (&lt; 5 t/jour estimé)</w:t>
            </w:r>
          </w:p>
        </w:tc>
      </w:tr>
      <w:tr>
        <w:tc>
          <w:tcPr/>
          <w:p>
            <w:pPr>
              <w:pStyle w:val="Compact"/>
              <w:jc w:val="left"/>
            </w:pPr>
            <w:r>
              <w:t xml:space="preserve">Équipe</w:t>
            </w:r>
          </w:p>
        </w:tc>
        <w:tc>
          <w:tcPr/>
          <w:p>
            <w:pPr>
              <w:pStyle w:val="Compact"/>
              <w:jc w:val="left"/>
            </w:pPr>
            <w:r>
              <w:t xml:space="preserve">20-40 personnes (?)</w:t>
            </w:r>
          </w:p>
        </w:tc>
      </w:tr>
      <w:tr>
        <w:tc>
          <w:tcPr/>
          <w:p>
            <w:pPr>
              <w:pStyle w:val="Compact"/>
              <w:jc w:val="left"/>
            </w:pPr>
            <w:r>
              <w:t xml:space="preserve">CA estimé</w:t>
            </w:r>
          </w:p>
        </w:tc>
        <w:tc>
          <w:tcPr/>
          <w:p>
            <w:pPr>
              <w:pStyle w:val="Compact"/>
              <w:jc w:val="left"/>
            </w:pPr>
            <w:r>
              <w:t xml:space="preserve">&lt; 300.000 $/an</w:t>
            </w:r>
          </w:p>
        </w:tc>
      </w:tr>
    </w:tbl>
    <w:p>
      <w:pPr>
        <w:pStyle w:val="BodyText"/>
      </w:pPr>
      <w:r>
        <w:t xml:space="preserve">ACTIVITÉ</w:t>
      </w:r>
    </w:p>
    <w:tbl>
      <w:tblPr>
        <w:tblStyle w:val="Table"/>
        <w:tblW w:type="pct" w:w="4865"/>
        <w:tblLook w:firstRow="1" w:lastRow="0" w:firstColumn="0" w:lastColumn="0" w:noHBand="0" w:noVBand="0" w:val="0020"/>
        <w:jc w:val="start"/>
      </w:tblPr>
      <w:tblGrid>
        <w:gridCol w:w="1926"/>
        <w:gridCol w:w="5779"/>
      </w:tblGrid>
      <w:tr>
        <w:trPr>
          <w:tblHeader w:val="true"/>
        </w:trPr>
        <w:tc>
          <w:tcPr/>
          <w:p>
            <w:pPr>
              <w:pStyle w:val="Compact"/>
              <w:jc w:val="left"/>
            </w:pPr>
            <w:r>
              <w:t xml:space="preserve">Collecte</w:t>
            </w:r>
          </w:p>
        </w:tc>
        <w:tc>
          <w:tcPr/>
          <w:p>
            <w:pPr>
              <w:pStyle w:val="Compact"/>
              <w:jc w:val="left"/>
            </w:pPr>
            <w:r>
              <w:t xml:space="preserve">Marchés, quartiers</w:t>
            </w:r>
          </w:p>
        </w:tc>
      </w:tr>
      <w:tr>
        <w:tc>
          <w:tcPr/>
          <w:p>
            <w:pPr>
              <w:pStyle w:val="Compact"/>
              <w:jc w:val="left"/>
            </w:pPr>
            <w:r>
              <w:t xml:space="preserve">Tri</w:t>
            </w:r>
          </w:p>
        </w:tc>
        <w:tc>
          <w:tcPr/>
          <w:p>
            <w:pPr>
              <w:pStyle w:val="Compact"/>
              <w:jc w:val="left"/>
            </w:pPr>
            <w:r>
              <w:t xml:space="preserve">Manuel basique</w:t>
            </w:r>
          </w:p>
        </w:tc>
      </w:tr>
      <w:tr>
        <w:tc>
          <w:tcPr/>
          <w:p>
            <w:pPr>
              <w:pStyle w:val="Compact"/>
              <w:jc w:val="left"/>
            </w:pPr>
            <w:r>
              <w:t xml:space="preserve">Broyage</w:t>
            </w:r>
          </w:p>
        </w:tc>
        <w:tc>
          <w:tcPr/>
          <w:p>
            <w:pPr>
              <w:pStyle w:val="Compact"/>
              <w:jc w:val="left"/>
            </w:pPr>
            <w:r>
              <w:t xml:space="preserve">N/A</w:t>
            </w:r>
          </w:p>
        </w:tc>
      </w:tr>
      <w:tr>
        <w:tc>
          <w:tcPr/>
          <w:p>
            <w:pPr>
              <w:pStyle w:val="Compact"/>
              <w:jc w:val="left"/>
            </w:pPr>
            <w:r>
              <w:t xml:space="preserve">Revente</w:t>
            </w:r>
          </w:p>
        </w:tc>
        <w:tc>
          <w:tcPr/>
          <w:p>
            <w:pPr>
              <w:pStyle w:val="Compact"/>
              <w:jc w:val="left"/>
            </w:pPr>
            <w:r>
              <w:t xml:space="preserve">PVC (tuyauterie initialement)</w:t>
            </w:r>
          </w:p>
        </w:tc>
      </w:tr>
    </w:tbl>
    <w:p>
      <w:pPr>
        <w:pStyle w:val="BodyText"/>
      </w:pPr>
      <w:r>
        <w:t xml:space="preserve">FORCES &amp; FAIBLESSES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FORCES</w:t>
            </w:r>
          </w:p>
        </w:tc>
        <w:tc>
          <w:tcPr/>
          <w:p>
            <w:pPr>
              <w:pStyle w:val="Compact"/>
              <w:jc w:val="left"/>
            </w:pPr>
            <w:r>
              <w:rPr>
                <w:bCs/>
                <w:b/>
              </w:rPr>
              <w:t xml:space="preserve">FAIBLESSES</w:t>
            </w:r>
          </w:p>
        </w:tc>
      </w:tr>
      <w:tr>
        <w:tc>
          <w:tcPr/>
          <w:p>
            <w:pPr>
              <w:pStyle w:val="Compact"/>
              <w:jc w:val="left"/>
            </w:pPr>
            <w:r>
              <w:t xml:space="preserve">Ancrage communautaire (coopérative)</w:t>
            </w:r>
          </w:p>
        </w:tc>
        <w:tc>
          <w:tcPr/>
          <w:p>
            <w:pPr>
              <w:pStyle w:val="Compact"/>
              <w:jc w:val="left"/>
            </w:pPr>
            <w:r>
              <w:t xml:space="preserve">Capacité très limitée</w:t>
            </w:r>
          </w:p>
        </w:tc>
      </w:tr>
      <w:tr>
        <w:tc>
          <w:tcPr/>
          <w:p>
            <w:pPr>
              <w:pStyle w:val="Compact"/>
              <w:jc w:val="left"/>
            </w:pPr>
            <w:r>
              <w:t xml:space="preserve">Coût de structure faibles</w:t>
            </w:r>
          </w:p>
        </w:tc>
        <w:tc>
          <w:tcPr/>
          <w:p>
            <w:pPr>
              <w:pStyle w:val="Compact"/>
              <w:jc w:val="left"/>
            </w:pPr>
            <w:r>
              <w:t xml:space="preserve">Pas de transformation</w:t>
            </w:r>
          </w:p>
        </w:tc>
      </w:tr>
      <w:tr>
        <w:tc>
          <w:tcPr/>
          <w:p>
            <w:pPr>
              <w:pStyle w:val="Compact"/>
              <w:jc w:val="left"/>
            </w:pPr>
            <w:r>
              <w:t xml:space="preserve">Flexibilité opérationnelle</w:t>
            </w:r>
          </w:p>
        </w:tc>
        <w:tc>
          <w:tcPr/>
          <w:p>
            <w:pPr>
              <w:pStyle w:val="Compact"/>
              <w:jc w:val="left"/>
            </w:pPr>
            <w:r>
              <w:t xml:space="preserve">Prix d’achat bas (300 CDF/kg)</w:t>
            </w:r>
          </w:p>
        </w:tc>
      </w:tr>
      <w:tr>
        <w:tc>
          <w:tcPr/>
          <w:p>
            <w:pPr>
              <w:pStyle w:val="Compact"/>
            </w:pPr>
          </w:p>
        </w:tc>
        <w:tc>
          <w:tcPr/>
          <w:p>
            <w:pPr>
              <w:pStyle w:val="Compact"/>
              <w:jc w:val="left"/>
            </w:pPr>
            <w:r>
              <w:t>Peu d’information publique (visibilité faible)</w:t>
            </w:r>
          </w:p>
        </w:tc>
      </w:tr>
    </w:tbl>
    <w:p>
      <w:pPr>
        <w:pStyle w:val="BodyText"/>
      </w:pPr>
      <w:r>
        <w:t xml:space="preserve">DIFFÉRENCIATION - pas de concurrence directe (segments différents)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TAKAPLAST</w:t>
            </w:r>
          </w:p>
        </w:tc>
        <w:tc>
          <w:tcPr/>
          <w:p>
            <w:pPr>
              <w:pStyle w:val="Compact"/>
              <w:jc w:val="left"/>
            </w:pPr>
            <w:r>
              <w:rPr>
                <w:bCs/>
                <w:b/>
              </w:rPr>
              <w:t xml:space="preserve">CONGO SALUBRITÉ</w:t>
            </w:r>
          </w:p>
        </w:tc>
      </w:tr>
      <w:tr>
        <w:tc>
          <w:tcPr/>
          <w:p>
            <w:pPr>
              <w:pStyle w:val="Compact"/>
              <w:jc w:val="left"/>
            </w:pPr>
            <w:r>
              <w:t>Industriel, gros volumes, multi-produits</w:t>
            </w:r>
          </w:p>
        </w:tc>
        <w:tc>
          <w:tcPr/>
          <w:p>
            <w:pPr>
              <w:pStyle w:val="Compact"/>
              <w:jc w:val="left"/>
            </w:pPr>
            <w:r>
              <w:t>Niche locale, petits volumes, artisanal</w:t>
            </w:r>
          </w:p>
        </w:tc>
      </w:tr>
    </w:tbl>
    <w:p>
      <w:pPr>
        <w:pStyle w:val="BodyText"/>
      </w:pPr>
      <w:r>
        <w:rPr>
          <w:bCs/>
          <w:b/>
        </w:rPr>
        <w:t xml:space="preserve">Vulnérabilité</w:t>
      </w:r>
    </w:p>
    <w:p>
      <w:pPr>
        <w:pStyle w:val="BodyText"/>
      </w:pPr>
      <w:r>
        <w:t>La vulnérabilité majeure des acteurs actuels (OK Plast, Clean Plast) réside dans leur modèle monofluide (exportation ou revente brute). En cas de baisse des cours mondiaux du plastique recyclé, leur rentabilité s'effondre. TakaPlast neutralise ce risque en transformant la matière en produits finis (BTP) à prix stables.</w:t>
      </w:r>
    </w:p>
    <w:bookmarkEnd w:id="116"/>
    <w:bookmarkStart w:id="117" w:name="synthèse-concurrentielle"/>
    <w:p>
      <w:pPr>
        <w:pStyle w:val="Heading3"/>
      </w:pPr>
      <w:r>
        <w:t xml:space="preserve">Synthèse concurrentielle</w:t>
      </w:r>
    </w:p>
    <w:p>
      <w:pPr>
        <w:pStyle w:val="FirstParagraph"/>
      </w:pPr>
    </w:p>
    <w:p>
      <w:pPr>
        <w:pStyle w:val="BodyText"/>
      </w:pPr>
      <w:r>
        <w:t xml:space="preserve">LÉGENDE :</w:t>
      </w:r>
    </w:p>
    <w:p>
      <w:pPr>
        <w:pStyle w:val="BodyText"/>
      </w:pPr>
      <w:r>
        <w:t xml:space="preserve">= taille relative aux volumes traités</w:t>
      </w:r>
    </w:p>
    <w:p>
      <w:pPr>
        <w:pStyle w:val="BodyText"/>
      </w:pPr>
      <w:r>
        <w:t xml:space="preserve">CONSTAT du cadrant</w:t>
      </w:r>
    </w:p>
    <w:p>
      <w:pPr>
        <w:pStyle w:val="BodyText"/>
      </w:pPr>
      <w:r>
        <w:t xml:space="preserve">→ TakaPlast se place comme premier acteur à occuper ce positionnement</w:t>
      </w:r>
    </w:p>
    <w:p>
      <w:pPr>
        <w:pStyle w:val="BodyText"/>
      </w:pPr>
      <w:r>
        <w:rPr>
          <w:bCs/>
          <w:b/>
        </w:rPr>
        <w:t xml:space="preserve">Estimation des parts de marché actuelles</w:t>
      </w:r>
    </w:p>
    <w:p>
      <w:pPr>
        <w:pStyle w:val="BodyText"/>
      </w:pPr>
      <w:r>
        <w:rPr>
          <w:iCs/>
          <w:i/>
        </w:rPr>
        <w:t xml:space="preserve">Marché de Kinshasa – 900-1.350 t/jour disponibles</w:t>
      </w:r>
    </w:p>
    <w:p>
      <w:pPr>
        <w:pStyle w:val="BodyText"/>
      </w:pPr>
    </w:p>
    <w:p>
      <w:pPr>
        <w:pStyle w:val="BodyText"/>
      </w:pPr>
      <w:r>
        <w:t xml:space="preserve">→TakaPlast objectif phase 2 : 30-50 t/jour (3-5% parts du marché)</w:t>
        <w:br/>
        <w:t xml:space="preserve">→ Marché suffisamment large pour 5-10 acteurs sans saturation</w:t>
      </w:r>
    </w:p>
    <w:bookmarkEnd w:id="117"/>
    <w:bookmarkStart w:id="118" w:name="barrières-à-lentrée"/>
    <w:p>
      <w:pPr>
        <w:pStyle w:val="Heading3"/>
      </w:pPr>
      <w:r>
        <w:t xml:space="preserve">Barrières à l’entrée</w:t>
      </w:r>
    </w:p>
    <w:p>
      <w:pPr>
        <w:pStyle w:val="FirstParagraph"/>
      </w:pPr>
      <w:r>
        <w:t xml:space="preserve">Pour de NOUVEAUX concurrents entrant après TakaPlast :</w:t>
      </w:r>
    </w:p>
    <w:tbl>
      <w:tblPr>
        <w:tblStyle w:val="Table"/>
        <w:tblW w:type="pct" w:w="4870"/>
        <w:tblLook w:firstRow="1" w:lastRow="0" w:firstColumn="0" w:lastColumn="0" w:noHBand="0" w:noVBand="0" w:val="0020"/>
        <w:jc w:val="start"/>
      </w:tblPr>
      <w:tblGrid>
        <w:gridCol w:w="2262"/>
        <w:gridCol w:w="1337"/>
        <w:gridCol w:w="4114"/>
      </w:tblGrid>
      <w:tr>
        <w:trPr>
          <w:tblHeader w:val="true"/>
        </w:trPr>
        <w:tc>
          <w:tcPr/>
          <w:p>
            <w:pPr>
              <w:pStyle w:val="Compact"/>
              <w:jc w:val="left"/>
            </w:pPr>
            <w:r>
              <w:rPr>
                <w:bCs/>
                <w:b/>
              </w:rPr>
              <w:t xml:space="preserve">Barrière</w:t>
            </w:r>
          </w:p>
        </w:tc>
        <w:tc>
          <w:tcPr/>
          <w:p>
            <w:pPr>
              <w:pStyle w:val="Compact"/>
              <w:jc w:val="left"/>
            </w:pPr>
            <w:r>
              <w:rPr>
                <w:bCs/>
                <w:b/>
              </w:rPr>
              <w:t xml:space="preserve">Niveau</w:t>
            </w:r>
          </w:p>
        </w:tc>
        <w:tc>
          <w:tcPr/>
          <w:p>
            <w:pPr>
              <w:pStyle w:val="Compact"/>
              <w:jc w:val="left"/>
            </w:pPr>
            <w:r>
              <w:rPr>
                <w:bCs/>
                <w:b/>
              </w:rPr>
              <w:t xml:space="preserve">Explication</w:t>
            </w:r>
          </w:p>
        </w:tc>
      </w:tr>
      <w:tr>
        <w:tc>
          <w:tcPr/>
          <w:p>
            <w:pPr>
              <w:pStyle w:val="Compact"/>
              <w:jc w:val="left"/>
            </w:pPr>
            <w:r>
              <w:rPr>
                <w:bCs/>
                <w:b/>
              </w:rPr>
              <w:t xml:space="preserve">Capital initial</w:t>
            </w:r>
          </w:p>
        </w:tc>
        <w:tc>
          <w:tcPr/>
          <w:p>
            <w:pPr>
              <w:pStyle w:val="Compact"/>
              <w:jc w:val="left"/>
            </w:pPr>
            <w:r>
              <w:t xml:space="preserve">Moyen</w:t>
            </w:r>
          </w:p>
        </w:tc>
        <w:tc>
          <w:tcPr/>
          <w:p>
            <w:pPr>
              <w:pStyle w:val="Compact"/>
              <w:jc w:val="left"/>
            </w:pPr>
            <w:r>
              <w:t xml:space="preserve">8 437 966 USD (100% investisseur externe)</w:t>
            </w:r>
          </w:p>
        </w:tc>
      </w:tr>
      <w:tr>
        <w:tc>
          <w:tcPr/>
          <w:p>
            <w:pPr>
              <w:pStyle w:val="Compact"/>
              <w:jc w:val="left"/>
            </w:pPr>
            <w:r>
              <w:rPr>
                <w:bCs/>
                <w:b/>
              </w:rPr>
              <w:t>Expertise technique</w:t>
            </w:r>
          </w:p>
        </w:tc>
        <w:tc>
          <w:tcPr/>
          <w:p>
            <w:pPr>
              <w:pStyle w:val="Compact"/>
              <w:jc w:val="left"/>
            </w:pPr>
            <w:r>
              <w:t xml:space="preserve">Élevé</w:t>
            </w:r>
          </w:p>
        </w:tc>
        <w:tc>
          <w:tcPr/>
          <w:p>
            <w:pPr>
              <w:pStyle w:val="Compact"/>
              <w:jc w:val="left"/>
            </w:pPr>
            <w:r>
              <w:t>Gazéification + composites BTP = compétences rares localement</w:t>
            </w:r>
          </w:p>
        </w:tc>
      </w:tr>
      <w:tr>
        <w:tc>
          <w:tcPr/>
          <w:p>
            <w:pPr>
              <w:pStyle w:val="Compact"/>
              <w:jc w:val="left"/>
            </w:pPr>
            <w:r>
              <w:rPr>
                <w:bCs/>
                <w:b/>
              </w:rPr>
              <w:t>Réseau institutionnel</w:t>
            </w:r>
          </w:p>
        </w:tc>
        <w:tc>
          <w:tcPr/>
          <w:p>
            <w:pPr>
              <w:pStyle w:val="Compact"/>
              <w:jc w:val="left"/>
            </w:pPr>
            <w:r>
              <w:t xml:space="preserve">Élevé</w:t>
            </w:r>
          </w:p>
        </w:tc>
        <w:tc>
          <w:tcPr/>
          <w:p>
            <w:pPr>
              <w:pStyle w:val="Compact"/>
              <w:jc w:val="left"/>
            </w:pPr>
            <w:r>
              <w:t>Accès administrations, autorisations = 6-12 mois si pas de réseau</w:t>
            </w:r>
          </w:p>
        </w:tc>
      </w:tr>
      <w:tr>
        <w:tc>
          <w:tcPr/>
          <w:p>
            <w:pPr>
              <w:pStyle w:val="Compact"/>
              <w:jc w:val="left"/>
            </w:pPr>
            <w:r>
              <w:rPr>
                <w:bCs/>
                <w:b/>
              </w:rPr>
              <w:t xml:space="preserve">Réseau collecte</w:t>
            </w:r>
          </w:p>
        </w:tc>
        <w:tc>
          <w:tcPr/>
          <w:p>
            <w:pPr>
              <w:pStyle w:val="Compact"/>
              <w:jc w:val="left"/>
            </w:pPr>
            <w:r>
              <w:t xml:space="preserve">Moyen</w:t>
            </w:r>
          </w:p>
        </w:tc>
        <w:tc>
          <w:tcPr/>
          <w:p>
            <w:pPr>
              <w:pStyle w:val="Compact"/>
              <w:jc w:val="left"/>
            </w:pPr>
            <w:r>
              <w:t>Structurer collecteur informels = 3-6 mois</w:t>
            </w:r>
          </w:p>
        </w:tc>
      </w:tr>
      <w:tr>
        <w:tc>
          <w:tcPr/>
          <w:p>
            <w:pPr>
              <w:pStyle w:val="Compact"/>
              <w:jc w:val="left"/>
            </w:pPr>
            <w:r>
              <w:rPr>
                <w:bCs/>
                <w:b/>
              </w:rPr>
              <w:t xml:space="preserve">Clients BTP</w:t>
            </w:r>
          </w:p>
        </w:tc>
        <w:tc>
          <w:tcPr/>
          <w:p>
            <w:pPr>
              <w:pStyle w:val="Compact"/>
              <w:jc w:val="left"/>
            </w:pPr>
            <w:r>
              <w:t xml:space="preserve">Faible</w:t>
            </w:r>
          </w:p>
        </w:tc>
        <w:tc>
          <w:tcPr/>
          <w:p>
            <w:pPr>
              <w:pStyle w:val="Compact"/>
              <w:jc w:val="left"/>
            </w:pPr>
            <w:r>
              <w:t>Marché demandeur, peu de fidélisation actuelle</w:t>
            </w:r>
          </w:p>
        </w:tc>
      </w:tr>
      <w:tr>
        <w:tc>
          <w:tcPr/>
          <w:p>
            <w:pPr>
              <w:pStyle w:val="Compact"/>
              <w:jc w:val="left"/>
            </w:pPr>
            <w:r>
              <w:rPr>
                <w:bCs/>
                <w:b/>
              </w:rPr>
              <w:t>Réputation / brand</w:t>
            </w:r>
          </w:p>
        </w:tc>
        <w:tc>
          <w:tcPr/>
          <w:p>
            <w:pPr>
              <w:pStyle w:val="Compact"/>
              <w:jc w:val="left"/>
            </w:pPr>
            <w:r>
              <w:t xml:space="preserve">Moyen</w:t>
            </w:r>
          </w:p>
        </w:tc>
        <w:tc>
          <w:tcPr/>
          <w:p>
            <w:pPr>
              <w:pStyle w:val="Compact"/>
              <w:jc w:val="left"/>
            </w:pPr>
            <w:r>
              <w:t>First mover = avantage médiatique (ONG, presse, gouvernement)</w:t>
            </w:r>
          </w:p>
        </w:tc>
      </w:tr>
    </w:tbl>
    <w:p>
      <w:pPr>
        <w:pStyle w:val="BodyText"/>
      </w:pPr>
      <w:r>
        <w:rPr>
          <w:bCs/>
          <w:b/>
        </w:rPr>
        <w:t xml:space="preserve">Stratégie Takaplace pour renforcer les barrières :</w:t>
      </w:r>
    </w:p>
    <w:p>
      <w:pPr>
        <w:numPr>
          <w:ilvl w:val="0"/>
          <w:numId w:val="1245"/>
        </w:numPr>
      </w:pPr>
      <w:r>
        <w:rPr>
          <w:bCs/>
          <w:b/>
        </w:rPr>
        <w:t xml:space="preserve">Patents / documentation</w:t>
      </w:r>
      <w:r>
        <w:t xml:space="preserve"> : process documentés mais confidentiels</w:t>
      </w:r>
    </w:p>
    <w:p>
      <w:pPr>
        <w:numPr>
          <w:ilvl w:val="0"/>
          <w:numId w:val="1245"/>
        </w:numPr>
      </w:pPr>
      <w:r>
        <w:rPr>
          <w:bCs/>
          <w:b/>
        </w:rPr>
        <w:t xml:space="preserve">Contrats exclusifs :</w:t>
      </w:r>
      <w:r>
        <w:t xml:space="preserve"> accords cadres 3-5 ans avec mairies</w:t>
      </w:r>
    </w:p>
    <w:p>
      <w:pPr>
        <w:numPr>
          <w:ilvl w:val="0"/>
          <w:numId w:val="1245"/>
        </w:numPr>
      </w:pPr>
      <w:r>
        <w:rPr>
          <w:bCs/>
          <w:b/>
        </w:rPr>
        <w:t xml:space="preserve">Formation équipe :</w:t>
      </w:r>
      <w:r>
        <w:t xml:space="preserve"> compétences rares = actif immatériel</w:t>
      </w:r>
    </w:p>
    <w:p>
      <w:pPr>
        <w:numPr>
          <w:ilvl w:val="0"/>
          <w:numId w:val="1245"/>
        </w:numPr>
      </w:pPr>
      <w:r>
        <w:rPr>
          <w:bCs/>
          <w:b/>
        </w:rPr>
        <w:t xml:space="preserve">Brand forte :</w:t>
      </w:r>
      <w:r>
        <w:t xml:space="preserve"> TakaPlast = référence recyclage RDC (médiatisation)</w:t>
      </w:r>
    </w:p>
    <w:p>
      <w:pPr>
        <w:numPr>
          <w:ilvl w:val="0"/>
          <w:numId w:val="1245"/>
        </w:numPr>
      </w:pPr>
      <w:r>
        <w:rPr>
          <w:bCs/>
          <w:b/>
        </w:rPr>
        <w:t xml:space="preserve">Économies échelle :</w:t>
      </w:r>
      <w:r>
        <w:t xml:space="preserve"> coûts fixes amortis sur gros volumes</w:t>
      </w:r>
    </w:p>
    <w:bookmarkEnd w:id="118"/>
    <w:bookmarkEnd w:id="119"/>
    <w:bookmarkStart w:id="123" w:name="marché-des-matériaux-btp"/>
    <w:p>
      <w:pPr>
        <w:pStyle w:val="Heading2"/>
      </w:pPr>
      <w:r>
        <w:rPr>
          <w:bCs/>
          <w:b/>
        </w:rPr>
        <w:t xml:space="preserve">Marché des matériaux BTP</w:t>
      </w:r>
    </w:p>
    <w:bookmarkStart w:id="120" w:name="demande-actuelle-future"/>
    <w:p>
      <w:pPr>
        <w:pStyle w:val="Heading3"/>
      </w:pPr>
      <w:r>
        <w:t xml:space="preserve">Demande actuelle &amp; future</w:t>
      </w:r>
    </w:p>
    <w:p>
      <w:pPr>
        <w:pStyle w:val="FirstParagraph"/>
      </w:pPr>
      <w:r>
        <w:rPr>
          <w:bCs/>
          <w:b/>
        </w:rPr>
        <w:t xml:space="preserve">Besoins infrastructure Kinshasa (2025-2030)</w:t>
      </w:r>
    </w:p>
    <w:p>
      <w:pPr>
        <w:pStyle w:val="BodyText"/>
      </w:pPr>
      <w:r>
        <w:rPr>
          <w:iCs/>
          <w:i/>
        </w:rPr>
        <w:t xml:space="preserve">Conséquences infrastructures, croissance démographique &amp; besoins BTP</w:t>
      </w:r>
    </w:p>
    <w:p>
      <w:pPr>
        <w:pStyle w:val="BodyText"/>
      </w:pPr>
    </w:p>
    <w:p>
      <w:pPr>
        <w:pStyle w:val="BodyText"/>
      </w:pPr>
      <w:r>
        <w:t xml:space="preserve">2025 : 17M habitants → 2030 : 20M habitants (+3M en 5 ans)</w:t>
      </w:r>
    </w:p>
    <w:p>
      <w:pPr>
        <w:pStyle w:val="BodyText"/>
      </w:pPr>
      <w:r>
        <w:rPr>
          <w:bCs/>
          <w:b/>
        </w:rPr>
        <w:t xml:space="preserve">Volumes matériaux 2025-2030</w:t>
      </w:r>
    </w:p>
    <w:tbl>
      <w:tblPr>
        <w:tblStyle w:val="Table"/>
        <w:tblW w:type="pct" w:w="4889"/>
        <w:tblLook w:firstRow="1" w:lastRow="0" w:firstColumn="0" w:lastColumn="0" w:noHBand="0" w:noVBand="0" w:val="0020"/>
        <w:jc w:val="start"/>
      </w:tblPr>
      <w:tblGrid>
        <w:gridCol w:w="2023"/>
        <w:gridCol w:w="1496"/>
        <w:gridCol w:w="1584"/>
        <w:gridCol w:w="1320"/>
        <w:gridCol w:w="1320"/>
      </w:tblGrid>
      <w:tr>
        <w:trPr>
          <w:tblHeader w:val="true"/>
        </w:trPr>
        <w:tc>
          <w:tcPr/>
          <w:p>
            <w:pPr>
              <w:pStyle w:val="Compact"/>
              <w:jc w:val="left"/>
            </w:pPr>
            <w:r>
              <w:rPr>
                <w:bCs/>
                <w:b/>
              </w:rPr>
              <w:t xml:space="preserve">Matériau</w:t>
            </w:r>
          </w:p>
        </w:tc>
        <w:tc>
          <w:tcPr/>
          <w:p>
            <w:pPr>
              <w:pStyle w:val="Compact"/>
              <w:jc w:val="left"/>
            </w:pPr>
            <w:r>
              <w:rPr>
                <w:bCs/>
                <w:b/>
              </w:rPr>
              <w:t>Besoin total 5 ans</w:t>
            </w:r>
          </w:p>
        </w:tc>
        <w:tc>
          <w:tcPr/>
          <w:p>
            <w:pPr>
              <w:pStyle w:val="Compact"/>
              <w:jc w:val="left"/>
            </w:pPr>
            <w:r>
              <w:rPr>
                <w:bCs/>
                <w:b/>
              </w:rPr>
              <w:t>Besoin annuel moyen</w:t>
            </w:r>
          </w:p>
        </w:tc>
        <w:tc>
          <w:tcPr/>
          <w:p>
            <w:pPr>
              <w:pStyle w:val="Compact"/>
              <w:jc w:val="left"/>
            </w:pPr>
            <w:r>
              <w:rPr>
                <w:bCs/>
                <w:b/>
              </w:rPr>
              <w:t>Prix actuel</w:t>
            </w:r>
          </w:p>
        </w:tc>
        <w:tc>
          <w:tcPr/>
          <w:p>
            <w:pPr>
              <w:pStyle w:val="Compact"/>
              <w:jc w:val="left"/>
            </w:pPr>
            <w:r>
              <w:rPr>
                <w:bCs/>
                <w:b/>
              </w:rPr>
              <w:t>Valeur marché/an</w:t>
            </w:r>
          </w:p>
        </w:tc>
      </w:tr>
      <w:tr>
        <w:tc>
          <w:tcPr/>
          <w:p>
            <w:pPr>
              <w:pStyle w:val="Compact"/>
              <w:jc w:val="left"/>
            </w:pPr>
            <w:r>
              <w:rPr>
                <w:bCs/>
                <w:b/>
              </w:rPr>
              <w:t xml:space="preserve">Asphalte/enrobés</w:t>
            </w:r>
          </w:p>
        </w:tc>
        <w:tc>
          <w:tcPr/>
          <w:p>
            <w:pPr>
              <w:pStyle w:val="Compact"/>
              <w:jc w:val="left"/>
            </w:pPr>
            <w:r>
              <w:t xml:space="preserve">150.000-300.00 t</w:t>
            </w:r>
          </w:p>
        </w:tc>
        <w:tc>
          <w:tcPr/>
          <w:p>
            <w:pPr>
              <w:pStyle w:val="Compact"/>
              <w:jc w:val="left"/>
            </w:pPr>
            <w:r>
              <w:t xml:space="preserve">30.000-60.000 t</w:t>
            </w:r>
          </w:p>
        </w:tc>
        <w:tc>
          <w:tcPr/>
          <w:p>
            <w:pPr>
              <w:pStyle w:val="Compact"/>
              <w:jc w:val="left"/>
            </w:pPr>
            <w:r>
              <w:t xml:space="preserve">80-120 USD/t</w:t>
            </w:r>
          </w:p>
        </w:tc>
        <w:tc>
          <w:tcPr/>
          <w:p>
            <w:pPr>
              <w:pStyle w:val="Compact"/>
              <w:jc w:val="left"/>
            </w:pPr>
            <w:r>
              <w:t xml:space="preserve">2,4-7,2M USD</w:t>
            </w:r>
          </w:p>
        </w:tc>
      </w:tr>
      <w:tr>
        <w:tc>
          <w:tcPr/>
          <w:p>
            <w:pPr>
              <w:pStyle w:val="Compact"/>
              <w:jc w:val="left"/>
            </w:pPr>
            <w:r>
              <w:rPr>
                <w:bCs/>
                <w:b/>
              </w:rPr>
              <w:t>Béton (dalles, pavés)</w:t>
            </w:r>
          </w:p>
        </w:tc>
        <w:tc>
          <w:tcPr/>
          <w:p>
            <w:pPr>
              <w:pStyle w:val="Compact"/>
              <w:jc w:val="left"/>
            </w:pPr>
            <w:r>
              <w:t xml:space="preserve">500.000-1M m2</w:t>
            </w:r>
          </w:p>
        </w:tc>
        <w:tc>
          <w:tcPr/>
          <w:p>
            <w:pPr>
              <w:pStyle w:val="Compact"/>
              <w:jc w:val="left"/>
            </w:pPr>
            <w:r>
              <w:t>100.000-200.000 m2</w:t>
            </w:r>
          </w:p>
        </w:tc>
        <w:tc>
          <w:tcPr/>
          <w:p>
            <w:pPr>
              <w:pStyle w:val="Compact"/>
              <w:jc w:val="left"/>
            </w:pPr>
            <w:r>
              <w:t xml:space="preserve">10-15 USD/m2</w:t>
            </w:r>
          </w:p>
        </w:tc>
        <w:tc>
          <w:tcPr/>
          <w:p>
            <w:pPr>
              <w:pStyle w:val="Compact"/>
              <w:jc w:val="left"/>
            </w:pPr>
            <w:r>
              <w:t xml:space="preserve">1-3M USD</w:t>
            </w:r>
          </w:p>
        </w:tc>
      </w:tr>
      <w:tr>
        <w:tc>
          <w:tcPr/>
          <w:p>
            <w:pPr>
              <w:pStyle w:val="Compact"/>
              <w:jc w:val="left"/>
            </w:pPr>
            <w:r>
              <w:rPr>
                <w:bCs/>
                <w:b/>
              </w:rPr>
              <w:t xml:space="preserve">Bordures béton</w:t>
            </w:r>
          </w:p>
        </w:tc>
        <w:tc>
          <w:tcPr/>
          <w:p>
            <w:pPr>
              <w:pStyle w:val="Compact"/>
              <w:jc w:val="left"/>
            </w:pPr>
            <w:r>
              <w:t xml:space="preserve">50.000-100.00 u</w:t>
            </w:r>
          </w:p>
        </w:tc>
        <w:tc>
          <w:tcPr/>
          <w:p>
            <w:pPr>
              <w:pStyle w:val="Compact"/>
              <w:jc w:val="left"/>
            </w:pPr>
            <w:r>
              <w:t xml:space="preserve">10.000-20.000 u</w:t>
            </w:r>
          </w:p>
        </w:tc>
        <w:tc>
          <w:tcPr/>
          <w:p>
            <w:pPr>
              <w:pStyle w:val="Compact"/>
              <w:jc w:val="left"/>
            </w:pPr>
            <w:r>
              <w:t xml:space="preserve">15-18 USD/u</w:t>
            </w:r>
          </w:p>
        </w:tc>
        <w:tc>
          <w:tcPr/>
          <w:p>
            <w:pPr>
              <w:pStyle w:val="Compact"/>
              <w:jc w:val="left"/>
            </w:pPr>
            <w:r>
              <w:t xml:space="preserve">150-360K USD</w:t>
            </w:r>
          </w:p>
        </w:tc>
      </w:tr>
      <w:tr>
        <w:tc>
          <w:tcPr/>
          <w:p>
            <w:pPr>
              <w:pStyle w:val="Compact"/>
              <w:jc w:val="left"/>
            </w:pPr>
            <w:r>
              <w:rPr>
                <w:bCs/>
                <w:b/>
              </w:rPr>
              <w:t xml:space="preserve">Agrégats divers</w:t>
            </w:r>
          </w:p>
        </w:tc>
        <w:tc>
          <w:tcPr/>
          <w:p>
            <w:pPr>
              <w:pStyle w:val="Compact"/>
              <w:jc w:val="left"/>
            </w:pPr>
            <w:r>
              <w:t xml:space="preserve">500.000+ t</w:t>
            </w:r>
          </w:p>
        </w:tc>
        <w:tc>
          <w:tcPr/>
          <w:p>
            <w:pPr>
              <w:pStyle w:val="Compact"/>
              <w:jc w:val="left"/>
            </w:pPr>
            <w:r>
              <w:t xml:space="preserve">100.00+ t</w:t>
            </w:r>
          </w:p>
        </w:tc>
        <w:tc>
          <w:tcPr/>
          <w:p>
            <w:pPr>
              <w:pStyle w:val="Compact"/>
              <w:jc w:val="left"/>
            </w:pPr>
            <w:r>
              <w:t xml:space="preserve">Variable</w:t>
            </w:r>
          </w:p>
        </w:tc>
        <w:tc>
          <w:tcPr/>
          <w:p>
            <w:pPr>
              <w:pStyle w:val="Compact"/>
              <w:jc w:val="left"/>
            </w:pPr>
            <w:r>
              <w:t xml:space="preserve">5-10M USD</w:t>
            </w:r>
          </w:p>
        </w:tc>
      </w:tr>
      <w:tr>
        <w:tc>
          <w:tcPr/>
          <w:p>
            <w:pPr>
              <w:pStyle w:val="Compact"/>
              <w:jc w:val="left"/>
            </w:pPr>
            <w:r>
              <w:rPr>
                <w:bCs/>
                <w:b/>
              </w:rPr>
              <w:t xml:space="preserve">TOTAL MARCHÉ BTP</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8,5-20M USD/an</w:t>
            </w:r>
          </w:p>
        </w:tc>
      </w:tr>
    </w:tbl>
    <w:p>
      <w:pPr>
        <w:pStyle w:val="BodyText"/>
      </w:pPr>
      <w:r>
        <w:rPr>
          <w:bCs/>
          <w:b/>
        </w:rPr>
        <w:t xml:space="preserve">Part captable TakaPlast (objectif conservateur 1-2%)</w:t>
      </w:r>
    </w:p>
    <w:p>
      <w:pPr>
        <w:pStyle w:val="BodyText"/>
      </w:pPr>
      <w:r>
        <w:t xml:space="preserve">SI TAKAPLAST CAPTE 1-2% MARCHÉ BTP KINSHASA</w:t>
        <w:br/>
        <w:t xml:space="preserve">Revêtements routes : 300-1.200 t/an</w:t>
        <w:br/>
        <w:t xml:space="preserve">Dalles/pavés : 1.000-4.000 m2/an</w:t>
        <w:br/>
        <w:t xml:space="preserve">Bordures : 100-400 unités/an</w:t>
      </w:r>
    </w:p>
    <w:p>
      <w:pPr>
        <w:pStyle w:val="BodyText"/>
      </w:pPr>
      <w:r>
        <w:t xml:space="preserve">VALEUR COMMERCIALE : 85.000-400.000 USD/an</w:t>
        <w:br/>
      </w:r>
      <w:r>
        <w:rPr>
          <w:bCs/>
          <w:b/>
        </w:rPr>
        <w:t xml:space="preserve">→ aligné avec projections TakaPlast (180-240K$ CA Année 2)</w:t>
      </w:r>
    </w:p>
    <w:bookmarkEnd w:id="120"/>
    <w:bookmarkStart w:id="121" w:name="clients-btp-identifiés"/>
    <w:p>
      <w:pPr>
        <w:pStyle w:val="Heading3"/>
      </w:pPr>
      <w:r>
        <w:t xml:space="preserve">Clients BTP identifiés</w:t>
      </w:r>
    </w:p>
    <w:p>
      <w:pPr>
        <w:pStyle w:val="FirstParagraph"/>
      </w:pPr>
      <w:r>
        <w:rPr>
          <w:bCs/>
          <w:b/>
        </w:rPr>
        <w:t xml:space="preserve">Segments 1 : collectivités publiques (40% CA BTP cible)</w:t>
      </w:r>
    </w:p>
    <w:p>
      <w:pPr>
        <w:pStyle w:val="BodyText"/>
      </w:pPr>
      <w:r>
        <w:rPr>
          <w:iCs/>
          <w:i/>
        </w:rPr>
        <w:t xml:space="preserve">Mairies &amp; districts Kinshasa (24 communes)</w:t>
      </w:r>
    </w:p>
    <w:p>
      <w:pPr>
        <w:pStyle w:val="BodyText"/>
      </w:pPr>
    </w:p>
    <w:p>
      <w:pPr>
        <w:pStyle w:val="BodyText"/>
      </w:pPr>
      <w:r>
        <w:rPr>
          <w:bCs/>
          <w:b/>
        </w:rPr>
        <w:t xml:space="preserve">Segments 2 : entreprises BTP privées (30% CA BTP cible)</w:t>
      </w:r>
    </w:p>
    <w:p>
      <w:pPr>
        <w:pStyle w:val="BodyText"/>
      </w:pPr>
      <w:r>
        <w:rPr>
          <w:iCs/>
          <w:i/>
        </w:rPr>
        <w:t xml:space="preserve">Acteurs BTP Kinshasa (identification partielle)</w:t>
      </w: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rPr>
                <w:bCs/>
                <w:b/>
              </w:rPr>
              <w:t>Grandes entreprises (contrats publics)</w:t>
            </w:r>
          </w:p>
        </w:tc>
        <w:tc>
          <w:tcPr/>
          <w:p>
            <w:pPr>
              <w:pStyle w:val="Compact"/>
              <w:jc w:val="left"/>
            </w:pPr>
            <w:r>
              <w:rPr>
                <w:bCs/>
                <w:b/>
              </w:rPr>
              <w:t xml:space="preserve">PME BTP (marchés privés)</w:t>
            </w:r>
          </w:p>
        </w:tc>
      </w:tr>
      <w:tr>
        <w:tc>
          <w:tcPr/>
          <w:p>
            <w:pPr>
              <w:jc w:val="left"/>
            </w:pPr>
            <w:r>
              <w:t>SCTP (Société Congolaise Travaux Publics)</w:t>
            </w:r>
          </w:p>
          <w:p>
            <w:pPr>
              <w:jc w:val="left"/>
            </w:pPr>
            <w:r>
              <w:t xml:space="preserve">Kasai Entreprise</w:t>
            </w:r>
          </w:p>
          <w:p>
            <w:pPr>
              <w:jc w:val="left"/>
            </w:pPr>
            <w:r>
              <w:t xml:space="preserve">Constructa RDC</w:t>
            </w:r>
          </w:p>
          <w:p>
            <w:pPr>
              <w:jc w:val="left"/>
            </w:pPr>
            <w:r>
              <w:t xml:space="preserve">Congo Construction</w:t>
            </w:r>
          </w:p>
        </w:tc>
        <w:tc>
          <w:tcPr/>
          <w:p>
            <w:pPr>
              <w:jc w:val="left"/>
            </w:pPr>
            <w:r>
              <w:t xml:space="preserve">50-100 PME actives Kinshasa</w:t>
            </w:r>
          </w:p>
          <w:p>
            <w:pPr>
              <w:jc w:val="left"/>
            </w:pPr>
            <w:r>
              <w:t>Projets : Lotissements, parkings, allées privées</w:t>
            </w:r>
          </w:p>
          <w:p>
            <w:pPr>
              <w:jc w:val="left"/>
            </w:pPr>
            <w:r>
              <w:t xml:space="preserve">Volume : 100-500 t/an cumulé</w:t>
            </w:r>
          </w:p>
        </w:tc>
      </w:tr>
      <w:tr>
        <w:tc>
          <w:tcPr/>
          <w:p>
            <w:pPr>
              <w:jc w:val="left"/>
            </w:pPr>
            <w:r>
              <w:t>Volume projets : 5-50 km routes/an</w:t>
            </w:r>
          </w:p>
          <w:p>
            <w:pPr>
              <w:jc w:val="left"/>
            </w:pPr>
            <w:r>
              <w:t>Budget matériaux : 500K-5M USD/projet</w:t>
            </w:r>
          </w:p>
          <w:p>
            <w:pPr>
              <w:jc w:val="left"/>
            </w:pPr>
            <w:r>
              <w:t>Besoin TakaPlast : 100-1.000 t/projet</w:t>
            </w:r>
          </w:p>
        </w:tc>
        <w:tc>
          <w:tcPr/>
          <w:p>
            <w:pPr>
              <w:pStyle w:val="Compact"/>
            </w:pPr>
          </w:p>
        </w:tc>
      </w:tr>
      <w:tr>
        <w:tc>
          <w:tcPr/>
          <w:p>
            <w:pPr>
              <w:pStyle w:val="Compact"/>
            </w:pPr>
          </w:p>
        </w:tc>
        <w:tc>
          <w:tcPr/>
          <w:p>
            <w:pPr>
              <w:pStyle w:val="Compact"/>
            </w:pPr>
          </w:p>
        </w:tc>
      </w:tr>
      <w:tr>
        <w:tc>
          <w:tcPr/>
          <w:p>
            <w:pPr>
              <w:pStyle w:val="Compact"/>
              <w:jc w:val="left"/>
            </w:pPr>
            <w:r>
              <w:rPr>
                <w:bCs/>
                <w:b/>
              </w:rPr>
              <w:t xml:space="preserve">STRATÉGIE D’APPROCHE</w:t>
            </w:r>
          </w:p>
        </w:tc>
        <w:tc>
          <w:tcPr/>
          <w:p>
            <w:pPr>
              <w:pStyle w:val="Compact"/>
            </w:pPr>
          </w:p>
        </w:tc>
      </w:tr>
      <w:tr>
        <w:tc>
          <w:tcPr/>
          <w:p>
            <w:pPr>
              <w:jc w:val="left"/>
            </w:pPr>
            <w:r>
              <w:t>Identifier 5 grandes entreprises BTP (appels d’offres publics)</w:t>
            </w:r>
          </w:p>
          <w:p>
            <w:pPr>
              <w:jc w:val="left"/>
            </w:pPr>
            <w:r>
              <w:t>Proposer tests comparatifs (nos produits vs asphalte)</w:t>
            </w:r>
          </w:p>
          <w:p>
            <w:pPr>
              <w:jc w:val="left"/>
            </w:pPr>
            <w:r>
              <w:t>Offrir prix d’appel -30% première commande</w:t>
            </w:r>
          </w:p>
          <w:p>
            <w:pPr>
              <w:jc w:val="left"/>
            </w:pPr>
            <w:r>
              <w:t>Certification qualité (tests labo indépendant)</w:t>
            </w:r>
          </w:p>
        </w:tc>
        <w:tc>
          <w:tcPr/>
          <w:p>
            <w:pPr>
              <w:pStyle w:val="Compact"/>
            </w:pPr>
          </w:p>
        </w:tc>
      </w:tr>
    </w:tbl>
    <w:p>
      <w:pPr>
        <w:pStyle w:val="BodyText"/>
      </w:pPr>
      <w:r>
        <w:rPr>
          <w:bCs/>
          <w:b/>
        </w:rPr>
        <w:t xml:space="preserve">Segments 3 : ONG &amp; projets humanitaires (20% CA BTP cible)</w:t>
      </w:r>
    </w:p>
    <w:p>
      <w:pPr>
        <w:pStyle w:val="BodyText"/>
      </w:pPr>
      <w:r>
        <w:rPr>
          <w:iCs/>
          <w:i/>
        </w:rPr>
        <w:t xml:space="preserve">Acteurs entreprises (contrats publics)</w:t>
      </w: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rPr>
                <w:bCs/>
                <w:b/>
              </w:rPr>
              <w:t xml:space="preserve">Internationales</w:t>
            </w:r>
          </w:p>
        </w:tc>
        <w:tc>
          <w:tcPr/>
          <w:p>
            <w:pPr>
              <w:pStyle w:val="Compact"/>
              <w:jc w:val="left"/>
            </w:pPr>
            <w:r>
              <w:rPr>
                <w:bCs/>
                <w:b/>
              </w:rPr>
              <w:t xml:space="preserve">Locales</w:t>
            </w:r>
          </w:p>
        </w:tc>
      </w:tr>
      <w:tr>
        <w:tc>
          <w:tcPr/>
          <w:p>
            <w:pPr>
              <w:jc w:val="left"/>
            </w:pPr>
            <w:r>
              <w:t>Caritas (écoles, centres communautaires)</w:t>
            </w:r>
          </w:p>
          <w:p>
            <w:pPr>
              <w:jc w:val="left"/>
            </w:pPr>
            <w:r>
              <w:t xml:space="preserve">Croix-rouge (centre santé, accès)</w:t>
            </w:r>
          </w:p>
          <w:p>
            <w:pPr>
              <w:jc w:val="left"/>
            </w:pPr>
            <w:r>
              <w:t xml:space="preserve">UNICEF (écoles, latrines)</w:t>
            </w:r>
          </w:p>
          <w:p>
            <w:pPr>
              <w:jc w:val="left"/>
            </w:pPr>
            <w:r>
              <w:t>World vision (infrastructures rurales)</w:t>
            </w:r>
          </w:p>
          <w:p>
            <w:pPr>
              <w:jc w:val="left"/>
            </w:pPr>
            <w:r>
              <w:t>Plan International (écoles filles)</w:t>
            </w:r>
          </w:p>
        </w:tc>
        <w:tc>
          <w:tcPr/>
          <w:p>
            <w:pPr>
              <w:jc w:val="left"/>
            </w:pPr>
            <w:r>
              <w:t xml:space="preserve">50-100 PME actives Kinshasa</w:t>
            </w:r>
          </w:p>
          <w:p>
            <w:pPr>
              <w:jc w:val="left"/>
            </w:pPr>
            <w:r>
              <w:t>Projets : Lotissements, parkings, allées privées</w:t>
            </w:r>
          </w:p>
          <w:p>
            <w:pPr>
              <w:jc w:val="left"/>
            </w:pPr>
            <w:r>
              <w:t xml:space="preserve">Volume : 100-500 t/an cumulé</w:t>
            </w:r>
          </w:p>
        </w:tc>
      </w:tr>
      <w:tr>
        <w:tc>
          <w:tcPr/>
          <w:p>
            <w:pPr>
              <w:jc w:val="left"/>
            </w:pPr>
            <w:r>
              <w:t>Budget projet infra : 10-100K USD/projet</w:t>
            </w:r>
          </w:p>
          <w:p>
            <w:pPr>
              <w:jc w:val="left"/>
            </w:pPr>
            <w:r>
              <w:t xml:space="preserve">5-50 tonnes/projet</w:t>
            </w:r>
          </w:p>
          <w:p>
            <w:pPr>
              <w:jc w:val="left"/>
            </w:pPr>
            <w:r>
              <w:t>Avantages ONG : paiement fiable / visibilité médiatique (impact) / projets récurrents</w:t>
            </w:r>
          </w:p>
        </w:tc>
        <w:tc>
          <w:tcPr/>
          <w:p>
            <w:pPr>
              <w:pStyle w:val="Compact"/>
            </w:pPr>
          </w:p>
        </w:tc>
      </w:tr>
      <w:tr>
        <w:tc>
          <w:tcPr/>
          <w:p>
            <w:pPr>
              <w:pStyle w:val="Compact"/>
            </w:pPr>
          </w:p>
        </w:tc>
        <w:tc>
          <w:tcPr/>
          <w:p>
            <w:pPr>
              <w:pStyle w:val="Compact"/>
            </w:pPr>
          </w:p>
        </w:tc>
      </w:tr>
      <w:tr>
        <w:tc>
          <w:tcPr/>
          <w:p>
            <w:pPr>
              <w:pStyle w:val="Compact"/>
              <w:jc w:val="left"/>
            </w:pPr>
            <w:r>
              <w:rPr>
                <w:bCs/>
                <w:b/>
              </w:rPr>
              <w:t xml:space="preserve">STRATÉGIE D’APPROCHE</w:t>
            </w:r>
          </w:p>
        </w:tc>
        <w:tc>
          <w:tcPr/>
          <w:p>
            <w:pPr>
              <w:pStyle w:val="Compact"/>
            </w:pPr>
          </w:p>
        </w:tc>
      </w:tr>
      <w:tr>
        <w:tc>
          <w:tcPr/>
          <w:p>
            <w:pPr>
              <w:jc w:val="left"/>
            </w:pPr>
            <w:r>
              <w:t>Cibler ONG avec volet “environnement” (alignement mission)</w:t>
            </w:r>
          </w:p>
          <w:p>
            <w:pPr>
              <w:jc w:val="left"/>
            </w:pPr>
            <w:r>
              <w:t>Proposer prix préférentiel (-20% vs marché)</w:t>
            </w:r>
          </w:p>
          <w:p>
            <w:pPr>
              <w:jc w:val="left"/>
            </w:pPr>
            <w:r>
              <w:t>Co-branding projets (visibilité TakaPlast)</w:t>
            </w:r>
          </w:p>
          <w:p>
            <w:pPr>
              <w:jc w:val="left"/>
            </w:pPr>
            <w:r>
              <w:t>Rapports impact (tonnes plastique valorisées)</w:t>
            </w:r>
          </w:p>
        </w:tc>
        <w:tc>
          <w:tcPr/>
          <w:p>
            <w:pPr>
              <w:pStyle w:val="Compact"/>
            </w:pPr>
          </w:p>
        </w:tc>
      </w:tr>
    </w:tbl>
    <w:p>
      <w:pPr>
        <w:pStyle w:val="BodyText"/>
      </w:pPr>
      <w:r>
        <w:rPr>
          <w:bCs/>
          <w:b/>
        </w:rPr>
        <w:t xml:space="preserve">Segments 4 : projets gouvernementaux nationaux (10% CA BTP cible)</w:t>
      </w:r>
    </w:p>
    <w:p>
      <w:pPr>
        <w:pStyle w:val="BodyText"/>
      </w:pPr>
      <w:r>
        <w:rPr>
          <w:iCs/>
          <w:i/>
        </w:rPr>
        <w:t xml:space="preserve">Programmes nationaux RDC</w:t>
      </w: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rPr>
                <w:bCs/>
                <w:b/>
              </w:rPr>
              <w:t>Programme 145 territoires (gouvernement RDC)</w:t>
            </w:r>
          </w:p>
        </w:tc>
        <w:tc>
          <w:tcPr/>
          <w:p>
            <w:pPr>
              <w:pStyle w:val="Compact"/>
              <w:jc w:val="left"/>
            </w:pPr>
            <w:r>
              <w:rPr>
                <w:bCs/>
                <w:b/>
              </w:rPr>
              <w:t>Partenariats Banque Mondiale / BAD</w:t>
            </w:r>
          </w:p>
        </w:tc>
      </w:tr>
      <w:tr>
        <w:tc>
          <w:tcPr/>
          <w:p>
            <w:pPr>
              <w:jc w:val="left"/>
            </w:pPr>
            <w:r>
              <w:t>Objectif : réhabilitation infrastructures 145 territoires</w:t>
            </w:r>
          </w:p>
          <w:p>
            <w:pPr>
              <w:jc w:val="left"/>
            </w:pPr>
            <w:r>
              <w:t>Budget : plusieurs centaines millions USD</w:t>
            </w:r>
          </w:p>
          <w:p>
            <w:pPr>
              <w:jc w:val="left"/>
            </w:pPr>
            <w:r>
              <w:t xml:space="preserve">Volet routes : prioritaire</w:t>
            </w:r>
          </w:p>
          <w:p>
            <w:pPr>
              <w:jc w:val="left"/>
            </w:pPr>
            <w:r>
              <w:t>Opportunité : fournisseur matériaux innovants</w:t>
            </w:r>
          </w:p>
        </w:tc>
        <w:tc>
          <w:tcPr/>
          <w:p>
            <w:pPr>
              <w:jc w:val="left"/>
            </w:pPr>
            <w:r>
              <w:t>Projets infrastructure urbaine Kinshasa</w:t>
            </w:r>
          </w:p>
          <w:p>
            <w:pPr>
              <w:jc w:val="left"/>
            </w:pPr>
            <w:r>
              <w:t xml:space="preserve">Budget : 50-200M USD (2023-2028)</w:t>
            </w:r>
          </w:p>
          <w:p>
            <w:pPr>
              <w:jc w:val="left"/>
            </w:pPr>
            <w:r>
              <w:t>Critères : durabilité, impact environnemental</w:t>
            </w:r>
          </w:p>
        </w:tc>
      </w:tr>
      <w:tr>
        <w:tc>
          <w:tcPr/>
          <w:p>
            <w:pPr>
              <w:pStyle w:val="Compact"/>
            </w:pPr>
          </w:p>
        </w:tc>
        <w:tc>
          <w:tcPr/>
          <w:p>
            <w:pPr>
              <w:pStyle w:val="Compact"/>
            </w:pPr>
          </w:p>
        </w:tc>
      </w:tr>
      <w:tr>
        <w:tc>
          <w:tcPr/>
          <w:p>
            <w:pPr>
              <w:pStyle w:val="Compact"/>
              <w:jc w:val="left"/>
            </w:pPr>
            <w:r>
              <w:rPr>
                <w:bCs/>
                <w:b/>
              </w:rPr>
              <w:t xml:space="preserve">STRATÉGIE D’APPROCHE</w:t>
            </w:r>
          </w:p>
        </w:tc>
        <w:tc>
          <w:tcPr/>
          <w:p>
            <w:pPr>
              <w:pStyle w:val="Compact"/>
            </w:pPr>
          </w:p>
        </w:tc>
      </w:tr>
      <w:tr>
        <w:tc>
          <w:tcPr/>
          <w:p>
            <w:pPr>
              <w:jc w:val="left"/>
            </w:pPr>
            <w:r>
              <w:t xml:space="preserve">Lobbying institutionnel</w:t>
            </w:r>
          </w:p>
          <w:p>
            <w:pPr>
              <w:jc w:val="left"/>
            </w:pPr>
            <w:r>
              <w:t>Présentation projet au ministère Infrastructure</w:t>
            </w:r>
          </w:p>
          <w:p>
            <w:pPr>
              <w:jc w:val="left"/>
            </w:pPr>
            <w:r>
              <w:t>Inclusion cahier des charges (% plastique recyclé obligatoire)</w:t>
            </w:r>
          </w:p>
          <w:p>
            <w:pPr>
              <w:jc w:val="left"/>
            </w:pPr>
            <w:r>
              <w:t>Partenariat technique (expertise TakaPlast)</w:t>
            </w:r>
          </w:p>
        </w:tc>
        <w:tc>
          <w:tcPr/>
          <w:p>
            <w:pPr>
              <w:pStyle w:val="Compact"/>
            </w:pPr>
          </w:p>
        </w:tc>
      </w:tr>
    </w:tbl>
    <w:bookmarkEnd w:id="121"/>
    <w:bookmarkStart w:id="122" w:name="prix-compétitivité"/>
    <w:p>
      <w:pPr>
        <w:pStyle w:val="Heading3"/>
      </w:pPr>
      <w:r>
        <w:t xml:space="preserve">Prix &amp; compétitivité</w:t>
      </w:r>
    </w:p>
    <w:p>
      <w:pPr>
        <w:pStyle w:val="FirstParagraph"/>
      </w:pPr>
      <w:r>
        <w:rPr>
          <w:iCs/>
          <w:i/>
        </w:rPr>
        <w:t xml:space="preserve">Analyse comparative prix</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rPr>
                <w:bCs/>
                <w:b/>
              </w:rPr>
              <w:t xml:space="preserve">Produit</w:t>
            </w:r>
          </w:p>
        </w:tc>
        <w:tc>
          <w:tcPr/>
          <w:p>
            <w:pPr>
              <w:pStyle w:val="Compact"/>
              <w:jc w:val="left"/>
            </w:pPr>
            <w:r>
              <w:rPr>
                <w:bCs/>
                <w:b/>
              </w:rPr>
              <w:t>Prix marché actuel</w:t>
            </w:r>
          </w:p>
        </w:tc>
        <w:tc>
          <w:tcPr/>
          <w:p>
            <w:pPr>
              <w:pStyle w:val="Compact"/>
              <w:jc w:val="left"/>
            </w:pPr>
            <w:r>
              <w:rPr>
                <w:bCs/>
                <w:b/>
              </w:rPr>
              <w:t>Prix cible TakaPlast</w:t>
            </w:r>
          </w:p>
        </w:tc>
        <w:tc>
          <w:tcPr/>
          <w:p>
            <w:pPr>
              <w:pStyle w:val="Compact"/>
              <w:jc w:val="left"/>
            </w:pPr>
            <w:r>
              <w:rPr>
                <w:bCs/>
                <w:b/>
              </w:rPr>
              <w:t>Économie client</w:t>
            </w:r>
          </w:p>
        </w:tc>
        <w:tc>
          <w:tcPr/>
          <w:p>
            <w:pPr>
              <w:pStyle w:val="Compact"/>
              <w:jc w:val="left"/>
            </w:pPr>
            <w:r>
              <w:rPr>
                <w:bCs/>
                <w:b/>
              </w:rPr>
              <w:t>Marge TakaPlast</w:t>
            </w:r>
          </w:p>
        </w:tc>
      </w:tr>
      <w:tr>
        <w:tc>
          <w:tcPr/>
          <w:p>
            <w:pPr>
              <w:pStyle w:val="Compact"/>
              <w:jc w:val="left"/>
            </w:pPr>
            <w:r>
              <w:rPr>
                <w:bCs/>
                <w:b/>
              </w:rPr>
              <w:t>Bordures voirie</w:t>
            </w:r>
          </w:p>
        </w:tc>
        <w:tc>
          <w:tcPr/>
          <w:p>
            <w:pPr>
              <w:pStyle w:val="Compact"/>
              <w:jc w:val="left"/>
            </w:pPr>
            <w:r>
              <w:t>15-18 USD/unité</w:t>
            </w:r>
          </w:p>
        </w:tc>
        <w:tc>
          <w:tcPr/>
          <w:p>
            <w:pPr>
              <w:pStyle w:val="Compact"/>
              <w:jc w:val="left"/>
            </w:pPr>
            <w:r>
              <w:t>10-12 USD/unité</w:t>
            </w:r>
          </w:p>
        </w:tc>
        <w:tc>
          <w:tcPr/>
          <w:p>
            <w:pPr>
              <w:pStyle w:val="Compact"/>
              <w:jc w:val="left"/>
            </w:pPr>
            <w:r>
              <w:t xml:space="preserve">-30-40%</w:t>
            </w:r>
          </w:p>
        </w:tc>
        <w:tc>
          <w:tcPr/>
          <w:p>
            <w:pPr>
              <w:pStyle w:val="Compact"/>
              <w:jc w:val="left"/>
            </w:pPr>
            <w:r>
              <w:t xml:space="preserve">150-200%</w:t>
            </w:r>
          </w:p>
        </w:tc>
      </w:tr>
      <w:tr>
        <w:tc>
          <w:tcPr/>
          <w:p>
            <w:pPr>
              <w:pStyle w:val="Compact"/>
              <w:jc w:val="left"/>
            </w:pPr>
            <w:r>
              <w:rPr>
                <w:bCs/>
                <w:b/>
              </w:rPr>
              <w:t>Bordures voirie</w:t>
            </w:r>
          </w:p>
        </w:tc>
        <w:tc>
          <w:tcPr/>
          <w:p>
            <w:pPr>
              <w:pStyle w:val="Compact"/>
              <w:jc w:val="left"/>
            </w:pPr>
            <w:r>
              <w:t>10-12 USD/dalle</w:t>
            </w:r>
          </w:p>
        </w:tc>
        <w:tc>
          <w:tcPr/>
          <w:p>
            <w:pPr>
              <w:pStyle w:val="Compact"/>
              <w:jc w:val="left"/>
            </w:pPr>
            <w:r>
              <w:t xml:space="preserve">6-8 USD/dalle</w:t>
            </w:r>
          </w:p>
        </w:tc>
        <w:tc>
          <w:tcPr/>
          <w:p>
            <w:pPr>
              <w:pStyle w:val="Compact"/>
              <w:jc w:val="left"/>
            </w:pPr>
            <w:r>
              <w:t xml:space="preserve">-40%</w:t>
            </w:r>
          </w:p>
        </w:tc>
        <w:tc>
          <w:tcPr/>
          <w:p>
            <w:pPr>
              <w:pStyle w:val="Compact"/>
              <w:jc w:val="left"/>
            </w:pPr>
            <w:r>
              <w:t xml:space="preserve">100-150%</w:t>
            </w:r>
          </w:p>
        </w:tc>
      </w:tr>
      <w:tr>
        <w:tc>
          <w:tcPr/>
          <w:p>
            <w:pPr>
              <w:pStyle w:val="Compact"/>
              <w:jc w:val="left"/>
            </w:pPr>
            <w:r>
              <w:rPr>
                <w:bCs/>
                <w:b/>
              </w:rPr>
              <w:t>Revêtement route (BMP)</w:t>
            </w:r>
          </w:p>
        </w:tc>
        <w:tc>
          <w:tcPr/>
          <w:p>
            <w:pPr>
              <w:pStyle w:val="Compact"/>
              <w:jc w:val="left"/>
            </w:pPr>
            <w:r>
              <w:t>100-120 USD/tonne</w:t>
            </w:r>
          </w:p>
        </w:tc>
        <w:tc>
          <w:tcPr/>
          <w:p>
            <w:pPr>
              <w:pStyle w:val="Compact"/>
              <w:jc w:val="left"/>
            </w:pPr>
            <w:r>
              <w:t>70-90 USD/tonne</w:t>
            </w:r>
          </w:p>
        </w:tc>
        <w:tc>
          <w:tcPr/>
          <w:p>
            <w:pPr>
              <w:pStyle w:val="Compact"/>
              <w:jc w:val="left"/>
            </w:pPr>
            <w:r>
              <w:t xml:space="preserve">-25-30%</w:t>
            </w:r>
          </w:p>
        </w:tc>
        <w:tc>
          <w:tcPr/>
          <w:p>
            <w:pPr>
              <w:pStyle w:val="Compact"/>
              <w:jc w:val="left"/>
            </w:pPr>
            <w:r>
              <w:t xml:space="preserve">50-80%</w:t>
            </w:r>
          </w:p>
        </w:tc>
      </w:tr>
      <w:tr>
        <w:tc>
          <w:tcPr/>
          <w:p>
            <w:pPr>
              <w:pStyle w:val="Compact"/>
              <w:jc w:val="left"/>
            </w:pPr>
            <w:r>
              <w:rPr>
                <w:bCs/>
                <w:b/>
              </w:rPr>
              <w:t>Pavés standards</w:t>
            </w:r>
          </w:p>
        </w:tc>
        <w:tc>
          <w:tcPr/>
          <w:p>
            <w:pPr>
              <w:pStyle w:val="Compact"/>
              <w:jc w:val="left"/>
            </w:pPr>
            <w:r>
              <w:t xml:space="preserve">12-15 USD/m2</w:t>
            </w:r>
          </w:p>
        </w:tc>
        <w:tc>
          <w:tcPr/>
          <w:p>
            <w:pPr>
              <w:pStyle w:val="Compact"/>
              <w:jc w:val="left"/>
            </w:pPr>
            <w:r>
              <w:t xml:space="preserve">8-10 USD/m2</w:t>
            </w:r>
          </w:p>
        </w:tc>
        <w:tc>
          <w:tcPr/>
          <w:p>
            <w:pPr>
              <w:pStyle w:val="Compact"/>
              <w:jc w:val="left"/>
            </w:pPr>
            <w:r>
              <w:t xml:space="preserve">-30-35%</w:t>
            </w:r>
          </w:p>
        </w:tc>
        <w:tc>
          <w:tcPr/>
          <w:p>
            <w:pPr>
              <w:pStyle w:val="Compact"/>
              <w:jc w:val="left"/>
            </w:pPr>
            <w:r>
              <w:t xml:space="preserve">80-120%</w:t>
            </w:r>
          </w:p>
        </w:tc>
      </w:tr>
    </w:tbl>
    <w:p>
      <w:pPr>
        <w:pStyle w:val="BodyText"/>
      </w:pPr>
      <w:r>
        <w:t xml:space="preserve">Le prix cible de TakaPlast (-30% vs marché) n’est pas une stratégie de « casse des prix », mais le résultat d’une </w:t>
      </w:r>
      <w:r>
        <w:rPr>
          <w:bCs/>
          <w:b/>
        </w:rPr>
        <w:t xml:space="preserve">intégration verticale</w:t>
      </w:r>
      <w:r>
        <w:t xml:space="preserve">.</w:t>
      </w:r>
    </w:p>
    <w:p>
      <w:pPr>
        <w:pStyle w:val="BodyText"/>
      </w:pPr>
      <w:r>
        <w:rPr>
          <w:bCs/>
          <w:b/>
        </w:rPr>
        <w:t xml:space="preserve">Facteurs compétitivité TakaPlast</w:t>
      </w:r>
    </w:p>
    <w:p>
      <w:pPr>
        <w:pStyle w:val="BodyText"/>
      </w:pPr>
      <w:r>
        <w:rPr>
          <w:iCs/>
          <w:i/>
        </w:rPr>
        <w:t xml:space="preserve">Avantage prix TakaPlast</w:t>
      </w:r>
    </w:p>
    <w:p>
      <w:pPr>
        <w:numPr>
          <w:ilvl w:val="0"/>
          <w:numId w:val="1246"/>
        </w:numPr>
        <w:pStyle w:val="Compact"/>
      </w:pPr>
      <w:r>
        <w:t xml:space="preserve">MATIÈRE PREMIER GRATUITE (OU TRÈS BAS COÛT)</w:t>
      </w:r>
    </w:p>
    <w:p>
      <w:pPr>
        <w:numPr>
          <w:ilvl w:val="0"/>
          <w:numId w:val="1247"/>
        </w:numPr>
      </w:pPr>
      <w:r>
        <w:t xml:space="preserve">Plastique : 0-50 USD/tonne (vs pétrole/ciment cher)</w:t>
      </w:r>
    </w:p>
    <w:p>
      <w:pPr>
        <w:numPr>
          <w:ilvl w:val="0"/>
          <w:numId w:val="1247"/>
        </w:numPr>
      </w:pPr>
      <w:r>
        <w:t xml:space="preserve">Agrégats : locaux, abondants</w:t>
      </w:r>
    </w:p>
    <w:p>
      <w:pPr>
        <w:numPr>
          <w:ilvl w:val="0"/>
          <w:numId w:val="1247"/>
        </w:numPr>
      </w:pPr>
      <w:r>
        <w:t xml:space="preserve">Impact : coût production –40-60% vs traditionnel</w:t>
      </w:r>
    </w:p>
    <w:p>
      <w:pPr>
        <w:numPr>
          <w:ilvl w:val="0"/>
          <w:numId w:val="1248"/>
        </w:numPr>
        <w:pStyle w:val="Compact"/>
      </w:pPr>
      <w:r>
        <w:t xml:space="preserve">PRODUCTION LOCALE (PAS D’IMPORT)</w:t>
      </w:r>
    </w:p>
    <w:p>
      <w:pPr>
        <w:numPr>
          <w:ilvl w:val="0"/>
          <w:numId w:val="1249"/>
        </w:numPr>
      </w:pPr>
      <w:r>
        <w:t xml:space="preserve">Asphalte : importé (Angole, Afrique du Sud)</w:t>
      </w:r>
    </w:p>
    <w:p>
      <w:pPr>
        <w:numPr>
          <w:ilvl w:val="0"/>
          <w:numId w:val="1249"/>
        </w:numPr>
      </w:pPr>
      <w:r>
        <w:t xml:space="preserve">TakaPlast : produit sur place</w:t>
      </w:r>
    </w:p>
    <w:p>
      <w:pPr>
        <w:numPr>
          <w:ilvl w:val="0"/>
          <w:numId w:val="1249"/>
        </w:numPr>
      </w:pPr>
      <w:r>
        <w:t xml:space="preserve">Économie : pas de frais import, douanes, transport</w:t>
      </w:r>
    </w:p>
    <w:p>
      <w:pPr>
        <w:numPr>
          <w:ilvl w:val="0"/>
          <w:numId w:val="1250"/>
        </w:numPr>
        <w:pStyle w:val="Compact"/>
      </w:pPr>
      <w:r>
        <w:t xml:space="preserve">DURABILITÉ SUPÉRIEURE (MAINTENANCE RÉDUITE)</w:t>
      </w:r>
    </w:p>
    <w:p>
      <w:pPr>
        <w:numPr>
          <w:ilvl w:val="0"/>
          <w:numId w:val="1251"/>
        </w:numPr>
      </w:pPr>
      <w:r>
        <w:t xml:space="preserve">Durée vie : +30-50% vs asphalte</w:t>
      </w:r>
    </w:p>
    <w:p>
      <w:pPr>
        <w:numPr>
          <w:ilvl w:val="0"/>
          <w:numId w:val="1251"/>
        </w:numPr>
      </w:pPr>
      <w:r>
        <w:t xml:space="preserve">Résistance chaleur/pluie améliorée</w:t>
      </w:r>
    </w:p>
    <w:p>
      <w:pPr>
        <w:numPr>
          <w:ilvl w:val="0"/>
          <w:numId w:val="1251"/>
        </w:numPr>
      </w:pPr>
      <w:r>
        <w:t xml:space="preserve">Économie client : </w:t>
      </w:r>
      <w:r>
        <w:rPr>
          <w:iCs/>
          <w:i/>
        </w:rPr>
        <w:t xml:space="preserve">total cost of ownership</w:t>
      </w:r>
      <w:r>
        <w:t xml:space="preserve"> réduit</w:t>
      </w:r>
    </w:p>
    <w:p>
      <w:pPr>
        <w:numPr>
          <w:ilvl w:val="0"/>
          <w:numId w:val="1252"/>
        </w:numPr>
        <w:pStyle w:val="Compact"/>
      </w:pPr>
      <w:r>
        <w:t xml:space="preserve">VALORISATION RSE CLIENTS</w:t>
      </w:r>
    </w:p>
    <w:p>
      <w:pPr>
        <w:numPr>
          <w:ilvl w:val="0"/>
          <w:numId w:val="1253"/>
        </w:numPr>
      </w:pPr>
      <w:r>
        <w:t xml:space="preserve">Clients : communication impact environnemental</w:t>
      </w:r>
    </w:p>
    <w:p>
      <w:pPr>
        <w:numPr>
          <w:ilvl w:val="0"/>
          <w:numId w:val="1253"/>
        </w:numPr>
      </w:pPr>
      <w:r>
        <w:t xml:space="preserve">ONG : alignement mission développement durable</w:t>
      </w:r>
    </w:p>
    <w:p>
      <w:pPr>
        <w:numPr>
          <w:ilvl w:val="0"/>
          <w:numId w:val="1253"/>
        </w:numPr>
      </w:pPr>
      <w:r>
        <w:t xml:space="preserve">Gouvernement : atteinte objectifs climat</w:t>
      </w:r>
    </w:p>
    <w:p>
      <w:pPr>
        <w:pStyle w:val="FirstParagraph"/>
      </w:pPr>
      <w:r>
        <w:rPr>
          <w:bCs/>
          <w:b/>
        </w:rPr>
        <w:t xml:space="preserve">Sensibilité prix – simulation</w:t>
      </w:r>
    </w:p>
    <w:p>
      <w:pPr>
        <w:pStyle w:val="BodyText"/>
      </w:pPr>
      <w:r>
        <w:t xml:space="preserve">SCÉNARIO 1 : prix agressif (-40% vs marché)</w:t>
      </w:r>
    </w:p>
    <w:p>
      <w:pPr>
        <w:pStyle w:val="BodyText"/>
      </w:pPr>
      <w:r>
        <w:t xml:space="preserve">Objectif : pénétration rapide, parts de marché</w:t>
        <w:br/>
        <w:t xml:space="preserve">Prix moyen : 60 USD/tonne composites</w:t>
        <w:br/>
        <w:t xml:space="preserve">Marge : 30-40%</w:t>
        <w:br/>
        <w:t xml:space="preserve">Volume M+12 : 40-50 tonnes/mois</w:t>
        <w:br/>
        <w:t xml:space="preserve">CA M+12 : 2.400-3.000 USD/mois (2.200-2.800$)</w:t>
      </w:r>
    </w:p>
    <w:p>
      <w:pPr>
        <w:pStyle w:val="BodyText"/>
      </w:pPr>
      <w:r>
        <w:t xml:space="preserve">SCÉNARIO 2 : prix équilibre (-25-30% vs marché)</w:t>
      </w:r>
    </w:p>
    <w:p>
      <w:pPr>
        <w:pStyle w:val="BodyText"/>
      </w:pPr>
      <w:r>
        <w:t xml:space="preserve">Objectif : équilibre volume/marge</w:t>
        <w:br/>
        <w:t xml:space="preserve">Prix moyen : 80 USD:tonne composites</w:t>
        <w:br/>
        <w:t xml:space="preserve">Marge : 50-70%</w:t>
        <w:br/>
        <w:t xml:space="preserve">Volume M+12 : 30-40 tonnes/mois</w:t>
        <w:br/>
        <w:t xml:space="preserve">CA M+12 : 2.400-3.000 USD/mois (-15-20% vs marché)</w:t>
      </w:r>
    </w:p>
    <w:p>
      <w:pPr>
        <w:pStyle w:val="BodyText"/>
      </w:pPr>
      <w:r>
        <w:t xml:space="preserve">SCÉNARIO 3 : prix premium (-15-20% vs marché)</w:t>
      </w:r>
    </w:p>
    <w:p>
      <w:pPr>
        <w:pStyle w:val="BodyText"/>
      </w:pPr>
      <w:r>
        <w:t xml:space="preserve">Objectif : maximiser marges (si demande forte)</w:t>
        <w:br/>
        <w:t xml:space="preserve">Prix moyen : 100 USD/tonne composites</w:t>
        <w:br/>
        <w:t xml:space="preserve">Marge : 80-100%</w:t>
        <w:br/>
        <w:t xml:space="preserve">Volume M+12 : 20-30 tonnes/mois</w:t>
        <w:br/>
        <w:t xml:space="preserve">CA M+12 : 2.000-3.000 USD/mois (1.850-2.800$)</w:t>
      </w:r>
    </w:p>
    <w:p>
      <w:pPr>
        <w:pStyle w:val="BodyText"/>
      </w:pPr>
      <w:r>
        <w:t>→ TakaPast privilégié par SCÉNARIO 2. Car : pénétration de marché + marges confortables</w:t>
      </w:r>
    </w:p>
    <w:bookmarkEnd w:id="122"/>
    <w:bookmarkEnd w:id="123"/>
    <w:bookmarkStart w:id="126" w:name="marché-de-lénergie"/>
    <w:p>
      <w:pPr>
        <w:pStyle w:val="Heading2"/>
      </w:pPr>
      <w:r>
        <w:rPr>
          <w:bCs/>
          <w:b/>
        </w:rPr>
        <w:t xml:space="preserve">Marché de l’énergie</w:t>
      </w:r>
    </w:p>
    <w:bookmarkStart w:id="124" w:name="demande-énergétique-non-satisfaite"/>
    <w:p>
      <w:pPr>
        <w:pStyle w:val="Heading3"/>
      </w:pPr>
      <w:r>
        <w:t xml:space="preserve">Demande énergétique non satisfaite</w:t>
      </w:r>
    </w:p>
    <w:p>
      <w:pPr>
        <w:pStyle w:val="FirstParagraph"/>
      </w:pPr>
      <w:r>
        <w:rPr>
          <w:bCs/>
          <w:b/>
        </w:rPr>
        <w:t xml:space="preserve">Segmentation clients énergie potentiels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SEGMENT 1 : ARTISANAT &amp; PETITE INDUSTRIE</w:t>
            </w:r>
          </w:p>
        </w:tc>
      </w:tr>
      <w:tr>
        <w:tc>
          <w:tcPr/>
          <w:p>
            <w:pPr>
              <w:jc w:val="left"/>
            </w:pPr>
            <w:r>
              <w:t xml:space="preserve">Acteurs : 5.000-10.000 ateliers</w:t>
            </w:r>
          </w:p>
          <w:p>
            <w:pPr>
              <w:jc w:val="left"/>
            </w:pPr>
            <w:r>
              <w:t xml:space="preserve">Types : mécanique, menuiserie, soudure</w:t>
            </w:r>
          </w:p>
          <w:p>
            <w:pPr>
              <w:jc w:val="left"/>
            </w:pPr>
            <w:r>
              <w:t xml:space="preserve">Besoin : 5-50kWh/jour/atelier</w:t>
            </w:r>
          </w:p>
          <w:p>
            <w:pPr>
              <w:jc w:val="left"/>
            </w:pPr>
            <w:r>
              <w:t xml:space="preserve">Coût actuel : 300-500 USD/mois (groupe électro)</w:t>
            </w:r>
          </w:p>
          <w:p>
            <w:pPr>
              <w:jc w:val="left"/>
            </w:pPr>
            <w:r>
              <w:t xml:space="preserve">Coût TakaPlast : 30-50 USD/mois (-90%*)</w:t>
            </w:r>
          </w:p>
        </w:tc>
      </w:tr>
      <w:tr>
        <w:tc>
          <w:tcPr/>
          <w:p>
            <w:pPr>
              <w:jc w:val="left"/>
            </w:pPr>
            <w:r>
              <w:t xml:space="preserve">POTENTIEL TAKAPLAST : 100-200 clients</w:t>
            </w:r>
          </w:p>
          <w:p>
            <w:pPr>
              <w:jc w:val="left"/>
            </w:pPr>
            <w:r>
              <w:t xml:space="preserve">CA mensuel cible : 3.000-10.000 USD</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SEGMENT 2 : BOULANGERIE &amp; RESTAURATION</w:t>
            </w:r>
          </w:p>
        </w:tc>
      </w:tr>
      <w:tr>
        <w:tc>
          <w:tcPr/>
          <w:p>
            <w:pPr>
              <w:jc w:val="left"/>
            </w:pPr>
            <w:r>
              <w:t xml:space="preserve">Acteurs : 2.000-3.000 boulangeries</w:t>
            </w:r>
          </w:p>
          <w:p>
            <w:pPr>
              <w:jc w:val="left"/>
            </w:pPr>
            <w:r>
              <w:t xml:space="preserve">Types : fours électrique/gaz</w:t>
            </w:r>
          </w:p>
          <w:p>
            <w:pPr>
              <w:jc w:val="left"/>
            </w:pPr>
            <w:r>
              <w:t xml:space="preserve">Besoin : 10-100kWh/jour</w:t>
            </w:r>
          </w:p>
          <w:p>
            <w:pPr>
              <w:jc w:val="left"/>
            </w:pPr>
            <w:r>
              <w:t xml:space="preserve">Coût actuel : 400-600 USD/mois</w:t>
            </w:r>
          </w:p>
          <w:p>
            <w:pPr>
              <w:jc w:val="left"/>
            </w:pPr>
            <w:r>
              <w:t xml:space="preserve">Coût TakaPlast : 40-60 USD/mois (-90%*)</w:t>
            </w:r>
          </w:p>
        </w:tc>
      </w:tr>
      <w:tr>
        <w:tc>
          <w:tcPr/>
          <w:p>
            <w:pPr>
              <w:jc w:val="left"/>
            </w:pPr>
            <w:r>
              <w:t xml:space="preserve">POTENTIEL TAKAPLAST : 50-100 clients</w:t>
            </w:r>
          </w:p>
          <w:p>
            <w:pPr>
              <w:jc w:val="left"/>
            </w:pPr>
            <w:r>
              <w:t xml:space="preserve">CA mensuel cible : 2.000-6.000 USD</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SEGMENT 3 : INFRASTRUCTURE PUBLIQUES</w:t>
            </w:r>
          </w:p>
        </w:tc>
      </w:tr>
      <w:tr>
        <w:tc>
          <w:tcPr/>
          <w:p>
            <w:pPr>
              <w:jc w:val="left"/>
            </w:pPr>
            <w:r>
              <w:t xml:space="preserve">Acteurs : 500-1.000 bâtiments publics</w:t>
            </w:r>
          </w:p>
          <w:p>
            <w:pPr>
              <w:jc w:val="left"/>
            </w:pPr>
            <w:r>
              <w:t xml:space="preserve">Types : écoles, centres santé, mairies</w:t>
            </w:r>
          </w:p>
          <w:p>
            <w:pPr>
              <w:jc w:val="left"/>
            </w:pPr>
            <w:r>
              <w:t xml:space="preserve">Besoin : 20-200kWh/jour</w:t>
            </w:r>
          </w:p>
          <w:p>
            <w:pPr>
              <w:jc w:val="left"/>
            </w:pPr>
            <w:r>
              <w:t xml:space="preserve">Coût actuel : 800-1.200 USD/mois</w:t>
            </w:r>
          </w:p>
          <w:p>
            <w:pPr>
              <w:jc w:val="left"/>
            </w:pPr>
            <w:r>
              <w:t xml:space="preserve">Coût TakaPlast : 80-120 USD/mois (-90%*)</w:t>
            </w:r>
          </w:p>
        </w:tc>
      </w:tr>
      <w:tr>
        <w:tc>
          <w:tcPr/>
          <w:p>
            <w:pPr>
              <w:jc w:val="left"/>
            </w:pPr>
            <w:r>
              <w:t xml:space="preserve">POTENTIEL TAKAPLAST : 20-50 clients</w:t>
            </w:r>
          </w:p>
          <w:p>
            <w:pPr>
              <w:jc w:val="left"/>
            </w:pPr>
            <w:r>
              <w:t xml:space="preserve">CA mensuel cible : 1.600-6.000 USD</w:t>
            </w:r>
          </w:p>
        </w:tc>
      </w:tr>
    </w:tbl>
    <w:p>
      <w:pPr>
        <w:pStyle w:val="BodyText"/>
      </w:pPr>
      <w:r>
        <w:rPr>
          <w:iCs/>
          <w:i/>
        </w:rPr>
        <w:t>*correspond à l’économie potentiel théorique, TakaPlast facturera initialement à -40% ou -50% du prix du diesel afin de maximer la marge tout en restant l’option la moins chère du marché.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TOTAL POTENTIEL ÉNERGIE TAKAPLAST</w:t>
            </w:r>
          </w:p>
        </w:tc>
      </w:tr>
      <w:tr>
        <w:tc>
          <w:tcPr/>
          <w:p>
            <w:pPr>
              <w:jc w:val="left"/>
            </w:pPr>
            <w:r>
              <w:t xml:space="preserve">170-350 clients x 40-60 USD/mois</w:t>
            </w:r>
          </w:p>
          <w:p>
            <w:pPr>
              <w:jc w:val="left"/>
            </w:pPr>
            <w:r>
              <w:t xml:space="preserve">= 6.800-21.000 USD/mois (6.300-19.500$/mois)</w:t>
            </w:r>
          </w:p>
        </w:tc>
      </w:tr>
    </w:tbl>
    <w:bookmarkEnd w:id="124"/>
    <w:bookmarkStart w:id="125" w:name="modèles-de-distribution-énergie"/>
    <w:p>
      <w:pPr>
        <w:pStyle w:val="Heading3"/>
      </w:pPr>
      <w:r>
        <w:t xml:space="preserve">Modèles de distribution énergie</w:t>
      </w:r>
    </w:p>
    <w:p>
      <w:pPr>
        <w:pStyle w:val="FirstParagraph"/>
      </w:pPr>
      <w:r>
        <w:rPr>
          <w:bCs/>
          <w:b/>
        </w:rPr>
        <w:t xml:space="preserve">Option A : micro-réseau local (préconisation phase 3)</w:t>
      </w:r>
    </w:p>
    <w:p>
      <w:pPr>
        <w:pStyle w:val="BodyText"/>
      </w:pP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t xml:space="preserve">AVANTAGES</w:t>
            </w:r>
          </w:p>
        </w:tc>
        <w:tc>
          <w:tcPr/>
          <w:p>
            <w:pPr>
              <w:pStyle w:val="Compact"/>
              <w:jc w:val="left"/>
            </w:pPr>
            <w:r>
              <w:t xml:space="preserve">INCONVÉNIANTS</w:t>
            </w:r>
          </w:p>
        </w:tc>
      </w:tr>
      <w:tr>
        <w:tc>
          <w:tcPr/>
          <w:p>
            <w:pPr>
              <w:jc w:val="left"/>
            </w:pPr>
            <w:r>
              <w:t>Clients captifs (contrats long terme)</w:t>
            </w:r>
          </w:p>
          <w:p>
            <w:pPr>
              <w:jc w:val="left"/>
            </w:pPr>
            <w:r>
              <w:t xml:space="preserve">Revenus récurrents mensuels</w:t>
            </w:r>
          </w:p>
          <w:p>
            <w:pPr>
              <w:jc w:val="left"/>
            </w:pPr>
            <w:r>
              <w:t>Pas de logique canalisations (5-10k USD)</w:t>
            </w:r>
          </w:p>
          <w:p>
            <w:pPr>
              <w:jc w:val="left"/>
            </w:pPr>
            <w:r>
              <w:t>Facturation automatisée (compteur)</w:t>
            </w:r>
          </w:p>
        </w:tc>
        <w:tc>
          <w:tcPr/>
          <w:p>
            <w:pPr>
              <w:jc w:val="left"/>
            </w:pPr>
            <w:r>
              <w:t>Clients doivent être proches site (&lt;500m)</w:t>
            </w:r>
          </w:p>
          <w:p>
            <w:pPr>
              <w:jc w:val="left"/>
            </w:pPr>
            <w:r>
              <w:t>Investissement canalisation (5-10k USD)</w:t>
            </w:r>
          </w:p>
          <w:p>
            <w:pPr>
              <w:jc w:val="left"/>
            </w:pPr>
            <w:r>
              <w:t>Risques fuites/sécurisé (normes strictes)</w:t>
            </w:r>
          </w:p>
        </w:tc>
      </w:tr>
    </w:tbl>
    <w:p>
      <w:pPr>
        <w:pStyle w:val="BodyText"/>
      </w:pPr>
      <w:r>
        <w:t xml:space="preserve">RENTABILITÉ</w:t>
      </w:r>
    </w:p>
    <w:p>
      <w:pPr>
        <w:pStyle w:val="BodyText"/>
      </w:pPr>
      <w:r>
        <w:t xml:space="preserve">15 clients x 25kWh/mois x 0,04 USD/kWh</w:t>
        <w:br/>
        <w:t xml:space="preserve">= 15 USD/mois/client</w:t>
        <w:br/>
        <w:t xml:space="preserve">=225 USD/mois total</w:t>
        <w:br/>
        <w:t xml:space="preserve">+ maintenance/assurance : -50 USD/mois</w:t>
        <w:br/>
        <w:t xml:space="preserve">= 175 USD/mois net (165$/mois)</w:t>
      </w:r>
    </w:p>
    <w:p>
      <w:pPr>
        <w:pStyle w:val="BodyText"/>
      </w:pPr>
      <w:r>
        <w:t xml:space="preserve">→ faible mais complément intéressant CA BTP</w:t>
      </w:r>
    </w:p>
    <w:p>
      <w:pPr>
        <w:pStyle w:val="BodyText"/>
      </w:pPr>
      <w:r>
        <w:rPr>
          <w:bCs/>
          <w:b/>
        </w:rPr>
        <w:t xml:space="preserve">Option B : bouteille gaz comprimé (phase 4 – optionnel)</w:t>
      </w:r>
    </w:p>
    <w:p>
      <w:pPr>
        <w:pStyle w:val="BodyText"/>
      </w:pP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t xml:space="preserve">AVANTAGES</w:t>
            </w:r>
          </w:p>
        </w:tc>
        <w:tc>
          <w:tcPr/>
          <w:p>
            <w:pPr>
              <w:pStyle w:val="Compact"/>
              <w:jc w:val="left"/>
            </w:pPr>
            <w:r>
              <w:t xml:space="preserve">INCONVÉNIANTS</w:t>
            </w:r>
          </w:p>
        </w:tc>
      </w:tr>
      <w:tr>
        <w:tc>
          <w:tcPr/>
          <w:p>
            <w:pPr>
              <w:jc w:val="left"/>
            </w:pPr>
            <w:r>
              <w:t>Clients plus éloignés (pas limite géographique)</w:t>
            </w:r>
          </w:p>
          <w:p>
            <w:pPr>
              <w:jc w:val="left"/>
            </w:pPr>
            <w:r>
              <w:t xml:space="preserve">Marges élevées</w:t>
            </w:r>
          </w:p>
          <w:p>
            <w:pPr>
              <w:jc w:val="left"/>
            </w:pPr>
            <w:r>
              <w:t xml:space="preserve">Scalabilité (réseau revendeurs)</w:t>
            </w:r>
          </w:p>
        </w:tc>
        <w:tc>
          <w:tcPr/>
          <w:p>
            <w:pPr>
              <w:jc w:val="left"/>
            </w:pPr>
            <w:r>
              <w:t xml:space="preserve">Logistique distribution complexe</w:t>
            </w:r>
          </w:p>
          <w:p>
            <w:pPr>
              <w:jc w:val="left"/>
            </w:pPr>
            <w:r>
              <w:t>Sécurité (transport gaz comprimé)</w:t>
            </w:r>
          </w:p>
          <w:p>
            <w:pPr>
              <w:jc w:val="left"/>
            </w:pPr>
            <w:r>
              <w:t>Investissement compresseur + bouteilles (20-30K USD)</w:t>
            </w:r>
          </w:p>
          <w:p>
            <w:pPr>
              <w:jc w:val="left"/>
            </w:pPr>
            <w:r>
              <w:t xml:space="preserve">Concurrence gaz butane existant</w:t>
            </w:r>
          </w:p>
        </w:tc>
      </w:tr>
    </w:tbl>
    <w:p>
      <w:pPr>
        <w:pStyle w:val="BodyText"/>
      </w:pPr>
      <w:r>
        <w:t xml:space="preserve">→ A considérer phase 4 (M+24+) si demande confirmée</w:t>
      </w:r>
    </w:p>
    <w:p>
      <w:pPr>
        <w:pStyle w:val="BodyText"/>
      </w:pPr>
      <w:r>
        <w:rPr>
          <w:bCs/>
          <w:b/>
        </w:rPr>
        <w:t xml:space="preserve">Recommandation TakaPlast</w:t>
      </w:r>
    </w:p>
    <w:p>
      <w:pPr>
        <w:pStyle w:val="BodyText"/>
      </w:pPr>
      <w:r>
        <w:t xml:space="preserve">Phase 3 (M+12-18) : option A uniquement</w:t>
      </w:r>
    </w:p>
    <w:p>
      <w:pPr>
        <w:numPr>
          <w:ilvl w:val="0"/>
          <w:numId w:val="1254"/>
        </w:numPr>
      </w:pPr>
      <w:r>
        <w:t xml:space="preserve">Focus : 10-20 gros clients proximité site</w:t>
      </w:r>
    </w:p>
    <w:p>
      <w:pPr>
        <w:numPr>
          <w:ilvl w:val="0"/>
          <w:numId w:val="1254"/>
        </w:numPr>
      </w:pPr>
      <w:r>
        <w:t xml:space="preserve">Objectif CA : 600-1.000$/mois (complément)</w:t>
      </w:r>
    </w:p>
    <w:p>
      <w:pPr>
        <w:numPr>
          <w:ilvl w:val="0"/>
          <w:numId w:val="1254"/>
        </w:numPr>
      </w:pPr>
      <w:r>
        <w:t xml:space="preserve">Pas de complexité logistique</w:t>
      </w:r>
    </w:p>
    <w:p>
      <w:pPr>
        <w:pStyle w:val="FirstParagraph"/>
      </w:pPr>
      <w:r>
        <w:t xml:space="preserve">Phase 4 (M+24+) : évaluation option B</w:t>
      </w:r>
    </w:p>
    <w:p>
      <w:pPr>
        <w:numPr>
          <w:ilvl w:val="0"/>
          <w:numId w:val="1255"/>
        </w:numPr>
      </w:pPr>
      <w:r>
        <w:t xml:space="preserve">Si demande forte et marges BTP permettent investissement</w:t>
      </w:r>
    </w:p>
    <w:p>
      <w:pPr>
        <w:numPr>
          <w:ilvl w:val="0"/>
          <w:numId w:val="1255"/>
        </w:numPr>
      </w:pPr>
      <w:r>
        <w:t xml:space="preserve">Test pilote 50-100 bouteilles</w:t>
      </w:r>
    </w:p>
    <w:p>
      <w:pPr>
        <w:numPr>
          <w:ilvl w:val="0"/>
          <w:numId w:val="1255"/>
        </w:numPr>
      </w:pPr>
      <w:r>
        <w:t xml:space="preserve">Décision selon résultats</w:t>
      </w:r>
    </w:p>
    <w:bookmarkEnd w:id="125"/>
    <w:bookmarkEnd w:id="126"/>
    <w:bookmarkStart w:id="129" w:name="dynamique-marché-tendances"/>
    <w:p>
      <w:pPr>
        <w:pStyle w:val="Heading2"/>
      </w:pPr>
      <w:r>
        <w:rPr>
          <w:bCs/>
          <w:b/>
        </w:rPr>
        <w:t xml:space="preserve">Dynamique marché &amp; tendances</w:t>
      </w:r>
    </w:p>
    <w:bookmarkStart w:id="127" w:name="drivers-de-croissance"/>
    <w:p>
      <w:pPr>
        <w:pStyle w:val="Heading3"/>
      </w:pPr>
      <w:r>
        <w:t xml:space="preserve">Drivers de croissance</w:t>
      </w:r>
    </w:p>
    <w:p>
      <w:pPr>
        <w:pStyle w:val="FirstParagraph"/>
      </w:pPr>
      <w:r>
        <w:rPr>
          <w:bCs/>
          <w:b/>
        </w:rPr>
        <w:t xml:space="preserve">Facteur : 1 urbanisation accélérée (+4-5%/an)</w:t>
      </w:r>
    </w:p>
    <w:p>
      <w:pPr>
        <w:pStyle w:val="BodyText"/>
      </w:pPr>
      <w:r>
        <w:t xml:space="preserve">2020 : 15M habitants</w:t>
        <w:br/>
        <w:t xml:space="preserve">2025 : 17M habitants (+13% en 5 ans)</w:t>
        <w:br/>
        <w:t xml:space="preserve">2030 : 20M habitants (+18% en 5 ans)</w:t>
        <w:br/>
        <w:t xml:space="preserve">2040 : 28M habitants (+40% en 10 ans)</w:t>
      </w:r>
    </w:p>
    <w:p>
      <w:pPr>
        <w:pStyle w:val="BodyText"/>
      </w:pPr>
      <w:r>
        <w:t xml:space="preserve">IMPACT :</w:t>
        <w:br/>
        <w:t xml:space="preserve">⤤ Déchets plastiques : +4-5%/an</w:t>
        <w:br/>
        <w:t xml:space="preserve">⤤ Besoins BTP : +5-7%/an</w:t>
        <w:br/>
        <w:t xml:space="preserve">⤤ Demande énergie : +6-8%/an</w:t>
      </w:r>
    </w:p>
    <w:p>
      <w:pPr>
        <w:pStyle w:val="BodyText"/>
      </w:pPr>
      <w:r>
        <w:t>→ marché structurellement en croissance. Sans action, problème s’aggrave. Représente grosse fenêtre d'opportunité.</w:t>
      </w:r>
    </w:p>
    <w:p>
      <w:pPr>
        <w:pStyle w:val="BodyText"/>
      </w:pPr>
      <w:r>
        <w:rPr>
          <w:bCs/>
          <w:b/>
        </w:rPr>
        <w:t xml:space="preserve">Facteur 2 : prise de conscience environnementale</w:t>
      </w:r>
    </w:p>
    <w:p>
      <w:pPr>
        <w:numPr>
          <w:ilvl w:val="0"/>
          <w:numId w:val="1256"/>
        </w:numPr>
      </w:pPr>
      <w:r>
        <w:t xml:space="preserve">Inondations 2022 (400+ morts) = électrochoc national</w:t>
      </w:r>
    </w:p>
    <w:p>
      <w:pPr>
        <w:numPr>
          <w:ilvl w:val="0"/>
          <w:numId w:val="1256"/>
        </w:numPr>
      </w:pPr>
      <w:r>
        <w:t xml:space="preserve">Médiatisation pollution plastique (presse locale + internationale)</w:t>
      </w:r>
    </w:p>
    <w:p>
      <w:pPr>
        <w:numPr>
          <w:ilvl w:val="0"/>
          <w:numId w:val="1256"/>
        </w:numPr>
      </w:pPr>
      <w:r>
        <w:t xml:space="preserve">Pression ONG internationales (Greenpeace, WWF actifs RDC)</w:t>
      </w:r>
    </w:p>
    <w:p>
      <w:pPr>
        <w:numPr>
          <w:ilvl w:val="0"/>
          <w:numId w:val="1256"/>
        </w:numPr>
      </w:pPr>
      <w:r>
        <w:t xml:space="preserve">Engagement gouvernementaux (NDC, Plan National Déchets 2021-2030)</w:t>
      </w:r>
    </w:p>
    <w:p>
      <w:pPr>
        <w:pStyle w:val="FirstParagraph"/>
      </w:pPr>
      <w:r>
        <w:t xml:space="preserve">→ fenêtre d'opportunité politique MAINTENANT</w:t>
      </w:r>
    </w:p>
    <w:p>
      <w:pPr>
        <w:pStyle w:val="BodyText"/>
      </w:pPr>
      <w:r>
        <w:rPr>
          <w:bCs/>
          <w:b/>
        </w:rPr>
        <w:t xml:space="preserve">Facteur 3 : financement climat disponibles</w:t>
      </w:r>
    </w:p>
    <w:p>
      <w:pPr>
        <w:pStyle w:val="BodyText"/>
      </w:pPr>
      <w:r>
        <w:rPr>
          <w:iCs/>
          <w:i/>
        </w:rPr>
        <w:t xml:space="preserve">Fonds internationaux Afrique (2023-2030)</w:t>
      </w:r>
    </w:p>
    <w:p>
      <w:pPr>
        <w:pStyle w:val="BodyText"/>
      </w:pPr>
      <w:r>
        <w:t xml:space="preserve">Fonds vert climat : 10 Mds USD</w:t>
        <w:br/>
        <w:t xml:space="preserve">Banque Africaine Dév. (BAD) : 5 Mds USD</w:t>
        <w:br/>
        <w:t xml:space="preserve">Union Européenne (ACP) : 3 Mds USD</w:t>
        <w:br/>
        <w:t xml:space="preserve">Banque Mondiale (IDA) : 15 Mds USD</w:t>
      </w:r>
    </w:p>
    <w:p>
      <w:pPr>
        <w:pStyle w:val="BodyText"/>
      </w:pPr>
      <w:r>
        <w:t xml:space="preserve">CRITÈRES D’ÉLIGIBILITÉ</w:t>
      </w:r>
    </w:p>
    <w:p>
      <w:pPr>
        <w:numPr>
          <w:ilvl w:val="0"/>
          <w:numId w:val="1257"/>
        </w:numPr>
      </w:pPr>
      <w:r>
        <w:t xml:space="preserve">Réduction émissions CO2</w:t>
      </w:r>
    </w:p>
    <w:p>
      <w:pPr>
        <w:numPr>
          <w:ilvl w:val="0"/>
          <w:numId w:val="1257"/>
        </w:numPr>
      </w:pPr>
      <w:r>
        <w:t xml:space="preserve">Économie circulaire</w:t>
      </w:r>
    </w:p>
    <w:p>
      <w:pPr>
        <w:numPr>
          <w:ilvl w:val="0"/>
          <w:numId w:val="1257"/>
        </w:numPr>
      </w:pPr>
      <w:r>
        <w:t xml:space="preserve">Création emplois locaux</w:t>
      </w:r>
    </w:p>
    <w:p>
      <w:pPr>
        <w:numPr>
          <w:ilvl w:val="0"/>
          <w:numId w:val="1257"/>
        </w:numPr>
      </w:pPr>
      <w:r>
        <w:t xml:space="preserve">Innovation technologique</w:t>
      </w:r>
    </w:p>
    <w:p>
      <w:pPr>
        <w:numPr>
          <w:ilvl w:val="0"/>
          <w:numId w:val="1257"/>
        </w:numPr>
      </w:pPr>
      <w:r>
        <w:t xml:space="preserve">Réplicabilité régionale</w:t>
      </w:r>
    </w:p>
    <w:p>
      <w:pPr>
        <w:pStyle w:val="FirstParagraph"/>
      </w:pPr>
      <w:r>
        <w:t>→ TakaPlast = “poster child” projets climat Afrique, forte probabilité d’obtenir des subventions 50-150K USD</w:t>
      </w:r>
    </w:p>
    <w:p>
      <w:pPr>
        <w:pStyle w:val="BodyText"/>
      </w:pPr>
      <w:r>
        <w:rPr>
          <w:bCs/>
          <w:b/>
        </w:rPr>
        <w:t xml:space="preserve">Facteur 4 : réglementation future (anticipation)</w:t>
      </w:r>
    </w:p>
    <w:p>
      <w:pPr>
        <w:pStyle w:val="BodyText"/>
      </w:pPr>
      <w:r>
        <w:rPr>
          <w:iCs/>
          <w:i/>
        </w:rPr>
        <w:t xml:space="preserve">Évolutions réglementaires probables RDC (2026-2030)</w:t>
      </w:r>
    </w:p>
    <w:p>
      <w:pPr>
        <w:pStyle w:val="BodyText"/>
      </w:pPr>
      <w:r>
        <w:t>2026-2027 : loi sur plastiques à usage unique (interdiction sacs, taxes producteurs)</w:t>
        <w:br/>
        <w:t>2027-2028 : quotas recyclage obligatoires entreprises (X% plastiques recyclés dans packaging)</w:t>
        <w:br/>
        <w:t>2028-2030 : normes BTP incluant matériaux recyclés (Y% plastique dans routes publiques)</w:t>
      </w:r>
    </w:p>
    <w:p>
      <w:pPr>
        <w:pStyle w:val="BodyText"/>
      </w:pPr>
      <w:r>
        <w:t xml:space="preserve">IMPACT TAKAPLAST</w:t>
      </w:r>
    </w:p>
    <w:p>
      <w:pPr>
        <w:numPr>
          <w:ilvl w:val="0"/>
          <w:numId w:val="1258"/>
        </w:numPr>
      </w:pPr>
      <w:r>
        <w:t xml:space="preserve">First mover advantage (déjà opérationnel)</w:t>
      </w:r>
    </w:p>
    <w:p>
      <w:pPr>
        <w:numPr>
          <w:ilvl w:val="0"/>
          <w:numId w:val="1258"/>
        </w:numPr>
      </w:pPr>
      <w:r>
        <w:t xml:space="preserve">Expertise reconnue (consultation réglementaire)</w:t>
      </w:r>
    </w:p>
    <w:p>
      <w:pPr>
        <w:numPr>
          <w:ilvl w:val="0"/>
          <w:numId w:val="1258"/>
        </w:numPr>
      </w:pPr>
      <w:r>
        <w:t xml:space="preserve">Clients anticipent et s’adaptent en amont</w:t>
      </w:r>
    </w:p>
    <w:p>
      <w:pPr>
        <w:numPr>
          <w:ilvl w:val="0"/>
          <w:numId w:val="1258"/>
        </w:numPr>
      </w:pPr>
      <w:r>
        <w:t xml:space="preserve">Concurrent tardifs = barrières règlementaires</w:t>
      </w:r>
    </w:p>
    <w:p>
      <w:pPr>
        <w:pStyle w:val="FirstParagraph"/>
      </w:pPr>
      <w:r>
        <w:t xml:space="preserve">→ position de leader confortée par évolution légales</w:t>
      </w:r>
    </w:p>
    <w:bookmarkEnd w:id="127"/>
    <w:bookmarkStart w:id="128" w:name="risques-de-marché"/>
    <w:p>
      <w:pPr>
        <w:pStyle w:val="Heading3"/>
      </w:pPr>
      <w:r>
        <w:t xml:space="preserve">Risques de marché</w:t>
      </w:r>
    </w:p>
    <w:p>
      <w:pPr>
        <w:pStyle w:val="FirstParagraph"/>
      </w:pPr>
      <w:r>
        <w:rPr>
          <w:bCs/>
          <w:b/>
        </w:rPr>
        <w:t xml:space="preserve">Risque 1 : arrivée concurrent international (probabilité : moyenne)</w:t>
      </w:r>
    </w:p>
    <w:p>
      <w:pPr>
        <w:pStyle w:val="BodyText"/>
      </w:pPr>
      <w:r>
        <w:rPr>
          <w:iCs/>
          <w:i/>
        </w:rPr>
        <w:t>Scénario : grande entreprise recyclage (Veolia, Suez, Paprec) s’implante RDC</w:t>
      </w:r>
    </w:p>
    <w:p>
      <w:pPr>
        <w:pStyle w:val="BodyText"/>
      </w:pPr>
      <w:r>
        <w:t xml:space="preserve">Mitigation :</w:t>
      </w:r>
    </w:p>
    <w:p>
      <w:pPr>
        <w:numPr>
          <w:ilvl w:val="0"/>
          <w:numId w:val="1259"/>
        </w:numPr>
      </w:pPr>
      <w:r>
        <w:t xml:space="preserve">First mover (2-3 ans d’avance si on lance 2026)</w:t>
      </w:r>
    </w:p>
    <w:p>
      <w:pPr>
        <w:numPr>
          <w:ilvl w:val="0"/>
          <w:numId w:val="1259"/>
        </w:numPr>
      </w:pPr>
      <w:r>
        <w:t xml:space="preserve">Contrats exclusifs communes (verrouillage)</w:t>
      </w:r>
    </w:p>
    <w:p>
      <w:pPr>
        <w:numPr>
          <w:ilvl w:val="0"/>
          <w:numId w:val="1259"/>
        </w:numPr>
      </w:pPr>
      <w:r>
        <w:t xml:space="preserve">Coût structure bas (compétitif vs multinationales)</w:t>
      </w:r>
    </w:p>
    <w:p>
      <w:pPr>
        <w:numPr>
          <w:ilvl w:val="0"/>
          <w:numId w:val="1259"/>
        </w:numPr>
      </w:pPr>
      <w:r>
        <w:t xml:space="preserve">Ancrage local (légitimité vs expatriés)</w:t>
      </w:r>
    </w:p>
    <w:p>
      <w:pPr>
        <w:pStyle w:val="FirstParagraph"/>
      </w:pPr>
      <w:r>
        <w:rPr>
          <w:bCs/>
          <w:b/>
        </w:rPr>
        <w:t>Risque 2 : saturation marché BTP local (probabilité : faible 5 ans, moyenne 10 ans)</w:t>
      </w:r>
    </w:p>
    <w:p>
      <w:pPr>
        <w:pStyle w:val="BodyText"/>
      </w:pPr>
      <w:r>
        <w:rPr>
          <w:iCs/>
          <w:i/>
        </w:rPr>
        <w:t xml:space="preserve">Scénario : trop d’acteurs entrent, prix s’effondrent</w:t>
      </w:r>
    </w:p>
    <w:p>
      <w:pPr>
        <w:pStyle w:val="BodyText"/>
      </w:pPr>
      <w:r>
        <w:t xml:space="preserve">Mitigation :</w:t>
      </w:r>
    </w:p>
    <w:p>
      <w:pPr>
        <w:numPr>
          <w:ilvl w:val="0"/>
          <w:numId w:val="1260"/>
        </w:numPr>
      </w:pPr>
      <w:r>
        <w:t xml:space="preserve">Diversification géographique (5 villes d’ici 2030)</w:t>
      </w:r>
    </w:p>
    <w:p>
      <w:pPr>
        <w:numPr>
          <w:ilvl w:val="0"/>
          <w:numId w:val="1260"/>
        </w:numPr>
      </w:pPr>
      <w:r>
        <w:t xml:space="preserve">Innovation produits (panneaux, mobilier, nouveaux usages)</w:t>
      </w:r>
    </w:p>
    <w:p>
      <w:pPr>
        <w:numPr>
          <w:ilvl w:val="0"/>
          <w:numId w:val="1260"/>
        </w:numPr>
      </w:pPr>
      <w:r>
        <w:t xml:space="preserve">Qualité supérieure (différenciation vs low cost)</w:t>
      </w:r>
    </w:p>
    <w:p>
      <w:pPr>
        <w:numPr>
          <w:ilvl w:val="0"/>
          <w:numId w:val="1260"/>
        </w:numPr>
      </w:pPr>
      <w:r>
        <w:t xml:space="preserve">Intégration verticale (moins dépendant prix marché)</w:t>
      </w:r>
    </w:p>
    <w:p>
      <w:pPr>
        <w:pStyle w:val="FirstParagraph"/>
      </w:pPr>
      <w:r>
        <w:rPr>
          <w:bCs/>
          <w:b/>
        </w:rPr>
        <w:t>Risque 3 : changement technologique (probabilité : faible court terme)</w:t>
      </w:r>
    </w:p>
    <w:p>
      <w:pPr>
        <w:pStyle w:val="BodyText"/>
      </w:pPr>
      <w:r>
        <w:rPr>
          <w:iCs/>
          <w:i/>
        </w:rPr>
        <w:t xml:space="preserve">Scénario : nouvelle technologie rend gazéification/composite obsolètes</w:t>
      </w:r>
    </w:p>
    <w:p>
      <w:pPr>
        <w:pStyle w:val="BodyText"/>
      </w:pPr>
      <w:r>
        <w:t xml:space="preserve">Mitigation :</w:t>
      </w:r>
    </w:p>
    <w:p>
      <w:pPr>
        <w:numPr>
          <w:ilvl w:val="0"/>
          <w:numId w:val="1261"/>
        </w:numPr>
      </w:pPr>
      <w:r>
        <w:t xml:space="preserve">Veille technologie continue</w:t>
      </w:r>
    </w:p>
    <w:p>
      <w:pPr>
        <w:numPr>
          <w:ilvl w:val="0"/>
          <w:numId w:val="1261"/>
        </w:numPr>
      </w:pPr>
      <w:r>
        <w:t xml:space="preserve">R&amp;D budget (2-3% CA)</w:t>
      </w:r>
    </w:p>
    <w:p>
      <w:pPr>
        <w:numPr>
          <w:ilvl w:val="0"/>
          <w:numId w:val="1261"/>
        </w:numPr>
      </w:pPr>
      <w:r>
        <w:t xml:space="preserve">Partenariats universités/centres recherche</w:t>
      </w:r>
    </w:p>
    <w:p>
      <w:pPr>
        <w:numPr>
          <w:ilvl w:val="0"/>
          <w:numId w:val="1261"/>
        </w:numPr>
      </w:pPr>
      <w:r>
        <w:t xml:space="preserve">Flexibilité industrielle (machine modulables)</w:t>
      </w:r>
    </w:p>
    <w:p>
      <w:pPr>
        <w:pStyle w:val="FirstParagraph"/>
      </w:pPr>
      <w:r>
        <w:rPr>
          <w:bCs/>
          <w:b/>
        </w:rPr>
        <w:t xml:space="preserve">Risque 4 : crise économique RDC (probabilité : moyenne)</w:t>
      </w:r>
    </w:p>
    <w:p>
      <w:pPr>
        <w:pStyle w:val="BodyText"/>
      </w:pPr>
      <w:r>
        <w:rPr>
          <w:iCs/>
          <w:i/>
        </w:rPr>
        <w:t xml:space="preserve">Scénario : récession, baisse investissement publics BTP</w:t>
      </w:r>
    </w:p>
    <w:p>
      <w:pPr>
        <w:pStyle w:val="BodyText"/>
      </w:pPr>
      <w:r>
        <w:t xml:space="preserve">Mitigation :</w:t>
      </w:r>
    </w:p>
    <w:p>
      <w:pPr>
        <w:numPr>
          <w:ilvl w:val="0"/>
          <w:numId w:val="1262"/>
        </w:numPr>
      </w:pPr>
      <w:r>
        <w:t xml:space="preserve">Diversification clients (public + privé + ONG)</w:t>
      </w:r>
    </w:p>
    <w:p>
      <w:pPr>
        <w:numPr>
          <w:ilvl w:val="0"/>
          <w:numId w:val="1262"/>
        </w:numPr>
      </w:pPr>
      <w:r>
        <w:t xml:space="preserve">Coûts variables dominants (réduction rapide si besoin)</w:t>
      </w:r>
    </w:p>
    <w:p>
      <w:pPr>
        <w:numPr>
          <w:ilvl w:val="0"/>
          <w:numId w:val="1262"/>
        </w:numPr>
      </w:pPr>
      <w:r>
        <w:t xml:space="preserve">Prix bas attractifs même en crise</w:t>
      </w:r>
    </w:p>
    <w:p>
      <w:pPr>
        <w:numPr>
          <w:ilvl w:val="0"/>
          <w:numId w:val="1262"/>
        </w:numPr>
      </w:pPr>
      <w:r>
        <w:t xml:space="preserve">Réserve trésorerie 6 mois</w:t>
      </w:r>
    </w:p>
    <w:bookmarkEnd w:id="128"/>
    <w:bookmarkEnd w:id="129"/>
    <w:bookmarkEnd w:id="130"/>
    <w:bookmarkStart w:id="144" w:name="problème-ciblé---analyse-détaillée"/>
    <w:p>
      <w:pPr>
        <w:pStyle w:val="Heading1"/>
      </w:pPr>
      <w:r>
        <w:t xml:space="preserve">PROBLÈME CIBLÉ - ANALYSE DÉTAILLÉE</w:t>
      </w:r>
    </w:p>
    <w:bookmarkStart w:id="131" w:name="X6e17f7b8ccd515f381b895656a7b8448db262a0"/>
    <w:p>
      <w:pPr>
        <w:pStyle w:val="Heading2"/>
      </w:pPr>
      <w:r>
        <w:rPr>
          <w:bCs/>
          <w:b/>
        </w:rPr>
        <w:t xml:space="preserve">Cartographie des problèmes interconnectés</w:t>
      </w:r>
    </w:p>
    <w:p>
      <w:pPr>
        <w:pStyle w:val="FirstParagraph"/>
      </w:pPr>
    </w:p>
    <w:bookmarkEnd w:id="131"/>
    <w:bookmarkStart w:id="132" w:name="section-3"/>
    <w:p>
      <w:pPr>
        <w:pStyle w:val="Heading2"/>
      </w:pPr>
    </w:p>
    <w:bookmarkEnd w:id="132"/>
    <w:bookmarkStart w:id="136" w:name="Xeea12b4e12485d2bdd50f2a3a4dc656f593c96f"/>
    <w:p>
      <w:pPr>
        <w:pStyle w:val="Heading2"/>
      </w:pPr>
      <w:r>
        <w:rPr>
          <w:bCs/>
          <w:b/>
        </w:rPr>
        <w:t xml:space="preserve">Problème 1 : déchets plastiques (analyse approfondie)</w:t>
      </w:r>
    </w:p>
    <w:bookmarkStart w:id="133" w:name="quantification-précise"/>
    <w:p>
      <w:pPr>
        <w:pStyle w:val="Heading3"/>
      </w:pPr>
      <w:r>
        <w:t xml:space="preserve">Quantification précise</w:t>
      </w:r>
    </w:p>
    <w:p>
      <w:pPr>
        <w:pStyle w:val="FirstParagraph"/>
      </w:pPr>
      <w:r>
        <w:rPr>
          <w:iCs/>
          <w:i/>
        </w:rPr>
        <w:t xml:space="preserve">Données officielles vs réalité terrain</w:t>
      </w:r>
    </w:p>
    <w:tbl>
      <w:tblPr>
        <w:tblStyle w:val="Table"/>
        <w:tblW w:type="pct" w:w="4873"/>
        <w:tblLook w:firstRow="1" w:lastRow="0" w:firstColumn="0" w:lastColumn="0" w:noHBand="0" w:noVBand="0" w:val="0020"/>
        <w:jc w:val="start"/>
      </w:tblPr>
      <w:tblGrid>
        <w:gridCol w:w="2305"/>
        <w:gridCol w:w="2005"/>
        <w:gridCol w:w="1604"/>
        <w:gridCol w:w="1804"/>
      </w:tblGrid>
      <w:tr>
        <w:trPr>
          <w:tblHeader w:val="true"/>
        </w:trPr>
        <w:tc>
          <w:tcPr/>
          <w:p>
            <w:pPr>
              <w:pStyle w:val="Compact"/>
              <w:jc w:val="left"/>
            </w:pPr>
            <w:r>
              <w:rPr>
                <w:bCs/>
                <w:b/>
              </w:rPr>
              <w:t xml:space="preserve">Source</w:t>
            </w:r>
          </w:p>
        </w:tc>
        <w:tc>
          <w:tcPr/>
          <w:p>
            <w:pPr>
              <w:pStyle w:val="Compact"/>
              <w:jc w:val="left"/>
            </w:pPr>
            <w:r>
              <w:rPr>
                <w:bCs/>
                <w:b/>
              </w:rPr>
              <w:t>Volume quotidien</w:t>
            </w:r>
          </w:p>
        </w:tc>
        <w:tc>
          <w:tcPr/>
          <w:p>
            <w:pPr>
              <w:pStyle w:val="Compact"/>
              <w:jc w:val="left"/>
            </w:pPr>
            <w:r>
              <w:rPr>
                <w:bCs/>
                <w:b/>
              </w:rPr>
              <w:t xml:space="preserve">Fiabilité</w:t>
            </w:r>
          </w:p>
        </w:tc>
        <w:tc>
          <w:tcPr/>
          <w:p>
            <w:pPr>
              <w:pStyle w:val="Compact"/>
              <w:jc w:val="left"/>
            </w:pPr>
            <w:r>
              <w:rPr>
                <w:bCs/>
                <w:b/>
              </w:rPr>
              <w:t xml:space="preserve">Note</w:t>
            </w:r>
          </w:p>
        </w:tc>
      </w:tr>
      <w:tr>
        <w:tc>
          <w:tcPr/>
          <w:p>
            <w:pPr>
              <w:pStyle w:val="Compact"/>
              <w:jc w:val="left"/>
            </w:pPr>
            <w:r>
              <w:t>Ministère environnement RDC (2023)</w:t>
            </w:r>
          </w:p>
        </w:tc>
        <w:tc>
          <w:tcPr/>
          <w:p>
            <w:pPr>
              <w:pStyle w:val="Compact"/>
              <w:jc w:val="left"/>
            </w:pPr>
            <w:r>
              <w:t xml:space="preserve">8.000-0.000 t/j</w:t>
            </w:r>
          </w:p>
        </w:tc>
        <w:tc>
          <w:tcPr/>
          <w:p>
            <w:pPr>
              <w:pStyle w:val="Compact"/>
              <w:jc w:val="left"/>
            </w:pPr>
            <w:r>
              <w:t xml:space="preserve">Moyenne</w:t>
            </w:r>
          </w:p>
        </w:tc>
        <w:tc>
          <w:tcPr/>
          <w:p>
            <w:pPr>
              <w:pStyle w:val="Compact"/>
              <w:jc w:val="left"/>
            </w:pPr>
            <w:r>
              <w:t>Sous-estimation probable</w:t>
            </w:r>
          </w:p>
        </w:tc>
      </w:tr>
      <w:tr>
        <w:tc>
          <w:tcPr/>
          <w:p>
            <w:pPr>
              <w:pStyle w:val="Compact"/>
              <w:jc w:val="left"/>
            </w:pPr>
            <w:r>
              <w:t>ONU habitant Kinshasa (2024)</w:t>
            </w:r>
          </w:p>
        </w:tc>
        <w:tc>
          <w:tcPr/>
          <w:p>
            <w:pPr>
              <w:pStyle w:val="Compact"/>
              <w:jc w:val="left"/>
            </w:pPr>
            <w:r>
              <w:t xml:space="preserve">9.500-10.500 t/j</w:t>
            </w:r>
          </w:p>
        </w:tc>
        <w:tc>
          <w:tcPr/>
          <w:p>
            <w:pPr>
              <w:pStyle w:val="Compact"/>
              <w:jc w:val="left"/>
            </w:pPr>
            <w:r>
              <w:t xml:space="preserve">Bonne</w:t>
            </w:r>
          </w:p>
        </w:tc>
        <w:tc>
          <w:tcPr/>
          <w:p>
            <w:pPr>
              <w:pStyle w:val="Compact"/>
              <w:jc w:val="left"/>
            </w:pPr>
            <w:r>
              <w:t xml:space="preserve">Inclut informel</w:t>
            </w:r>
          </w:p>
        </w:tc>
      </w:tr>
      <w:tr>
        <w:tc>
          <w:tcPr/>
          <w:p>
            <w:pPr>
              <w:pStyle w:val="Compact"/>
              <w:jc w:val="left"/>
            </w:pPr>
            <w:r>
              <w:t>Études ONG locales (GEVAL)</w:t>
            </w:r>
          </w:p>
        </w:tc>
        <w:tc>
          <w:tcPr/>
          <w:p>
            <w:pPr>
              <w:pStyle w:val="Compact"/>
              <w:jc w:val="left"/>
            </w:pPr>
            <w:r>
              <w:t xml:space="preserve">10.000-11.000 t/j</w:t>
            </w:r>
          </w:p>
        </w:tc>
        <w:tc>
          <w:tcPr/>
          <w:p>
            <w:pPr>
              <w:pStyle w:val="Compact"/>
              <w:jc w:val="left"/>
            </w:pPr>
            <w:r>
              <w:t xml:space="preserve">Variable</w:t>
            </w:r>
          </w:p>
        </w:tc>
        <w:tc>
          <w:tcPr/>
          <w:p>
            <w:pPr>
              <w:pStyle w:val="Compact"/>
              <w:jc w:val="left"/>
            </w:pPr>
            <w:r>
              <w:t>Méthodologie hétérogène</w:t>
            </w:r>
          </w:p>
        </w:tc>
      </w:tr>
      <w:tr>
        <w:tc>
          <w:tcPr/>
          <w:p>
            <w:pPr>
              <w:pStyle w:val="Compact"/>
              <w:jc w:val="left"/>
            </w:pPr>
            <w:r>
              <w:rPr>
                <w:bCs/>
                <w:b/>
              </w:rPr>
              <w:t>Estimation TakaPlast</w:t>
            </w:r>
          </w:p>
        </w:tc>
        <w:tc>
          <w:tcPr/>
          <w:p>
            <w:pPr>
              <w:pStyle w:val="Compact"/>
              <w:jc w:val="left"/>
            </w:pPr>
            <w:r>
              <w:rPr>
                <w:bCs/>
                <w:b/>
              </w:rPr>
              <w:t>9.000-10.000 t/j</w:t>
            </w:r>
          </w:p>
        </w:tc>
        <w:tc>
          <w:tcPr/>
          <w:p>
            <w:pPr>
              <w:pStyle w:val="Compact"/>
              <w:jc w:val="left"/>
            </w:pPr>
            <w:r>
              <w:t xml:space="preserve">Bonne</w:t>
            </w:r>
          </w:p>
        </w:tc>
        <w:tc>
          <w:tcPr/>
          <w:p>
            <w:pPr>
              <w:pStyle w:val="Compact"/>
              <w:jc w:val="left"/>
            </w:pPr>
            <w:r>
              <w:t>Base calculs projets</w:t>
            </w:r>
          </w:p>
        </w:tc>
      </w:tr>
    </w:tbl>
    <w:p>
      <w:pPr>
        <w:pStyle w:val="BodyText"/>
      </w:pPr>
      <w:r>
        <w:rPr>
          <w:bCs/>
          <w:b/>
        </w:rPr>
        <w:t xml:space="preserve">Part plastique : méthodologie estimation</w:t>
      </w:r>
    </w:p>
    <w:p>
      <w:pPr>
        <w:pStyle w:val="BodyText"/>
      </w:pPr>
      <w:r>
        <w:rPr>
          <w:iCs/>
          <w:i/>
        </w:rPr>
        <w:t xml:space="preserve">Composition type déchets ménagers en Afrique</w:t>
      </w:r>
    </w:p>
    <w:tbl>
      <w:tblPr>
        <w:tblStyle w:val="Table"/>
        <w:tblW w:type="pct" w:w="4865"/>
        <w:tblLook w:firstRow="1" w:lastRow="0" w:firstColumn="0" w:lastColumn="0" w:noHBand="0" w:noVBand="0" w:val="0020"/>
        <w:jc w:val="start"/>
      </w:tblPr>
      <w:tblGrid>
        <w:gridCol w:w="3531"/>
        <w:gridCol w:w="4174"/>
      </w:tblGrid>
      <w:tr>
        <w:trPr>
          <w:tblHeader w:val="true"/>
        </w:trPr>
        <w:tc>
          <w:tcPr/>
          <w:p>
            <w:pPr>
              <w:pStyle w:val="Compact"/>
              <w:jc w:val="left"/>
            </w:pPr>
            <w:r>
              <w:t>Organique (reste aliments, végétaux)</w:t>
            </w:r>
          </w:p>
        </w:tc>
        <w:tc>
          <w:tcPr/>
          <w:p>
            <w:pPr>
              <w:pStyle w:val="Compact"/>
              <w:jc w:val="left"/>
            </w:pPr>
            <w:r>
              <w:t xml:space="preserve">50-60%</w:t>
            </w:r>
          </w:p>
        </w:tc>
      </w:tr>
      <w:tr>
        <w:tc>
          <w:tcPr/>
          <w:p>
            <w:pPr>
              <w:pStyle w:val="Compact"/>
              <w:jc w:val="left"/>
            </w:pPr>
            <w:r>
              <w:t xml:space="preserve">Plastiques</w:t>
            </w:r>
          </w:p>
        </w:tc>
        <w:tc>
          <w:tcPr/>
          <w:p>
            <w:pPr>
              <w:pStyle w:val="Compact"/>
              <w:jc w:val="left"/>
            </w:pPr>
            <w:r>
              <w:t xml:space="preserve">10-15%</w:t>
            </w:r>
          </w:p>
        </w:tc>
      </w:tr>
      <w:tr>
        <w:tc>
          <w:tcPr/>
          <w:p>
            <w:pPr>
              <w:pStyle w:val="Compact"/>
              <w:jc w:val="left"/>
            </w:pPr>
            <w:r>
              <w:t xml:space="preserve">Papier / carton</w:t>
            </w:r>
          </w:p>
        </w:tc>
        <w:tc>
          <w:tcPr/>
          <w:p>
            <w:pPr>
              <w:pStyle w:val="Compact"/>
              <w:jc w:val="left"/>
            </w:pPr>
            <w:r>
              <w:t xml:space="preserve">5-10%</w:t>
            </w:r>
          </w:p>
        </w:tc>
      </w:tr>
      <w:tr>
        <w:tc>
          <w:tcPr/>
          <w:p>
            <w:pPr>
              <w:pStyle w:val="Compact"/>
              <w:jc w:val="left"/>
            </w:pPr>
            <w:r>
              <w:t xml:space="preserve">Métaux</w:t>
            </w:r>
          </w:p>
        </w:tc>
        <w:tc>
          <w:tcPr/>
          <w:p>
            <w:pPr>
              <w:pStyle w:val="Compact"/>
              <w:jc w:val="left"/>
            </w:pPr>
            <w:r>
              <w:t xml:space="preserve">2-5%</w:t>
            </w:r>
          </w:p>
        </w:tc>
      </w:tr>
      <w:tr>
        <w:tc>
          <w:tcPr/>
          <w:p>
            <w:pPr>
              <w:pStyle w:val="Compact"/>
              <w:jc w:val="left"/>
            </w:pPr>
            <w:r>
              <w:t xml:space="preserve">Verre</w:t>
            </w:r>
          </w:p>
        </w:tc>
        <w:tc>
          <w:tcPr/>
          <w:p>
            <w:pPr>
              <w:pStyle w:val="Compact"/>
              <w:jc w:val="left"/>
            </w:pPr>
            <w:r>
              <w:t xml:space="preserve">1-3 %</w:t>
            </w:r>
          </w:p>
        </w:tc>
      </w:tr>
      <w:tr>
        <w:tc>
          <w:tcPr/>
          <w:p>
            <w:pPr>
              <w:pStyle w:val="Compact"/>
              <w:jc w:val="left"/>
            </w:pPr>
            <w:r>
              <w:t xml:space="preserve">Textiles</w:t>
            </w:r>
          </w:p>
        </w:tc>
        <w:tc>
          <w:tcPr/>
          <w:p>
            <w:pPr>
              <w:pStyle w:val="Compact"/>
              <w:jc w:val="left"/>
            </w:pPr>
            <w:r>
              <w:t xml:space="preserve">3-5%</w:t>
            </w:r>
          </w:p>
        </w:tc>
      </w:tr>
      <w:tr>
        <w:tc>
          <w:tcPr/>
          <w:p>
            <w:pPr>
              <w:pStyle w:val="Compact"/>
              <w:jc w:val="left"/>
            </w:pPr>
            <w:r>
              <w:t xml:space="preserve">Autres (bois, caoutchouc)</w:t>
            </w:r>
          </w:p>
        </w:tc>
        <w:tc>
          <w:tcPr/>
          <w:p>
            <w:pPr>
              <w:pStyle w:val="Compact"/>
              <w:jc w:val="left"/>
            </w:pPr>
            <w:r>
              <w:t xml:space="preserve">10-15%</w:t>
            </w:r>
          </w:p>
        </w:tc>
      </w:tr>
    </w:tbl>
    <w:p>
      <w:pPr>
        <w:pStyle w:val="BodyText"/>
      </w:pPr>
      <w:r>
        <w:rPr>
          <w:iCs/>
          <w:i/>
        </w:rPr>
        <w:t xml:space="preserve">Application Kinshasa (hypothèse conservatrice 12,5%)</w:t>
      </w:r>
    </w:p>
    <w:tbl>
      <w:tblPr>
        <w:tblStyle w:val="Table"/>
        <w:tblW w:type="pct" w:w="4865"/>
        <w:tblLook w:firstRow="1" w:lastRow="0" w:firstColumn="0" w:lastColumn="0" w:noHBand="0" w:noVBand="0" w:val="0020"/>
        <w:jc w:val="start"/>
      </w:tblPr>
      <w:tblGrid>
        <w:gridCol w:w="7705"/>
      </w:tblGrid>
      <w:tr>
        <w:trPr>
          <w:tblHeader w:val="true"/>
        </w:trPr>
        <w:tc>
          <w:tcPr/>
          <w:p>
            <w:pPr>
              <w:pStyle w:val="Compact"/>
              <w:jc w:val="left"/>
            </w:pPr>
            <w:r>
              <w:t xml:space="preserve">9.000 t/j x 12,5% =1.125 t plastique/jour</w:t>
            </w:r>
          </w:p>
        </w:tc>
      </w:tr>
      <w:tr>
        <w:tc>
          <w:tcPr/>
          <w:p>
            <w:pPr>
              <w:pStyle w:val="Compact"/>
              <w:jc w:val="left"/>
            </w:pPr>
            <w:r>
              <w:t xml:space="preserve">Fourchette (10-15%) = 900-1.350 t/jour</w:t>
            </w:r>
          </w:p>
        </w:tc>
      </w:tr>
    </w:tbl>
    <w:p>
      <w:pPr>
        <w:pStyle w:val="BodyText"/>
      </w:pPr>
      <w:r>
        <w:rPr>
          <w:bCs/>
          <w:b/>
        </w:rPr>
        <w:t xml:space="preserve">→ 328.500-492.750 tonnes plastique/an</w:t>
      </w:r>
    </w:p>
    <w:bookmarkEnd w:id="133"/>
    <w:bookmarkStart w:id="134" w:name="impact-sanitaire-chiffré"/>
    <w:p>
      <w:pPr>
        <w:pStyle w:val="Heading3"/>
      </w:pPr>
      <w:r>
        <w:t xml:space="preserve">Impact sanitaire chiffré</w:t>
      </w:r>
    </w:p>
    <w:p>
      <w:pPr>
        <w:pStyle w:val="FirstParagraph"/>
      </w:pPr>
      <w:r>
        <w:rPr>
          <w:bCs/>
          <w:b/>
        </w:rPr>
        <w:t xml:space="preserve">Maladies directement liées aux déchets plastiques</w:t>
      </w:r>
    </w:p>
    <w:p>
      <w:pPr>
        <w:pStyle w:val="BodyText"/>
      </w:pPr>
      <w:r>
        <w:t xml:space="preserve">PALUDISME (vecteur : moustique / eaux stagnantes</w:t>
      </w:r>
    </w:p>
    <w:p>
      <w:pPr>
        <w:numPr>
          <w:ilvl w:val="0"/>
          <w:numId w:val="1263"/>
        </w:numPr>
      </w:pPr>
      <w:r>
        <w:t xml:space="preserve">Incident : 300-400 cas/1.000 habitants/an</w:t>
      </w:r>
    </w:p>
    <w:p>
      <w:pPr>
        <w:numPr>
          <w:ilvl w:val="0"/>
          <w:numId w:val="1263"/>
        </w:numPr>
      </w:pPr>
      <w:r>
        <w:t xml:space="preserve">Mortalité infantile : 25-30% décès enfants &lt;5 ans</w:t>
      </w:r>
    </w:p>
    <w:p>
      <w:pPr>
        <w:numPr>
          <w:ilvl w:val="0"/>
          <w:numId w:val="1263"/>
        </w:numPr>
      </w:pPr>
      <w:r>
        <w:t xml:space="preserve">Coût traitement : 10-30 USD / cas</w:t>
      </w:r>
    </w:p>
    <w:p>
      <w:pPr>
        <w:numPr>
          <w:ilvl w:val="0"/>
          <w:numId w:val="1263"/>
        </w:numPr>
      </w:pPr>
      <w:r>
        <w:t xml:space="preserve">LIEN PLASTIQUES : récipients abandonnés = gîtes larvaires</w:t>
      </w:r>
    </w:p>
    <w:p>
      <w:pPr>
        <w:pStyle w:val="FirstParagraph"/>
      </w:pPr>
      <w:r>
        <w:t xml:space="preserve">MALADIES HYDRIQUES (cholera, diarrhées)</w:t>
      </w:r>
    </w:p>
    <w:p>
      <w:pPr>
        <w:numPr>
          <w:ilvl w:val="0"/>
          <w:numId w:val="1264"/>
        </w:numPr>
      </w:pPr>
      <w:r>
        <w:t xml:space="preserve">Incidences : 50-100 cas/1.000 habitants / an</w:t>
      </w:r>
    </w:p>
    <w:p>
      <w:pPr>
        <w:numPr>
          <w:ilvl w:val="0"/>
          <w:numId w:val="1264"/>
        </w:numPr>
      </w:pPr>
      <w:r>
        <w:t xml:space="preserve">Épidémies récurrentes : 2017, 2020, 2023</w:t>
      </w:r>
    </w:p>
    <w:p>
      <w:pPr>
        <w:numPr>
          <w:ilvl w:val="0"/>
          <w:numId w:val="1264"/>
        </w:numPr>
      </w:pPr>
      <w:r>
        <w:t xml:space="preserve">Coût traitement : 20-50 USD/cas</w:t>
      </w:r>
    </w:p>
    <w:p>
      <w:pPr>
        <w:numPr>
          <w:ilvl w:val="0"/>
          <w:numId w:val="1264"/>
        </w:numPr>
      </w:pPr>
      <w:r>
        <w:t xml:space="preserve">LIEN PLASTIQUES : contamination eau (plastique cours d’eau)</w:t>
      </w:r>
    </w:p>
    <w:p>
      <w:pPr>
        <w:pStyle w:val="FirstParagraph"/>
      </w:pPr>
      <w:r>
        <w:t xml:space="preserve">MALADIES RESPIRATOIRES (asthme, bronchites)</w:t>
      </w:r>
    </w:p>
    <w:p>
      <w:pPr>
        <w:numPr>
          <w:ilvl w:val="0"/>
          <w:numId w:val="1265"/>
        </w:numPr>
      </w:pPr>
      <w:r>
        <w:t xml:space="preserve">Incidence : 80-120 cas/1.000 habitants/an</w:t>
      </w:r>
    </w:p>
    <w:p>
      <w:pPr>
        <w:numPr>
          <w:ilvl w:val="0"/>
          <w:numId w:val="1265"/>
        </w:numPr>
      </w:pPr>
      <w:r>
        <w:t xml:space="preserve">Combustion plastique sauvage = fumées toxiques</w:t>
      </w:r>
    </w:p>
    <w:p>
      <w:pPr>
        <w:numPr>
          <w:ilvl w:val="0"/>
          <w:numId w:val="1265"/>
        </w:numPr>
      </w:pPr>
      <w:r>
        <w:t xml:space="preserve">Coût traitement : 15-40 USD/cas</w:t>
      </w:r>
    </w:p>
    <w:p>
      <w:pPr>
        <w:numPr>
          <w:ilvl w:val="0"/>
          <w:numId w:val="1265"/>
        </w:numPr>
      </w:pPr>
      <w:r>
        <w:t xml:space="preserve">Lien plastiques : incinération artisanales (dioxines)</w:t>
      </w:r>
    </w:p>
    <w:p>
      <w:pPr>
        <w:pStyle w:val="FirstParagraph"/>
      </w:pPr>
      <w:r>
        <w:rPr>
          <w:u w:val="single"/>
        </w:rPr>
        <w:t xml:space="preserve">COÛT ANNUEL SANTÉ PUBLIQUE LIÉ AUX PLASTIQUES</w:t>
      </w:r>
    </w:p>
    <w:p>
      <w:pPr>
        <w:pStyle w:val="BodyText"/>
      </w:pPr>
      <w:r>
        <w:t xml:space="preserve">Population affectée : 5-8 millions (zones denses)</w:t>
        <w:br/>
        <w:t xml:space="preserve">Coût moyen/personne : 3-5 USD/an (traitement + prévention)</w:t>
        <w:br/>
        <w:t xml:space="preserve">TOTAL : 15-40 MILLIONS USD/AN</w:t>
      </w:r>
    </w:p>
    <w:p>
      <w:pPr>
        <w:pStyle w:val="BodyText"/>
      </w:pPr>
      <w:r>
        <w:t xml:space="preserve">→ Valorisation plastiques = ÉCONOMIE SANTÉ PUBLIQUE</w:t>
      </w:r>
    </w:p>
    <w:bookmarkEnd w:id="134"/>
    <w:bookmarkStart w:id="135" w:name="impact-économique-inondations"/>
    <w:p>
      <w:pPr>
        <w:pStyle w:val="Heading3"/>
      </w:pPr>
      <w:r>
        <w:t xml:space="preserve">Impact économique inondations</w:t>
      </w:r>
    </w:p>
    <w:p>
      <w:pPr>
        <w:pStyle w:val="FirstParagraph"/>
      </w:pPr>
      <w:r>
        <w:rPr>
          <w:bCs/>
          <w:b/>
        </w:rPr>
        <w:t xml:space="preserve">Catastrophe décembre 2022 – analyse détaillée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CAUSES</w:t>
            </w:r>
          </w:p>
        </w:tc>
      </w:tr>
      <w:tr>
        <w:tc>
          <w:tcPr/>
          <w:p>
            <w:pPr>
              <w:jc w:val="left"/>
            </w:pPr>
            <w:r>
              <w:t xml:space="preserve">Pluies torrentielles exceptionnelles (180mm en 48h)</w:t>
            </w:r>
          </w:p>
          <w:p>
            <w:pPr>
              <w:jc w:val="left"/>
            </w:pPr>
            <w:r>
              <w:t xml:space="preserve">Canalisations obstruées plastiques (70-90% selon zones)</w:t>
            </w:r>
          </w:p>
          <w:p>
            <w:pPr>
              <w:jc w:val="left"/>
            </w:pPr>
            <w:r>
              <w:t xml:space="preserve">Décharges sauvages bloquant cours d’eau naturels</w:t>
            </w:r>
          </w:p>
        </w:tc>
      </w:tr>
      <w:tr>
        <w:tc>
          <w:tcPr/>
          <w:p>
            <w:pPr>
              <w:pStyle w:val="Compact"/>
              <w:jc w:val="left"/>
            </w:pPr>
            <w:r>
              <w:t xml:space="preserve">BILAN HUMAIN</w:t>
            </w:r>
          </w:p>
        </w:tc>
      </w:tr>
      <w:tr>
        <w:tc>
          <w:tcPr/>
          <w:p>
            <w:pPr>
              <w:jc w:val="left"/>
            </w:pPr>
            <w:r>
              <w:t xml:space="preserve">Morts officiels : 400+ (ou 500-600 selon les sources)</w:t>
            </w:r>
          </w:p>
          <w:p>
            <w:pPr>
              <w:jc w:val="left"/>
            </w:pPr>
            <w:r>
              <w:t xml:space="preserve">Sinistrés : 5.000-8.000 (sans-abris)</w:t>
            </w:r>
          </w:p>
          <w:p>
            <w:pPr>
              <w:jc w:val="left"/>
            </w:pPr>
            <w:r>
              <w:t xml:space="preserve">Blessés : 1.000-2.000</w:t>
            </w:r>
          </w:p>
          <w:p>
            <w:pPr>
              <w:jc w:val="left"/>
            </w:pPr>
            <w:r>
              <w:t xml:space="preserve">Familles affectées : 20.000-30.000</w:t>
            </w:r>
          </w:p>
        </w:tc>
      </w:tr>
      <w:tr>
        <w:tc>
          <w:tcPr/>
          <w:p>
            <w:pPr>
              <w:pStyle w:val="Compact"/>
              <w:jc w:val="left"/>
            </w:pPr>
            <w:r>
              <w:t xml:space="preserve">BILAN MATÉRIEL</w:t>
            </w:r>
          </w:p>
        </w:tc>
      </w:tr>
      <w:tr>
        <w:tc>
          <w:tcPr/>
          <w:p>
            <w:pPr>
              <w:jc w:val="left"/>
            </w:pPr>
            <w:r>
              <w:t xml:space="preserve">Habitations détruites : 3.000-5.000</w:t>
            </w:r>
          </w:p>
          <w:p>
            <w:pPr>
              <w:jc w:val="left"/>
            </w:pPr>
            <w:r>
              <w:t xml:space="preserve">Routes endommagées : 50-80 km</w:t>
            </w:r>
          </w:p>
          <w:p>
            <w:pPr>
              <w:jc w:val="left"/>
            </w:pPr>
            <w:r>
              <w:t xml:space="preserve">Ponts effondrés : 5-8</w:t>
            </w:r>
          </w:p>
          <w:p>
            <w:pPr>
              <w:jc w:val="left"/>
            </w:pPr>
            <w:r>
              <w:t xml:space="preserve">Ecoles/hôpitaux endommagés : 20-30</w:t>
            </w:r>
          </w:p>
          <w:p>
            <w:pPr>
              <w:jc w:val="left"/>
            </w:pPr>
            <w:r>
              <w:t xml:space="preserve">Pertes agricoles (champs inondés) : 500-1.000 hectares</w:t>
            </w:r>
          </w:p>
        </w:tc>
      </w:tr>
      <w:tr>
        <w:tc>
          <w:tcPr/>
          <w:p>
            <w:pPr>
              <w:pStyle w:val="Compact"/>
            </w:pPr>
          </w:p>
        </w:tc>
      </w:tr>
      <w:tr>
        <w:tc>
          <w:tcPr/>
          <w:p>
            <w:pPr>
              <w:pStyle w:val="Compact"/>
              <w:jc w:val="left"/>
            </w:pPr>
            <w:r>
              <w:t xml:space="preserve">COÛT ÉCONOMIQUE TOTAL</w:t>
            </w:r>
          </w:p>
        </w:tc>
      </w:tr>
      <w:tr>
        <w:tc>
          <w:tcPr/>
          <w:p>
            <w:pPr>
              <w:jc w:val="left"/>
            </w:pPr>
            <w:r>
              <w:t xml:space="preserve">Reconstruction habitations : 15-25M USD</w:t>
            </w:r>
          </w:p>
          <w:p>
            <w:pPr>
              <w:jc w:val="left"/>
            </w:pPr>
            <w:r>
              <w:t xml:space="preserve">Réhabilitation infrastructures : 20-30M USD</w:t>
            </w:r>
          </w:p>
          <w:p>
            <w:pPr>
              <w:jc w:val="left"/>
            </w:pPr>
            <w:r>
              <w:t xml:space="preserve">Pertes économiques (commerce) : 10-15M USD</w:t>
            </w:r>
          </w:p>
          <w:p>
            <w:pPr>
              <w:jc w:val="left"/>
            </w:pPr>
            <w:r>
              <w:t xml:space="preserve">Aide humanitaire d’urgence : 3-5M USD</w:t>
            </w:r>
          </w:p>
          <w:p>
            <w:pPr>
              <w:jc w:val="left"/>
            </w:pPr>
            <w:r>
              <w:t xml:space="preserve">TOTAL : 48-75 MILLIONS USD</w:t>
            </w:r>
          </w:p>
        </w:tc>
      </w:tr>
      <w:tr>
        <w:tc>
          <w:tcPr/>
          <w:p>
            <w:pPr>
              <w:pStyle w:val="Compact"/>
              <w:jc w:val="left"/>
            </w:pPr>
            <w:r>
              <w:t xml:space="preserve">PART ATTRIBUABLE AUX PLASTIQUES</w:t>
            </w:r>
          </w:p>
        </w:tc>
      </w:tr>
      <w:tr>
        <w:tc>
          <w:tcPr/>
          <w:p>
            <w:pPr>
              <w:pStyle w:val="Compact"/>
              <w:jc w:val="left"/>
            </w:pPr>
            <w:r>
              <w:t>Selon experts (PNUD, ONU habitant) : 60-80% inondations évitables si canalisations non obstruées</w:t>
            </w:r>
          </w:p>
        </w:tc>
      </w:tr>
    </w:tbl>
    <w:p>
      <w:pPr>
        <w:pStyle w:val="BodyText"/>
      </w:pPr>
      <w:r>
        <w:rPr>
          <w:bCs/>
          <w:b/>
        </w:rPr>
        <w:t xml:space="preserve">→ Coût attribuable plastiques : 30-60M USD</w:t>
      </w:r>
    </w:p>
    <w:p>
      <w:pPr>
        <w:pStyle w:val="BodyText"/>
      </w:pPr>
      <w:r>
        <w:rPr>
          <w:bCs/>
          <w:b/>
        </w:rPr>
        <w:t xml:space="preserve">Récurrence &amp; coûts annuels</w:t>
      </w:r>
    </w:p>
    <w:p>
      <w:pPr>
        <w:pStyle w:val="BodyText"/>
      </w:pPr>
      <w:r>
        <w:rPr>
          <w:iCs/>
          <w:i/>
        </w:rPr>
        <w:t xml:space="preserve">Inondations Kinshasa – Historique 2015-2025</w:t>
      </w:r>
    </w:p>
    <w:p>
      <w:pPr>
        <w:pStyle w:val="BodyText"/>
      </w:pPr>
      <w:r>
        <w:t xml:space="preserve">2015 : inondations modérées (10M USD dégâts)</w:t>
        <w:br/>
        <w:t xml:space="preserve">2018 : inondations sévères (25M USD)</w:t>
        <w:br/>
        <w:t xml:space="preserve">2019 : inondation modérées (12M USD)</w:t>
        <w:br/>
        <w:t xml:space="preserve">2020 : inondations sévères (30M USD)</w:t>
        <w:br/>
        <w:t xml:space="preserve">2022 : catastrophe (50-75M USD)</w:t>
        <w:br/>
        <w:t xml:space="preserve">2023 : inondations modérées (15M USD)</w:t>
        <w:br/>
        <w:t xml:space="preserve">2024 : inondations évères (35M USD)</w:t>
      </w:r>
    </w:p>
    <w:p>
      <w:pPr>
        <w:pStyle w:val="BodyText"/>
      </w:pPr>
      <w:r>
        <w:t xml:space="preserve">MOYENNE ANNUELLE : 20-30 millions USD</w:t>
        <w:br/>
        <w:t xml:space="preserve">Part plastiques : 12-24 millions USD/an</w:t>
      </w:r>
    </w:p>
    <w:p>
      <w:pPr>
        <w:pStyle w:val="BodyText"/>
      </w:pPr>
      <w:r>
        <w:rPr>
          <w:u w:val="single"/>
        </w:rPr>
        <w:t xml:space="preserve">SUR 10 ANS (2025-2035)</w:t>
      </w:r>
      <w:r>
        <w:br/>
        <w:t xml:space="preserve">Si rien n’est fait : 120-240M USD perdus</w:t>
        <w:br/>
        <w:t xml:space="preserve">Si TakaPlast opère : -50-80M USD évités (réduction de 40-60% dégâts)</w:t>
      </w:r>
    </w:p>
    <w:bookmarkEnd w:id="135"/>
    <w:bookmarkEnd w:id="136"/>
    <w:bookmarkStart w:id="139" w:name="X9b4a8772bf69a45f0091cfd3e55b5a27790730f"/>
    <w:p>
      <w:pPr>
        <w:pStyle w:val="Heading2"/>
      </w:pPr>
      <w:r>
        <w:rPr>
          <w:bCs/>
          <w:b/>
        </w:rPr>
        <w:t xml:space="preserve">Problème 2 : pénurie énergétique (analyse approfondie)</w:t>
      </w:r>
    </w:p>
    <w:bookmarkStart w:id="137" w:name="cartographie-précise-accès-électricité"/>
    <w:p>
      <w:pPr>
        <w:pStyle w:val="Heading3"/>
      </w:pPr>
      <w:r>
        <w:t xml:space="preserve">Cartographie précise accès électricité</w:t>
      </w:r>
    </w:p>
    <w:p>
      <w:pPr>
        <w:pStyle w:val="FirstParagraph"/>
      </w:pPr>
      <w:r>
        <w:rPr>
          <w:bCs/>
          <w:b/>
        </w:rPr>
        <w:t xml:space="preserve">Kinshasa - accès électricité par zone (2024-2025)</w:t>
      </w:r>
    </w:p>
    <w:tbl>
      <w:tblPr>
        <w:tblStyle w:val="Table"/>
        <w:tblW w:type="pct" w:w="4932"/>
        <w:tblLook w:firstRow="1" w:lastRow="0" w:firstColumn="0" w:lastColumn="0" w:noHBand="0" w:noVBand="0" w:val="0020"/>
        <w:jc w:val="start"/>
      </w:tblPr>
      <w:tblGrid>
        <w:gridCol w:w="2603"/>
        <w:gridCol w:w="2603"/>
        <w:gridCol w:w="2603"/>
      </w:tblGrid>
      <w:tr>
        <w:trPr>
          <w:tblHeader w:val="true"/>
        </w:trPr>
        <w:tc>
          <w:tcPr/>
          <w:p>
            <w:pPr>
              <w:pStyle w:val="Compact"/>
              <w:jc w:val="left"/>
            </w:pPr>
            <w:r>
              <w:t>ZONE 1 : CENTRE (Gombe, Lingwala)</w:t>
            </w:r>
          </w:p>
        </w:tc>
        <w:tc>
          <w:tcPr/>
          <w:p>
            <w:pPr>
              <w:pStyle w:val="Compact"/>
              <w:jc w:val="left"/>
            </w:pPr>
            <w:r>
              <w:t>ZONE 2 : INTERMÉDIAIRE (Lemba, Kasa-Vubu)</w:t>
            </w:r>
          </w:p>
        </w:tc>
        <w:tc>
          <w:tcPr/>
          <w:p>
            <w:pPr>
              <w:pStyle w:val="Compact"/>
              <w:jc w:val="left"/>
            </w:pPr>
            <w:r>
              <w:t>ZONE 3 : PÉRIPHÉRIQUE (Mont-Ngafula, etc.)</w:t>
            </w:r>
          </w:p>
        </w:tc>
      </w:tr>
      <w:tr>
        <w:tc>
          <w:tcPr/>
          <w:p>
            <w:pPr>
              <w:jc w:val="left"/>
            </w:pPr>
            <w:r>
              <w:t>Population : 500.000-800.000</w:t>
            </w:r>
          </w:p>
          <w:p>
            <w:pPr>
              <w:jc w:val="left"/>
            </w:pPr>
            <w:r>
              <w:t>Taux couverture : 70-80%</w:t>
            </w:r>
          </w:p>
          <w:p>
            <w:pPr>
              <w:jc w:val="left"/>
            </w:pPr>
            <w:r>
              <w:t>Qualité : Délestage 4-6h/jour</w:t>
            </w:r>
          </w:p>
          <w:p>
            <w:pPr>
              <w:jc w:val="left"/>
            </w:pPr>
            <w:r>
              <w:t xml:space="preserve">Fiabilité : moyenne</w:t>
            </w:r>
          </w:p>
        </w:tc>
        <w:tc>
          <w:tcPr/>
          <w:p>
            <w:pPr>
              <w:jc w:val="left"/>
            </w:pPr>
            <w:r>
              <w:t>Population : 2-3 millions</w:t>
            </w:r>
          </w:p>
          <w:p>
            <w:pPr>
              <w:jc w:val="left"/>
            </w:pPr>
            <w:r>
              <w:t>Taux couverture : 35-45%</w:t>
            </w:r>
          </w:p>
          <w:p>
            <w:pPr>
              <w:jc w:val="left"/>
            </w:pPr>
            <w:r>
              <w:t>Qualité : délestage 8-10h/jour</w:t>
            </w:r>
          </w:p>
          <w:p>
            <w:pPr>
              <w:jc w:val="left"/>
            </w:pPr>
            <w:r>
              <w:t xml:space="preserve">Fiabilité : faible</w:t>
            </w:r>
          </w:p>
        </w:tc>
        <w:tc>
          <w:tcPr/>
          <w:p>
            <w:pPr>
              <w:jc w:val="left"/>
            </w:pPr>
            <w:r>
              <w:t>Population : 8-12 millions</w:t>
            </w:r>
          </w:p>
          <w:p>
            <w:pPr>
              <w:jc w:val="left"/>
            </w:pPr>
            <w:r>
              <w:t>Taux couverture : 15-25%</w:t>
            </w:r>
          </w:p>
          <w:p>
            <w:pPr>
              <w:jc w:val="left"/>
            </w:pPr>
            <w:r>
              <w:t>Qualité : délestage 12-20h/jour</w:t>
            </w:r>
          </w:p>
          <w:p>
            <w:pPr>
              <w:jc w:val="left"/>
            </w:pPr>
            <w:r>
              <w:t>Fiabilité : très faible</w:t>
            </w:r>
          </w:p>
        </w:tc>
      </w:tr>
    </w:tbl>
    <w:p>
      <w:pPr>
        <w:pStyle w:val="BodyText"/>
      </w:pPr>
      <w:r>
        <w:t xml:space="preserve">MOYENNE PONDÉRÉE KINSHASA</w:t>
      </w:r>
    </w:p>
    <w:p>
      <w:pPr>
        <w:pStyle w:val="BodyText"/>
      </w:pPr>
      <w:r>
        <w:t xml:space="preserve">Taux accès global : 28-32%</w:t>
        <w:br/>
        <w:t xml:space="preserve">Fiabilité moyenne : 8-12h délestage/jour</w:t>
        <w:br/>
        <w:t xml:space="preserve">→ 70% population sans électricité fiable</w:t>
      </w:r>
    </w:p>
    <w:bookmarkEnd w:id="137"/>
    <w:bookmarkStart w:id="138" w:name="coût-économique-pénurie-énergétique"/>
    <w:p>
      <w:pPr>
        <w:pStyle w:val="Heading3"/>
      </w:pPr>
      <w:r>
        <w:t xml:space="preserve">Coût économique pénurie énergétique</w:t>
      </w:r>
    </w:p>
    <w:p>
      <w:pPr>
        <w:pStyle w:val="FirstParagraph"/>
      </w:pPr>
      <w:r>
        <w:t xml:space="preserve">Au-delà de l'aspect sanitaire, Kinshasa souffre d'un verrouillage économique. Les constructeurs importent du bitume et les boulangeries importent du gaz/mazout. Le problème ciblé est aussi celui de la </w:t>
      </w:r>
      <w:r>
        <w:rPr>
          <w:bCs/>
          <w:b/>
        </w:rPr>
        <w:t xml:space="preserve">dépendance aux importations</w:t>
      </w:r>
      <w:r>
        <w:t xml:space="preserve"> qui draine les devises du pays. TakaPlast apporte une réponse souveraine.</w:t>
      </w:r>
    </w:p>
    <w:p>
      <w:pPr>
        <w:pStyle w:val="BodyText"/>
      </w:pPr>
      <w:r>
        <w:rPr>
          <w:bCs/>
          <w:b/>
        </w:rPr>
        <w:t xml:space="preserve">Impact sur les PME/Artisans</w:t>
      </w:r>
    </w:p>
    <w:p>
      <w:pPr>
        <w:pStyle w:val="BodyText"/>
      </w:pPr>
      <w:r>
        <w:rPr>
          <w:iCs/>
          <w:i/>
        </w:rPr>
        <w:t xml:space="preserve">Kinshasa - coût énergie alternative pme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Atelier mécanique type (5 employés)</w:t>
            </w:r>
          </w:p>
        </w:tc>
      </w:tr>
      <w:tr>
        <w:tc>
          <w:tcPr/>
          <w:p>
            <w:pPr>
              <w:jc w:val="left"/>
            </w:pPr>
            <w:r>
              <w:t xml:space="preserve">Consommation : 200 kWh/mois</w:t>
            </w:r>
          </w:p>
          <w:p>
            <w:pPr>
              <w:jc w:val="left"/>
            </w:pPr>
            <w:r>
              <w:t xml:space="preserve">Groupe électro : 0,40 USD/kWh</w:t>
            </w:r>
          </w:p>
          <w:p>
            <w:pPr>
              <w:jc w:val="left"/>
            </w:pPr>
            <w:r>
              <w:t xml:space="preserve">Coût mensuel : 80 USD (75$)</w:t>
            </w:r>
          </w:p>
          <w:p>
            <w:pPr>
              <w:jc w:val="left"/>
            </w:pPr>
            <w:r>
              <w:t xml:space="preserve">% chiffre affaires : 15-25%</w:t>
            </w:r>
          </w:p>
        </w:tc>
      </w:tr>
      <w:tr>
        <w:tc>
          <w:tcPr/>
          <w:p>
            <w:pPr>
              <w:pStyle w:val="Compact"/>
              <w:jc w:val="left"/>
            </w:pPr>
            <w:r>
              <w:t xml:space="preserve">Boulangerie type (3 fours)</w:t>
            </w:r>
          </w:p>
        </w:tc>
      </w:tr>
      <w:tr>
        <w:tc>
          <w:tcPr/>
          <w:p>
            <w:pPr>
              <w:jc w:val="left"/>
            </w:pPr>
            <w:r>
              <w:t xml:space="preserve">Consommation : 400 kWh/mois</w:t>
            </w:r>
          </w:p>
          <w:p>
            <w:pPr>
              <w:jc w:val="left"/>
            </w:pPr>
            <w:r>
              <w:t xml:space="preserve">Groupe électro : 0,40 USD/kWh</w:t>
            </w:r>
          </w:p>
          <w:p>
            <w:pPr>
              <w:jc w:val="left"/>
            </w:pPr>
            <w:r>
              <w:t xml:space="preserve">Coût mensuel : 160 USD (150$)</w:t>
            </w:r>
          </w:p>
          <w:p>
            <w:pPr>
              <w:jc w:val="left"/>
            </w:pPr>
            <w:r>
              <w:t xml:space="preserve">% chiffre affaires : 20-30%</w:t>
            </w:r>
          </w:p>
        </w:tc>
      </w:tr>
      <w:tr>
        <w:tc>
          <w:tcPr/>
          <w:p>
            <w:pPr>
              <w:pStyle w:val="Compact"/>
              <w:jc w:val="left"/>
            </w:pPr>
            <w:r>
              <w:t xml:space="preserve">KINSHASA – 10.000 PME concernées</w:t>
            </w:r>
          </w:p>
        </w:tc>
      </w:tr>
      <w:tr>
        <w:tc>
          <w:tcPr/>
          <w:p>
            <w:pPr>
              <w:jc w:val="left"/>
            </w:pPr>
            <w:r>
              <w:t xml:space="preserve">Coût moyen : 100 USD/mois/PME</w:t>
            </w:r>
          </w:p>
          <w:p>
            <w:pPr>
              <w:jc w:val="left"/>
            </w:pPr>
            <w:r>
              <w:t xml:space="preserve">TOTAL : 1 MILLION USD/MOIS</w:t>
            </w:r>
          </w:p>
          <w:p>
            <w:pPr>
              <w:jc w:val="left"/>
            </w:pPr>
            <w:r>
              <w:t xml:space="preserve">= 12 MILLIONS USD/AN</w:t>
            </w:r>
          </w:p>
        </w:tc>
      </w:tr>
    </w:tbl>
    <w:p>
      <w:pPr>
        <w:pStyle w:val="BodyText"/>
      </w:pPr>
      <w:r>
        <w:t xml:space="preserve">→ si TakaPlast fournit énergie à 1% PME :</w:t>
        <w:br/>
        <w:t xml:space="preserve">100 PME x 90% économie x 100 USD</w:t>
        <w:br/>
        <w:t xml:space="preserve">= 9.000 USD économisés/mois</w:t>
        <w:br/>
        <w:t xml:space="preserve">=108.000 USD/an économie créée pour PME Locales</w:t>
      </w:r>
    </w:p>
    <w:bookmarkEnd w:id="138"/>
    <w:bookmarkEnd w:id="139"/>
    <w:bookmarkStart w:id="142" w:name="X0911ebc816f9e5eecfda998e59a5ba83dafb259"/>
    <w:p>
      <w:pPr>
        <w:pStyle w:val="Heading2"/>
      </w:pPr>
      <w:r>
        <w:rPr>
          <w:bCs/>
          <w:b/>
        </w:rPr>
        <w:t xml:space="preserve">Problème 3 : infrastructure BTP (analyse approfondie)</w:t>
      </w:r>
    </w:p>
    <w:bookmarkStart w:id="140" w:name="état-des-routes-audit-détaillé"/>
    <w:p>
      <w:pPr>
        <w:pStyle w:val="Heading3"/>
      </w:pPr>
      <w:r>
        <w:t xml:space="preserve">État des routes – audit détaillé</w:t>
      </w:r>
    </w:p>
    <w:p>
      <w:pPr>
        <w:pStyle w:val="FirstParagraph"/>
      </w:pPr>
      <w:r>
        <w:rPr>
          <w:bCs/>
          <w:b/>
        </w:rPr>
        <w:t xml:space="preserve">Kinshasa – classification état routes 2024</w:t>
      </w:r>
    </w:p>
    <w:p>
      <w:pPr>
        <w:pStyle w:val="BodyText"/>
      </w:pPr>
      <w:r>
        <w:rPr>
          <w:iCs/>
          <w:i/>
        </w:rPr>
        <w:t xml:space="preserve">Réseau routier Kinshasa (estimation 5.000-7.000 km)</w:t>
      </w:r>
    </w:p>
    <w:tbl>
      <w:tblPr>
        <w:tblStyle w:val="Table"/>
        <w:tblW w:type="pct" w:w="4931"/>
        <w:tblLook w:firstRow="1" w:lastRow="0" w:firstColumn="0" w:lastColumn="0" w:noHBand="0" w:noVBand="0" w:val="0020"/>
        <w:jc w:val="start"/>
      </w:tblPr>
      <w:tblGrid>
        <w:gridCol w:w="2090"/>
        <w:gridCol w:w="5720"/>
      </w:tblGrid>
      <w:tr>
        <w:trPr>
          <w:tblHeader w:val="true"/>
        </w:trPr>
        <w:tc>
          <w:tcPr/>
          <w:p>
            <w:pPr>
              <w:pStyle w:val="Compact"/>
              <w:jc w:val="left"/>
            </w:pPr>
            <w:r>
              <w:rPr>
                <w:bCs/>
                <w:b/>
              </w:rPr>
              <w:t>État excellent (&lt;5%)</w:t>
            </w:r>
          </w:p>
        </w:tc>
        <w:tc>
          <w:tcPr/>
          <w:p>
            <w:pPr>
              <w:jc w:val="left"/>
            </w:pPr>
            <w:r>
              <w:t xml:space="preserve">200-350 km</w:t>
            </w:r>
          </w:p>
          <w:p>
            <w:pPr>
              <w:jc w:val="left"/>
            </w:pPr>
            <w:r>
              <w:t xml:space="preserve">Zones : Avenue de la Nation, Boulevards centre</w:t>
            </w:r>
          </w:p>
          <w:p>
            <w:pPr>
              <w:jc w:val="left"/>
            </w:pPr>
            <w:r>
              <w:t xml:space="preserve">Revêtement : asphalte récent (&lt;5 ans)</w:t>
            </w:r>
          </w:p>
          <w:p>
            <w:pPr>
              <w:jc w:val="left"/>
            </w:pPr>
            <w:r>
              <w:t xml:space="preserve">Maintenance : régulière (gouvernement/bailleurs)</w:t>
            </w:r>
          </w:p>
        </w:tc>
      </w:tr>
      <w:tr>
        <w:tc>
          <w:tcPr/>
          <w:p>
            <w:pPr>
              <w:pStyle w:val="Compact"/>
              <w:jc w:val="left"/>
            </w:pPr>
            <w:r>
              <w:rPr>
                <w:bCs/>
                <w:b/>
              </w:rPr>
              <w:t>État bon (5-10%)</w:t>
            </w:r>
          </w:p>
        </w:tc>
        <w:tc>
          <w:tcPr/>
          <w:p>
            <w:pPr>
              <w:jc w:val="left"/>
            </w:pPr>
            <w:r>
              <w:t xml:space="preserve">250-700 km</w:t>
            </w:r>
          </w:p>
          <w:p>
            <w:pPr>
              <w:jc w:val="left"/>
            </w:pPr>
            <w:r>
              <w:t xml:space="preserve">Zones : axes principaux communes centrales</w:t>
            </w:r>
          </w:p>
          <w:p>
            <w:pPr>
              <w:jc w:val="left"/>
            </w:pPr>
            <w:r>
              <w:t xml:space="preserve">Revêtement : asphalte ancien (5-10 ans)</w:t>
            </w:r>
          </w:p>
          <w:p>
            <w:pPr>
              <w:jc w:val="left"/>
            </w:pPr>
            <w:r>
              <w:t xml:space="preserve">Maintenance : ponctuelle</w:t>
            </w:r>
          </w:p>
        </w:tc>
      </w:tr>
      <w:tr>
        <w:tc>
          <w:tcPr/>
          <w:p>
            <w:pPr>
              <w:pStyle w:val="Compact"/>
              <w:jc w:val="left"/>
            </w:pPr>
            <w:r>
              <w:rPr>
                <w:bCs/>
                <w:b/>
              </w:rPr>
              <w:t>État moyen - dégradé (30-40%)</w:t>
            </w:r>
          </w:p>
        </w:tc>
        <w:tc>
          <w:tcPr/>
          <w:p>
            <w:pPr>
              <w:jc w:val="left"/>
            </w:pPr>
            <w:r>
              <w:t xml:space="preserve">1.500-2.800 km</w:t>
            </w:r>
          </w:p>
          <w:p>
            <w:pPr>
              <w:jc w:val="left"/>
            </w:pPr>
            <w:r>
              <w:t>Zones : routes secondaires, quartiers intermédiaires</w:t>
            </w:r>
          </w:p>
          <w:p>
            <w:pPr>
              <w:jc w:val="left"/>
            </w:pPr>
            <w:r>
              <w:t xml:space="preserve">Revêtement : nids-de-poule, fissures</w:t>
            </w:r>
          </w:p>
          <w:p>
            <w:pPr>
              <w:jc w:val="left"/>
            </w:pPr>
            <w:r>
              <w:t xml:space="preserve">Maintenance : rare/inexistante</w:t>
            </w:r>
          </w:p>
        </w:tc>
      </w:tr>
      <w:tr>
        <w:tc>
          <w:tcPr/>
          <w:p>
            <w:pPr>
              <w:pStyle w:val="Compact"/>
              <w:jc w:val="left"/>
            </w:pPr>
            <w:r>
              <w:rPr>
                <w:bCs/>
                <w:b/>
              </w:rPr>
              <w:t>État mauvais - très dégradé (50-60%)</w:t>
            </w:r>
          </w:p>
        </w:tc>
        <w:tc>
          <w:tcPr/>
          <w:p>
            <w:pPr>
              <w:jc w:val="left"/>
            </w:pPr>
            <w:r>
              <w:t xml:space="preserve">2.500-4.200 km</w:t>
            </w:r>
          </w:p>
          <w:p>
            <w:pPr>
              <w:jc w:val="left"/>
            </w:pPr>
            <w:r>
              <w:t>Zones : quartiers périphériques, zones informelles</w:t>
            </w:r>
          </w:p>
          <w:p>
            <w:pPr>
              <w:jc w:val="left"/>
            </w:pPr>
            <w:r>
              <w:t>Revêtement : destruction complète, impraticables saison pluies</w:t>
            </w:r>
          </w:p>
          <w:p>
            <w:pPr>
              <w:jc w:val="left"/>
            </w:pPr>
            <w:r>
              <w:t xml:space="preserve">Maintenance : aucune</w:t>
            </w:r>
          </w:p>
        </w:tc>
      </w:tr>
    </w:tbl>
    <w:bookmarkEnd w:id="140"/>
    <w:bookmarkStart w:id="141" w:name="X72fdfe83549d62292d7699f4913c8af37466fbb"/>
    <w:p>
      <w:pPr>
        <w:pStyle w:val="Heading3"/>
      </w:pPr>
      <w:r>
        <w:t xml:space="preserve">Coût économique infrastructures dégradées</w:t>
      </w:r>
    </w:p>
    <w:p>
      <w:pPr>
        <w:pStyle w:val="FirstParagraph"/>
      </w:pPr>
      <w:r>
        <w:rPr>
          <w:bCs/>
          <w:b/>
        </w:rPr>
        <w:t xml:space="preserve">Impact transport &amp; logistique</w:t>
      </w:r>
    </w:p>
    <w:p>
      <w:pPr>
        <w:pStyle w:val="BodyText"/>
      </w:pPr>
      <w:r>
        <w:rPr>
          <w:iCs/>
          <w:i/>
        </w:rPr>
        <w:t xml:space="preserve">Surcoûts liés à routes dégradées</w:t>
      </w:r>
    </w:p>
    <w:tbl>
      <w:tblPr>
        <w:tblStyle w:val="Table"/>
        <w:tblW w:type="pct" w:w="4932"/>
        <w:tblLook w:firstRow="1" w:lastRow="0" w:firstColumn="0" w:lastColumn="0" w:noHBand="0" w:noVBand="0" w:val="0020"/>
        <w:jc w:val="start"/>
      </w:tblPr>
      <w:tblGrid>
        <w:gridCol w:w="2603"/>
        <w:gridCol w:w="2603"/>
        <w:gridCol w:w="2603"/>
      </w:tblGrid>
      <w:tr>
        <w:trPr>
          <w:tblHeader w:val="true"/>
        </w:trPr>
        <w:tc>
          <w:tcPr/>
          <w:p>
            <w:pPr>
              <w:pStyle w:val="Compact"/>
              <w:jc w:val="left"/>
            </w:pPr>
            <w:r>
              <w:rPr>
                <w:bCs/>
                <w:b/>
              </w:rPr>
              <w:t>Usure véhicules accélérée</w:t>
            </w:r>
          </w:p>
        </w:tc>
        <w:tc>
          <w:tcPr/>
          <w:p>
            <w:pPr>
              <w:pStyle w:val="Compact"/>
              <w:jc w:val="left"/>
            </w:pPr>
            <w:r>
              <w:rPr>
                <w:bCs/>
                <w:b/>
              </w:rPr>
              <w:t>Temps transport rallongé</w:t>
            </w:r>
          </w:p>
        </w:tc>
        <w:tc>
          <w:tcPr/>
          <w:p>
            <w:pPr>
              <w:pStyle w:val="Compact"/>
              <w:jc w:val="left"/>
            </w:pPr>
            <w:r>
              <w:rPr>
                <w:bCs/>
                <w:b/>
              </w:rPr>
              <w:t>Accidents circulation</w:t>
            </w:r>
          </w:p>
        </w:tc>
      </w:tr>
      <w:tr>
        <w:tc>
          <w:tcPr/>
          <w:p>
            <w:pPr>
              <w:jc w:val="left"/>
            </w:pPr>
            <w:r>
              <w:t>Amortissements : +50-80% vs routes normales</w:t>
            </w:r>
          </w:p>
          <w:p>
            <w:pPr>
              <w:jc w:val="left"/>
            </w:pPr>
            <w:r>
              <w:t>Réparations : +100-200%</w:t>
            </w:r>
          </w:p>
          <w:p>
            <w:pPr>
              <w:jc w:val="left"/>
            </w:pPr>
            <w:r>
              <w:t>Coût/véhicule : 1.000-3.000 USD/an supplémentaires</w:t>
            </w:r>
          </w:p>
        </w:tc>
        <w:tc>
          <w:tcPr/>
          <w:p>
            <w:pPr>
              <w:jc w:val="left"/>
            </w:pPr>
            <w:r>
              <w:t>Vitesse moyenne : 15-25 km/h (vs 40-60 km/h routes bonnes)</w:t>
            </w:r>
          </w:p>
          <w:p>
            <w:pPr>
              <w:jc w:val="left"/>
            </w:pPr>
            <w:r>
              <w:t>Pertes productivité : 2-4h/jour/chauffeur</w:t>
            </w:r>
          </w:p>
          <w:p>
            <w:pPr>
              <w:jc w:val="left"/>
            </w:pPr>
            <w:r>
              <w:t>Coût temps perdu : 500-1.000 USD/an/véhicule</w:t>
            </w:r>
          </w:p>
        </w:tc>
        <w:tc>
          <w:tcPr/>
          <w:p>
            <w:pPr>
              <w:jc w:val="left"/>
            </w:pPr>
            <w:r>
              <w:t>Accidents liés état routes : 30-40% total accidents</w:t>
            </w:r>
          </w:p>
          <w:p>
            <w:pPr>
              <w:jc w:val="left"/>
            </w:pPr>
            <w:r>
              <w:t>Coût moyen accident : 5.000-20.000 USD</w:t>
            </w:r>
          </w:p>
          <w:p>
            <w:pPr>
              <w:jc w:val="left"/>
            </w:pPr>
            <w:r>
              <w:t>Total/an : 50-100M USD</w:t>
            </w:r>
          </w:p>
        </w:tc>
      </w:tr>
    </w:tbl>
    <w:bookmarkEnd w:id="141"/>
    <w:bookmarkEnd w:id="142"/>
    <w:bookmarkStart w:id="143" w:name="synthèse-le-coût-de-linaction"/>
    <w:p>
      <w:pPr>
        <w:pStyle w:val="Heading2"/>
      </w:pPr>
      <w:r>
        <w:rPr>
          <w:bCs/>
          <w:b/>
        </w:rPr>
        <w:t xml:space="preserve">Synthèse : le coût de l'inaction</w:t>
      </w:r>
    </w:p>
    <w:p>
      <w:pPr>
        <w:pStyle w:val="FirstParagraph"/>
      </w:pPr>
      <w:r>
        <w:rPr>
          <w:iCs/>
          <w:i/>
        </w:rPr>
        <w:t xml:space="preserve">Coût annuel de l’inaction</w:t>
      </w:r>
    </w:p>
    <w:tbl>
      <w:tblPr>
        <w:tblStyle w:val="Table"/>
        <w:tblW w:type="pct" w:w="4865"/>
        <w:tblLook w:firstRow="1" w:lastRow="0" w:firstColumn="0" w:lastColumn="0" w:noHBand="0" w:noVBand="0" w:val="0020"/>
        <w:jc w:val="start"/>
      </w:tblPr>
      <w:tblGrid>
        <w:gridCol w:w="2889"/>
        <w:gridCol w:w="4816"/>
      </w:tblGrid>
      <w:tr>
        <w:trPr>
          <w:tblHeader w:val="true"/>
        </w:trPr>
        <w:tc>
          <w:tcPr/>
          <w:p>
            <w:pPr>
              <w:pStyle w:val="Compact"/>
              <w:jc w:val="left"/>
            </w:pPr>
            <w:r>
              <w:t>Santé publique (plastiques)</w:t>
            </w:r>
          </w:p>
        </w:tc>
        <w:tc>
          <w:tcPr/>
          <w:p>
            <w:pPr>
              <w:pStyle w:val="Compact"/>
              <w:jc w:val="left"/>
            </w:pPr>
            <w:r>
              <w:t xml:space="preserve">15-40M USD</w:t>
            </w:r>
          </w:p>
        </w:tc>
      </w:tr>
      <w:tr>
        <w:tc>
          <w:tcPr/>
          <w:p>
            <w:pPr>
              <w:pStyle w:val="Compact"/>
              <w:jc w:val="left"/>
            </w:pPr>
            <w:r>
              <w:t>Inondations (part plastiques)</w:t>
            </w:r>
          </w:p>
        </w:tc>
        <w:tc>
          <w:tcPr/>
          <w:p>
            <w:pPr>
              <w:pStyle w:val="Compact"/>
              <w:jc w:val="left"/>
            </w:pPr>
            <w:r>
              <w:t xml:space="preserve">12-24M USD</w:t>
            </w:r>
          </w:p>
        </w:tc>
      </w:tr>
      <w:tr>
        <w:tc>
          <w:tcPr/>
          <w:p>
            <w:pPr>
              <w:pStyle w:val="Compact"/>
              <w:jc w:val="left"/>
            </w:pPr>
            <w:r>
              <w:t xml:space="preserve">Pénurie énergie PME</w:t>
            </w:r>
          </w:p>
        </w:tc>
        <w:tc>
          <w:tcPr/>
          <w:p>
            <w:pPr>
              <w:pStyle w:val="Compact"/>
              <w:jc w:val="left"/>
            </w:pPr>
            <w:r>
              <w:t xml:space="preserve">12M USD</w:t>
            </w:r>
          </w:p>
        </w:tc>
      </w:tr>
      <w:tr>
        <w:tc>
          <w:tcPr/>
          <w:p>
            <w:pPr>
              <w:pStyle w:val="Compact"/>
              <w:jc w:val="left"/>
            </w:pPr>
            <w:r>
              <w:t xml:space="preserve">Routes dégradées</w:t>
            </w:r>
          </w:p>
        </w:tc>
        <w:tc>
          <w:tcPr/>
          <w:p>
            <w:pPr>
              <w:pStyle w:val="Compact"/>
              <w:jc w:val="left"/>
            </w:pPr>
            <w:r>
              <w:t xml:space="preserve">250-300M USD</w:t>
            </w:r>
          </w:p>
        </w:tc>
      </w:tr>
      <w:tr>
        <w:tc>
          <w:tcPr/>
          <w:p>
            <w:pPr>
              <w:pStyle w:val="Compact"/>
              <w:jc w:val="left"/>
            </w:pPr>
            <w:r>
              <w:rPr>
                <w:bCs/>
                <w:b/>
              </w:rPr>
              <w:t xml:space="preserve">TOTAL</w:t>
            </w:r>
          </w:p>
        </w:tc>
        <w:tc>
          <w:tcPr/>
          <w:p>
            <w:pPr>
              <w:pStyle w:val="Compact"/>
              <w:jc w:val="left"/>
            </w:pPr>
            <w:r>
              <w:rPr>
                <w:bCs/>
                <w:b/>
              </w:rPr>
              <w:t xml:space="preserve">289-367M USD (270-350M EUR)</w:t>
            </w:r>
          </w:p>
        </w:tc>
      </w:tr>
    </w:tbl>
    <w:p>
      <w:pPr>
        <w:pStyle w:val="BodyText"/>
      </w:pPr>
      <w:r>
        <w:rPr>
          <w:iCs/>
          <w:i/>
        </w:rPr>
        <w:t xml:space="preserve">Impact M+24 – 1.000 tonnes/mois TakaPlast</w:t>
      </w:r>
    </w:p>
    <w:tbl>
      <w:tblPr>
        <w:tblStyle w:val="Table"/>
        <w:tblW w:type="pct" w:w="4865"/>
        <w:tblLook w:firstRow="1" w:lastRow="0" w:firstColumn="0" w:lastColumn="0" w:noHBand="0" w:noVBand="0" w:val="0020"/>
        <w:jc w:val="start"/>
      </w:tblPr>
      <w:tblGrid>
        <w:gridCol w:w="2889"/>
        <w:gridCol w:w="4816"/>
      </w:tblGrid>
      <w:tr>
        <w:trPr>
          <w:tblHeader w:val="true"/>
        </w:trPr>
        <w:tc>
          <w:tcPr/>
          <w:p>
            <w:pPr>
              <w:pStyle w:val="Compact"/>
              <w:jc w:val="left"/>
            </w:pPr>
            <w:r>
              <w:t xml:space="preserve">Santé publique améliorée</w:t>
            </w:r>
          </w:p>
        </w:tc>
        <w:tc>
          <w:tcPr/>
          <w:p>
            <w:pPr>
              <w:pStyle w:val="Compact"/>
              <w:jc w:val="left"/>
            </w:pPr>
            <w:r>
              <w:t xml:space="preserve">-2-5M USD</w:t>
            </w:r>
          </w:p>
        </w:tc>
      </w:tr>
      <w:tr>
        <w:tc>
          <w:tcPr/>
          <w:p>
            <w:pPr>
              <w:pStyle w:val="Compact"/>
              <w:jc w:val="left"/>
            </w:pPr>
            <w:r>
              <w:t xml:space="preserve">Inondations réduites</w:t>
            </w:r>
          </w:p>
        </w:tc>
        <w:tc>
          <w:tcPr/>
          <w:p>
            <w:pPr>
              <w:pStyle w:val="Compact"/>
              <w:jc w:val="left"/>
            </w:pPr>
            <w:r>
              <w:t xml:space="preserve">-3-8M USD</w:t>
            </w:r>
          </w:p>
        </w:tc>
      </w:tr>
      <w:tr>
        <w:tc>
          <w:tcPr/>
          <w:p>
            <w:pPr>
              <w:pStyle w:val="Compact"/>
              <w:jc w:val="left"/>
            </w:pPr>
            <w:r>
              <w:t xml:space="preserve">Énergie 100 PME</w:t>
            </w:r>
          </w:p>
        </w:tc>
        <w:tc>
          <w:tcPr/>
          <w:p>
            <w:pPr>
              <w:pStyle w:val="Compact"/>
              <w:jc w:val="left"/>
            </w:pPr>
            <w:r>
              <w:t xml:space="preserve">-0,1M USD</w:t>
            </w:r>
          </w:p>
        </w:tc>
      </w:tr>
      <w:tr>
        <w:tc>
          <w:tcPr/>
          <w:p>
            <w:pPr>
              <w:pStyle w:val="Compact"/>
              <w:jc w:val="left"/>
            </w:pPr>
            <w:r>
              <w:t>Routes 20km réhabilitées/an</w:t>
            </w:r>
          </w:p>
        </w:tc>
        <w:tc>
          <w:tcPr/>
          <w:p>
            <w:pPr>
              <w:pStyle w:val="Compact"/>
              <w:jc w:val="left"/>
            </w:pPr>
            <w:r>
              <w:t xml:space="preserve">10-23M USD</w:t>
            </w:r>
          </w:p>
        </w:tc>
      </w:tr>
      <w:tr>
        <w:tc>
          <w:tcPr/>
          <w:p>
            <w:pPr>
              <w:pStyle w:val="Compact"/>
              <w:jc w:val="left"/>
            </w:pPr>
            <w:r>
              <w:rPr>
                <w:bCs/>
                <w:b/>
              </w:rPr>
              <w:t xml:space="preserve">ÉCONOMIE CRÉÉE</w:t>
            </w:r>
          </w:p>
        </w:tc>
        <w:tc>
          <w:tcPr/>
          <w:p>
            <w:pPr>
              <w:pStyle w:val="Compact"/>
              <w:jc w:val="left"/>
            </w:pPr>
            <w:r>
              <w:rPr>
                <w:bCs/>
                <w:b/>
              </w:rPr>
              <w:t xml:space="preserve">10-20M USD sur 10 ans</w:t>
            </w:r>
          </w:p>
        </w:tc>
      </w:tr>
    </w:tbl>
    <w:p>
      <w:pPr>
        <w:pStyle w:val="BodyText"/>
      </w:pPr>
      <w:r>
        <w:rPr>
          <w:iCs/>
          <w:i/>
        </w:rPr>
        <w:t xml:space="preserve">Ratio investissement / économie créée</w:t>
      </w:r>
    </w:p>
    <w:tbl>
      <w:tblPr>
        <w:tblStyle w:val="Table"/>
        <w:tblW w:type="pct" w:w="4865"/>
        <w:tblLook w:firstRow="1" w:lastRow="0" w:firstColumn="0" w:lastColumn="0" w:noHBand="0" w:noVBand="0" w:val="0020"/>
        <w:jc w:val="start"/>
      </w:tblPr>
      <w:tblGrid>
        <w:gridCol w:w="2889"/>
        <w:gridCol w:w="4816"/>
      </w:tblGrid>
      <w:tr>
        <w:trPr>
          <w:tblHeader w:val="true"/>
        </w:trPr>
        <w:tc>
          <w:tcPr/>
          <w:p>
            <w:pPr>
              <w:pStyle w:val="Compact"/>
              <w:jc w:val="left"/>
            </w:pPr>
            <w:r>
              <w:t xml:space="preserve">Investissement TakaPlast</w:t>
            </w:r>
          </w:p>
        </w:tc>
        <w:tc>
          <w:tcPr/>
          <w:p>
            <w:pPr>
              <w:pStyle w:val="Compact"/>
              <w:jc w:val="left"/>
            </w:pPr>
            <w:r>
              <w:t xml:space="preserve">0,3M USD (310$)</w:t>
            </w:r>
          </w:p>
        </w:tc>
      </w:tr>
      <w:tr>
        <w:tc>
          <w:tcPr/>
          <w:p>
            <w:pPr>
              <w:pStyle w:val="Compact"/>
              <w:jc w:val="left"/>
            </w:pPr>
            <w:r>
              <w:t xml:space="preserve">Économie 10 ans</w:t>
            </w:r>
          </w:p>
        </w:tc>
        <w:tc>
          <w:tcPr/>
          <w:p>
            <w:pPr>
              <w:pStyle w:val="Compact"/>
              <w:jc w:val="left"/>
            </w:pPr>
            <w:r>
              <w:t xml:space="preserve">100-230M USD</w:t>
            </w:r>
          </w:p>
        </w:tc>
      </w:tr>
      <w:tr>
        <w:tc>
          <w:tcPr/>
          <w:p>
            <w:pPr>
              <w:pStyle w:val="Compact"/>
              <w:jc w:val="left"/>
            </w:pPr>
            <w:r>
              <w:t xml:space="preserve">ROI SOCIÉTAL</w:t>
            </w:r>
          </w:p>
        </w:tc>
        <w:tc>
          <w:tcPr/>
          <w:p>
            <w:pPr>
              <w:pStyle w:val="Compact"/>
              <w:jc w:val="left"/>
            </w:pPr>
            <w:r>
              <w:t xml:space="preserve">300-750x sur 10 ans</w:t>
            </w:r>
          </w:p>
        </w:tc>
      </w:tr>
    </w:tbl>
    <w:bookmarkEnd w:id="143"/>
    <w:bookmarkEnd w:id="144"/>
    <w:bookmarkStart w:id="154" w:name="solution-offre"/>
    <w:p>
      <w:pPr>
        <w:pStyle w:val="Heading1"/>
      </w:pPr>
      <w:r>
        <w:t xml:space="preserve">SOLUTION / OFFRE</w:t>
      </w:r>
    </w:p>
    <w:bookmarkStart w:id="145" w:name="vue-densemble-de-la-solution"/>
    <w:p>
      <w:pPr>
        <w:pStyle w:val="Heading2"/>
      </w:pPr>
      <w:r>
        <w:rPr>
          <w:bCs/>
          <w:b/>
        </w:rPr>
        <w:t xml:space="preserve">Vue d’ensemble de la solution</w:t>
      </w:r>
    </w:p>
    <w:p>
      <w:pPr>
        <w:pStyle w:val="FirstParagraph"/>
      </w:pPr>
      <w:r>
        <w:t xml:space="preserve">TakaPlast propose un </w:t>
      </w:r>
      <w:r>
        <w:rPr>
          <w:bCs/>
          <w:b/>
        </w:rPr>
        <w:t xml:space="preserve">modèle intégré de valorisation triple</w:t>
      </w:r>
      <w:r>
        <w:t xml:space="preserve"> des déchets plastiques, transformant un problème environnemental en opportunité économique via trois flux de revenus complémentaires.</w:t>
      </w:r>
    </w:p>
    <w:p>
      <w:pPr>
        <w:pStyle w:val="BodyText"/>
      </w:pPr>
    </w:p>
    <w:bookmarkEnd w:id="145"/>
    <w:bookmarkStart w:id="150" w:name="détail-technique-par-flux"/>
    <w:p>
      <w:pPr>
        <w:pStyle w:val="Heading2"/>
      </w:pPr>
      <w:r>
        <w:rPr>
          <w:bCs/>
          <w:b/>
        </w:rPr>
        <w:t xml:space="preserve">Détail technique par flux</w:t>
      </w:r>
    </w:p>
    <w:bookmarkStart w:id="146" w:name="X76dfa0742582bfb885967bd340e5bb5e4d8d9cb"/>
    <w:p>
      <w:pPr>
        <w:pStyle w:val="Heading3"/>
      </w:pPr>
      <w:r>
        <w:t xml:space="preserve">Flux 1 : recyclage mécanique (granulés plastiques)</w:t>
      </w:r>
    </w:p>
    <w:p>
      <w:pPr>
        <w:pStyle w:val="FirstParagraph"/>
      </w:pPr>
      <w:r>
        <w:rPr>
          <w:bCs/>
          <w:b/>
        </w:rPr>
        <w:t xml:space="preserve">Plastiques traités</w:t>
      </w:r>
    </w:p>
    <w:p>
      <w:pPr>
        <w:numPr>
          <w:ilvl w:val="0"/>
          <w:numId w:val="1266"/>
        </w:numPr>
      </w:pPr>
      <w:r>
        <w:rPr>
          <w:bCs/>
          <w:b/>
        </w:rPr>
        <w:t xml:space="preserve">PEHD (polyéthylène Haute Densité) :</w:t>
      </w:r>
      <w:r>
        <w:t xml:space="preserve"> </w:t>
      </w:r>
      <w:r>
        <w:rPr>
          <w:iCs/>
          <w:i/>
        </w:rPr>
        <w:t xml:space="preserve">40% volume</w:t>
      </w:r>
    </w:p>
    <w:p>
      <w:pPr>
        <w:numPr>
          <w:ilvl w:val="1"/>
          <w:numId w:val="1267"/>
        </w:numPr>
      </w:pPr>
      <w:r>
        <w:t xml:space="preserve">Sources : bidons, bouteilles opaques, caisses</w:t>
      </w:r>
    </w:p>
    <w:p>
      <w:pPr>
        <w:numPr>
          <w:ilvl w:val="1"/>
          <w:numId w:val="1267"/>
        </w:numPr>
      </w:pPr>
      <w:r>
        <w:t xml:space="preserve">Applications : mêmes usages après recyclage</w:t>
      </w:r>
    </w:p>
    <w:p>
      <w:pPr>
        <w:numPr>
          <w:ilvl w:val="0"/>
          <w:numId w:val="1266"/>
        </w:numPr>
      </w:pPr>
      <w:r>
        <w:rPr>
          <w:bCs/>
          <w:b/>
        </w:rPr>
        <w:t xml:space="preserve">PEBD (polyéthylène Basse Densité) :</w:t>
      </w:r>
      <w:r>
        <w:t xml:space="preserve"> </w:t>
      </w:r>
      <w:r>
        <w:rPr>
          <w:iCs/>
          <w:i/>
        </w:rPr>
        <w:t xml:space="preserve">25% volume</w:t>
      </w:r>
    </w:p>
    <w:p>
      <w:pPr>
        <w:numPr>
          <w:ilvl w:val="1"/>
          <w:numId w:val="1268"/>
        </w:numPr>
      </w:pPr>
      <w:r>
        <w:t xml:space="preserve">Sources : sacs, films, emballages souples</w:t>
      </w:r>
    </w:p>
    <w:p>
      <w:pPr>
        <w:numPr>
          <w:ilvl w:val="1"/>
          <w:numId w:val="1268"/>
        </w:numPr>
      </w:pPr>
      <w:r>
        <w:t xml:space="preserve">Applications : nouveaux sacs, films étirables</w:t>
      </w:r>
    </w:p>
    <w:p>
      <w:pPr>
        <w:numPr>
          <w:ilvl w:val="0"/>
          <w:numId w:val="1266"/>
        </w:numPr>
      </w:pPr>
      <w:r>
        <w:rPr>
          <w:bCs/>
          <w:b/>
        </w:rPr>
        <w:t xml:space="preserve">PP (polypropylène) :</w:t>
      </w:r>
      <w:r>
        <w:t xml:space="preserve"> </w:t>
      </w:r>
      <w:r>
        <w:rPr>
          <w:iCs/>
          <w:i/>
        </w:rPr>
        <w:t xml:space="preserve">20% volume</w:t>
      </w:r>
    </w:p>
    <w:p>
      <w:pPr>
        <w:numPr>
          <w:ilvl w:val="1"/>
          <w:numId w:val="1269"/>
        </w:numPr>
      </w:pPr>
      <w:r>
        <w:t xml:space="preserve">Sources : bouchons, contenants alimentaires, cordes</w:t>
      </w:r>
    </w:p>
    <w:p>
      <w:pPr>
        <w:numPr>
          <w:ilvl w:val="1"/>
          <w:numId w:val="1269"/>
        </w:numPr>
      </w:pPr>
      <w:r>
        <w:t xml:space="preserve">Applications : pièces automobiles, mobilier</w:t>
      </w:r>
    </w:p>
    <w:p>
      <w:pPr>
        <w:numPr>
          <w:ilvl w:val="0"/>
          <w:numId w:val="1266"/>
        </w:numPr>
      </w:pPr>
      <w:r>
        <w:rPr>
          <w:bCs/>
          <w:b/>
        </w:rPr>
        <w:t xml:space="preserve">PET (polyéthylène Téréphtalate) :</w:t>
      </w:r>
      <w:r>
        <w:t xml:space="preserve"> </w:t>
      </w:r>
      <w:r>
        <w:rPr>
          <w:iCs/>
          <w:i/>
        </w:rPr>
        <w:t xml:space="preserve">15% volume</w:t>
      </w:r>
    </w:p>
    <w:p>
      <w:pPr>
        <w:numPr>
          <w:ilvl w:val="1"/>
          <w:numId w:val="1270"/>
        </w:numPr>
      </w:pPr>
      <w:r>
        <w:t xml:space="preserve">Sources : bouteilles transparents boissons</w:t>
      </w:r>
    </w:p>
    <w:p>
      <w:pPr>
        <w:numPr>
          <w:ilvl w:val="1"/>
          <w:numId w:val="1270"/>
        </w:numPr>
      </w:pPr>
      <w:r>
        <w:t xml:space="preserve">Applications : fibres textiles, nouvelles bouteilles</w:t>
      </w:r>
    </w:p>
    <w:p>
      <w:pPr>
        <w:pStyle w:val="FirstParagraph"/>
      </w:pPr>
      <w:r>
        <w:rPr>
          <w:bCs/>
          <w:b/>
        </w:rPr>
        <w:t xml:space="preserve">Processus détaillé</w:t>
      </w:r>
    </w:p>
    <w:p>
      <w:pPr>
        <w:pStyle w:val="BodyText"/>
      </w:pPr>
      <w:r>
        <w:rPr>
          <w:iCs/>
          <w:i/>
        </w:rPr>
        <w:t xml:space="preserve">Étape 1 : tri manuel</w:t>
      </w:r>
    </w:p>
    <w:p>
      <w:pPr>
        <w:numPr>
          <w:ilvl w:val="0"/>
          <w:numId w:val="1271"/>
        </w:numPr>
      </w:pPr>
      <w:r>
        <w:t xml:space="preserve">Opérateurs : 8-10 personnes/poste</w:t>
      </w:r>
    </w:p>
    <w:p>
      <w:pPr>
        <w:numPr>
          <w:ilvl w:val="0"/>
          <w:numId w:val="1271"/>
        </w:numPr>
      </w:pPr>
      <w:r>
        <w:t xml:space="preserve">Convoyeur : 5 m/min vitesse</w:t>
      </w:r>
    </w:p>
    <w:p>
      <w:pPr>
        <w:numPr>
          <w:ilvl w:val="0"/>
          <w:numId w:val="1271"/>
        </w:numPr>
      </w:pPr>
      <w:r>
        <w:t xml:space="preserve">Séparation 4 flux : PEHD, PEBD, PP, PET</w:t>
      </w:r>
    </w:p>
    <w:p>
      <w:pPr>
        <w:numPr>
          <w:ilvl w:val="0"/>
          <w:numId w:val="1271"/>
        </w:numPr>
      </w:pPr>
      <w:r>
        <w:t xml:space="preserve">Rejet contaminants : 10-15% volume</w:t>
      </w:r>
    </w:p>
    <w:p>
      <w:pPr>
        <w:pStyle w:val="FirstParagraph"/>
      </w:pPr>
      <w:r>
        <w:rPr>
          <w:iCs/>
          <w:i/>
        </w:rPr>
        <w:t xml:space="preserve">Étape 2 : nettoyage</w:t>
      </w:r>
    </w:p>
    <w:p>
      <w:pPr>
        <w:numPr>
          <w:ilvl w:val="0"/>
          <w:numId w:val="1272"/>
        </w:numPr>
      </w:pPr>
      <w:r>
        <w:t xml:space="preserve">Pré-lavage : eau + détergent doux</w:t>
      </w:r>
    </w:p>
    <w:p>
      <w:pPr>
        <w:numPr>
          <w:ilvl w:val="0"/>
          <w:numId w:val="1272"/>
        </w:numPr>
      </w:pPr>
      <w:r>
        <w:t xml:space="preserve">Lavage intensif : bain agité 15 min</w:t>
      </w:r>
    </w:p>
    <w:p>
      <w:pPr>
        <w:numPr>
          <w:ilvl w:val="0"/>
          <w:numId w:val="1272"/>
        </w:numPr>
      </w:pPr>
      <w:r>
        <w:t xml:space="preserve">Rinçage : eau claire 3 passages</w:t>
      </w:r>
    </w:p>
    <w:p>
      <w:pPr>
        <w:numPr>
          <w:ilvl w:val="0"/>
          <w:numId w:val="1272"/>
        </w:numPr>
      </w:pPr>
      <w:r>
        <w:t xml:space="preserve">Séchage : air chaud 80°C, 30 min</w:t>
      </w:r>
    </w:p>
    <w:p>
      <w:pPr>
        <w:numPr>
          <w:ilvl w:val="0"/>
          <w:numId w:val="1272"/>
        </w:numPr>
      </w:pPr>
      <w:r>
        <w:t xml:space="preserve">Humidité résiduelle : &lt;2%</w:t>
      </w:r>
    </w:p>
    <w:p>
      <w:pPr>
        <w:pStyle w:val="FirstParagraph"/>
      </w:pPr>
      <w:r>
        <w:rPr>
          <w:iCs/>
          <w:i/>
        </w:rPr>
        <w:t xml:space="preserve">Étape 3 : broyage</w:t>
      </w:r>
    </w:p>
    <w:p>
      <w:pPr>
        <w:numPr>
          <w:ilvl w:val="0"/>
          <w:numId w:val="1273"/>
        </w:numPr>
      </w:pPr>
      <w:r>
        <w:t xml:space="preserve">Broyeur industriel : lames acier trempé</w:t>
      </w:r>
    </w:p>
    <w:p>
      <w:pPr>
        <w:numPr>
          <w:ilvl w:val="0"/>
          <w:numId w:val="1273"/>
        </w:numPr>
      </w:pPr>
      <w:r>
        <w:t xml:space="preserve">Granulométrie sortie : 5-10 mm</w:t>
      </w:r>
    </w:p>
    <w:p>
      <w:pPr>
        <w:numPr>
          <w:ilvl w:val="0"/>
          <w:numId w:val="1273"/>
        </w:numPr>
      </w:pPr>
      <w:r>
        <w:t xml:space="preserve">Débit : 500 kg/h</w:t>
      </w:r>
    </w:p>
    <w:p>
      <w:pPr>
        <w:numPr>
          <w:ilvl w:val="0"/>
          <w:numId w:val="1273"/>
        </w:numPr>
      </w:pPr>
      <w:r>
        <w:t xml:space="preserve">Contrôle granulométrie : tamis vibrant</w:t>
      </w:r>
    </w:p>
    <w:p>
      <w:pPr>
        <w:pStyle w:val="FirstParagraph"/>
      </w:pPr>
      <w:r>
        <w:rPr>
          <w:iCs/>
          <w:i/>
        </w:rPr>
        <w:t xml:space="preserve">Étape 4 : extrusion</w:t>
      </w:r>
    </w:p>
    <w:p>
      <w:pPr>
        <w:numPr>
          <w:ilvl w:val="0"/>
          <w:numId w:val="1274"/>
        </w:numPr>
      </w:pPr>
      <w:r>
        <w:t xml:space="preserve">Extrudeuse : vis sans fin, zones chauffage</w:t>
      </w:r>
    </w:p>
    <w:p>
      <w:pPr>
        <w:numPr>
          <w:ilvl w:val="0"/>
          <w:numId w:val="1274"/>
        </w:numPr>
      </w:pPr>
      <w:r>
        <w:t xml:space="preserve">Température : 180-220°C selon plastique</w:t>
      </w:r>
    </w:p>
    <w:p>
      <w:pPr>
        <w:numPr>
          <w:ilvl w:val="0"/>
          <w:numId w:val="1274"/>
        </w:numPr>
      </w:pPr>
      <w:r>
        <w:t xml:space="preserve">Pression : 100-150 bars</w:t>
      </w:r>
    </w:p>
    <w:p>
      <w:pPr>
        <w:numPr>
          <w:ilvl w:val="0"/>
          <w:numId w:val="1274"/>
        </w:numPr>
      </w:pPr>
      <w:r>
        <w:t xml:space="preserve">Filtration : grilles 100 mesh (impuretés)</w:t>
      </w:r>
    </w:p>
    <w:p>
      <w:pPr>
        <w:numPr>
          <w:ilvl w:val="0"/>
          <w:numId w:val="1274"/>
        </w:numPr>
      </w:pPr>
      <w:r>
        <w:t xml:space="preserve">Sortie : boudins plastique fondu</w:t>
      </w:r>
    </w:p>
    <w:p>
      <w:pPr>
        <w:pStyle w:val="FirstParagraph"/>
      </w:pPr>
      <w:r>
        <w:rPr>
          <w:iCs/>
          <w:i/>
        </w:rPr>
        <w:t xml:space="preserve">Étape 5 : granulation</w:t>
      </w:r>
    </w:p>
    <w:p>
      <w:pPr>
        <w:numPr>
          <w:ilvl w:val="0"/>
          <w:numId w:val="1275"/>
        </w:numPr>
      </w:pPr>
      <w:r>
        <w:t xml:space="preserve">Bain refroidissement : eau 20°C</w:t>
      </w:r>
    </w:p>
    <w:p>
      <w:pPr>
        <w:numPr>
          <w:ilvl w:val="0"/>
          <w:numId w:val="1275"/>
        </w:numPr>
      </w:pPr>
      <w:r>
        <w:t xml:space="preserve">Coupe : lames rotatives</w:t>
      </w:r>
    </w:p>
    <w:p>
      <w:pPr>
        <w:numPr>
          <w:ilvl w:val="0"/>
          <w:numId w:val="1275"/>
        </w:numPr>
      </w:pPr>
      <w:r>
        <w:t xml:space="preserve">Granulés : 3-5 mm diamètre</w:t>
      </w:r>
    </w:p>
    <w:p>
      <w:pPr>
        <w:numPr>
          <w:ilvl w:val="0"/>
          <w:numId w:val="1275"/>
        </w:numPr>
      </w:pPr>
      <w:r>
        <w:t xml:space="preserve">Séchage final : Air ambiant</w:t>
      </w:r>
    </w:p>
    <w:p>
      <w:pPr>
        <w:pStyle w:val="FirstParagraph"/>
      </w:pPr>
      <w:r>
        <w:rPr>
          <w:iCs/>
          <w:i/>
        </w:rPr>
        <w:t xml:space="preserve">Étape 6 : contrôle qualité</w:t>
      </w:r>
    </w:p>
    <w:p>
      <w:pPr>
        <w:numPr>
          <w:ilvl w:val="0"/>
          <w:numId w:val="1276"/>
        </w:numPr>
      </w:pPr>
      <w:r>
        <w:t xml:space="preserve">Test fusion : vérification température fusion</w:t>
      </w:r>
    </w:p>
    <w:p>
      <w:pPr>
        <w:numPr>
          <w:ilvl w:val="0"/>
          <w:numId w:val="1276"/>
        </w:numPr>
      </w:pPr>
      <w:r>
        <w:t xml:space="preserve">Test résistance : traction, compression</w:t>
      </w:r>
    </w:p>
    <w:p>
      <w:pPr>
        <w:numPr>
          <w:ilvl w:val="0"/>
          <w:numId w:val="1276"/>
        </w:numPr>
      </w:pPr>
      <w:r>
        <w:t xml:space="preserve">Test pureté : détection contaminants</w:t>
      </w:r>
    </w:p>
    <w:p>
      <w:pPr>
        <w:numPr>
          <w:ilvl w:val="0"/>
          <w:numId w:val="1276"/>
        </w:numPr>
      </w:pPr>
      <w:r>
        <w:t xml:space="preserve">Conditionnement : sacs 25 kg, big bags 500 kg</w:t>
      </w:r>
    </w:p>
    <w:p>
      <w:pPr>
        <w:pStyle w:val="FirstParagraph"/>
      </w:pPr>
      <w:r>
        <w:rPr>
          <w:bCs/>
          <w:b/>
        </w:rPr>
        <w:t xml:space="preserve">Équipements nécessaires</w:t>
      </w:r>
    </w:p>
    <w:tbl>
      <w:tblPr>
        <w:tblStyle w:val="Table"/>
        <w:tblW w:type="pct" w:w="4867"/>
        <w:tblLook w:firstRow="1" w:lastRow="0" w:firstColumn="0" w:lastColumn="0" w:noHBand="0" w:noVBand="0" w:val="0020"/>
        <w:jc w:val="start"/>
      </w:tblPr>
      <w:tblGrid>
        <w:gridCol w:w="2745"/>
        <w:gridCol w:w="1689"/>
        <w:gridCol w:w="2006"/>
        <w:gridCol w:w="1267"/>
      </w:tblGrid>
      <w:tr>
        <w:trPr>
          <w:tblHeader w:val="true"/>
        </w:trPr>
        <w:tc>
          <w:tcPr/>
          <w:p>
            <w:pPr>
              <w:pStyle w:val="Compact"/>
              <w:jc w:val="left"/>
            </w:pPr>
            <w:r>
              <w:rPr>
                <w:bCs/>
                <w:b/>
              </w:rPr>
              <w:t xml:space="preserve">Équipement</w:t>
            </w:r>
          </w:p>
        </w:tc>
        <w:tc>
          <w:tcPr/>
          <w:p>
            <w:pPr>
              <w:pStyle w:val="Compact"/>
              <w:jc w:val="left"/>
            </w:pPr>
            <w:r>
              <w:rPr>
                <w:bCs/>
                <w:b/>
              </w:rPr>
              <w:t xml:space="preserve">Quantité</w:t>
            </w:r>
          </w:p>
        </w:tc>
        <w:tc>
          <w:tcPr/>
          <w:p>
            <w:pPr>
              <w:pStyle w:val="Compact"/>
              <w:jc w:val="left"/>
            </w:pPr>
            <w:r>
              <w:rPr>
                <w:bCs/>
                <w:b/>
              </w:rPr>
              <w:t xml:space="preserve">Coût unitaire</w:t>
            </w:r>
          </w:p>
        </w:tc>
        <w:tc>
          <w:tcPr/>
          <w:p>
            <w:pPr>
              <w:pStyle w:val="Compact"/>
              <w:jc w:val="left"/>
            </w:pPr>
            <w:r>
              <w:rPr>
                <w:bCs/>
                <w:b/>
              </w:rPr>
              <w:t xml:space="preserve">Total</w:t>
            </w:r>
          </w:p>
        </w:tc>
      </w:tr>
      <w:tr>
        <w:tc>
          <w:tcPr/>
          <w:p>
            <w:pPr>
              <w:pStyle w:val="Compact"/>
              <w:jc w:val="left"/>
            </w:pPr>
            <w:r>
              <w:t xml:space="preserve">Convoyeur tri</w:t>
            </w:r>
          </w:p>
        </w:tc>
        <w:tc>
          <w:tcPr/>
          <w:p>
            <w:pPr>
              <w:pStyle w:val="Compact"/>
              <w:jc w:val="left"/>
            </w:pPr>
            <w:r>
              <w:t xml:space="preserve">2</w:t>
            </w:r>
          </w:p>
        </w:tc>
        <w:tc>
          <w:tcPr/>
          <w:p>
            <w:pPr>
              <w:pStyle w:val="Compact"/>
              <w:jc w:val="left"/>
            </w:pPr>
            <w:r>
              <w:t xml:space="preserve">5k$</w:t>
            </w:r>
          </w:p>
        </w:tc>
        <w:tc>
          <w:tcPr/>
          <w:p>
            <w:pPr>
              <w:pStyle w:val="Compact"/>
              <w:jc w:val="left"/>
            </w:pPr>
            <w:r>
              <w:t xml:space="preserve">10K$</w:t>
            </w:r>
          </w:p>
        </w:tc>
      </w:tr>
      <w:tr>
        <w:tc>
          <w:tcPr/>
          <w:p>
            <w:pPr>
              <w:pStyle w:val="Compact"/>
              <w:jc w:val="left"/>
            </w:pPr>
            <w:r>
              <w:t xml:space="preserve">Laveuse-broyeuse</w:t>
            </w:r>
          </w:p>
        </w:tc>
        <w:tc>
          <w:tcPr/>
          <w:p>
            <w:pPr>
              <w:pStyle w:val="Compact"/>
              <w:jc w:val="left"/>
            </w:pPr>
            <w:r>
              <w:t xml:space="preserve">1</w:t>
            </w:r>
          </w:p>
        </w:tc>
        <w:tc>
          <w:tcPr/>
          <w:p>
            <w:pPr>
              <w:pStyle w:val="Compact"/>
              <w:jc w:val="left"/>
            </w:pPr>
            <w:r>
              <w:t xml:space="preserve">35K$</w:t>
            </w:r>
          </w:p>
        </w:tc>
        <w:tc>
          <w:tcPr/>
          <w:p>
            <w:pPr>
              <w:pStyle w:val="Compact"/>
              <w:jc w:val="left"/>
            </w:pPr>
            <w:r>
              <w:t xml:space="preserve">35K$</w:t>
            </w:r>
          </w:p>
        </w:tc>
      </w:tr>
      <w:tr>
        <w:tc>
          <w:tcPr/>
          <w:p>
            <w:pPr>
              <w:pStyle w:val="Compact"/>
              <w:jc w:val="left"/>
            </w:pPr>
            <w:r>
              <w:t xml:space="preserve">Séchoir industriel</w:t>
            </w:r>
          </w:p>
        </w:tc>
        <w:tc>
          <w:tcPr/>
          <w:p>
            <w:pPr>
              <w:pStyle w:val="Compact"/>
              <w:jc w:val="left"/>
            </w:pPr>
            <w:r>
              <w:t xml:space="preserve">1</w:t>
            </w:r>
          </w:p>
        </w:tc>
        <w:tc>
          <w:tcPr/>
          <w:p>
            <w:pPr>
              <w:pStyle w:val="Compact"/>
              <w:jc w:val="left"/>
            </w:pPr>
            <w:r>
              <w:t xml:space="preserve">15K$</w:t>
            </w:r>
          </w:p>
        </w:tc>
        <w:tc>
          <w:tcPr/>
          <w:p>
            <w:pPr>
              <w:pStyle w:val="Compact"/>
              <w:jc w:val="left"/>
            </w:pPr>
            <w:r>
              <w:t xml:space="preserve">15K$</w:t>
            </w:r>
          </w:p>
        </w:tc>
      </w:tr>
      <w:tr>
        <w:tc>
          <w:tcPr/>
          <w:p>
            <w:pPr>
              <w:pStyle w:val="Compact"/>
              <w:jc w:val="left"/>
            </w:pPr>
            <w:r>
              <w:t xml:space="preserve">Extrudeuse</w:t>
            </w:r>
          </w:p>
        </w:tc>
        <w:tc>
          <w:tcPr/>
          <w:p>
            <w:pPr>
              <w:pStyle w:val="Compact"/>
              <w:jc w:val="left"/>
            </w:pPr>
            <w:r>
              <w:t xml:space="preserve">1</w:t>
            </w:r>
          </w:p>
        </w:tc>
        <w:tc>
          <w:tcPr/>
          <w:p>
            <w:pPr>
              <w:pStyle w:val="Compact"/>
              <w:jc w:val="left"/>
            </w:pPr>
            <w:r>
              <w:t xml:space="preserve">45K$</w:t>
            </w:r>
          </w:p>
        </w:tc>
        <w:tc>
          <w:tcPr/>
          <w:p>
            <w:pPr>
              <w:pStyle w:val="Compact"/>
              <w:jc w:val="left"/>
            </w:pPr>
            <w:r>
              <w:t xml:space="preserve">45K$</w:t>
            </w:r>
          </w:p>
        </w:tc>
      </w:tr>
      <w:tr>
        <w:tc>
          <w:tcPr/>
          <w:p>
            <w:pPr>
              <w:pStyle w:val="Compact"/>
              <w:jc w:val="left"/>
            </w:pPr>
            <w:r>
              <w:t xml:space="preserve">Granulatrice</w:t>
            </w:r>
          </w:p>
        </w:tc>
        <w:tc>
          <w:tcPr/>
          <w:p>
            <w:pPr>
              <w:pStyle w:val="Compact"/>
              <w:jc w:val="left"/>
            </w:pPr>
            <w:r>
              <w:t xml:space="preserve">1</w:t>
            </w:r>
          </w:p>
        </w:tc>
        <w:tc>
          <w:tcPr/>
          <w:p>
            <w:pPr>
              <w:pStyle w:val="Compact"/>
              <w:jc w:val="left"/>
            </w:pPr>
            <w:r>
              <w:t xml:space="preserve">25K$</w:t>
            </w:r>
          </w:p>
        </w:tc>
        <w:tc>
          <w:tcPr/>
          <w:p>
            <w:pPr>
              <w:pStyle w:val="Compact"/>
              <w:jc w:val="left"/>
            </w:pPr>
            <w:r>
              <w:t xml:space="preserve">25K$</w:t>
            </w:r>
          </w:p>
        </w:tc>
      </w:tr>
      <w:tr>
        <w:tc>
          <w:tcPr/>
          <w:p>
            <w:pPr>
              <w:pStyle w:val="Compact"/>
              <w:jc w:val="left"/>
            </w:pPr>
            <w:r>
              <w:t xml:space="preserve">Système filtration eau</w:t>
            </w:r>
          </w:p>
        </w:tc>
        <w:tc>
          <w:tcPr/>
          <w:p>
            <w:pPr>
              <w:pStyle w:val="Compact"/>
              <w:jc w:val="left"/>
            </w:pPr>
            <w:r>
              <w:t xml:space="preserve">1</w:t>
            </w:r>
          </w:p>
        </w:tc>
        <w:tc>
          <w:tcPr/>
          <w:p>
            <w:pPr>
              <w:pStyle w:val="Compact"/>
              <w:jc w:val="left"/>
            </w:pPr>
            <w:r>
              <w:t xml:space="preserve">10K$</w:t>
            </w:r>
          </w:p>
        </w:tc>
        <w:tc>
          <w:tcPr/>
          <w:p>
            <w:pPr>
              <w:pStyle w:val="Compact"/>
              <w:jc w:val="left"/>
            </w:pPr>
            <w:r>
              <w:t xml:space="preserve">10K$</w:t>
            </w:r>
          </w:p>
        </w:tc>
      </w:tr>
      <w:tr>
        <w:tc>
          <w:tcPr/>
          <w:p>
            <w:pPr>
              <w:pStyle w:val="Compact"/>
              <w:jc w:val="left"/>
            </w:pPr>
            <w:r>
              <w:rPr>
                <w:bCs/>
                <w:b/>
              </w:rPr>
              <w:t xml:space="preserve">TOTAL FLUX 1</w:t>
            </w:r>
          </w:p>
        </w:tc>
        <w:tc>
          <w:tcPr/>
          <w:p>
            <w:pPr>
              <w:pStyle w:val="Compact"/>
            </w:pPr>
          </w:p>
        </w:tc>
        <w:tc>
          <w:tcPr/>
          <w:p>
            <w:pPr>
              <w:pStyle w:val="Compact"/>
            </w:pPr>
          </w:p>
        </w:tc>
        <w:tc>
          <w:tcPr/>
          <w:p>
            <w:pPr>
              <w:pStyle w:val="Compact"/>
              <w:jc w:val="left"/>
            </w:pPr>
            <w:r>
              <w:rPr>
                <w:bCs/>
                <w:b/>
              </w:rPr>
              <w:t xml:space="preserve">140K$</w:t>
            </w:r>
          </w:p>
        </w:tc>
      </w:tr>
    </w:tbl>
    <w:p>
      <w:pPr>
        <w:pStyle w:val="BodyText"/>
      </w:pPr>
      <w:r>
        <w:rPr>
          <w:iCs/>
          <w:i/>
        </w:rPr>
        <w:t>Pour la phase industrielle, TakaPlast privilégie l'acquisition d'équipements modulaires reconditionnés, permettant de lancer les Flux 1 et 3 avec un investissement machine optimisé à 90k$, préservant ainsi le fonds de roulement.</w:t>
      </w:r>
    </w:p>
    <w:p>
      <w:pPr>
        <w:pStyle w:val="BodyText"/>
      </w:pPr>
      <w:r>
        <w:rPr>
          <w:bCs/>
          <w:b/>
        </w:rPr>
        <w:t xml:space="preserve">Production</w:t>
      </w:r>
    </w:p>
    <w:p>
      <w:pPr>
        <w:numPr>
          <w:ilvl w:val="0"/>
          <w:numId w:val="1277"/>
        </w:numPr>
      </w:pPr>
      <w:r>
        <w:t xml:space="preserve">Capacité : 30 tonnes/jour (10.000 tonnes/an)</w:t>
      </w:r>
    </w:p>
    <w:p>
      <w:pPr>
        <w:numPr>
          <w:ilvl w:val="0"/>
          <w:numId w:val="1277"/>
        </w:numPr>
      </w:pPr>
      <w:r>
        <w:t xml:space="preserve">Rendement : 85% (15% pertes tri/nottoyage)</w:t>
      </w:r>
    </w:p>
    <w:p>
      <w:pPr>
        <w:numPr>
          <w:ilvl w:val="0"/>
          <w:numId w:val="1277"/>
        </w:numPr>
      </w:pPr>
      <w:r>
        <w:t xml:space="preserve">Production nette : 25,5 tonnes/jour granulés</w:t>
      </w:r>
    </w:p>
    <w:p>
      <w:pPr>
        <w:pStyle w:val="FirstParagraph"/>
      </w:pPr>
      <w:r>
        <w:rPr>
          <w:bCs/>
          <w:b/>
        </w:rPr>
        <w:t xml:space="preserve">Revenus</w:t>
      </w:r>
    </w:p>
    <w:p>
      <w:pPr>
        <w:numPr>
          <w:ilvl w:val="0"/>
          <w:numId w:val="1278"/>
        </w:numPr>
      </w:pPr>
      <w:r>
        <w:t xml:space="preserve">Prix vente moyen : 650$/tonne</w:t>
      </w:r>
    </w:p>
    <w:p>
      <w:pPr>
        <w:numPr>
          <w:ilvl w:val="0"/>
          <w:numId w:val="1278"/>
        </w:numPr>
      </w:pPr>
      <w:r>
        <w:t xml:space="preserve">CA : 25,5 t/j x 300j/an x 650$/t = </w:t>
      </w:r>
      <w:r>
        <w:rPr>
          <w:bCs/>
          <w:b/>
        </w:rPr>
        <w:t xml:space="preserve">4,97M$/an</w:t>
      </w:r>
      <w:r>
        <w:t xml:space="preserve"> (pleine capacité)</w:t>
      </w:r>
    </w:p>
    <w:bookmarkEnd w:id="146"/>
    <w:bookmarkStart w:id="147" w:name="maintenance-et-résilience-technique"/>
    <w:p>
      <w:pPr>
        <w:pStyle w:val="Heading3"/>
      </w:pPr>
      <w:r>
        <w:t xml:space="preserve">Maintenance et résilience technique</w:t>
      </w:r>
    </w:p>
    <w:p>
      <w:pPr>
        <w:pStyle w:val="FirstParagraph"/>
      </w:pPr>
      <w:r>
        <w:t>Pour garantir la pérennité de l'outil industriel Wanrooe dans le contexte de Kinshasa :</w:t>
      </w:r>
    </w:p>
    <w:p>
      <w:pPr>
        <w:numPr>
          <w:ilvl w:val="0"/>
          <w:numId w:val="1279"/>
        </w:numPr>
      </w:pPr>
      <w:r>
        <w:rPr>
          <w:bCs/>
          <w:b/>
        </w:rPr>
        <w:t xml:space="preserve">Standardisation vs Spécificité :</w:t>
      </w:r>
      <w:r>
        <w:t xml:space="preserve"> La ligne de gazéification est choisie pour sa rusticité technique. Elle est conçue pour fonctionner avec une maintenance de premier niveau réalisable localement.</w:t>
      </w:r>
    </w:p>
    <w:p>
      <w:pPr>
        <w:numPr>
          <w:ilvl w:val="0"/>
          <w:numId w:val="1279"/>
        </w:numPr>
      </w:pPr>
      <w:r>
        <w:rPr>
          <w:bCs/>
          <w:b/>
        </w:rPr>
        <w:t xml:space="preserve">Stratégie de pièces critiques :</w:t>
      </w:r>
      <w:r>
        <w:t xml:space="preserve"> Un inventaire tournant de "pièces à haute usure" (vis d'alimentation, filtres céramiques, capteurs de température) est maintenu sur site pour couvrir 18 mois d'opération, annulant les délais d'importation en cas de panne.</w:t>
      </w:r>
    </w:p>
    <w:p>
      <w:pPr>
        <w:numPr>
          <w:ilvl w:val="0"/>
          <w:numId w:val="1279"/>
        </w:numPr>
      </w:pPr>
      <w:r>
        <w:rPr>
          <w:bCs/>
          <w:b/>
        </w:rPr>
        <w:t xml:space="preserve">Validation Qualité (LNBTP) :</w:t>
      </w:r>
      <w:r>
        <w:t xml:space="preserve"> Pour lever toute barrière à l'entrée sur le marché du BTP, TakaPlast soumettra chaque lot de production de pavés à des tests de charge et d'usure via le Laboratoire National du Bâtiment et des Travaux Publics. Ce sceau officiel transforme le "risque perçu" du plastique recyclé en "sécurité certifiée" pour les donneurs d'ordres publics.</w:t>
      </w:r>
    </w:p>
    <w:bookmarkEnd w:id="147"/>
    <w:bookmarkStart w:id="148" w:name="flux-2-gazéification-énergétique-syngas"/>
    <w:p>
      <w:pPr>
        <w:pStyle w:val="Heading3"/>
      </w:pPr>
      <w:r>
        <w:t xml:space="preserve">Flux 2 : gazéification énergétique (syngas)</w:t>
      </w:r>
    </w:p>
    <w:p>
      <w:pPr>
        <w:pStyle w:val="FirstParagraph"/>
      </w:pPr>
      <w:r>
        <w:rPr>
          <w:bCs/>
          <w:b/>
        </w:rPr>
        <w:t xml:space="preserve">Plastiques traités</w:t>
      </w:r>
    </w:p>
    <w:p>
      <w:pPr>
        <w:numPr>
          <w:ilvl w:val="0"/>
          <w:numId w:val="1280"/>
        </w:numPr>
      </w:pPr>
      <w:r>
        <w:rPr>
          <w:bCs/>
          <w:b/>
        </w:rPr>
        <w:t xml:space="preserve">PVC (Polychlorure de Vinyle) :</w:t>
      </w:r>
      <w:r>
        <w:t xml:space="preserve"> 30% volume</w:t>
      </w:r>
    </w:p>
    <w:p>
      <w:pPr>
        <w:numPr>
          <w:ilvl w:val="1"/>
          <w:numId w:val="1281"/>
        </w:numPr>
      </w:pPr>
      <w:r>
        <w:t xml:space="preserve">Sources : tuyaux, cadres fenêtres</w:t>
      </w:r>
    </w:p>
    <w:p>
      <w:pPr>
        <w:numPr>
          <w:ilvl w:val="1"/>
          <w:numId w:val="1281"/>
        </w:numPr>
      </w:pPr>
      <w:r>
        <w:t xml:space="preserve">Problème : non recyclable mécaniquement (chlore)</w:t>
      </w:r>
    </w:p>
    <w:p>
      <w:pPr>
        <w:numPr>
          <w:ilvl w:val="1"/>
          <w:numId w:val="1281"/>
        </w:numPr>
      </w:pPr>
      <w:r>
        <w:t xml:space="preserve">Solution : gazéification avec filtration chlore</w:t>
      </w:r>
    </w:p>
    <w:p>
      <w:pPr>
        <w:numPr>
          <w:ilvl w:val="0"/>
          <w:numId w:val="1280"/>
        </w:numPr>
      </w:pPr>
      <w:r>
        <w:rPr>
          <w:bCs/>
          <w:b/>
        </w:rPr>
        <w:t xml:space="preserve">PS (Polystryrène) :</w:t>
      </w:r>
      <w:r>
        <w:t xml:space="preserve"> 25% volume</w:t>
      </w:r>
    </w:p>
    <w:p>
      <w:pPr>
        <w:numPr>
          <w:ilvl w:val="1"/>
          <w:numId w:val="1282"/>
        </w:numPr>
      </w:pPr>
      <w:r>
        <w:t xml:space="preserve">Sources : emballages alimentaires, isolants</w:t>
      </w:r>
    </w:p>
    <w:p>
      <w:pPr>
        <w:numPr>
          <w:ilvl w:val="1"/>
          <w:numId w:val="1282"/>
        </w:numPr>
      </w:pPr>
      <w:r>
        <w:t xml:space="preserve">Problème : faible densité, peu rentable recyclage</w:t>
      </w:r>
    </w:p>
    <w:p>
      <w:pPr>
        <w:numPr>
          <w:ilvl w:val="0"/>
          <w:numId w:val="1280"/>
        </w:numPr>
      </w:pPr>
      <w:r>
        <w:rPr>
          <w:bCs/>
          <w:b/>
        </w:rPr>
        <w:t xml:space="preserve">Plastiques multicouches :</w:t>
      </w:r>
      <w:r>
        <w:t xml:space="preserve"> 25% volume</w:t>
      </w:r>
    </w:p>
    <w:p>
      <w:pPr>
        <w:numPr>
          <w:ilvl w:val="1"/>
          <w:numId w:val="1283"/>
        </w:numPr>
      </w:pPr>
      <w:r>
        <w:t xml:space="preserve">Sources : emballages chips, sachets métallisés</w:t>
      </w:r>
    </w:p>
    <w:p>
      <w:pPr>
        <w:numPr>
          <w:ilvl w:val="1"/>
          <w:numId w:val="1283"/>
        </w:numPr>
      </w:pPr>
      <w:r>
        <w:t xml:space="preserve">Problème : séparation couche impossible</w:t>
      </w:r>
    </w:p>
    <w:p>
      <w:pPr>
        <w:numPr>
          <w:ilvl w:val="0"/>
          <w:numId w:val="1280"/>
        </w:numPr>
      </w:pPr>
      <w:r>
        <w:rPr>
          <w:bCs/>
          <w:b/>
        </w:rPr>
        <w:t xml:space="preserve">Plastiques contaminés :</w:t>
      </w:r>
      <w:r>
        <w:t xml:space="preserve"> 20% volume</w:t>
      </w:r>
    </w:p>
    <w:p>
      <w:pPr>
        <w:numPr>
          <w:ilvl w:val="1"/>
          <w:numId w:val="1284"/>
        </w:numPr>
      </w:pPr>
      <w:r>
        <w:t xml:space="preserve">Sources : plastiques souillés alimentaire, médical</w:t>
      </w:r>
    </w:p>
    <w:p>
      <w:pPr>
        <w:numPr>
          <w:ilvl w:val="1"/>
          <w:numId w:val="1284"/>
        </w:numPr>
      </w:pPr>
      <w:r>
        <w:t xml:space="preserve">Problème : nettoyage coûteux</w:t>
      </w:r>
    </w:p>
    <w:p>
      <w:pPr>
        <w:pStyle w:val="FirstParagraph"/>
      </w:pPr>
      <w:r>
        <w:rPr>
          <w:bCs/>
          <w:b/>
        </w:rPr>
        <w:t xml:space="preserve">Processus gazéification</w:t>
      </w:r>
    </w:p>
    <w:p>
      <w:pPr>
        <w:pStyle w:val="BodyText"/>
      </w:pPr>
      <w:r>
        <w:rPr>
          <w:iCs/>
          <w:i/>
        </w:rPr>
        <w:t xml:space="preserve">Étape 1 : préparation matière</w:t>
      </w:r>
    </w:p>
    <w:p>
      <w:pPr>
        <w:numPr>
          <w:ilvl w:val="0"/>
          <w:numId w:val="1285"/>
        </w:numPr>
      </w:pPr>
      <w:r>
        <w:t xml:space="preserve">Broyage très fin : &lt; 5 mm</w:t>
      </w:r>
    </w:p>
    <w:p>
      <w:pPr>
        <w:numPr>
          <w:ilvl w:val="0"/>
          <w:numId w:val="1285"/>
        </w:numPr>
      </w:pPr>
      <w:r>
        <w:t xml:space="preserve">Séchage poussé : &lt; 5% humidité (crucial)</w:t>
      </w:r>
    </w:p>
    <w:p>
      <w:pPr>
        <w:numPr>
          <w:ilvl w:val="0"/>
          <w:numId w:val="1285"/>
        </w:numPr>
      </w:pPr>
      <w:r>
        <w:t xml:space="preserve">Homogénéisation : mélange types plastiques</w:t>
      </w:r>
    </w:p>
    <w:p>
      <w:pPr>
        <w:pStyle w:val="FirstParagraph"/>
      </w:pPr>
      <w:r>
        <w:rPr>
          <w:iCs/>
          <w:i/>
        </w:rPr>
        <w:t xml:space="preserve">Étape 2 : alimentation gazéifieur</w:t>
      </w:r>
    </w:p>
    <w:p>
      <w:pPr>
        <w:numPr>
          <w:ilvl w:val="0"/>
          <w:numId w:val="1286"/>
        </w:numPr>
      </w:pPr>
      <w:r>
        <w:t xml:space="preserve">Trémie réaction : acier réfractaire</w:t>
      </w:r>
    </w:p>
    <w:p>
      <w:pPr>
        <w:numPr>
          <w:ilvl w:val="0"/>
          <w:numId w:val="1286"/>
        </w:numPr>
      </w:pPr>
      <w:r>
        <w:t xml:space="preserve">Vis d’alimentation : transport vers chambre combustion</w:t>
      </w:r>
    </w:p>
    <w:p>
      <w:pPr>
        <w:numPr>
          <w:ilvl w:val="0"/>
          <w:numId w:val="1286"/>
        </w:numPr>
      </w:pPr>
      <w:r>
        <w:t xml:space="preserve">Étanchéité : Sas évite entrée air</w:t>
      </w:r>
    </w:p>
    <w:p>
      <w:pPr>
        <w:pStyle w:val="FirstParagraph"/>
      </w:pPr>
      <w:r>
        <w:rPr>
          <w:iCs/>
          <w:i/>
        </w:rPr>
        <w:t xml:space="preserve">Étape 3 : gazéification</w:t>
      </w:r>
    </w:p>
    <w:p>
      <w:pPr>
        <w:numPr>
          <w:ilvl w:val="0"/>
          <w:numId w:val="1287"/>
        </w:numPr>
      </w:pPr>
      <w:r>
        <w:t xml:space="preserve">Chambre réaction : acier réfractaire</w:t>
      </w:r>
    </w:p>
    <w:p>
      <w:pPr>
        <w:numPr>
          <w:ilvl w:val="0"/>
          <w:numId w:val="1287"/>
        </w:numPr>
      </w:pPr>
      <w:r>
        <w:t xml:space="preserve">Température : 700-1.000°C (contrôle précis)</w:t>
      </w:r>
    </w:p>
    <w:p>
      <w:pPr>
        <w:numPr>
          <w:ilvl w:val="0"/>
          <w:numId w:val="1287"/>
        </w:numPr>
      </w:pPr>
      <w:r>
        <w:t xml:space="preserve">Atmosphère : pauvre en O² (20-30% besoin stœchiométrique)</w:t>
      </w:r>
    </w:p>
    <w:p>
      <w:pPr>
        <w:numPr>
          <w:ilvl w:val="0"/>
          <w:numId w:val="1287"/>
        </w:numPr>
      </w:pPr>
      <w:r>
        <w:t xml:space="preserve">Temps séjour : 30-60 min</w:t>
      </w:r>
    </w:p>
    <w:p>
      <w:pPr>
        <w:numPr>
          <w:ilvl w:val="0"/>
          <w:numId w:val="1287"/>
        </w:numPr>
      </w:pPr>
      <w:r>
        <w:t xml:space="preserve">Réaction : plastiques → CO + H² + CO² + CH</w:t>
      </w:r>
      <w:r>
        <w:rPr>
          <w:vertAlign w:val="superscript"/>
        </w:rPr>
        <w:t xml:space="preserve">4</w:t>
      </w:r>
      <w:r>
        <w:t xml:space="preserve"> + résidus</w:t>
      </w:r>
    </w:p>
    <w:p>
      <w:pPr>
        <w:pStyle w:val="FirstParagraph"/>
      </w:pPr>
      <w:r>
        <w:rPr>
          <w:iCs/>
          <w:i/>
        </w:rPr>
        <w:t xml:space="preserve">Étape 4 : purification gaz</w:t>
      </w:r>
    </w:p>
    <w:p>
      <w:pPr>
        <w:numPr>
          <w:ilvl w:val="0"/>
          <w:numId w:val="1288"/>
        </w:numPr>
      </w:pPr>
      <w:r>
        <w:t xml:space="preserve">Filtration mécanique : particules solides (cendres)</w:t>
      </w:r>
    </w:p>
    <w:p>
      <w:pPr>
        <w:numPr>
          <w:ilvl w:val="0"/>
          <w:numId w:val="1288"/>
        </w:numPr>
      </w:pPr>
      <w:r>
        <w:t xml:space="preserve">Refroidissement : 800°C → 40°C (échangeurs)</w:t>
      </w:r>
    </w:p>
    <w:p>
      <w:pPr>
        <w:numPr>
          <w:ilvl w:val="0"/>
          <w:numId w:val="1288"/>
        </w:numPr>
      </w:pPr>
      <w:r>
        <w:t xml:space="preserve">Épuration chimique : absorption acides (HCI du PVC)</w:t>
      </w:r>
    </w:p>
    <w:p>
      <w:pPr>
        <w:numPr>
          <w:ilvl w:val="0"/>
          <w:numId w:val="1288"/>
        </w:numPr>
      </w:pPr>
      <w:r>
        <w:t xml:space="preserve">Filtration fine : charbon actif (traces)</w:t>
      </w:r>
    </w:p>
    <w:p>
      <w:pPr>
        <w:pStyle w:val="FirstParagraph"/>
      </w:pPr>
      <w:r>
        <w:rPr>
          <w:iCs/>
          <w:i/>
        </w:rPr>
        <w:t xml:space="preserve">Étape 5 : stockage</w:t>
      </w:r>
    </w:p>
    <w:p>
      <w:pPr>
        <w:numPr>
          <w:ilvl w:val="0"/>
          <w:numId w:val="1289"/>
        </w:numPr>
      </w:pPr>
      <w:r>
        <w:t xml:space="preserve">Compression : 15-20 bars</w:t>
      </w:r>
    </w:p>
    <w:p>
      <w:pPr>
        <w:numPr>
          <w:ilvl w:val="0"/>
          <w:numId w:val="1289"/>
        </w:numPr>
      </w:pPr>
      <w:r>
        <w:t xml:space="preserve">Bonbonnes acier : 50-100 Nm</w:t>
      </w:r>
      <w:r>
        <w:rPr>
          <w:vertAlign w:val="superscript"/>
        </w:rPr>
        <w:t xml:space="preserve">3</w:t>
      </w:r>
    </w:p>
    <w:p>
      <w:pPr>
        <w:numPr>
          <w:ilvl w:val="0"/>
          <w:numId w:val="1289"/>
        </w:numPr>
      </w:pPr>
      <w:r>
        <w:t xml:space="preserve">Analyse qualité : composition pouvoir calorifique</w:t>
      </w:r>
    </w:p>
    <w:p>
      <w:pPr>
        <w:pStyle w:val="FirstParagraph"/>
      </w:pPr>
      <w:r>
        <w:rPr>
          <w:bCs/>
          <w:b/>
        </w:rPr>
        <w:t xml:space="preserve">Composition syngas TakaPlast</w:t>
      </w:r>
    </w:p>
    <w:p>
      <w:pPr>
        <w:numPr>
          <w:ilvl w:val="0"/>
          <w:numId w:val="1290"/>
        </w:numPr>
      </w:pPr>
      <w:r>
        <w:t xml:space="preserve">H² (hydrogène) : 45%</w:t>
      </w:r>
    </w:p>
    <w:p>
      <w:pPr>
        <w:numPr>
          <w:ilvl w:val="0"/>
          <w:numId w:val="1290"/>
        </w:numPr>
      </w:pPr>
      <w:r>
        <w:t xml:space="preserve">CO (monoxyde carbone) : 25%</w:t>
      </w:r>
    </w:p>
    <w:p>
      <w:pPr>
        <w:numPr>
          <w:ilvl w:val="0"/>
          <w:numId w:val="1290"/>
        </w:numPr>
      </w:pPr>
      <w:r>
        <w:t xml:space="preserve">CO² (Dioxyde de carbone) : 18%</w:t>
      </w:r>
    </w:p>
    <w:p>
      <w:pPr>
        <w:numPr>
          <w:ilvl w:val="0"/>
          <w:numId w:val="1290"/>
        </w:numPr>
      </w:pPr>
      <w:r>
        <w:t xml:space="preserve">CH</w:t>
      </w:r>
      <w:r>
        <w:rPr>
          <w:vertAlign w:val="superscript"/>
        </w:rPr>
        <w:t xml:space="preserve">4</w:t>
      </w:r>
      <w:r>
        <w:t xml:space="preserve"> (Méthane) : 10%</w:t>
      </w:r>
    </w:p>
    <w:p>
      <w:pPr>
        <w:numPr>
          <w:ilvl w:val="0"/>
          <w:numId w:val="1290"/>
        </w:numPr>
      </w:pPr>
      <w:r>
        <w:t xml:space="preserve">Traces N², H²S : 2%</w:t>
      </w:r>
    </w:p>
    <w:p>
      <w:pPr>
        <w:pStyle w:val="FirstParagraph"/>
      </w:pPr>
      <w:r>
        <w:rPr>
          <w:bCs/>
          <w:b/>
        </w:rPr>
        <w:t xml:space="preserve">Pouvoir calorifique</w:t>
      </w:r>
    </w:p>
    <w:p>
      <w:pPr>
        <w:numPr>
          <w:ilvl w:val="0"/>
          <w:numId w:val="1291"/>
        </w:numPr>
      </w:pPr>
      <w:r>
        <w:t xml:space="preserve">PCI : 5,5 MJ/Nm</w:t>
      </w:r>
      <w:r>
        <w:rPr>
          <w:vertAlign w:val="superscript"/>
        </w:rPr>
        <w:t xml:space="preserve">3</w:t>
      </w:r>
      <w:r>
        <w:t xml:space="preserve"> (moyenne)</w:t>
      </w:r>
    </w:p>
    <w:p>
      <w:pPr>
        <w:numPr>
          <w:ilvl w:val="0"/>
          <w:numId w:val="1291"/>
        </w:numPr>
      </w:pPr>
      <w:r>
        <w:t xml:space="preserve">Équivalence : 1 Nm</w:t>
      </w:r>
      <w:r>
        <w:rPr>
          <w:vertAlign w:val="superscript"/>
        </w:rPr>
        <w:t xml:space="preserve">3</w:t>
      </w:r>
      <w:r>
        <w:t xml:space="preserve"> syngas ~ 0,15 L gasoil</w:t>
      </w:r>
    </w:p>
    <w:p>
      <w:pPr>
        <w:pStyle w:val="FirstParagraph"/>
      </w:pPr>
      <w:r>
        <w:rPr>
          <w:bCs/>
          <w:b/>
        </w:rPr>
        <w:t xml:space="preserve">Applications clients</w:t>
      </w:r>
    </w:p>
    <w:p>
      <w:pPr>
        <w:numPr>
          <w:ilvl w:val="0"/>
          <w:numId w:val="1292"/>
        </w:numPr>
        <w:pStyle w:val="Compact"/>
      </w:pPr>
      <w:r>
        <w:rPr>
          <w:iCs/>
          <w:i/>
        </w:rPr>
        <w:t xml:space="preserve">Production électricité</w:t>
      </w:r>
    </w:p>
    <w:p>
      <w:pPr>
        <w:numPr>
          <w:ilvl w:val="0"/>
          <w:numId w:val="1293"/>
        </w:numPr>
      </w:pPr>
      <w:r>
        <w:t xml:space="preserve">Groupe électrogène adapté syngas</w:t>
      </w:r>
    </w:p>
    <w:p>
      <w:pPr>
        <w:numPr>
          <w:ilvl w:val="0"/>
          <w:numId w:val="1293"/>
        </w:numPr>
      </w:pPr>
      <w:r>
        <w:t xml:space="preserve">Rendement : 25-30% électrique</w:t>
      </w:r>
    </w:p>
    <w:p>
      <w:pPr>
        <w:numPr>
          <w:ilvl w:val="0"/>
          <w:numId w:val="1293"/>
        </w:numPr>
      </w:pPr>
      <w:r>
        <w:t xml:space="preserve">1.000 Nm</w:t>
      </w:r>
      <w:r>
        <w:rPr>
          <w:vertAlign w:val="superscript"/>
        </w:rPr>
        <w:t xml:space="preserve">3</w:t>
      </w:r>
      <w:r>
        <w:t xml:space="preserve"> syngas → 1.500 kWh électricité</w:t>
      </w:r>
    </w:p>
    <w:p>
      <w:pPr>
        <w:numPr>
          <w:ilvl w:val="0"/>
          <w:numId w:val="1294"/>
        </w:numPr>
        <w:pStyle w:val="Compact"/>
      </w:pPr>
      <w:r>
        <w:rPr>
          <w:iCs/>
          <w:i/>
        </w:rPr>
        <w:t xml:space="preserve">Chauffage industriel</w:t>
      </w:r>
    </w:p>
    <w:p>
      <w:pPr>
        <w:numPr>
          <w:ilvl w:val="0"/>
          <w:numId w:val="1295"/>
        </w:numPr>
      </w:pPr>
      <w:r>
        <w:t xml:space="preserve">Fours, séchoirs, chaudières</w:t>
      </w:r>
    </w:p>
    <w:p>
      <w:pPr>
        <w:numPr>
          <w:ilvl w:val="0"/>
          <w:numId w:val="1295"/>
        </w:numPr>
      </w:pPr>
      <w:r>
        <w:t xml:space="preserve">Remplacement gasoil/charbon</w:t>
      </w:r>
    </w:p>
    <w:p>
      <w:pPr>
        <w:numPr>
          <w:ilvl w:val="0"/>
          <w:numId w:val="1295"/>
        </w:numPr>
      </w:pPr>
      <w:r>
        <w:t xml:space="preserve">Économie : 40-60% vs gasoil</w:t>
      </w:r>
    </w:p>
    <w:p>
      <w:pPr>
        <w:numPr>
          <w:ilvl w:val="0"/>
          <w:numId w:val="1296"/>
        </w:numPr>
        <w:pStyle w:val="Compact"/>
      </w:pPr>
      <w:r>
        <w:rPr>
          <w:iCs/>
          <w:i/>
        </w:rPr>
        <w:t xml:space="preserve">Cogénération</w:t>
      </w:r>
    </w:p>
    <w:p>
      <w:pPr>
        <w:numPr>
          <w:ilvl w:val="0"/>
          <w:numId w:val="1297"/>
        </w:numPr>
      </w:pPr>
      <w:r>
        <w:t xml:space="preserve">Simultané : électricité + chaleur</w:t>
      </w:r>
    </w:p>
    <w:p>
      <w:pPr>
        <w:numPr>
          <w:ilvl w:val="0"/>
          <w:numId w:val="1297"/>
        </w:numPr>
      </w:pPr>
      <w:r>
        <w:t xml:space="preserve">Rendement global : 70-80%</w:t>
      </w:r>
    </w:p>
    <w:p>
      <w:pPr>
        <w:numPr>
          <w:ilvl w:val="0"/>
          <w:numId w:val="1297"/>
        </w:numPr>
      </w:pPr>
      <w:r>
        <w:t xml:space="preserve">Idéal brasseries, hôpitaux</w:t>
      </w:r>
    </w:p>
    <w:p>
      <w:pPr>
        <w:numPr>
          <w:ilvl w:val="0"/>
          <w:numId w:val="1298"/>
        </w:numPr>
        <w:pStyle w:val="Compact"/>
      </w:pPr>
      <w:r>
        <w:rPr>
          <w:iCs/>
          <w:i/>
        </w:rPr>
        <w:t xml:space="preserve">Synthèse chimique (avancé)</w:t>
      </w:r>
    </w:p>
    <w:p>
      <w:pPr>
        <w:numPr>
          <w:ilvl w:val="0"/>
          <w:numId w:val="1299"/>
        </w:numPr>
      </w:pPr>
      <w:r>
        <w:t xml:space="preserve">Production méthanol : CO + H² + CH</w:t>
      </w:r>
      <w:r>
        <w:rPr>
          <w:vertAlign w:val="superscript"/>
        </w:rPr>
        <w:t xml:space="preserve">3</w:t>
      </w:r>
      <w:r>
        <w:t xml:space="preserve">OH</w:t>
      </w:r>
    </w:p>
    <w:p>
      <w:pPr>
        <w:numPr>
          <w:ilvl w:val="0"/>
          <w:numId w:val="1299"/>
        </w:numPr>
      </w:pPr>
      <w:r>
        <w:t xml:space="preserve">Production ammoniac : H² + N² → NH</w:t>
      </w:r>
      <w:r>
        <w:rPr>
          <w:vertAlign w:val="superscript"/>
        </w:rPr>
        <w:t xml:space="preserve">3</w:t>
      </w:r>
    </w:p>
    <w:p>
      <w:pPr>
        <w:numPr>
          <w:ilvl w:val="0"/>
          <w:numId w:val="1299"/>
        </w:numPr>
      </w:pPr>
      <w:r>
        <w:t xml:space="preserve">Nécessite purification poussée H²</w:t>
      </w:r>
    </w:p>
    <w:p>
      <w:pPr>
        <w:pStyle w:val="FirstParagraph"/>
      </w:pPr>
      <w:r>
        <w:rPr>
          <w:bCs/>
          <w:b/>
        </w:rPr>
        <w:t xml:space="preserve">Équipements nécessaires</w:t>
      </w:r>
    </w:p>
    <w:tbl>
      <w:tblPr>
        <w:tblStyle w:val="Table"/>
        <w:tblW w:type="pct" w:w="4867"/>
        <w:tblLook w:firstRow="1" w:lastRow="0" w:firstColumn="0" w:lastColumn="0" w:noHBand="0" w:noVBand="0" w:val="0020"/>
        <w:jc w:val="start"/>
      </w:tblPr>
      <w:tblGrid>
        <w:gridCol w:w="2745"/>
        <w:gridCol w:w="1689"/>
        <w:gridCol w:w="2006"/>
        <w:gridCol w:w="1267"/>
      </w:tblGrid>
      <w:tr>
        <w:trPr>
          <w:tblHeader w:val="true"/>
        </w:trPr>
        <w:tc>
          <w:tcPr/>
          <w:p>
            <w:pPr>
              <w:pStyle w:val="Compact"/>
              <w:jc w:val="left"/>
            </w:pPr>
            <w:r>
              <w:rPr>
                <w:bCs/>
                <w:b/>
              </w:rPr>
              <w:t xml:space="preserve">Équipement</w:t>
            </w:r>
          </w:p>
        </w:tc>
        <w:tc>
          <w:tcPr/>
          <w:p>
            <w:pPr>
              <w:pStyle w:val="Compact"/>
              <w:jc w:val="left"/>
            </w:pPr>
            <w:r>
              <w:rPr>
                <w:bCs/>
                <w:b/>
              </w:rPr>
              <w:t xml:space="preserve">Quantité</w:t>
            </w:r>
          </w:p>
        </w:tc>
        <w:tc>
          <w:tcPr/>
          <w:p>
            <w:pPr>
              <w:pStyle w:val="Compact"/>
              <w:jc w:val="left"/>
            </w:pPr>
            <w:r>
              <w:rPr>
                <w:bCs/>
                <w:b/>
              </w:rPr>
              <w:t xml:space="preserve">Coût unitaire</w:t>
            </w:r>
          </w:p>
        </w:tc>
        <w:tc>
          <w:tcPr/>
          <w:p>
            <w:pPr>
              <w:pStyle w:val="Compact"/>
              <w:jc w:val="left"/>
            </w:pPr>
            <w:r>
              <w:rPr>
                <w:bCs/>
                <w:b/>
              </w:rPr>
              <w:t xml:space="preserve">Total</w:t>
            </w:r>
          </w:p>
        </w:tc>
      </w:tr>
      <w:tr>
        <w:tc>
          <w:tcPr/>
          <w:p>
            <w:pPr>
              <w:pStyle w:val="Compact"/>
              <w:jc w:val="left"/>
            </w:pPr>
            <w:r>
              <w:t xml:space="preserve">Broyeur fin</w:t>
            </w:r>
          </w:p>
        </w:tc>
        <w:tc>
          <w:tcPr/>
          <w:p>
            <w:pPr>
              <w:pStyle w:val="Compact"/>
              <w:jc w:val="left"/>
            </w:pPr>
            <w:r>
              <w:t xml:space="preserve">1</w:t>
            </w:r>
          </w:p>
        </w:tc>
        <w:tc>
          <w:tcPr/>
          <w:p>
            <w:pPr>
              <w:pStyle w:val="Compact"/>
              <w:jc w:val="left"/>
            </w:pPr>
            <w:r>
              <w:t xml:space="preserve">20k$</w:t>
            </w:r>
          </w:p>
        </w:tc>
        <w:tc>
          <w:tcPr/>
          <w:p>
            <w:pPr>
              <w:pStyle w:val="Compact"/>
              <w:jc w:val="left"/>
            </w:pPr>
            <w:r>
              <w:t xml:space="preserve">20K$</w:t>
            </w:r>
          </w:p>
        </w:tc>
      </w:tr>
      <w:tr>
        <w:tc>
          <w:tcPr/>
          <w:p>
            <w:pPr>
              <w:pStyle w:val="Compact"/>
              <w:jc w:val="left"/>
            </w:pPr>
            <w:r>
              <w:t xml:space="preserve">Séchoir rotatif</w:t>
            </w:r>
          </w:p>
        </w:tc>
        <w:tc>
          <w:tcPr/>
          <w:p>
            <w:pPr>
              <w:pStyle w:val="Compact"/>
              <w:jc w:val="left"/>
            </w:pPr>
            <w:r>
              <w:t xml:space="preserve">1</w:t>
            </w:r>
          </w:p>
        </w:tc>
        <w:tc>
          <w:tcPr/>
          <w:p>
            <w:pPr>
              <w:pStyle w:val="Compact"/>
              <w:jc w:val="left"/>
            </w:pPr>
            <w:r>
              <w:t xml:space="preserve">25K$</w:t>
            </w:r>
          </w:p>
        </w:tc>
        <w:tc>
          <w:tcPr/>
          <w:p>
            <w:pPr>
              <w:pStyle w:val="Compact"/>
              <w:jc w:val="left"/>
            </w:pPr>
            <w:r>
              <w:t xml:space="preserve">25K$</w:t>
            </w:r>
          </w:p>
        </w:tc>
      </w:tr>
      <w:tr>
        <w:tc>
          <w:tcPr/>
          <w:p>
            <w:pPr>
              <w:pStyle w:val="Compact"/>
              <w:jc w:val="left"/>
            </w:pPr>
            <w:r>
              <w:t xml:space="preserve">Gazéifieur (10 t/j)</w:t>
            </w:r>
          </w:p>
        </w:tc>
        <w:tc>
          <w:tcPr/>
          <w:p>
            <w:pPr>
              <w:pStyle w:val="Compact"/>
              <w:jc w:val="left"/>
            </w:pPr>
            <w:r>
              <w:t xml:space="preserve">1</w:t>
            </w:r>
          </w:p>
        </w:tc>
        <w:tc>
          <w:tcPr/>
          <w:p>
            <w:pPr>
              <w:pStyle w:val="Compact"/>
              <w:jc w:val="left"/>
            </w:pPr>
            <w:r>
              <w:t xml:space="preserve">80K$</w:t>
            </w:r>
          </w:p>
        </w:tc>
        <w:tc>
          <w:tcPr/>
          <w:p>
            <w:pPr>
              <w:pStyle w:val="Compact"/>
              <w:jc w:val="left"/>
            </w:pPr>
            <w:r>
              <w:t xml:space="preserve">80K$</w:t>
            </w:r>
          </w:p>
        </w:tc>
      </w:tr>
      <w:tr>
        <w:tc>
          <w:tcPr/>
          <w:p>
            <w:pPr>
              <w:pStyle w:val="Compact"/>
              <w:jc w:val="left"/>
            </w:pPr>
            <w:r>
              <w:t xml:space="preserve">Système filtration</w:t>
            </w:r>
          </w:p>
        </w:tc>
        <w:tc>
          <w:tcPr/>
          <w:p>
            <w:pPr>
              <w:pStyle w:val="Compact"/>
              <w:jc w:val="left"/>
            </w:pPr>
            <w:r>
              <w:t xml:space="preserve">1</w:t>
            </w:r>
          </w:p>
        </w:tc>
        <w:tc>
          <w:tcPr/>
          <w:p>
            <w:pPr>
              <w:pStyle w:val="Compact"/>
              <w:jc w:val="left"/>
            </w:pPr>
            <w:r>
              <w:t xml:space="preserve">30K$</w:t>
            </w:r>
          </w:p>
        </w:tc>
        <w:tc>
          <w:tcPr/>
          <w:p>
            <w:pPr>
              <w:pStyle w:val="Compact"/>
              <w:jc w:val="left"/>
            </w:pPr>
            <w:r>
              <w:t xml:space="preserve">30K$</w:t>
            </w:r>
          </w:p>
        </w:tc>
      </w:tr>
      <w:tr>
        <w:tc>
          <w:tcPr/>
          <w:p>
            <w:pPr>
              <w:pStyle w:val="Compact"/>
              <w:jc w:val="left"/>
            </w:pPr>
            <w:r>
              <w:t xml:space="preserve">Compresseur</w:t>
            </w:r>
          </w:p>
        </w:tc>
        <w:tc>
          <w:tcPr/>
          <w:p>
            <w:pPr>
              <w:pStyle w:val="Compact"/>
              <w:jc w:val="left"/>
            </w:pPr>
            <w:r>
              <w:t xml:space="preserve">1</w:t>
            </w:r>
          </w:p>
        </w:tc>
        <w:tc>
          <w:tcPr/>
          <w:p>
            <w:pPr>
              <w:pStyle w:val="Compact"/>
              <w:jc w:val="left"/>
            </w:pPr>
            <w:r>
              <w:t xml:space="preserve">15K$</w:t>
            </w:r>
          </w:p>
        </w:tc>
        <w:tc>
          <w:tcPr/>
          <w:p>
            <w:pPr>
              <w:pStyle w:val="Compact"/>
              <w:jc w:val="left"/>
            </w:pPr>
            <w:r>
              <w:t xml:space="preserve">15K$</w:t>
            </w:r>
          </w:p>
        </w:tc>
      </w:tr>
      <w:tr>
        <w:tc>
          <w:tcPr/>
          <w:p>
            <w:pPr>
              <w:pStyle w:val="Compact"/>
              <w:jc w:val="left"/>
            </w:pPr>
            <w:r>
              <w:t xml:space="preserve">Stockage (10 bonbonnes)</w:t>
            </w:r>
          </w:p>
        </w:tc>
        <w:tc>
          <w:tcPr/>
          <w:p>
            <w:pPr>
              <w:pStyle w:val="Compact"/>
              <w:jc w:val="left"/>
            </w:pPr>
            <w:r>
              <w:t xml:space="preserve">10</w:t>
            </w:r>
          </w:p>
        </w:tc>
        <w:tc>
          <w:tcPr/>
          <w:p>
            <w:pPr>
              <w:pStyle w:val="Compact"/>
              <w:jc w:val="left"/>
            </w:pPr>
            <w:r>
              <w:t xml:space="preserve">2K$</w:t>
            </w:r>
          </w:p>
        </w:tc>
        <w:tc>
          <w:tcPr/>
          <w:p>
            <w:pPr>
              <w:pStyle w:val="Compact"/>
              <w:jc w:val="left"/>
            </w:pPr>
            <w:r>
              <w:t xml:space="preserve">20K$</w:t>
            </w:r>
          </w:p>
        </w:tc>
      </w:tr>
      <w:tr>
        <w:tc>
          <w:tcPr/>
          <w:p>
            <w:pPr>
              <w:pStyle w:val="Compact"/>
              <w:jc w:val="left"/>
            </w:pPr>
            <w:r>
              <w:rPr>
                <w:bCs/>
                <w:b/>
              </w:rPr>
              <w:t xml:space="preserve">TOTAL FLUX 2</w:t>
            </w:r>
          </w:p>
        </w:tc>
        <w:tc>
          <w:tcPr/>
          <w:p>
            <w:pPr>
              <w:pStyle w:val="Compact"/>
            </w:pPr>
          </w:p>
        </w:tc>
        <w:tc>
          <w:tcPr/>
          <w:p>
            <w:pPr>
              <w:pStyle w:val="Compact"/>
            </w:pPr>
          </w:p>
        </w:tc>
        <w:tc>
          <w:tcPr/>
          <w:p>
            <w:pPr>
              <w:pStyle w:val="Compact"/>
              <w:jc w:val="left"/>
            </w:pPr>
            <w:r>
              <w:rPr>
                <w:bCs/>
                <w:b/>
              </w:rPr>
              <w:t xml:space="preserve">190K$</w:t>
            </w:r>
          </w:p>
        </w:tc>
      </w:tr>
    </w:tbl>
    <w:p>
      <w:pPr>
        <w:pStyle w:val="BodyText"/>
      </w:pPr>
      <w:r>
        <w:rPr>
          <w:bCs/>
          <w:b/>
        </w:rPr>
        <w:t xml:space="preserve">Production</w:t>
      </w:r>
    </w:p>
    <w:p>
      <w:pPr>
        <w:numPr>
          <w:ilvl w:val="0"/>
          <w:numId w:val="1300"/>
        </w:numPr>
      </w:pPr>
      <w:r>
        <w:t xml:space="preserve">Capacité : 10 tonnes plastiques/jour</w:t>
      </w:r>
    </w:p>
    <w:p>
      <w:pPr>
        <w:numPr>
          <w:ilvl w:val="0"/>
          <w:numId w:val="1300"/>
        </w:numPr>
      </w:pPr>
      <w:r>
        <w:t xml:space="preserve">Rendement : 1 tonne plastique → 2.000 Nm</w:t>
      </w:r>
      <w:r>
        <w:rPr>
          <w:vertAlign w:val="superscript"/>
        </w:rPr>
        <w:t xml:space="preserve">3</w:t>
      </w:r>
      <w:r>
        <w:t xml:space="preserve"> syngas</w:t>
      </w:r>
    </w:p>
    <w:p>
      <w:pPr>
        <w:numPr>
          <w:ilvl w:val="0"/>
          <w:numId w:val="1300"/>
        </w:numPr>
      </w:pPr>
      <w:r>
        <w:t xml:space="preserve">Production : 20.000 Nm</w:t>
      </w:r>
      <w:r>
        <w:rPr>
          <w:vertAlign w:val="superscript"/>
        </w:rPr>
        <w:t xml:space="preserve">3</w:t>
      </w:r>
      <w:r>
        <w:t xml:space="preserve">/jour = 6M Nm</w:t>
      </w:r>
      <w:r>
        <w:rPr>
          <w:vertAlign w:val="superscript"/>
        </w:rPr>
        <w:t xml:space="preserve">3</w:t>
      </w:r>
      <w:r>
        <w:t xml:space="preserve">/an</w:t>
      </w:r>
    </w:p>
    <w:p>
      <w:pPr>
        <w:pStyle w:val="FirstParagraph"/>
      </w:pPr>
      <w:r>
        <w:rPr>
          <w:bCs/>
          <w:b/>
        </w:rPr>
        <w:t xml:space="preserve">Revenus</w:t>
      </w:r>
    </w:p>
    <w:p>
      <w:pPr>
        <w:numPr>
          <w:ilvl w:val="0"/>
          <w:numId w:val="1301"/>
        </w:numPr>
      </w:pPr>
      <w:r>
        <w:t xml:space="preserve">Prix vente : 0,25$/Nm</w:t>
      </w:r>
      <w:r>
        <w:rPr>
          <w:vertAlign w:val="superscript"/>
        </w:rPr>
        <w:t xml:space="preserve">3</w:t>
      </w:r>
      <w:r>
        <w:t xml:space="preserve"> (compétitif vs gasoil)</w:t>
      </w:r>
    </w:p>
    <w:p>
      <w:pPr>
        <w:numPr>
          <w:ilvl w:val="0"/>
          <w:numId w:val="1301"/>
        </w:numPr>
      </w:pPr>
      <w:r>
        <w:t xml:space="preserve">CA : 6M Nm</w:t>
      </w:r>
      <w:r>
        <w:rPr>
          <w:vertAlign w:val="superscript"/>
        </w:rPr>
        <w:t xml:space="preserve">3</w:t>
      </w:r>
      <w:r>
        <w:t xml:space="preserve">/an x 0,25$ = </w:t>
      </w:r>
      <w:r>
        <w:rPr>
          <w:bCs/>
          <w:b/>
        </w:rPr>
        <w:t xml:space="preserve">1,5M$/an</w:t>
      </w:r>
      <w:r>
        <w:t xml:space="preserve"> (pleine capacité)</w:t>
      </w:r>
    </w:p>
    <w:bookmarkEnd w:id="148"/>
    <w:bookmarkStart w:id="149" w:name="flux-3-composites-btp"/>
    <w:p>
      <w:pPr>
        <w:pStyle w:val="Heading3"/>
      </w:pPr>
      <w:r>
        <w:t xml:space="preserve">Flux 3 : composites BTP</w:t>
      </w:r>
    </w:p>
    <w:p>
      <w:pPr>
        <w:pStyle w:val="FirstParagraph"/>
      </w:pPr>
      <w:r>
        <w:t xml:space="preserve">Le flux 3 est le </w:t>
      </w:r>
      <w:r>
        <w:rPr>
          <w:bCs/>
          <w:b/>
        </w:rPr>
        <w:t xml:space="preserve">pilier de rentabilité immédiate</w:t>
      </w:r>
      <w:r>
        <w:t xml:space="preserve"> car il nécessite </w:t>
      </w:r>
      <w:r>
        <w:rPr>
          <w:bCs/>
          <w:b/>
        </w:rPr>
        <w:t xml:space="preserve">moins d’énergie</w:t>
      </w:r>
      <w:r>
        <w:t xml:space="preserve"> et utilise des mélanges de plastiques moins triés et donc </w:t>
      </w:r>
      <w:r>
        <w:rPr>
          <w:bCs/>
          <w:b/>
        </w:rPr>
        <w:t xml:space="preserve">moins chers à produire</w:t>
      </w:r>
      <w:r>
        <w:t xml:space="preserve">.</w:t>
      </w:r>
    </w:p>
    <w:p>
      <w:pPr>
        <w:pStyle w:val="BodyText"/>
      </w:pPr>
      <w:r>
        <w:rPr>
          <w:bCs/>
          <w:b/>
        </w:rPr>
        <w:t xml:space="preserve">Chaque lot de production BTP</w:t>
      </w:r>
      <w:r>
        <w:t xml:space="preserve"> (dalles &amp; bordures) fera l’objet d’</w:t>
      </w:r>
      <w:r>
        <w:rPr>
          <w:bCs/>
          <w:b/>
        </w:rPr>
        <w:t>un test de résistance en laboratoire</w:t>
      </w:r>
      <w:r>
        <w:t xml:space="preserve"> (normes NF/RDC) pour garantir la sécurité des infrastructures publiques.</w:t>
      </w:r>
    </w:p>
    <w:p>
      <w:pPr>
        <w:pStyle w:val="BodyText"/>
      </w:pPr>
      <w:r>
        <w:rPr>
          <w:bCs/>
          <w:b/>
        </w:rPr>
        <w:t xml:space="preserve">Plastique traités</w:t>
      </w:r>
    </w:p>
    <w:p>
      <w:pPr>
        <w:numPr>
          <w:ilvl w:val="0"/>
          <w:numId w:val="1302"/>
        </w:numPr>
      </w:pPr>
      <w:r>
        <w:t xml:space="preserve">Mélanges PEHD/PP : 50% volume</w:t>
      </w:r>
    </w:p>
    <w:p>
      <w:pPr>
        <w:numPr>
          <w:ilvl w:val="0"/>
          <w:numId w:val="1302"/>
        </w:numPr>
      </w:pPr>
      <w:r>
        <w:t xml:space="preserve">Plastiques rigides cassés : 30% volume</w:t>
      </w:r>
    </w:p>
    <w:p>
      <w:pPr>
        <w:numPr>
          <w:ilvl w:val="0"/>
          <w:numId w:val="1302"/>
        </w:numPr>
      </w:pPr>
      <w:r>
        <w:t xml:space="preserve">Plastiques moyennement contaminés : 20% volume</w:t>
      </w:r>
    </w:p>
    <w:p>
      <w:pPr>
        <w:pStyle w:val="FirstParagraph"/>
      </w:pPr>
      <w:r>
        <w:rPr>
          <w:bCs/>
          <w:b/>
        </w:rPr>
        <w:t xml:space="preserve">Produits fabriqués</w:t>
      </w:r>
    </w:p>
    <w:p>
      <w:pPr>
        <w:numPr>
          <w:ilvl w:val="0"/>
          <w:numId w:val="1303"/>
        </w:numPr>
        <w:pStyle w:val="Compact"/>
      </w:pPr>
      <w:r>
        <w:rPr>
          <w:iCs/>
          <w:i/>
        </w:rPr>
        <w:t xml:space="preserve">Bitume modifié plastique (BMP)</w:t>
      </w:r>
    </w:p>
    <w:p>
      <w:pPr>
        <w:pStyle w:val="FirstParagraph"/>
      </w:pPr>
      <w:r>
        <w:t xml:space="preserve">Composition :</w:t>
      </w:r>
    </w:p>
    <w:p>
      <w:pPr>
        <w:numPr>
          <w:ilvl w:val="0"/>
          <w:numId w:val="1304"/>
        </w:numPr>
      </w:pPr>
      <w:r>
        <w:t xml:space="preserve">5-10% plastiques broyés fins (&lt; 5mm)</w:t>
      </w:r>
    </w:p>
    <w:p>
      <w:pPr>
        <w:numPr>
          <w:ilvl w:val="0"/>
          <w:numId w:val="1304"/>
        </w:numPr>
      </w:pPr>
      <w:r>
        <w:t xml:space="preserve">90-95% bitume traditionnel 70/100</w:t>
      </w:r>
    </w:p>
    <w:p>
      <w:pPr>
        <w:numPr>
          <w:ilvl w:val="0"/>
          <w:numId w:val="1304"/>
        </w:numPr>
      </w:pPr>
      <w:r>
        <w:t xml:space="preserve">Additifs : fibres cellulose (0,5%), stabilisants (0,5%)</w:t>
      </w:r>
    </w:p>
    <w:p>
      <w:pPr>
        <w:pStyle w:val="FirstParagraph"/>
      </w:pPr>
      <w:r>
        <w:t xml:space="preserve">Processus fabrication :</w:t>
      </w:r>
    </w:p>
    <w:p>
      <w:pPr>
        <w:numPr>
          <w:ilvl w:val="0"/>
          <w:numId w:val="1305"/>
        </w:numPr>
      </w:pPr>
      <w:r>
        <w:t xml:space="preserve">Chauffage bitume : 160-180°C</w:t>
      </w:r>
    </w:p>
    <w:p>
      <w:pPr>
        <w:numPr>
          <w:ilvl w:val="0"/>
          <w:numId w:val="1305"/>
        </w:numPr>
      </w:pPr>
      <w:r>
        <w:t xml:space="preserve">Injection plastiques broyés : mélange progressif</w:t>
      </w:r>
    </w:p>
    <w:p>
      <w:pPr>
        <w:numPr>
          <w:ilvl w:val="0"/>
          <w:numId w:val="1305"/>
        </w:numPr>
      </w:pPr>
      <w:r>
        <w:t xml:space="preserve">Agitation intense : 20-30 min, homogénéisation</w:t>
      </w:r>
    </w:p>
    <w:p>
      <w:pPr>
        <w:numPr>
          <w:ilvl w:val="0"/>
          <w:numId w:val="1305"/>
        </w:numPr>
      </w:pPr>
      <w:r>
        <w:t xml:space="preserve">Ajout additifs : fibres, stabilisants</w:t>
      </w:r>
    </w:p>
    <w:p>
      <w:pPr>
        <w:numPr>
          <w:ilvl w:val="0"/>
          <w:numId w:val="1305"/>
        </w:numPr>
      </w:pPr>
      <w:r>
        <w:t xml:space="preserve">Contrôle viscosité : 250-350 centipoises</w:t>
      </w:r>
    </w:p>
    <w:p>
      <w:pPr>
        <w:numPr>
          <w:ilvl w:val="0"/>
          <w:numId w:val="1305"/>
        </w:numPr>
      </w:pPr>
      <w:r>
        <w:t xml:space="preserve">Conditionnement : vrac (camions) ou fûts</w:t>
      </w:r>
    </w:p>
    <w:p>
      <w:pPr>
        <w:pStyle w:val="FirstParagraph"/>
      </w:pPr>
      <w:r>
        <w:t xml:space="preserve">Avantages techniques :</w:t>
      </w:r>
    </w:p>
    <w:p>
      <w:pPr>
        <w:numPr>
          <w:ilvl w:val="0"/>
          <w:numId w:val="1306"/>
        </w:numPr>
      </w:pPr>
      <w:r>
        <w:t xml:space="preserve">Résistance orniérage : +40% vs bitume classique</w:t>
      </w:r>
    </w:p>
    <w:p>
      <w:pPr>
        <w:numPr>
          <w:ilvl w:val="0"/>
          <w:numId w:val="1306"/>
        </w:numPr>
      </w:pPr>
      <w:r>
        <w:t xml:space="preserve">Résistance fissuration : +35%</w:t>
      </w:r>
    </w:p>
    <w:p>
      <w:pPr>
        <w:numPr>
          <w:ilvl w:val="0"/>
          <w:numId w:val="1306"/>
        </w:numPr>
      </w:pPr>
      <w:r>
        <w:t xml:space="preserve">Imperméabilité : +25%</w:t>
      </w:r>
    </w:p>
    <w:p>
      <w:pPr>
        <w:numPr>
          <w:ilvl w:val="0"/>
          <w:numId w:val="1306"/>
        </w:numPr>
      </w:pPr>
      <w:r>
        <w:t xml:space="preserve">Durée vie route : +50% (10-15 ans vs 6-10 ans)</w:t>
      </w:r>
    </w:p>
    <w:p>
      <w:pPr>
        <w:pStyle w:val="FirstParagraph"/>
      </w:pPr>
      <w:r>
        <w:t xml:space="preserve">Application :</w:t>
      </w:r>
    </w:p>
    <w:p>
      <w:pPr>
        <w:numPr>
          <w:ilvl w:val="0"/>
          <w:numId w:val="1307"/>
        </w:numPr>
      </w:pPr>
      <w:r>
        <w:t xml:space="preserve">Revêtement route primaires/secondaires</w:t>
      </w:r>
    </w:p>
    <w:p>
      <w:pPr>
        <w:numPr>
          <w:ilvl w:val="0"/>
          <w:numId w:val="1307"/>
        </w:numPr>
      </w:pPr>
      <w:r>
        <w:t xml:space="preserve">Enrobés parkings, airs stockage</w:t>
      </w:r>
    </w:p>
    <w:p>
      <w:pPr>
        <w:numPr>
          <w:ilvl w:val="0"/>
          <w:numId w:val="1307"/>
        </w:numPr>
      </w:pPr>
      <w:r>
        <w:t xml:space="preserve">Réfection voiries urbaines</w:t>
      </w:r>
    </w:p>
    <w:p>
      <w:pPr>
        <w:pStyle w:val="FirstParagraph"/>
      </w:pPr>
      <w:r>
        <w:t xml:space="preserve">Prix vente : 350-400$/tonne</w:t>
        <w:br/>
        <w:t xml:space="preserve">marché : office des routes (2.000 km à réhabiliter)</w:t>
      </w:r>
    </w:p>
    <w:p>
      <w:pPr>
        <w:numPr>
          <w:ilvl w:val="0"/>
          <w:numId w:val="1308"/>
        </w:numPr>
        <w:pStyle w:val="Compact"/>
      </w:pPr>
      <w:r>
        <w:rPr>
          <w:iCs/>
          <w:i/>
        </w:rPr>
        <w:t xml:space="preserve">Dalles préfabriquées</w:t>
      </w:r>
    </w:p>
    <w:p>
      <w:pPr>
        <w:pStyle w:val="FirstParagraph"/>
      </w:pPr>
      <w:r>
        <w:t xml:space="preserve">Composition :</w:t>
      </w:r>
    </w:p>
    <w:p>
      <w:pPr>
        <w:numPr>
          <w:ilvl w:val="0"/>
          <w:numId w:val="1309"/>
        </w:numPr>
      </w:pPr>
      <w:r>
        <w:t xml:space="preserve">60% plastiques (PEHD, PP broyés 2-5 mm)</w:t>
      </w:r>
    </w:p>
    <w:p>
      <w:pPr>
        <w:numPr>
          <w:ilvl w:val="0"/>
          <w:numId w:val="1309"/>
        </w:numPr>
      </w:pPr>
      <w:r>
        <w:t xml:space="preserve">35% sable (granulométrie 0-2 mm)</w:t>
      </w:r>
    </w:p>
    <w:p>
      <w:pPr>
        <w:numPr>
          <w:ilvl w:val="0"/>
          <w:numId w:val="1309"/>
        </w:numPr>
      </w:pPr>
      <w:r>
        <w:t xml:space="preserve">5% ciment (liant)</w:t>
      </w:r>
    </w:p>
    <w:p>
      <w:pPr>
        <w:pStyle w:val="FirstParagraph"/>
      </w:pPr>
      <w:r>
        <w:t xml:space="preserve">Processus fabrication :</w:t>
      </w:r>
    </w:p>
    <w:p>
      <w:pPr>
        <w:numPr>
          <w:ilvl w:val="0"/>
          <w:numId w:val="1310"/>
        </w:numPr>
      </w:pPr>
      <w:r>
        <w:t xml:space="preserve">Mélange sec : plastiques + sable + ciment</w:t>
      </w:r>
    </w:p>
    <w:p>
      <w:pPr>
        <w:numPr>
          <w:ilvl w:val="0"/>
          <w:numId w:val="1310"/>
        </w:numPr>
      </w:pPr>
      <w:r>
        <w:t xml:space="preserve">Chauffage : 180-200°C, fusion plastiques</w:t>
      </w:r>
    </w:p>
    <w:p>
      <w:pPr>
        <w:numPr>
          <w:ilvl w:val="0"/>
          <w:numId w:val="1310"/>
        </w:numPr>
      </w:pPr>
      <w:r>
        <w:t xml:space="preserve">Malaxage : homogénéisation 10 min</w:t>
      </w:r>
    </w:p>
    <w:p>
      <w:pPr>
        <w:numPr>
          <w:ilvl w:val="0"/>
          <w:numId w:val="1310"/>
        </w:numPr>
      </w:pPr>
      <w:r>
        <w:t xml:space="preserve">Moulage : presses hydrauliques 100 tonnes</w:t>
      </w:r>
    </w:p>
    <w:p>
      <w:pPr>
        <w:numPr>
          <w:ilvl w:val="0"/>
          <w:numId w:val="1310"/>
        </w:numPr>
      </w:pPr>
      <w:r>
        <w:t xml:space="preserve">Refroidissement : 24h, moules</w:t>
      </w:r>
    </w:p>
    <w:p>
      <w:pPr>
        <w:numPr>
          <w:ilvl w:val="0"/>
          <w:numId w:val="1310"/>
        </w:numPr>
      </w:pPr>
      <w:r>
        <w:t xml:space="preserve">Démoulage : contrôle dimensions, finition</w:t>
      </w:r>
    </w:p>
    <w:p>
      <w:pPr>
        <w:pStyle w:val="FirstParagraph"/>
      </w:pPr>
      <w:r>
        <w:t xml:space="preserve">Dimensions standards :</w:t>
      </w:r>
    </w:p>
    <w:p>
      <w:pPr>
        <w:numPr>
          <w:ilvl w:val="0"/>
          <w:numId w:val="1311"/>
        </w:numPr>
      </w:pPr>
      <w:r>
        <w:t xml:space="preserve">50x50 cm, épaisseur 5 cm (trottoirs)</w:t>
      </w:r>
    </w:p>
    <w:p>
      <w:pPr>
        <w:numPr>
          <w:ilvl w:val="0"/>
          <w:numId w:val="1311"/>
        </w:numPr>
      </w:pPr>
      <w:r>
        <w:t xml:space="preserve">60x40 cm, épaisseur 8 cm (parkings)</w:t>
      </w:r>
    </w:p>
    <w:p>
      <w:pPr>
        <w:numPr>
          <w:ilvl w:val="0"/>
          <w:numId w:val="1311"/>
        </w:numPr>
      </w:pPr>
      <w:r>
        <w:t xml:space="preserve">Poids : 15-25 kg/dalle</w:t>
      </w:r>
    </w:p>
    <w:p>
      <w:pPr>
        <w:pStyle w:val="FirstParagraph"/>
      </w:pPr>
      <w:r>
        <w:t xml:space="preserve">Propriétés :</w:t>
      </w:r>
    </w:p>
    <w:p>
      <w:pPr>
        <w:numPr>
          <w:ilvl w:val="0"/>
          <w:numId w:val="1312"/>
        </w:numPr>
      </w:pPr>
      <w:r>
        <w:t xml:space="preserve">Résistance compression : 25-30 MPa</w:t>
      </w:r>
    </w:p>
    <w:p>
      <w:pPr>
        <w:numPr>
          <w:ilvl w:val="0"/>
          <w:numId w:val="1312"/>
        </w:numPr>
      </w:pPr>
      <w:r>
        <w:t xml:space="preserve">Résistance flexion : 4-5 MPa</w:t>
      </w:r>
    </w:p>
    <w:p>
      <w:pPr>
        <w:numPr>
          <w:ilvl w:val="0"/>
          <w:numId w:val="1312"/>
        </w:numPr>
      </w:pPr>
      <w:r>
        <w:t xml:space="preserve">Absorption eau : &lt; 3%</w:t>
      </w:r>
    </w:p>
    <w:p>
      <w:pPr>
        <w:numPr>
          <w:ilvl w:val="0"/>
          <w:numId w:val="1312"/>
        </w:numPr>
      </w:pPr>
      <w:r>
        <w:t xml:space="preserve">Résistance gel/dégel : excellente</w:t>
      </w:r>
    </w:p>
    <w:p>
      <w:pPr>
        <w:pStyle w:val="FirstParagraph"/>
      </w:pPr>
      <w:r>
        <w:t xml:space="preserve">Applications :</w:t>
      </w:r>
    </w:p>
    <w:p>
      <w:pPr>
        <w:numPr>
          <w:ilvl w:val="0"/>
          <w:numId w:val="1313"/>
        </w:numPr>
      </w:pPr>
      <w:r>
        <w:t xml:space="preserve">Trottoirs piétons</w:t>
      </w:r>
    </w:p>
    <w:p>
      <w:pPr>
        <w:numPr>
          <w:ilvl w:val="0"/>
          <w:numId w:val="1313"/>
        </w:numPr>
      </w:pPr>
      <w:r>
        <w:t xml:space="preserve">Parkings légers</w:t>
      </w:r>
    </w:p>
    <w:p>
      <w:pPr>
        <w:numPr>
          <w:ilvl w:val="0"/>
          <w:numId w:val="1313"/>
        </w:numPr>
      </w:pPr>
      <w:r>
        <w:t xml:space="preserve">Allées jardins, parcs</w:t>
      </w:r>
    </w:p>
    <w:p>
      <w:pPr>
        <w:numPr>
          <w:ilvl w:val="0"/>
          <w:numId w:val="1313"/>
        </w:numPr>
      </w:pPr>
      <w:r>
        <w:t xml:space="preserve">Cours écoles, hôpitaux</w:t>
      </w:r>
    </w:p>
    <w:p>
      <w:pPr>
        <w:pStyle w:val="FirstParagraph"/>
      </w:pPr>
      <w:r>
        <w:t xml:space="preserve">Prix vente : 8-12$/m²</w:t>
        <w:br/>
        <w:t xml:space="preserve">marché : mairies (500 km voiries piétonnes)</w:t>
      </w:r>
    </w:p>
    <w:p>
      <w:pPr>
        <w:numPr>
          <w:ilvl w:val="0"/>
          <w:numId w:val="1314"/>
        </w:numPr>
        <w:pStyle w:val="Compact"/>
      </w:pPr>
      <w:r>
        <w:rPr>
          <w:iCs/>
          <w:i/>
        </w:rPr>
        <w:t xml:space="preserve">Bordures de route</w:t>
      </w:r>
    </w:p>
    <w:p>
      <w:pPr>
        <w:pStyle w:val="FirstParagraph"/>
      </w:pPr>
      <w:r>
        <w:t xml:space="preserve">Composition : identique dalles</w:t>
        <w:br/>
        <w:t xml:space="preserve">dimensions : 100x15x25 cm (Lxlxh)</w:t>
        <w:br/>
        <w:t xml:space="preserve">Poids : 30-40 kg/unité</w:t>
      </w:r>
    </w:p>
    <w:p>
      <w:pPr>
        <w:pStyle w:val="BodyText"/>
      </w:pPr>
      <w:r>
        <w:t xml:space="preserve">Applications :</w:t>
      </w:r>
    </w:p>
    <w:p>
      <w:pPr>
        <w:numPr>
          <w:ilvl w:val="0"/>
          <w:numId w:val="1315"/>
        </w:numPr>
      </w:pPr>
      <w:r>
        <w:t xml:space="preserve">Délimitation voies circulation</w:t>
      </w:r>
    </w:p>
    <w:p>
      <w:pPr>
        <w:numPr>
          <w:ilvl w:val="0"/>
          <w:numId w:val="1315"/>
        </w:numPr>
      </w:pPr>
      <w:r>
        <w:t xml:space="preserve">Séparation chaussée/trottoir</w:t>
      </w:r>
    </w:p>
    <w:p>
      <w:pPr>
        <w:numPr>
          <w:ilvl w:val="0"/>
          <w:numId w:val="1315"/>
        </w:numPr>
      </w:pPr>
      <w:r>
        <w:t xml:space="preserve">Aménagements routiers</w:t>
      </w:r>
    </w:p>
    <w:p>
      <w:pPr>
        <w:pStyle w:val="FirstParagraph"/>
      </w:pPr>
      <w:r>
        <w:t xml:space="preserve">Prix vente : 15-20$/unité</w:t>
      </w:r>
    </w:p>
    <w:p>
      <w:pPr>
        <w:numPr>
          <w:ilvl w:val="0"/>
          <w:numId w:val="1316"/>
        </w:numPr>
        <w:pStyle w:val="Compact"/>
      </w:pPr>
      <w:r>
        <w:rPr>
          <w:iCs/>
          <w:i/>
        </w:rPr>
        <w:t xml:space="preserve">Pavés drainants</w:t>
      </w:r>
    </w:p>
    <w:p>
      <w:pPr>
        <w:pStyle w:val="FirstParagraph"/>
      </w:pPr>
      <w:r>
        <w:t xml:space="preserve">Spécificité : perforations 8-10 mm permettent infiltration eau</w:t>
      </w:r>
    </w:p>
    <w:p>
      <w:pPr>
        <w:pStyle w:val="BodyText"/>
      </w:pPr>
      <w:r>
        <w:t xml:space="preserve">Applications :</w:t>
      </w:r>
    </w:p>
    <w:p>
      <w:pPr>
        <w:numPr>
          <w:ilvl w:val="0"/>
          <w:numId w:val="1317"/>
        </w:numPr>
      </w:pPr>
      <w:r>
        <w:t xml:space="preserve">Zones piétonnes</w:t>
      </w:r>
    </w:p>
    <w:p>
      <w:pPr>
        <w:numPr>
          <w:ilvl w:val="0"/>
          <w:numId w:val="1317"/>
        </w:numPr>
      </w:pPr>
      <w:r>
        <w:t xml:space="preserve">Parkings écologiques</w:t>
      </w:r>
    </w:p>
    <w:p>
      <w:pPr>
        <w:numPr>
          <w:ilvl w:val="0"/>
          <w:numId w:val="1317"/>
        </w:numPr>
      </w:pPr>
      <w:r>
        <w:t xml:space="preserve">Espaces publics (évite flasques)</w:t>
      </w:r>
    </w:p>
    <w:p>
      <w:pPr>
        <w:pStyle w:val="FirstParagraph"/>
      </w:pPr>
      <w:r>
        <w:t xml:space="preserve">Prix vente : 15-18$/m²</w:t>
      </w:r>
    </w:p>
    <w:p>
      <w:pPr>
        <w:pStyle w:val="BodyText"/>
      </w:pPr>
      <w:r>
        <w:rPr>
          <w:bCs/>
          <w:b/>
        </w:rPr>
        <w:t xml:space="preserve">Équipements nécessaires</w:t>
      </w:r>
    </w:p>
    <w:tbl>
      <w:tblPr>
        <w:tblStyle w:val="Table"/>
        <w:tblW w:type="pct" w:w="4868"/>
        <w:tblLook w:firstRow="1" w:lastRow="0" w:firstColumn="0" w:lastColumn="0" w:noHBand="0" w:noVBand="0" w:val="0020"/>
        <w:jc w:val="start"/>
      </w:tblPr>
      <w:tblGrid>
        <w:gridCol w:w="2917"/>
        <w:gridCol w:w="1563"/>
        <w:gridCol w:w="1980"/>
        <w:gridCol w:w="1250"/>
      </w:tblGrid>
      <w:tr>
        <w:trPr>
          <w:tblHeader w:val="true"/>
        </w:trPr>
        <w:tc>
          <w:tcPr/>
          <w:p>
            <w:pPr>
              <w:pStyle w:val="Compact"/>
              <w:jc w:val="left"/>
            </w:pPr>
            <w:r>
              <w:rPr>
                <w:bCs/>
                <w:b/>
              </w:rPr>
              <w:t xml:space="preserve">Équipement</w:t>
            </w:r>
          </w:p>
        </w:tc>
        <w:tc>
          <w:tcPr/>
          <w:p>
            <w:pPr>
              <w:pStyle w:val="Compact"/>
              <w:jc w:val="left"/>
            </w:pPr>
            <w:r>
              <w:rPr>
                <w:bCs/>
                <w:b/>
              </w:rPr>
              <w:t xml:space="preserve">Quantité</w:t>
            </w:r>
          </w:p>
        </w:tc>
        <w:tc>
          <w:tcPr/>
          <w:p>
            <w:pPr>
              <w:pStyle w:val="Compact"/>
              <w:jc w:val="left"/>
            </w:pPr>
            <w:r>
              <w:rPr>
                <w:bCs/>
                <w:b/>
              </w:rPr>
              <w:t xml:space="preserve">Coût unitaire</w:t>
            </w:r>
          </w:p>
        </w:tc>
        <w:tc>
          <w:tcPr/>
          <w:p>
            <w:pPr>
              <w:pStyle w:val="Compact"/>
              <w:jc w:val="left"/>
            </w:pPr>
            <w:r>
              <w:rPr>
                <w:bCs/>
                <w:b/>
              </w:rPr>
              <w:t xml:space="preserve">Total</w:t>
            </w:r>
          </w:p>
        </w:tc>
      </w:tr>
      <w:tr>
        <w:tc>
          <w:tcPr/>
          <w:p>
            <w:pPr>
              <w:pStyle w:val="Compact"/>
              <w:jc w:val="left"/>
            </w:pPr>
            <w:r>
              <w:t xml:space="preserve">Broyeur plastiques</w:t>
            </w:r>
          </w:p>
        </w:tc>
        <w:tc>
          <w:tcPr/>
          <w:p>
            <w:pPr>
              <w:pStyle w:val="Compact"/>
              <w:jc w:val="left"/>
            </w:pPr>
            <w:r>
              <w:t xml:space="preserve">1</w:t>
            </w:r>
          </w:p>
        </w:tc>
        <w:tc>
          <w:tcPr/>
          <w:p>
            <w:pPr>
              <w:pStyle w:val="Compact"/>
              <w:jc w:val="left"/>
            </w:pPr>
            <w:r>
              <w:t xml:space="preserve">15k$</w:t>
            </w:r>
          </w:p>
        </w:tc>
        <w:tc>
          <w:tcPr/>
          <w:p>
            <w:pPr>
              <w:pStyle w:val="Compact"/>
              <w:jc w:val="left"/>
            </w:pPr>
            <w:r>
              <w:t xml:space="preserve">15K$</w:t>
            </w:r>
          </w:p>
        </w:tc>
      </w:tr>
      <w:tr>
        <w:tc>
          <w:tcPr/>
          <w:p>
            <w:pPr>
              <w:pStyle w:val="Compact"/>
              <w:jc w:val="left"/>
            </w:pPr>
            <w:r>
              <w:t xml:space="preserve">Malaxeur chauffant (2t)</w:t>
            </w:r>
          </w:p>
        </w:tc>
        <w:tc>
          <w:tcPr/>
          <w:p>
            <w:pPr>
              <w:pStyle w:val="Compact"/>
              <w:jc w:val="left"/>
            </w:pPr>
            <w:r>
              <w:t xml:space="preserve">1</w:t>
            </w:r>
          </w:p>
        </w:tc>
        <w:tc>
          <w:tcPr/>
          <w:p>
            <w:pPr>
              <w:pStyle w:val="Compact"/>
              <w:jc w:val="left"/>
            </w:pPr>
            <w:r>
              <w:t xml:space="preserve">35K$</w:t>
            </w:r>
          </w:p>
        </w:tc>
        <w:tc>
          <w:tcPr/>
          <w:p>
            <w:pPr>
              <w:pStyle w:val="Compact"/>
              <w:jc w:val="left"/>
            </w:pPr>
            <w:r>
              <w:t xml:space="preserve">35K$</w:t>
            </w:r>
          </w:p>
        </w:tc>
      </w:tr>
      <w:tr>
        <w:tc>
          <w:tcPr/>
          <w:p>
            <w:pPr>
              <w:pStyle w:val="Compact"/>
              <w:jc w:val="left"/>
            </w:pPr>
            <w:r>
              <w:t xml:space="preserve">Presse hydraulique 100t</w:t>
            </w:r>
          </w:p>
        </w:tc>
        <w:tc>
          <w:tcPr/>
          <w:p>
            <w:pPr>
              <w:pStyle w:val="Compact"/>
              <w:jc w:val="left"/>
            </w:pPr>
            <w:r>
              <w:t xml:space="preserve">1</w:t>
            </w:r>
          </w:p>
        </w:tc>
        <w:tc>
          <w:tcPr/>
          <w:p>
            <w:pPr>
              <w:pStyle w:val="Compact"/>
              <w:jc w:val="left"/>
            </w:pPr>
            <w:r>
              <w:t xml:space="preserve">40K$</w:t>
            </w:r>
          </w:p>
        </w:tc>
        <w:tc>
          <w:tcPr/>
          <w:p>
            <w:pPr>
              <w:pStyle w:val="Compact"/>
              <w:jc w:val="left"/>
            </w:pPr>
            <w:r>
              <w:t xml:space="preserve">40K$</w:t>
            </w:r>
          </w:p>
        </w:tc>
      </w:tr>
      <w:tr>
        <w:tc>
          <w:tcPr/>
          <w:p>
            <w:pPr>
              <w:pStyle w:val="Compact"/>
              <w:jc w:val="left"/>
            </w:pPr>
            <w:r>
              <w:t xml:space="preserve">Moules (dalles, bordures)</w:t>
            </w:r>
          </w:p>
        </w:tc>
        <w:tc>
          <w:tcPr/>
          <w:p>
            <w:pPr>
              <w:pStyle w:val="Compact"/>
              <w:jc w:val="left"/>
            </w:pPr>
            <w:r>
              <w:t xml:space="preserve">50</w:t>
            </w:r>
          </w:p>
        </w:tc>
        <w:tc>
          <w:tcPr/>
          <w:p>
            <w:pPr>
              <w:pStyle w:val="Compact"/>
              <w:jc w:val="left"/>
            </w:pPr>
            <w:r>
              <w:t xml:space="preserve">200$</w:t>
            </w:r>
          </w:p>
        </w:tc>
        <w:tc>
          <w:tcPr/>
          <w:p>
            <w:pPr>
              <w:pStyle w:val="Compact"/>
              <w:jc w:val="left"/>
            </w:pPr>
            <w:r>
              <w:t xml:space="preserve">10K$</w:t>
            </w:r>
          </w:p>
        </w:tc>
      </w:tr>
      <w:tr>
        <w:tc>
          <w:tcPr/>
          <w:p>
            <w:pPr>
              <w:pStyle w:val="Compact"/>
              <w:jc w:val="left"/>
            </w:pPr>
            <w:r>
              <w:t xml:space="preserve">Système chauffage bitume</w:t>
            </w:r>
          </w:p>
        </w:tc>
        <w:tc>
          <w:tcPr/>
          <w:p>
            <w:pPr>
              <w:pStyle w:val="Compact"/>
              <w:jc w:val="left"/>
            </w:pPr>
            <w:r>
              <w:t xml:space="preserve">1</w:t>
            </w:r>
          </w:p>
        </w:tc>
        <w:tc>
          <w:tcPr/>
          <w:p>
            <w:pPr>
              <w:pStyle w:val="Compact"/>
              <w:jc w:val="left"/>
            </w:pPr>
            <w:r>
              <w:t xml:space="preserve">20K$</w:t>
            </w:r>
          </w:p>
        </w:tc>
        <w:tc>
          <w:tcPr/>
          <w:p>
            <w:pPr>
              <w:pStyle w:val="Compact"/>
              <w:jc w:val="left"/>
            </w:pPr>
            <w:r>
              <w:t xml:space="preserve">20K$</w:t>
            </w:r>
          </w:p>
        </w:tc>
      </w:tr>
      <w:tr>
        <w:tc>
          <w:tcPr/>
          <w:p>
            <w:pPr>
              <w:pStyle w:val="Compact"/>
              <w:jc w:val="left"/>
            </w:pPr>
            <w:r>
              <w:rPr>
                <w:bCs/>
                <w:b/>
              </w:rPr>
              <w:t xml:space="preserve">TOTAL FLUX 3</w:t>
            </w:r>
          </w:p>
        </w:tc>
        <w:tc>
          <w:tcPr/>
          <w:p>
            <w:pPr>
              <w:pStyle w:val="Compact"/>
            </w:pPr>
          </w:p>
        </w:tc>
        <w:tc>
          <w:tcPr/>
          <w:p>
            <w:pPr>
              <w:pStyle w:val="Compact"/>
            </w:pPr>
          </w:p>
        </w:tc>
        <w:tc>
          <w:tcPr/>
          <w:p>
            <w:pPr>
              <w:pStyle w:val="Compact"/>
              <w:jc w:val="left"/>
            </w:pPr>
            <w:r>
              <w:rPr>
                <w:bCs/>
                <w:b/>
              </w:rPr>
              <w:t xml:space="preserve">120K$</w:t>
            </w:r>
          </w:p>
        </w:tc>
      </w:tr>
    </w:tbl>
    <w:p>
      <w:pPr>
        <w:pStyle w:val="BodyText"/>
      </w:pPr>
      <w:r>
        <w:rPr>
          <w:bCs/>
          <w:b/>
        </w:rPr>
        <w:t xml:space="preserve">Production</w:t>
      </w:r>
    </w:p>
    <w:p>
      <w:pPr>
        <w:numPr>
          <w:ilvl w:val="0"/>
          <w:numId w:val="1318"/>
        </w:numPr>
      </w:pPr>
      <w:r>
        <w:t xml:space="preserve">Capacité : 10 tonnes plastiques/jour</w:t>
      </w:r>
    </w:p>
    <w:p>
      <w:pPr>
        <w:numPr>
          <w:ilvl w:val="0"/>
          <w:numId w:val="1318"/>
        </w:numPr>
      </w:pPr>
      <w:r>
        <w:t xml:space="preserve">Rendement produits finis :</w:t>
      </w:r>
    </w:p>
    <w:p>
      <w:pPr>
        <w:numPr>
          <w:ilvl w:val="1"/>
          <w:numId w:val="1319"/>
        </w:numPr>
      </w:pPr>
      <w:r>
        <w:t xml:space="preserve">BMP : 100 tonnes/jour (5% plastique)</w:t>
      </w:r>
    </w:p>
    <w:p>
      <w:pPr>
        <w:numPr>
          <w:ilvl w:val="1"/>
          <w:numId w:val="1319"/>
        </w:numPr>
      </w:pPr>
      <w:r>
        <w:t xml:space="preserve">Dalles : 400 unités/jour (15 kg chacune)</w:t>
      </w:r>
    </w:p>
    <w:p>
      <w:pPr>
        <w:numPr>
          <w:ilvl w:val="1"/>
          <w:numId w:val="1319"/>
        </w:numPr>
      </w:pPr>
      <w:r>
        <w:t xml:space="preserve">Bordures : 150 unités/jour (35 kg chacune)</w:t>
      </w:r>
    </w:p>
    <w:p>
      <w:pPr>
        <w:pStyle w:val="FirstParagraph"/>
      </w:pPr>
      <w:r>
        <w:rPr>
          <w:bCs/>
          <w:b/>
        </w:rPr>
        <w:t xml:space="preserve">Revenus</w:t>
      </w:r>
    </w:p>
    <w:p>
      <w:pPr>
        <w:numPr>
          <w:ilvl w:val="0"/>
          <w:numId w:val="1320"/>
        </w:numPr>
      </w:pPr>
      <w:r>
        <w:t xml:space="preserve">BMP : 3.000 t/an x 375$/t = 1,125M$</w:t>
      </w:r>
    </w:p>
    <w:p>
      <w:pPr>
        <w:numPr>
          <w:ilvl w:val="0"/>
          <w:numId w:val="1320"/>
        </w:numPr>
      </w:pPr>
      <w:r>
        <w:t xml:space="preserve">Dalles : 120.000 unités/an x 10$ = 1,2M$</w:t>
      </w:r>
    </w:p>
    <w:p>
      <w:pPr>
        <w:numPr>
          <w:ilvl w:val="0"/>
          <w:numId w:val="1320"/>
        </w:numPr>
      </w:pPr>
      <w:r>
        <w:t xml:space="preserve">Bordures : 45.000 unités/an x 18$ = 810K$</w:t>
      </w:r>
    </w:p>
    <w:p>
      <w:pPr>
        <w:numPr>
          <w:ilvl w:val="0"/>
          <w:numId w:val="1320"/>
        </w:numPr>
      </w:pPr>
      <w:r>
        <w:rPr>
          <w:bCs/>
          <w:b/>
        </w:rPr>
        <w:t xml:space="preserve">Total : 3,135M$/an</w:t>
      </w:r>
      <w:r>
        <w:t xml:space="preserve"> (pleine capacité)</w:t>
      </w:r>
    </w:p>
    <w:p>
      <w:pPr>
        <w:pStyle w:val="FirstParagraph"/>
      </w:pPr>
      <w:r>
        <w:rPr>
          <w:iCs/>
          <w:i/>
        </w:rPr>
        <w:t xml:space="preserve">Schéma de processus</w:t>
      </w:r>
    </w:p>
    <w:p>
      <w:pPr>
        <w:pStyle w:val="BodyText"/>
      </w:pPr>
      <w:r>
        <w:rPr>
          <w:iCs/>
          <w:i/>
        </w:rPr>
        <w:t>Synergie circulaire : Les déchets non recyclables du Flux 1 alimentent le Flux 2, qui produit l'énergie nécessaire à la chauffe des moules du Flux 3. Rien ne se perd, tout devient revenu.</w:t>
      </w:r>
    </w:p>
    <w:bookmarkEnd w:id="149"/>
    <w:bookmarkEnd w:id="150"/>
    <w:bookmarkStart w:id="151" w:name="approche-modulaire-de-déploiement"/>
    <w:p>
      <w:pPr>
        <w:pStyle w:val="Heading2"/>
      </w:pPr>
      <w:r>
        <w:rPr>
          <w:bCs/>
          <w:b/>
        </w:rPr>
        <w:t xml:space="preserve">Approche modulaire de déploiement</w:t>
      </w:r>
    </w:p>
    <w:p>
      <w:pPr>
        <w:pStyle w:val="FirstParagraph"/>
      </w:pPr>
      <w:r>
        <w:rPr>
          <w:bCs/>
          <w:b/>
        </w:rPr>
        <w:t xml:space="preserve">Phase 1 : test &amp; apprentissage (6 mois)</w:t>
      </w:r>
    </w:p>
    <w:p>
      <w:pPr>
        <w:numPr>
          <w:ilvl w:val="0"/>
          <w:numId w:val="1321"/>
        </w:numPr>
      </w:pPr>
      <w:r>
        <w:rPr>
          <w:iCs/>
          <w:i/>
        </w:rPr>
        <w:t xml:space="preserve">Focus</w:t>
      </w:r>
      <w:r>
        <w:t xml:space="preserve"> : collecte + tri + revente matières brutes</w:t>
      </w:r>
    </w:p>
    <w:p>
      <w:pPr>
        <w:numPr>
          <w:ilvl w:val="0"/>
          <w:numId w:val="1321"/>
        </w:numPr>
      </w:pPr>
      <w:r>
        <w:rPr>
          <w:iCs/>
          <w:i/>
        </w:rPr>
        <w:t xml:space="preserve">Capacité</w:t>
      </w:r>
      <w:r>
        <w:t xml:space="preserve"> : 5-10 tonnes/jour</w:t>
      </w:r>
    </w:p>
    <w:p>
      <w:pPr>
        <w:numPr>
          <w:ilvl w:val="0"/>
          <w:numId w:val="1321"/>
        </w:numPr>
      </w:pPr>
      <w:r>
        <w:rPr>
          <w:iCs/>
          <w:i/>
        </w:rPr>
        <w:t xml:space="preserve">Investissement</w:t>
      </w:r>
      <w:r>
        <w:t xml:space="preserve"> : 30K$</w:t>
      </w:r>
    </w:p>
    <w:p>
      <w:pPr>
        <w:numPr>
          <w:ilvl w:val="0"/>
          <w:numId w:val="1321"/>
        </w:numPr>
      </w:pPr>
      <w:r>
        <w:rPr>
          <w:iCs/>
          <w:i/>
        </w:rPr>
        <w:t xml:space="preserve">Objectif</w:t>
      </w:r>
      <w:r>
        <w:t xml:space="preserve"> : valider gisement, construire réseau collecteurs</w:t>
      </w:r>
    </w:p>
    <w:p>
      <w:pPr>
        <w:numPr>
          <w:ilvl w:val="0"/>
          <w:numId w:val="1321"/>
        </w:numPr>
      </w:pPr>
      <w:r>
        <w:rPr>
          <w:iCs/>
          <w:i/>
        </w:rPr>
        <w:t xml:space="preserve">Revenu</w:t>
      </w:r>
      <w:r>
        <w:t xml:space="preserve"> : revente plastiques triés à OK Plast (200-300$/t)</w:t>
      </w:r>
    </w:p>
    <w:p>
      <w:pPr>
        <w:pStyle w:val="FirstParagraph"/>
      </w:pPr>
      <w:r>
        <w:rPr>
          <w:bCs/>
          <w:b/>
        </w:rPr>
        <w:t xml:space="preserve">Phase 2 : recyclage mécanique (mois 7-18)</w:t>
      </w:r>
    </w:p>
    <w:p>
      <w:pPr>
        <w:numPr>
          <w:ilvl w:val="0"/>
          <w:numId w:val="1322"/>
        </w:numPr>
      </w:pPr>
      <w:r>
        <w:rPr>
          <w:iCs/>
          <w:i/>
        </w:rPr>
        <w:t xml:space="preserve">Focus</w:t>
      </w:r>
      <w:r>
        <w:t xml:space="preserve"> : ajout Flux 1 (granulés)</w:t>
      </w:r>
    </w:p>
    <w:p>
      <w:pPr>
        <w:numPr>
          <w:ilvl w:val="0"/>
          <w:numId w:val="1322"/>
        </w:numPr>
      </w:pPr>
      <w:r>
        <w:rPr>
          <w:iCs/>
          <w:i/>
        </w:rPr>
        <w:t xml:space="preserve">Capacité</w:t>
      </w:r>
      <w:r>
        <w:t xml:space="preserve"> : 20-30 tonnes/jour</w:t>
      </w:r>
    </w:p>
    <w:p>
      <w:pPr>
        <w:numPr>
          <w:ilvl w:val="0"/>
          <w:numId w:val="1322"/>
        </w:numPr>
      </w:pPr>
      <w:r>
        <w:rPr>
          <w:iCs/>
          <w:i/>
        </w:rPr>
        <w:t xml:space="preserve">Investissement</w:t>
      </w:r>
      <w:r>
        <w:t xml:space="preserve"> : CAPEX cumulé M7-18 — 150 000 USD (3-flux Day One M8)</w:t>
      </w:r>
    </w:p>
    <w:p>
      <w:pPr>
        <w:numPr>
          <w:ilvl w:val="0"/>
          <w:numId w:val="1322"/>
        </w:numPr>
      </w:pPr>
      <w:r>
        <w:rPr>
          <w:iCs/>
          <w:i/>
        </w:rPr>
        <w:t xml:space="preserve">Objectif</w:t>
      </w:r>
      <w:r>
        <w:t xml:space="preserve"> : créer revenus réguliers, clientèle industriels</w:t>
      </w:r>
    </w:p>
    <w:p>
      <w:pPr>
        <w:numPr>
          <w:ilvl w:val="0"/>
          <w:numId w:val="1322"/>
        </w:numPr>
      </w:pPr>
      <w:r>
        <w:rPr>
          <w:iCs/>
          <w:i/>
        </w:rPr>
        <w:t xml:space="preserve">Revenu</w:t>
      </w:r>
      <w:r>
        <w:t xml:space="preserve"> : vente granulés (650$/t)</w:t>
      </w:r>
    </w:p>
    <w:p>
      <w:pPr>
        <w:pStyle w:val="FirstParagraph"/>
      </w:pPr>
      <w:r>
        <w:rPr>
          <w:bCs/>
          <w:b/>
        </w:rPr>
        <w:t xml:space="preserve">Phase 3 : modèle complet (mois 19-24)</w:t>
      </w:r>
    </w:p>
    <w:p>
      <w:pPr>
        <w:numPr>
          <w:ilvl w:val="0"/>
          <w:numId w:val="1323"/>
        </w:numPr>
      </w:pPr>
      <w:r>
        <w:rPr>
          <w:iCs/>
          <w:i/>
        </w:rPr>
        <w:t xml:space="preserve">Focus</w:t>
      </w:r>
      <w:r>
        <w:t xml:space="preserve"> : ajout Flux 2 (énergie) + Flux 3 (BTP)</w:t>
      </w:r>
    </w:p>
    <w:p>
      <w:pPr>
        <w:numPr>
          <w:ilvl w:val="0"/>
          <w:numId w:val="1323"/>
        </w:numPr>
      </w:pPr>
      <w:r>
        <w:rPr>
          <w:iCs/>
          <w:i/>
        </w:rPr>
        <w:t xml:space="preserve">Capacité</w:t>
      </w:r>
      <w:r>
        <w:t xml:space="preserve"> : 50 tonnes/jour</w:t>
      </w:r>
    </w:p>
    <w:p>
      <w:pPr>
        <w:numPr>
          <w:ilvl w:val="0"/>
          <w:numId w:val="1323"/>
        </w:numPr>
      </w:pPr>
      <w:r>
        <w:rPr>
          <w:iCs/>
          <w:i/>
        </w:rPr>
        <w:t xml:space="preserve">Investissement</w:t>
      </w:r>
      <w:r>
        <w:t xml:space="preserve"> : montée en puissance 95% — CAPEX cumulé 8 437 966 USD</w:t>
      </w:r>
    </w:p>
    <w:p>
      <w:pPr>
        <w:numPr>
          <w:ilvl w:val="0"/>
          <w:numId w:val="1323"/>
        </w:numPr>
      </w:pPr>
      <w:r>
        <w:rPr>
          <w:iCs/>
          <w:i/>
        </w:rPr>
        <w:t xml:space="preserve">Objectif</w:t>
      </w:r>
      <w:r>
        <w:t xml:space="preserve"> : triple valorisation, maximisation revenus</w:t>
      </w:r>
    </w:p>
    <w:p>
      <w:pPr>
        <w:numPr>
          <w:ilvl w:val="0"/>
          <w:numId w:val="1323"/>
        </w:numPr>
      </w:pPr>
      <w:r>
        <w:rPr>
          <w:iCs/>
          <w:i/>
        </w:rPr>
        <w:t xml:space="preserve">Revenu</w:t>
      </w:r>
      <w:r>
        <w:t xml:space="preserve"> : 3 flux combinés</w:t>
      </w:r>
    </w:p>
    <w:p>
      <w:pPr>
        <w:pStyle w:val="FirstParagraph"/>
      </w:pPr>
      <w:r>
        <w:rPr>
          <w:bCs/>
          <w:b/>
        </w:rPr>
        <w:t xml:space="preserve">Avantages approche modulaire</w:t>
      </w:r>
    </w:p>
    <w:p>
      <w:pPr>
        <w:numPr>
          <w:ilvl w:val="0"/>
          <w:numId w:val="1324"/>
        </w:numPr>
      </w:pPr>
      <w:r>
        <w:rPr>
          <w:bCs/>
          <w:b/>
        </w:rPr>
        <w:t xml:space="preserve">Réduction risque :</w:t>
      </w:r>
      <w:r>
        <w:t xml:space="preserve"> validation étape par étape</w:t>
      </w:r>
    </w:p>
    <w:p>
      <w:pPr>
        <w:numPr>
          <w:ilvl w:val="0"/>
          <w:numId w:val="1324"/>
        </w:numPr>
      </w:pPr>
      <w:r>
        <w:rPr>
          <w:bCs/>
          <w:b/>
        </w:rPr>
        <w:t xml:space="preserve">Apprentissage :</w:t>
      </w:r>
      <w:r>
        <w:t xml:space="preserve"> chaque phase apporte expertise</w:t>
      </w:r>
    </w:p>
    <w:p>
      <w:pPr>
        <w:numPr>
          <w:ilvl w:val="0"/>
          <w:numId w:val="1324"/>
        </w:numPr>
      </w:pPr>
      <w:r>
        <w:rPr>
          <w:bCs/>
          <w:b/>
        </w:rPr>
        <w:t xml:space="preserve">Cashflow :</w:t>
      </w:r>
      <w:r>
        <w:t xml:space="preserve"> revenus dès phase 1 financement suite</w:t>
      </w:r>
    </w:p>
    <w:p>
      <w:pPr>
        <w:numPr>
          <w:ilvl w:val="0"/>
          <w:numId w:val="1324"/>
        </w:numPr>
      </w:pPr>
      <w:r>
        <w:rPr>
          <w:bCs/>
          <w:b/>
        </w:rPr>
        <w:t xml:space="preserve">Pivot possible :</w:t>
      </w:r>
      <w:r>
        <w:t xml:space="preserve"> si phase 1 échoue, arrêt avant grosse perte</w:t>
      </w:r>
    </w:p>
    <w:p>
      <w:pPr>
        <w:numPr>
          <w:ilvl w:val="0"/>
          <w:numId w:val="1324"/>
        </w:numPr>
      </w:pPr>
      <w:r>
        <w:rPr>
          <w:bCs/>
          <w:b/>
        </w:rPr>
        <w:t xml:space="preserve">Crédibilité :</w:t>
      </w:r>
      <w:r>
        <w:t xml:space="preserve"> traction démontrée pour levées suivantes</w:t>
      </w:r>
    </w:p>
    <w:bookmarkEnd w:id="151"/>
    <w:bookmarkStart w:id="153" w:name="proposition-de-valeur-par-segment-client"/>
    <w:p>
      <w:pPr>
        <w:pStyle w:val="Heading2"/>
      </w:pPr>
      <w:r>
        <w:rPr>
          <w:bCs/>
          <w:b/>
        </w:rPr>
        <w:t xml:space="preserve">Proposition de valeur par segment client</w:t>
      </w:r>
    </w:p>
    <w:p>
      <w:pPr>
        <w:pStyle w:val="FirstParagraph"/>
      </w:pPr>
      <w:r>
        <w:rPr>
          <w:u w:val="single"/>
          <w:bCs/>
          <w:b/>
        </w:rPr>
        <w:t xml:space="preserve">Pour industriels manufacturiers</w:t>
      </w:r>
    </w:p>
    <w:p>
      <w:pPr>
        <w:pStyle w:val="BodyText"/>
      </w:pPr>
      <w:r>
        <w:rPr>
          <w:bCs/>
          <w:b/>
        </w:rPr>
        <w:t xml:space="preserve">Bénéfices tangibles</w:t>
      </w:r>
    </w:p>
    <w:p>
      <w:pPr>
        <w:numPr>
          <w:ilvl w:val="0"/>
          <w:numId w:val="1325"/>
        </w:numPr>
      </w:pPr>
      <w:r>
        <w:rPr>
          <w:bCs/>
          <w:b/>
        </w:rPr>
        <w:t xml:space="preserve">Économie 30-40% :</w:t>
      </w:r>
      <w:r>
        <w:t xml:space="preserve"> granulés 650$/t vs résines vierges 900-1.200$/t</w:t>
      </w:r>
    </w:p>
    <w:p>
      <w:pPr>
        <w:numPr>
          <w:ilvl w:val="0"/>
          <w:numId w:val="1325"/>
        </w:numPr>
      </w:pPr>
      <w:r>
        <w:rPr>
          <w:bCs/>
          <w:b/>
        </w:rPr>
        <w:t xml:space="preserve">Sécurité approvisionnement :</w:t>
      </w:r>
      <w:r>
        <w:t xml:space="preserve"> local vs import 3-6 mois délai</w:t>
      </w:r>
    </w:p>
    <w:p>
      <w:pPr>
        <w:numPr>
          <w:ilvl w:val="0"/>
          <w:numId w:val="1325"/>
        </w:numPr>
      </w:pPr>
      <w:r>
        <w:rPr>
          <w:bCs/>
          <w:b/>
        </w:rPr>
        <w:t xml:space="preserve">Qualité garantie :</w:t>
      </w:r>
      <w:r>
        <w:t xml:space="preserve"> certifications, contrôle systématique</w:t>
      </w:r>
    </w:p>
    <w:p>
      <w:pPr>
        <w:numPr>
          <w:ilvl w:val="0"/>
          <w:numId w:val="1325"/>
        </w:numPr>
      </w:pPr>
      <w:r>
        <w:rPr>
          <w:bCs/>
          <w:b/>
        </w:rPr>
        <w:t xml:space="preserve">Stock tampon :</w:t>
      </w:r>
      <w:r>
        <w:t xml:space="preserve"> disponibilité immédiate vs ruptures fréquentes</w:t>
      </w:r>
    </w:p>
    <w:p>
      <w:pPr>
        <w:pStyle w:val="FirstParagraph"/>
      </w:pPr>
      <w:r>
        <w:rPr>
          <w:bCs/>
          <w:b/>
        </w:rPr>
        <w:t xml:space="preserve">Bénéfices intangibles</w:t>
      </w:r>
    </w:p>
    <w:p>
      <w:pPr>
        <w:numPr>
          <w:ilvl w:val="0"/>
          <w:numId w:val="1326"/>
        </w:numPr>
      </w:pPr>
      <w:r>
        <w:rPr>
          <w:bCs/>
          <w:b/>
        </w:rPr>
        <w:t xml:space="preserve">Image RSE :</w:t>
      </w:r>
      <w:r>
        <w:t xml:space="preserve"> entreprise éco-responsable</w:t>
      </w:r>
    </w:p>
    <w:p>
      <w:pPr>
        <w:numPr>
          <w:ilvl w:val="0"/>
          <w:numId w:val="1326"/>
        </w:numPr>
      </w:pPr>
      <w:r>
        <w:rPr>
          <w:bCs/>
          <w:b/>
        </w:rPr>
        <w:t xml:space="preserve">Conformité :</w:t>
      </w:r>
      <w:r>
        <w:t xml:space="preserve"> anticipation réglementations futures</w:t>
      </w:r>
    </w:p>
    <w:p>
      <w:pPr>
        <w:numPr>
          <w:ilvl w:val="0"/>
          <w:numId w:val="1326"/>
        </w:numPr>
      </w:pPr>
      <w:r>
        <w:rPr>
          <w:bCs/>
          <w:b/>
        </w:rPr>
        <w:t xml:space="preserve">Marque employeur :</w:t>
      </w:r>
      <w:r>
        <w:t xml:space="preserve"> attractivité jeunes talents sensibilisés environnement</w:t>
      </w:r>
    </w:p>
    <w:p>
      <w:pPr>
        <w:pStyle w:val="FirstParagraph"/>
      </w:pPr>
      <w:r>
        <w:rPr>
          <w:bCs/>
          <w:b/>
        </w:rPr>
        <w:t xml:space="preserve">Exemple client : brasserie Bracongo</w:t>
      </w:r>
    </w:p>
    <w:p>
      <w:pPr>
        <w:numPr>
          <w:ilvl w:val="0"/>
          <w:numId w:val="1327"/>
        </w:numPr>
      </w:pPr>
      <w:r>
        <w:t xml:space="preserve">Besoin : 200 tonnes/an caisses plastiques</w:t>
      </w:r>
    </w:p>
    <w:p>
      <w:pPr>
        <w:numPr>
          <w:ilvl w:val="0"/>
          <w:numId w:val="1327"/>
        </w:numPr>
      </w:pPr>
      <w:r>
        <w:t xml:space="preserve">Économie : (1.000$-650$) x 200t = 70K$/an</w:t>
      </w:r>
    </w:p>
    <w:p>
      <w:pPr>
        <w:numPr>
          <w:ilvl w:val="0"/>
          <w:numId w:val="1327"/>
        </w:numPr>
      </w:pPr>
      <w:r>
        <w:t xml:space="preserve">Impact CO² : -30 tonnes équivalent (vs vierge)</w:t>
      </w:r>
    </w:p>
    <w:p>
      <w:pPr>
        <w:numPr>
          <w:ilvl w:val="0"/>
          <w:numId w:val="1327"/>
        </w:numPr>
      </w:pPr>
      <w:r>
        <w:t>Message marketing : “nos caisses sont 100 recyclées localement”</w:t>
      </w:r>
    </w:p>
    <w:p>
      <w:pPr>
        <w:pStyle w:val="FirstParagraph"/>
      </w:pPr>
      <w:r>
        <w:rPr>
          <w:u w:val="single"/>
          <w:bCs/>
          <w:b/>
        </w:rPr>
        <w:t xml:space="preserve">Pour secteur BTP</w:t>
      </w:r>
    </w:p>
    <w:p>
      <w:pPr>
        <w:pStyle w:val="BodyText"/>
      </w:pPr>
      <w:r>
        <w:rPr>
          <w:bCs/>
          <w:b/>
        </w:rPr>
        <w:t xml:space="preserve">Bénéfices tangibles</w:t>
      </w:r>
    </w:p>
    <w:p>
      <w:pPr>
        <w:numPr>
          <w:ilvl w:val="0"/>
          <w:numId w:val="1328"/>
        </w:numPr>
      </w:pPr>
      <w:r>
        <w:rPr>
          <w:bCs/>
          <w:b/>
        </w:rPr>
        <w:t xml:space="preserve">Durabilité +50% :</w:t>
      </w:r>
      <w:r>
        <w:t xml:space="preserve"> route BMP durent 10-15 ans vs 6-10 ans</w:t>
      </w:r>
    </w:p>
    <w:p>
      <w:pPr>
        <w:numPr>
          <w:ilvl w:val="0"/>
          <w:numId w:val="1328"/>
        </w:numPr>
      </w:pPr>
      <w:r>
        <w:rPr>
          <w:bCs/>
          <w:b/>
        </w:rPr>
        <w:t xml:space="preserve">Économie maintenance :</w:t>
      </w:r>
      <w:r>
        <w:t xml:space="preserve"> +40% coût réfection</w:t>
      </w:r>
    </w:p>
    <w:p>
      <w:pPr>
        <w:numPr>
          <w:ilvl w:val="0"/>
          <w:numId w:val="1328"/>
        </w:numPr>
      </w:pPr>
      <w:r>
        <w:rPr>
          <w:bCs/>
          <w:b/>
        </w:rPr>
        <w:t xml:space="preserve">Résistance climat :</w:t>
      </w:r>
      <w:r>
        <w:t xml:space="preserve"> mieux adapté chaleur, pluies intenses</w:t>
      </w:r>
    </w:p>
    <w:p>
      <w:pPr>
        <w:numPr>
          <w:ilvl w:val="0"/>
          <w:numId w:val="1328"/>
        </w:numPr>
      </w:pPr>
      <w:r>
        <w:rPr>
          <w:bCs/>
          <w:b/>
        </w:rPr>
        <w:t xml:space="preserve">Prix compétitif :</w:t>
      </w:r>
      <w:r>
        <w:t xml:space="preserve"> 350-400$/t vs asphalte 400-500$/t</w:t>
      </w:r>
    </w:p>
    <w:p>
      <w:pPr>
        <w:pStyle w:val="FirstParagraph"/>
      </w:pPr>
      <w:r>
        <w:rPr>
          <w:bCs/>
          <w:b/>
        </w:rPr>
        <w:t xml:space="preserve">Bénéfices intangibles</w:t>
      </w:r>
    </w:p>
    <w:p>
      <w:pPr>
        <w:numPr>
          <w:ilvl w:val="0"/>
          <w:numId w:val="1329"/>
        </w:numPr>
      </w:pPr>
      <w:r>
        <w:rPr>
          <w:bCs/>
          <w:b/>
        </w:rPr>
        <w:t xml:space="preserve">Innovation :</w:t>
      </w:r>
      <w:r>
        <w:t xml:space="preserve"> pionnier construction durable RDC</w:t>
      </w:r>
    </w:p>
    <w:p>
      <w:pPr>
        <w:numPr>
          <w:ilvl w:val="0"/>
          <w:numId w:val="1329"/>
        </w:numPr>
      </w:pPr>
      <w:r>
        <w:rPr>
          <w:bCs/>
          <w:b/>
        </w:rPr>
        <w:t xml:space="preserve">Appels d’offres verts :</w:t>
      </w:r>
      <w:r>
        <w:t xml:space="preserve"> avantages marchés publics éco-conditionnés</w:t>
      </w:r>
    </w:p>
    <w:p>
      <w:pPr>
        <w:numPr>
          <w:ilvl w:val="0"/>
          <w:numId w:val="1329"/>
        </w:numPr>
      </w:pPr>
      <w:r>
        <w:rPr>
          <w:bCs/>
          <w:b/>
        </w:rPr>
        <w:t xml:space="preserve">Certification :</w:t>
      </w:r>
      <w:r>
        <w:t xml:space="preserve"> labels construction durable (LEED, BREEAM)</w:t>
      </w:r>
    </w:p>
    <w:p>
      <w:pPr>
        <w:pStyle w:val="FirstParagraph"/>
      </w:pPr>
      <w:r>
        <w:rPr>
          <w:bCs/>
          <w:b/>
        </w:rPr>
        <w:t xml:space="preserve">Exemple projet : réfection avenue Lumumba (10 km)</w:t>
      </w:r>
    </w:p>
    <w:p>
      <w:pPr>
        <w:numPr>
          <w:ilvl w:val="0"/>
          <w:numId w:val="1330"/>
        </w:numPr>
      </w:pPr>
      <w:r>
        <w:t xml:space="preserve">Besoin : 10 km x 8m large x 5cm épais = 4.000 m</w:t>
      </w:r>
      <w:r>
        <w:rPr>
          <w:vertAlign w:val="superscript"/>
        </w:rPr>
        <w:t xml:space="preserve">3</w:t>
      </w:r>
      <w:r>
        <w:t xml:space="preserve"> = 8.000 tonnes asphalte</w:t>
      </w:r>
    </w:p>
    <w:p>
      <w:pPr>
        <w:numPr>
          <w:ilvl w:val="0"/>
          <w:numId w:val="1330"/>
        </w:numPr>
      </w:pPr>
      <w:r>
        <w:t xml:space="preserve">Avec BMP (10% plastique) : 800 tonnes plastiques intégrés</w:t>
      </w:r>
    </w:p>
    <w:p>
      <w:pPr>
        <w:numPr>
          <w:ilvl w:val="0"/>
          <w:numId w:val="1330"/>
        </w:numPr>
      </w:pPr>
      <w:r>
        <w:t xml:space="preserve">Économie commune : (450$-375$) x 8.000t = 600K$</w:t>
      </w:r>
    </w:p>
    <w:p>
      <w:pPr>
        <w:numPr>
          <w:ilvl w:val="0"/>
          <w:numId w:val="1330"/>
        </w:numPr>
      </w:pPr>
      <w:r>
        <w:t xml:space="preserve">Durée vie : 15 ans vs 8 ans (économie long terme 1,5M$)</w:t>
      </w:r>
    </w:p>
    <w:p>
      <w:pPr>
        <w:pStyle w:val="FirstParagraph"/>
      </w:pPr>
      <w:r>
        <w:rPr>
          <w:u w:val="single"/>
          <w:bCs/>
          <w:b/>
        </w:rPr>
        <w:t xml:space="preserve">Pour secteur énergie</w:t>
      </w:r>
    </w:p>
    <w:p>
      <w:pPr>
        <w:pStyle w:val="BodyText"/>
      </w:pPr>
      <w:r>
        <w:rPr>
          <w:bCs/>
          <w:b/>
        </w:rPr>
        <w:t xml:space="preserve">Bénéfices tangibles</w:t>
      </w:r>
    </w:p>
    <w:p>
      <w:pPr>
        <w:numPr>
          <w:ilvl w:val="0"/>
          <w:numId w:val="1331"/>
        </w:numPr>
      </w:pPr>
      <w:r>
        <w:rPr>
          <w:bCs/>
          <w:b/>
        </w:rPr>
        <w:t xml:space="preserve">Coût réduit :</w:t>
      </w:r>
      <w:r>
        <w:t xml:space="preserve"> syngas 0,25$/Nm</w:t>
      </w:r>
      <w:r>
        <w:rPr>
          <w:vertAlign w:val="superscript"/>
        </w:rPr>
        <w:t xml:space="preserve">3</w:t>
      </w:r>
      <w:r>
        <w:t xml:space="preserve"> vs gasoil équivalent 0,40$/Nm</w:t>
      </w:r>
      <w:r>
        <w:rPr>
          <w:vertAlign w:val="superscript"/>
        </w:rPr>
        <w:t xml:space="preserve">3</w:t>
      </w:r>
    </w:p>
    <w:p>
      <w:pPr>
        <w:numPr>
          <w:ilvl w:val="0"/>
          <w:numId w:val="1331"/>
        </w:numPr>
      </w:pPr>
      <w:r>
        <w:rPr>
          <w:bCs/>
          <w:b/>
        </w:rPr>
        <w:t xml:space="preserve">Fiabilité :</w:t>
      </w:r>
      <w:r>
        <w:t xml:space="preserve"> indépendance vs coupures SNEL</w:t>
      </w:r>
    </w:p>
    <w:p>
      <w:pPr>
        <w:numPr>
          <w:ilvl w:val="0"/>
          <w:numId w:val="1331"/>
        </w:numPr>
      </w:pPr>
      <w:r>
        <w:rPr>
          <w:bCs/>
          <w:b/>
        </w:rPr>
        <w:t xml:space="preserve">Flexibilité :</w:t>
      </w:r>
      <w:r>
        <w:t xml:space="preserve"> utilisation immédiate vs stockage gasoil</w:t>
      </w:r>
    </w:p>
    <w:p>
      <w:pPr>
        <w:numPr>
          <w:ilvl w:val="0"/>
          <w:numId w:val="1331"/>
        </w:numPr>
      </w:pPr>
      <w:r>
        <w:rPr>
          <w:bCs/>
          <w:b/>
        </w:rPr>
        <w:t xml:space="preserve">Maintenance :</w:t>
      </w:r>
      <w:r>
        <w:t xml:space="preserve"> moins encrassement vs gasoil sale</w:t>
      </w:r>
    </w:p>
    <w:p>
      <w:pPr>
        <w:pStyle w:val="FirstParagraph"/>
      </w:pPr>
      <w:r>
        <w:rPr>
          <w:bCs/>
          <w:b/>
        </w:rPr>
        <w:t xml:space="preserve">Bénéfices intangibles</w:t>
      </w:r>
    </w:p>
    <w:p>
      <w:pPr>
        <w:numPr>
          <w:ilvl w:val="0"/>
          <w:numId w:val="1332"/>
        </w:numPr>
      </w:pPr>
      <w:r>
        <w:rPr>
          <w:bCs/>
          <w:b/>
        </w:rPr>
        <w:t xml:space="preserve">Autonomie énergétique :</w:t>
      </w:r>
      <w:r>
        <w:t xml:space="preserve"> moins dépendance imports</w:t>
      </w:r>
    </w:p>
    <w:p>
      <w:pPr>
        <w:numPr>
          <w:ilvl w:val="0"/>
          <w:numId w:val="1332"/>
        </w:numPr>
      </w:pPr>
      <w:r>
        <w:rPr>
          <w:bCs/>
          <w:b/>
        </w:rPr>
        <w:t xml:space="preserve">Image verte :</w:t>
      </w:r>
      <w:r>
        <w:t xml:space="preserve"> énergie issue déchets vs fossile</w:t>
      </w:r>
    </w:p>
    <w:p>
      <w:pPr>
        <w:numPr>
          <w:ilvl w:val="0"/>
          <w:numId w:val="1332"/>
        </w:numPr>
      </w:pPr>
      <w:r>
        <w:rPr>
          <w:bCs/>
          <w:b/>
        </w:rPr>
        <w:t xml:space="preserve">Conformité :</w:t>
      </w:r>
      <w:r>
        <w:t xml:space="preserve"> anticipation taxes carbone futures</w:t>
      </w:r>
    </w:p>
    <w:p>
      <w:pPr>
        <w:pStyle w:val="FirstParagraph"/>
      </w:pPr>
      <w:r>
        <w:rPr>
          <w:bCs/>
          <w:b/>
        </w:rPr>
        <w:t xml:space="preserve">Exemple client : REGIDESO (pompe à eau)</w:t>
      </w:r>
    </w:p>
    <w:p>
      <w:pPr>
        <w:numPr>
          <w:ilvl w:val="0"/>
          <w:numId w:val="1333"/>
        </w:numPr>
      </w:pPr>
      <w:r>
        <w:t xml:space="preserve">Besoin : 50.000 Nm3/mois syngas (stations pompage)</w:t>
      </w:r>
    </w:p>
    <w:p>
      <w:pPr>
        <w:numPr>
          <w:ilvl w:val="0"/>
          <w:numId w:val="1333"/>
        </w:numPr>
      </w:pPr>
      <w:r>
        <w:t xml:space="preserve">Économie : (0,40$ - 0,25$) x 50.000 = 7.500$/mois = 90K$/an</w:t>
      </w:r>
    </w:p>
    <w:p>
      <w:pPr>
        <w:numPr>
          <w:ilvl w:val="0"/>
          <w:numId w:val="1333"/>
        </w:numPr>
      </w:pPr>
      <w:r>
        <w:t xml:space="preserve">Fiabilité : élimination 30% arrêts liés coupures SNEL</w:t>
      </w:r>
    </w:p>
    <w:p>
      <w:pPr>
        <w:numPr>
          <w:ilvl w:val="0"/>
          <w:numId w:val="1333"/>
        </w:numPr>
      </w:pPr>
      <w:r>
        <w:t xml:space="preserve">Impact : amélioration distribution eau 500.000 personnes</w:t>
      </w:r>
    </w:p>
    <w:p>
      <w:pPr>
        <w:pStyle w:val="FirstParagraph"/>
      </w:pPr>
      <w:r>
        <w:rPr>
          <w:u w:val="single"/>
          <w:bCs/>
          <w:b/>
        </w:rPr>
        <w:t xml:space="preserve">Pour collectivité publiques</w:t>
      </w:r>
    </w:p>
    <w:p>
      <w:pPr>
        <w:pStyle w:val="BodyText"/>
      </w:pPr>
      <w:r>
        <w:rPr>
          <w:bCs/>
          <w:b/>
        </w:rPr>
        <w:t xml:space="preserve">Bénéfices tangibles</w:t>
      </w:r>
    </w:p>
    <w:p>
      <w:pPr>
        <w:numPr>
          <w:ilvl w:val="0"/>
          <w:numId w:val="1334"/>
        </w:numPr>
      </w:pPr>
      <w:r>
        <w:rPr>
          <w:bCs/>
          <w:b/>
        </w:rPr>
        <w:t xml:space="preserve">Coût collecte réduit :</w:t>
      </w:r>
      <w:r>
        <w:t xml:space="preserve"> TakaPlast prend en charge plastiques</w:t>
      </w:r>
    </w:p>
    <w:p>
      <w:pPr>
        <w:numPr>
          <w:ilvl w:val="0"/>
          <w:numId w:val="1334"/>
        </w:numPr>
      </w:pPr>
      <w:r>
        <w:rPr>
          <w:bCs/>
          <w:b/>
        </w:rPr>
        <w:t xml:space="preserve">Infrastructures durables :</w:t>
      </w:r>
      <w:r>
        <w:t xml:space="preserve"> routes, trottoirs meilleure qualité</w:t>
      </w:r>
    </w:p>
    <w:p>
      <w:pPr>
        <w:numPr>
          <w:ilvl w:val="0"/>
          <w:numId w:val="1334"/>
        </w:numPr>
      </w:pPr>
      <w:r>
        <w:rPr>
          <w:bCs/>
          <w:b/>
        </w:rPr>
        <w:t xml:space="preserve">Emplois locaux :</w:t>
      </w:r>
      <w:r>
        <w:t xml:space="preserve"> 200+ emplois créés (vote citoyen)</w:t>
      </w:r>
    </w:p>
    <w:p>
      <w:pPr>
        <w:numPr>
          <w:ilvl w:val="0"/>
          <w:numId w:val="1334"/>
        </w:numPr>
      </w:pPr>
      <w:r>
        <w:rPr>
          <w:bCs/>
          <w:b/>
        </w:rPr>
        <w:t xml:space="preserve">Budget assainissement :</w:t>
      </w:r>
      <w:r>
        <w:t xml:space="preserve"> économie 20-30% vs solutions actuelles</w:t>
      </w:r>
    </w:p>
    <w:p>
      <w:pPr>
        <w:pStyle w:val="FirstParagraph"/>
      </w:pPr>
      <w:r>
        <w:rPr>
          <w:bCs/>
          <w:b/>
        </w:rPr>
        <w:t xml:space="preserve">Bénéfices intangibles</w:t>
      </w:r>
    </w:p>
    <w:p>
      <w:pPr>
        <w:numPr>
          <w:ilvl w:val="0"/>
          <w:numId w:val="1335"/>
        </w:numPr>
      </w:pPr>
      <w:r>
        <w:rPr>
          <w:bCs/>
          <w:b/>
        </w:rPr>
        <w:t xml:space="preserve">Image politique :</w:t>
      </w:r>
      <w:r>
        <w:t xml:space="preserve"> maire/gouverneur “écolo” et innovant</w:t>
      </w:r>
    </w:p>
    <w:p>
      <w:pPr>
        <w:numPr>
          <w:ilvl w:val="0"/>
          <w:numId w:val="1335"/>
        </w:numPr>
      </w:pPr>
      <w:r>
        <w:rPr>
          <w:bCs/>
          <w:b/>
        </w:rPr>
        <w:t xml:space="preserve">Pression internationale :</w:t>
      </w:r>
      <w:r>
        <w:t xml:space="preserve"> respect engagements COP, ODD</w:t>
      </w:r>
    </w:p>
    <w:p>
      <w:pPr>
        <w:numPr>
          <w:ilvl w:val="0"/>
          <w:numId w:val="1335"/>
        </w:numPr>
      </w:pPr>
      <w:r>
        <w:rPr>
          <w:bCs/>
          <w:b/>
        </w:rPr>
        <w:t xml:space="preserve">Attractivité ville :</w:t>
      </w:r>
      <w:r>
        <w:t xml:space="preserve"> tourisme, investisseurs</w:t>
      </w:r>
    </w:p>
    <w:p>
      <w:pPr>
        <w:numPr>
          <w:ilvl w:val="0"/>
          <w:numId w:val="1335"/>
        </w:numPr>
      </w:pPr>
      <w:r>
        <w:rPr>
          <w:bCs/>
          <w:b/>
        </w:rPr>
        <w:t xml:space="preserve">Santé publique :</w:t>
      </w:r>
      <w:r>
        <w:t xml:space="preserve"> moins maladies, moins dépenses santé</w:t>
      </w:r>
    </w:p>
    <w:p>
      <w:pPr>
        <w:pStyle w:val="FirstParagraph"/>
      </w:pPr>
      <w:r>
        <w:rPr>
          <w:bCs/>
          <w:b/>
        </w:rPr>
        <w:t xml:space="preserve">Exemple : commune de Limete</w:t>
      </w:r>
    </w:p>
    <w:p>
      <w:pPr>
        <w:numPr>
          <w:ilvl w:val="0"/>
          <w:numId w:val="1336"/>
        </w:numPr>
      </w:pPr>
      <w:r>
        <w:t xml:space="preserve">Population : 400.000 habitants</w:t>
      </w:r>
    </w:p>
    <w:p>
      <w:pPr>
        <w:numPr>
          <w:ilvl w:val="0"/>
          <w:numId w:val="1336"/>
        </w:numPr>
      </w:pPr>
      <w:r>
        <w:t xml:space="preserve">Déchets : 160 tonnes/jour dont 64 tonnes plastiques</w:t>
      </w:r>
    </w:p>
    <w:p>
      <w:pPr>
        <w:numPr>
          <w:ilvl w:val="0"/>
          <w:numId w:val="1336"/>
        </w:numPr>
      </w:pPr>
      <w:r>
        <w:t xml:space="preserve">Contrat TakaPlast : collecte 20 tonnes/jour plastiques</w:t>
      </w:r>
    </w:p>
    <w:p>
      <w:pPr>
        <w:numPr>
          <w:ilvl w:val="0"/>
          <w:numId w:val="1336"/>
        </w:numPr>
      </w:pPr>
      <w:r>
        <w:t xml:space="preserve">Économie commune : 60$/t x 20t/j x 300j = 360K$/an</w:t>
      </w:r>
    </w:p>
    <w:p>
      <w:pPr>
        <w:numPr>
          <w:ilvl w:val="0"/>
          <w:numId w:val="1336"/>
        </w:numPr>
      </w:pPr>
      <w:r>
        <w:t xml:space="preserve">Bonus : pavage 10 km trottoirs (amélioration espace urbain)</w:t>
      </w:r>
    </w:p>
    <w:bookmarkStart w:id="152" w:name="flux-4-sous-produits"/>
    <w:p>
      <w:pPr>
        <w:pStyle w:val="Heading3"/>
      </w:pPr>
      <w:r>
        <w:t xml:space="preserve">Flux 4 : sous-produits</w:t>
      </w:r>
    </w:p>
    <w:p>
      <w:pPr>
        <w:pStyle w:val="FirstParagraph"/>
      </w:pPr>
      <w:r>
        <w:t xml:space="preserve">Le processus de gazéification produit un résidu solide : le biochar.</w:t>
      </w:r>
    </w:p>
    <w:p>
      <w:pPr>
        <w:numPr>
          <w:ilvl w:val="0"/>
          <w:numId w:val="1337"/>
        </w:numPr>
      </w:pPr>
      <w:r>
        <w:rPr>
          <w:bCs/>
          <w:b/>
        </w:rPr>
        <w:t xml:space="preserve">Usage Agricole :</w:t>
      </w:r>
      <w:r>
        <w:t xml:space="preserve"> Ce résidu est un excellent amendement pour les &gt; sols sableux du plateau de Batéké, augmentant la rétention d'eau &gt; et de nutriments.</w:t>
      </w:r>
    </w:p>
    <w:p>
      <w:pPr>
        <w:numPr>
          <w:ilvl w:val="0"/>
          <w:numId w:val="1337"/>
        </w:numPr>
      </w:pPr>
      <w:r>
        <w:rPr>
          <w:bCs/>
          <w:b/>
        </w:rPr>
        <w:t xml:space="preserve">Usage Industriel :</w:t>
      </w:r>
      <w:r>
        <w:t xml:space="preserve"> Vente aux cimenteries locales comme &gt; combustible d'appoint ou additif de broyage.</w:t>
      </w:r>
    </w:p>
    <w:bookmarkEnd w:id="152"/>
    <w:bookmarkEnd w:id="153"/>
    <w:bookmarkEnd w:id="154"/>
    <w:bookmarkStart w:id="175" w:name="modèle-économique"/>
    <w:p>
      <w:pPr>
        <w:pStyle w:val="Heading1"/>
      </w:pPr>
      <w:r>
        <w:t xml:space="preserve">MODÈLE ÉCONOMIQUE</w:t>
      </w:r>
    </w:p>
    <w:bookmarkStart w:id="155" w:name="stratégie-de-revenus"/>
    <w:p>
      <w:pPr>
        <w:pStyle w:val="Heading2"/>
      </w:pPr>
      <w:r>
        <w:rPr>
          <w:bCs/>
          <w:b/>
        </w:rPr>
        <w:t xml:space="preserve">Stratégie de revenus</w:t>
      </w:r>
    </w:p>
    <w:p>
      <w:pPr>
        <w:pStyle w:val="FirstParagraph"/>
      </w:pPr>
      <w:r>
        <w:t>TakaPlast repose sur une structure de revenus à trois étages, hiérarchisée par niveau de risque :</w:t>
      </w:r>
    </w:p>
    <w:p>
      <w:pPr>
        <w:numPr>
          <w:ilvl w:val="0"/>
          <w:numId w:val="1338"/>
        </w:numPr>
      </w:pPr>
      <w:r>
        <w:rPr>
          <w:bCs/>
          <w:b/>
        </w:rPr>
        <w:t xml:space="preserve">Revenu Primaire (Le socle) :</w:t>
      </w:r>
      <w:r>
        <w:t xml:space="preserve"> Vente de granulés (PEHD/PP) certifiés pour l'industrie de la plasturgie locale et l'exportation. C'est un marché de commodité à forte liquidité.</w:t>
      </w:r>
    </w:p>
    <w:p>
      <w:pPr>
        <w:numPr>
          <w:ilvl w:val="0"/>
          <w:numId w:val="1338"/>
        </w:numPr>
      </w:pPr>
      <w:r>
        <w:rPr>
          <w:bCs/>
          <w:b/>
        </w:rPr>
        <w:t xml:space="preserve">Revenu de Croissance (La valeur ajoutée) :</w:t>
      </w:r>
      <w:r>
        <w:t xml:space="preserve"> Pavés et matériaux BTP composites. Ce flux capte la marge maximale en transformant une matière première de faible valeur en produit fini d'infrastructure.</w:t>
      </w:r>
    </w:p>
    <w:p>
      <w:pPr>
        <w:numPr>
          <w:ilvl w:val="0"/>
          <w:numId w:val="1338"/>
        </w:numPr>
      </w:pPr>
      <w:r>
        <w:rPr>
          <w:bCs/>
          <w:b/>
        </w:rPr>
        <w:t xml:space="preserve">Revenu de Levier (Le "Petit Plus" Financier) :</w:t>
      </w:r>
      <w:r>
        <w:t xml:space="preserve"> La valorisation énergétique et les services d'impact.</w:t>
      </w:r>
    </w:p>
    <w:p>
      <w:pPr>
        <w:numPr>
          <w:ilvl w:val="1"/>
          <w:numId w:val="1339"/>
        </w:numPr>
      </w:pPr>
      <w:r>
        <w:rPr>
          <w:bCs/>
          <w:b/>
        </w:rPr>
        <w:t xml:space="preserve">Optimisation des coûts :</w:t>
      </w:r>
      <w:r>
        <w:t xml:space="preserve"> Le gaz produit remplace l'achat de combustible fossile.</w:t>
      </w:r>
    </w:p>
    <w:p>
      <w:pPr>
        <w:numPr>
          <w:ilvl w:val="1"/>
          <w:numId w:val="1339"/>
        </w:numPr>
      </w:pPr>
      <w:r>
        <w:rPr>
          <w:bCs/>
          <w:b/>
        </w:rPr>
        <w:t xml:space="preserve">Crédits Plastique/Carbone :</w:t>
      </w:r>
      <w:r>
        <w:t xml:space="preserve"> En Phase 2, chaque tonne traitée générera des certificats d'impact revendables sur les plateformes internationales (Verra/PCX), ajoutant une couche de profitabilité sans coût de production supplémentaire.</w:t>
      </w:r>
    </w:p>
    <w:p>
      <w:pPr>
        <w:pStyle w:val="FirstParagraph"/>
      </w:pPr>
      <w:r>
        <w:rPr>
          <w:bCs/>
          <w:b/>
        </w:rPr>
        <w:t xml:space="preserve">Service de Certification RSE pour Tiers :</w:t>
      </w:r>
      <w:r>
        <w:t xml:space="preserve"> TakaPlast proposera aux entreprises minières ou brassicoles de Kinshasa des contrats de "Destruction Certifiée". Nous récupérons leurs déchets plastiques et leur fournissons un certificat officiel de valorisation qu'ils peuvent utiliser dans leurs rapports de durabilité. C'est un revenu de service à haute marge.</w:t>
      </w:r>
    </w:p>
    <w:bookmarkEnd w:id="155"/>
    <w:bookmarkStart w:id="156" w:name="sources-de-revenus"/>
    <w:p>
      <w:pPr>
        <w:pStyle w:val="Heading2"/>
      </w:pPr>
      <w:r>
        <w:rPr>
          <w:bCs/>
          <w:b/>
        </w:rPr>
        <w:t xml:space="preserve">Sources de revenus</w:t>
      </w:r>
    </w:p>
    <w:p>
      <w:pPr>
        <w:pStyle w:val="FirstParagraph"/>
      </w:pPr>
      <w:r>
        <w:rPr>
          <w:iCs/>
          <w:i/>
        </w:rPr>
        <w:t xml:space="preserve">Répartition revenus par flux (année 1, montée en charge)</w:t>
      </w:r>
    </w:p>
    <w:tbl>
      <w:tblPr>
        <w:tblStyle w:val="Table"/>
        <w:tblW w:type="pct" w:w="4873"/>
        <w:tblLook w:firstRow="1" w:lastRow="0" w:firstColumn="0" w:lastColumn="0" w:noHBand="0" w:noVBand="0" w:val="0020"/>
        <w:jc w:val="start"/>
      </w:tblPr>
      <w:tblGrid>
        <w:gridCol w:w="1503"/>
        <w:gridCol w:w="1904"/>
        <w:gridCol w:w="1503"/>
        <w:gridCol w:w="1403"/>
        <w:gridCol w:w="1403"/>
      </w:tblGrid>
      <w:tr>
        <w:trPr>
          <w:tblHeader w:val="true"/>
        </w:trPr>
        <w:tc>
          <w:tcPr/>
          <w:p>
            <w:pPr>
              <w:pStyle w:val="Compact"/>
              <w:jc w:val="left"/>
            </w:pPr>
            <w:r>
              <w:rPr>
                <w:bCs/>
                <w:b/>
              </w:rPr>
              <w:t xml:space="preserve">Flux</w:t>
            </w:r>
          </w:p>
        </w:tc>
        <w:tc>
          <w:tcPr/>
          <w:p>
            <w:pPr>
              <w:pStyle w:val="Compact"/>
              <w:jc w:val="left"/>
            </w:pPr>
            <w:r>
              <w:rPr>
                <w:bCs/>
                <w:b/>
              </w:rPr>
              <w:t xml:space="preserve">Volume traité</w:t>
            </w:r>
          </w:p>
        </w:tc>
        <w:tc>
          <w:tcPr/>
          <w:p>
            <w:pPr>
              <w:pStyle w:val="Compact"/>
              <w:jc w:val="left"/>
            </w:pPr>
            <w:r>
              <w:rPr>
                <w:bCs/>
                <w:b/>
              </w:rPr>
              <w:t xml:space="preserve">Prix moyen</w:t>
            </w:r>
          </w:p>
        </w:tc>
        <w:tc>
          <w:tcPr/>
          <w:p>
            <w:pPr>
              <w:pStyle w:val="Compact"/>
              <w:jc w:val="left"/>
            </w:pPr>
            <w:r>
              <w:rPr>
                <w:bCs/>
                <w:b/>
              </w:rPr>
              <w:t xml:space="preserve">CA annuel</w:t>
            </w:r>
          </w:p>
        </w:tc>
        <w:tc>
          <w:tcPr/>
          <w:p>
            <w:pPr>
              <w:pStyle w:val="Compact"/>
              <w:jc w:val="left"/>
            </w:pPr>
            <w:r>
              <w:rPr>
                <w:bCs/>
                <w:b/>
              </w:rPr>
              <w:t>% CA total</w:t>
            </w:r>
          </w:p>
        </w:tc>
      </w:tr>
      <w:tr>
        <w:tc>
          <w:tcPr/>
          <w:p>
            <w:pPr>
              <w:pStyle w:val="Compact"/>
              <w:jc w:val="left"/>
            </w:pPr>
            <w:r>
              <w:t>Recyclage (granulés)</w:t>
            </w:r>
          </w:p>
        </w:tc>
        <w:tc>
          <w:tcPr/>
          <w:p>
            <w:pPr>
              <w:pStyle w:val="Compact"/>
              <w:jc w:val="left"/>
            </w:pPr>
            <w:r>
              <w:t xml:space="preserve">4.500 t</w:t>
            </w:r>
          </w:p>
        </w:tc>
        <w:tc>
          <w:tcPr/>
          <w:p>
            <w:pPr>
              <w:pStyle w:val="Compact"/>
              <w:jc w:val="left"/>
            </w:pPr>
            <w:r>
              <w:t xml:space="preserve">650$/t</w:t>
            </w:r>
          </w:p>
        </w:tc>
        <w:tc>
          <w:tcPr/>
          <w:p>
            <w:pPr>
              <w:pStyle w:val="Compact"/>
              <w:jc w:val="left"/>
            </w:pPr>
            <w:r>
              <w:t xml:space="preserve">2,925M$</w:t>
            </w:r>
          </w:p>
        </w:tc>
        <w:tc>
          <w:tcPr/>
          <w:p>
            <w:pPr>
              <w:pStyle w:val="Compact"/>
              <w:jc w:val="left"/>
            </w:pPr>
            <w:r>
              <w:t xml:space="preserve">65%</w:t>
            </w:r>
          </w:p>
        </w:tc>
      </w:tr>
      <w:tr>
        <w:tc>
          <w:tcPr/>
          <w:p>
            <w:pPr>
              <w:pStyle w:val="Compact"/>
              <w:jc w:val="left"/>
            </w:pPr>
            <w:r>
              <w:t>Énergie (Syngas)</w:t>
            </w:r>
          </w:p>
        </w:tc>
        <w:tc>
          <w:tcPr/>
          <w:p>
            <w:pPr>
              <w:pStyle w:val="Compact"/>
              <w:jc w:val="left"/>
            </w:pPr>
            <w:r>
              <w:t xml:space="preserve">1.500 t → 3M Nm</w:t>
            </w:r>
            <w:r>
              <w:rPr>
                <w:vertAlign w:val="superscript"/>
              </w:rPr>
              <w:t xml:space="preserve">3</w:t>
            </w:r>
          </w:p>
        </w:tc>
        <w:tc>
          <w:tcPr/>
          <w:p>
            <w:pPr>
              <w:pStyle w:val="Compact"/>
              <w:jc w:val="left"/>
            </w:pPr>
            <w:r>
              <w:t xml:space="preserve">0,25$/Nm</w:t>
            </w:r>
            <w:r>
              <w:rPr>
                <w:vertAlign w:val="superscript"/>
              </w:rPr>
              <w:t xml:space="preserve">3</w:t>
            </w:r>
          </w:p>
        </w:tc>
        <w:tc>
          <w:tcPr/>
          <w:p>
            <w:pPr>
              <w:pStyle w:val="Compact"/>
              <w:jc w:val="left"/>
            </w:pPr>
            <w:r>
              <w:t xml:space="preserve">750K$</w:t>
            </w:r>
          </w:p>
        </w:tc>
        <w:tc>
          <w:tcPr/>
          <w:p>
            <w:pPr>
              <w:pStyle w:val="Compact"/>
              <w:jc w:val="left"/>
            </w:pPr>
            <w:r>
              <w:t xml:space="preserve">17%</w:t>
            </w:r>
          </w:p>
        </w:tc>
      </w:tr>
      <w:tr>
        <w:tc>
          <w:tcPr/>
          <w:p>
            <w:pPr>
              <w:pStyle w:val="Compact"/>
              <w:jc w:val="left"/>
            </w:pPr>
            <w:r>
              <w:t>BTP (composites)</w:t>
            </w:r>
          </w:p>
        </w:tc>
        <w:tc>
          <w:tcPr/>
          <w:p>
            <w:pPr>
              <w:pStyle w:val="Compact"/>
              <w:jc w:val="left"/>
            </w:pPr>
            <w:r>
              <w:t xml:space="preserve">1.500 t</w:t>
            </w:r>
          </w:p>
        </w:tc>
        <w:tc>
          <w:tcPr/>
          <w:p>
            <w:pPr>
              <w:pStyle w:val="Compact"/>
              <w:jc w:val="left"/>
            </w:pPr>
            <w:r>
              <w:t xml:space="preserve">350$/t (moy)</w:t>
            </w:r>
          </w:p>
        </w:tc>
        <w:tc>
          <w:tcPr/>
          <w:p>
            <w:pPr>
              <w:pStyle w:val="Compact"/>
              <w:jc w:val="left"/>
            </w:pPr>
            <w:r>
              <w:t xml:space="preserve">810K$</w:t>
            </w:r>
          </w:p>
        </w:tc>
        <w:tc>
          <w:tcPr/>
          <w:p>
            <w:pPr>
              <w:pStyle w:val="Compact"/>
              <w:jc w:val="left"/>
            </w:pPr>
            <w:r>
              <w:t xml:space="preserve">18%</w:t>
            </w:r>
          </w:p>
        </w:tc>
      </w:tr>
      <w:tr>
        <w:tc>
          <w:tcPr/>
          <w:p>
            <w:pPr>
              <w:pStyle w:val="Compact"/>
              <w:jc w:val="left"/>
            </w:pPr>
            <w:r>
              <w:rPr>
                <w:bCs/>
                <w:b/>
              </w:rPr>
              <w:t>TOTAL ANNEE 1</w:t>
            </w:r>
          </w:p>
        </w:tc>
        <w:tc>
          <w:tcPr/>
          <w:p>
            <w:pPr>
              <w:pStyle w:val="Compact"/>
              <w:jc w:val="left"/>
            </w:pPr>
            <w:r>
              <w:t>7.500 t (50% capacité)</w:t>
            </w:r>
          </w:p>
        </w:tc>
        <w:tc>
          <w:tcPr/>
          <w:p>
            <w:pPr>
              <w:pStyle w:val="Compact"/>
            </w:pPr>
          </w:p>
        </w:tc>
        <w:tc>
          <w:tcPr/>
          <w:p>
            <w:pPr>
              <w:pStyle w:val="Compact"/>
              <w:jc w:val="left"/>
            </w:pPr>
            <w:r>
              <w:rPr>
                <w:bCs/>
                <w:b/>
              </w:rPr>
              <w:t xml:space="preserve">4,485M$</w:t>
            </w:r>
          </w:p>
        </w:tc>
        <w:tc>
          <w:tcPr/>
          <w:p>
            <w:pPr>
              <w:pStyle w:val="Compact"/>
              <w:jc w:val="left"/>
            </w:pPr>
            <w:r>
              <w:t xml:space="preserve">100%</w:t>
            </w:r>
          </w:p>
        </w:tc>
      </w:tr>
    </w:tbl>
    <w:p>
      <w:pPr>
        <w:pStyle w:val="BodyText"/>
      </w:pPr>
      <w:r>
        <w:rPr>
          <w:iCs/>
          <w:i/>
        </w:rPr>
        <w:t xml:space="preserve">Note : année 1 = montée en charge progressive, 50% capacité moyenne.</w:t>
      </w:r>
    </w:p>
    <w:p>
      <w:pPr>
        <w:pStyle w:val="BodyText"/>
      </w:pPr>
      <w:r>
        <w:rPr>
          <w:iCs/>
          <w:i/>
        </w:rPr>
        <w:t xml:space="preserve">Évolution CA (scénario 3 – modèle complet)</w:t>
      </w:r>
    </w:p>
    <w:tbl>
      <w:tblPr>
        <w:tblStyle w:val="Table"/>
        <w:tblW w:type="pct" w:w="4881"/>
        <w:tblLook w:firstRow="1" w:lastRow="0" w:firstColumn="0" w:lastColumn="0" w:noHBand="0" w:noVBand="0" w:val="0020"/>
        <w:jc w:val="start"/>
      </w:tblPr>
      <w:tblGrid>
        <w:gridCol w:w="1602"/>
        <w:gridCol w:w="1225"/>
        <w:gridCol w:w="1225"/>
        <w:gridCol w:w="1225"/>
        <w:gridCol w:w="1225"/>
        <w:gridCol w:w="1225"/>
      </w:tblGrid>
      <w:tr>
        <w:trPr>
          <w:tblHeader w:val="true"/>
        </w:trPr>
        <w:tc>
          <w:tcPr/>
          <w:p>
            <w:pPr>
              <w:pStyle w:val="Compact"/>
              <w:jc w:val="left"/>
            </w:pPr>
            <w:r>
              <w:rPr>
                <w:bCs/>
                <w:b/>
              </w:rPr>
              <w:t xml:space="preserve">Indicateur</w:t>
            </w:r>
          </w:p>
        </w:tc>
        <w:tc>
          <w:tcPr/>
          <w:p>
            <w:pPr>
              <w:pStyle w:val="Compact"/>
              <w:jc w:val="left"/>
            </w:pPr>
            <w:r>
              <w:rPr>
                <w:bCs/>
                <w:b/>
              </w:rPr>
              <w:t xml:space="preserve">Année 1</w:t>
            </w:r>
          </w:p>
        </w:tc>
        <w:tc>
          <w:tcPr/>
          <w:p>
            <w:pPr>
              <w:pStyle w:val="Compact"/>
              <w:jc w:val="left"/>
            </w:pPr>
            <w:r>
              <w:rPr>
                <w:bCs/>
                <w:b/>
              </w:rPr>
              <w:t xml:space="preserve">Année 2</w:t>
            </w:r>
          </w:p>
        </w:tc>
        <w:tc>
          <w:tcPr/>
          <w:p>
            <w:pPr>
              <w:pStyle w:val="Compact"/>
              <w:jc w:val="left"/>
            </w:pPr>
            <w:r>
              <w:rPr>
                <w:bCs/>
                <w:b/>
              </w:rPr>
              <w:t xml:space="preserve">Année 3</w:t>
            </w:r>
          </w:p>
        </w:tc>
        <w:tc>
          <w:tcPr/>
          <w:p>
            <w:pPr>
              <w:pStyle w:val="Compact"/>
              <w:jc w:val="left"/>
            </w:pPr>
            <w:r>
              <w:rPr>
                <w:bCs/>
                <w:b/>
              </w:rPr>
              <w:t xml:space="preserve">Année 4</w:t>
            </w:r>
          </w:p>
        </w:tc>
        <w:tc>
          <w:tcPr/>
          <w:p>
            <w:pPr>
              <w:pStyle w:val="Compact"/>
              <w:jc w:val="left"/>
            </w:pPr>
            <w:r>
              <w:rPr>
                <w:bCs/>
                <w:b/>
              </w:rPr>
              <w:t xml:space="preserve">Année 5</w:t>
            </w:r>
          </w:p>
        </w:tc>
      </w:tr>
      <w:tr>
        <w:tc>
          <w:tcPr/>
          <w:p>
            <w:pPr>
              <w:pStyle w:val="Compact"/>
              <w:jc w:val="left"/>
            </w:pPr>
            <w:r>
              <w:t xml:space="preserve">Capacité moyenne</w:t>
            </w:r>
          </w:p>
        </w:tc>
        <w:tc>
          <w:tcPr/>
          <w:p>
            <w:pPr>
              <w:pStyle w:val="Compact"/>
              <w:jc w:val="left"/>
            </w:pPr>
            <w:r>
              <w:t xml:space="preserve">50%</w:t>
            </w:r>
          </w:p>
        </w:tc>
        <w:tc>
          <w:tcPr/>
          <w:p>
            <w:pPr>
              <w:pStyle w:val="Compact"/>
              <w:jc w:val="left"/>
            </w:pPr>
            <w:r>
              <w:t xml:space="preserve">75%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Tonnes traitées</w:t>
            </w:r>
          </w:p>
        </w:tc>
        <w:tc>
          <w:tcPr/>
          <w:p>
            <w:pPr>
              <w:pStyle w:val="Compact"/>
              <w:jc w:val="left"/>
            </w:pPr>
            <w:r>
              <w:t xml:space="preserve">7.500</w:t>
            </w:r>
          </w:p>
        </w:tc>
        <w:tc>
          <w:tcPr/>
          <w:p>
            <w:pPr>
              <w:pStyle w:val="Compact"/>
              <w:jc w:val="left"/>
            </w:pPr>
            <w:r>
              <w:t xml:space="preserve">11.250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15.000</w:t>
            </w:r>
          </w:p>
        </w:tc>
      </w:tr>
      <w:tr>
        <w:tc>
          <w:tcPr/>
          <w:p>
            <w:pPr>
              <w:pStyle w:val="Compact"/>
              <w:jc w:val="left"/>
            </w:pPr>
            <w:r>
              <w:rPr>
                <w:bCs/>
                <w:b/>
              </w:rPr>
              <w:t xml:space="preserve">CA recyclage</w:t>
            </w:r>
          </w:p>
        </w:tc>
        <w:tc>
          <w:tcPr/>
          <w:p>
            <w:pPr>
              <w:pStyle w:val="Compact"/>
              <w:jc w:val="left"/>
            </w:pPr>
            <w:r>
              <w:t xml:space="preserve">2,93M$</w:t>
            </w:r>
          </w:p>
        </w:tc>
        <w:tc>
          <w:tcPr/>
          <w:p>
            <w:pPr>
              <w:pStyle w:val="Compact"/>
              <w:jc w:val="left"/>
            </w:pPr>
            <w:r>
              <w:t xml:space="preserve">4,39M$</w:t>
            </w:r>
          </w:p>
        </w:tc>
        <w:tc>
          <w:tcPr/>
          <w:p>
            <w:pPr>
              <w:pStyle w:val="Compact"/>
              <w:jc w:val="left"/>
            </w:pPr>
            <w:r>
              <w:t xml:space="preserve">5,85M$</w:t>
            </w:r>
          </w:p>
        </w:tc>
        <w:tc>
          <w:tcPr/>
          <w:p>
            <w:pPr>
              <w:pStyle w:val="Compact"/>
              <w:jc w:val="left"/>
            </w:pPr>
            <w:r>
              <w:t xml:space="preserve">5,85M$</w:t>
            </w:r>
          </w:p>
        </w:tc>
        <w:tc>
          <w:tcPr/>
          <w:p>
            <w:pPr>
              <w:pStyle w:val="Compact"/>
              <w:jc w:val="left"/>
            </w:pPr>
            <w:r>
              <w:t xml:space="preserve">5,85M$</w:t>
            </w:r>
          </w:p>
        </w:tc>
      </w:tr>
      <w:tr>
        <w:tc>
          <w:tcPr/>
          <w:p>
            <w:pPr>
              <w:pStyle w:val="Compact"/>
              <w:jc w:val="left"/>
            </w:pPr>
            <w:r>
              <w:rPr>
                <w:bCs/>
                <w:b/>
              </w:rPr>
              <w:t xml:space="preserve">CA énergie</w:t>
            </w:r>
          </w:p>
        </w:tc>
        <w:tc>
          <w:tcPr/>
          <w:p>
            <w:pPr>
              <w:pStyle w:val="Compact"/>
              <w:jc w:val="left"/>
            </w:pPr>
            <w:r>
              <w:t xml:space="preserve">750K$</w:t>
            </w:r>
          </w:p>
        </w:tc>
        <w:tc>
          <w:tcPr/>
          <w:p>
            <w:pPr>
              <w:pStyle w:val="Compact"/>
              <w:jc w:val="left"/>
            </w:pPr>
            <w:r>
              <w:t xml:space="preserve">1,13M$</w:t>
            </w:r>
          </w:p>
        </w:tc>
        <w:tc>
          <w:tcPr/>
          <w:p>
            <w:pPr>
              <w:pStyle w:val="Compact"/>
              <w:jc w:val="left"/>
            </w:pPr>
            <w:r>
              <w:t xml:space="preserve">1,50M$</w:t>
            </w:r>
          </w:p>
        </w:tc>
        <w:tc>
          <w:tcPr/>
          <w:p>
            <w:pPr>
              <w:pStyle w:val="Compact"/>
              <w:jc w:val="left"/>
            </w:pPr>
            <w:r>
              <w:t xml:space="preserve">1,50M$</w:t>
            </w:r>
          </w:p>
        </w:tc>
        <w:tc>
          <w:tcPr/>
          <w:p>
            <w:pPr>
              <w:pStyle w:val="Compact"/>
              <w:jc w:val="left"/>
            </w:pPr>
            <w:r>
              <w:t xml:space="preserve">1,50M$</w:t>
            </w:r>
          </w:p>
        </w:tc>
      </w:tr>
      <w:tr>
        <w:tc>
          <w:tcPr/>
          <w:p>
            <w:pPr>
              <w:pStyle w:val="Compact"/>
              <w:jc w:val="left"/>
            </w:pPr>
            <w:r>
              <w:rPr>
                <w:bCs/>
                <w:b/>
              </w:rPr>
              <w:t xml:space="preserve">CA BTP</w:t>
            </w:r>
          </w:p>
        </w:tc>
        <w:tc>
          <w:tcPr/>
          <w:p>
            <w:pPr>
              <w:pStyle w:val="Compact"/>
              <w:jc w:val="left"/>
            </w:pPr>
            <w:r>
              <w:t xml:space="preserve">810K$</w:t>
            </w:r>
          </w:p>
        </w:tc>
        <w:tc>
          <w:tcPr/>
          <w:p>
            <w:pPr>
              <w:pStyle w:val="Compact"/>
              <w:jc w:val="left"/>
            </w:pPr>
            <w:r>
              <w:t xml:space="preserve">1,22M$</w:t>
            </w:r>
          </w:p>
        </w:tc>
        <w:tc>
          <w:tcPr/>
          <w:p>
            <w:pPr>
              <w:pStyle w:val="Compact"/>
              <w:jc w:val="left"/>
            </w:pPr>
            <w:r>
              <w:t xml:space="preserve">1,62M$</w:t>
            </w:r>
          </w:p>
        </w:tc>
        <w:tc>
          <w:tcPr/>
          <w:p>
            <w:pPr>
              <w:pStyle w:val="Compact"/>
              <w:jc w:val="left"/>
            </w:pPr>
            <w:r>
              <w:t xml:space="preserve">1,62M$</w:t>
            </w:r>
          </w:p>
        </w:tc>
        <w:tc>
          <w:tcPr/>
          <w:p>
            <w:pPr>
              <w:pStyle w:val="Compact"/>
              <w:jc w:val="left"/>
            </w:pPr>
            <w:r>
              <w:t xml:space="preserve">1,62M$</w:t>
            </w:r>
          </w:p>
        </w:tc>
      </w:tr>
      <w:tr>
        <w:tc>
          <w:tcPr/>
          <w:p>
            <w:pPr>
              <w:pStyle w:val="Compact"/>
              <w:jc w:val="left"/>
            </w:pPr>
            <w:r>
              <w:rPr>
                <w:bCs/>
                <w:b/>
              </w:rPr>
              <w:t xml:space="preserve">CA TOTAL</w:t>
            </w:r>
          </w:p>
        </w:tc>
        <w:tc>
          <w:tcPr/>
          <w:p>
            <w:pPr>
              <w:pStyle w:val="Compact"/>
              <w:jc w:val="left"/>
            </w:pPr>
            <w:r>
              <w:rPr>
                <w:bCs/>
                <w:b/>
              </w:rPr>
              <w:t xml:space="preserve">4,49M$</w:t>
            </w:r>
          </w:p>
        </w:tc>
        <w:tc>
          <w:tcPr/>
          <w:p>
            <w:pPr>
              <w:pStyle w:val="Compact"/>
              <w:jc w:val="left"/>
            </w:pPr>
            <w:r>
              <w:rPr>
                <w:bCs/>
                <w:b/>
              </w:rPr>
              <w:t xml:space="preserve">6,74M$</w:t>
            </w:r>
          </w:p>
        </w:tc>
        <w:tc>
          <w:tcPr/>
          <w:p>
            <w:pPr>
              <w:pStyle w:val="Compact"/>
              <w:jc w:val="left"/>
            </w:pPr>
            <w:r>
              <w:rPr>
                <w:bCs/>
                <w:b/>
              </w:rPr>
              <w:t xml:space="preserve">8,97M$</w:t>
            </w:r>
          </w:p>
        </w:tc>
        <w:tc>
          <w:tcPr/>
          <w:p>
            <w:pPr>
              <w:pStyle w:val="Compact"/>
              <w:jc w:val="left"/>
            </w:pPr>
            <w:r>
              <w:rPr>
                <w:bCs/>
                <w:b/>
              </w:rPr>
              <w:t xml:space="preserve">8,97M$</w:t>
            </w:r>
          </w:p>
        </w:tc>
        <w:tc>
          <w:tcPr/>
          <w:p>
            <w:pPr>
              <w:pStyle w:val="Compact"/>
              <w:jc w:val="left"/>
            </w:pPr>
            <w:r>
              <w:rPr>
                <w:bCs/>
                <w:b/>
              </w:rPr>
              <w:t xml:space="preserve">8,97M$</w:t>
            </w:r>
          </w:p>
        </w:tc>
      </w:tr>
      <w:tr>
        <w:tc>
          <w:tcPr/>
          <w:p>
            <w:pPr>
              <w:pStyle w:val="Compact"/>
              <w:jc w:val="left"/>
            </w:pPr>
            <w:r>
              <w:t xml:space="preserve">Croissance</w:t>
            </w:r>
          </w:p>
        </w:tc>
        <w:tc>
          <w:tcPr/>
          <w:p>
            <w:pPr>
              <w:pStyle w:val="Compact"/>
            </w:pPr>
          </w:p>
        </w:tc>
        <w:tc>
          <w:tcPr/>
          <w:p>
            <w:pPr>
              <w:pStyle w:val="Compact"/>
              <w:jc w:val="left"/>
            </w:pPr>
            <w:r>
              <w:t xml:space="preserve">+50%</w:t>
            </w:r>
          </w:p>
        </w:tc>
        <w:tc>
          <w:tcPr/>
          <w:p>
            <w:pPr>
              <w:pStyle w:val="Compact"/>
              <w:jc w:val="left"/>
            </w:pPr>
            <w:r>
              <w:t xml:space="preserve">+33%</w:t>
            </w:r>
          </w:p>
        </w:tc>
        <w:tc>
          <w:tcPr/>
          <w:p>
            <w:pPr>
              <w:pStyle w:val="Compact"/>
              <w:jc w:val="left"/>
            </w:pPr>
            <w:r>
              <w:t xml:space="preserve">0%</w:t>
            </w:r>
          </w:p>
        </w:tc>
        <w:tc>
          <w:tcPr/>
          <w:p>
            <w:pPr>
              <w:pStyle w:val="Compact"/>
              <w:jc w:val="left"/>
            </w:pPr>
            <w:r>
              <w:t xml:space="preserve">0%</w:t>
            </w:r>
          </w:p>
        </w:tc>
      </w:tr>
    </w:tbl>
    <w:p>
      <w:pPr>
        <w:pStyle w:val="BodyText"/>
      </w:pPr>
      <w:r>
        <w:rPr>
          <w:bCs/>
          <w:b/>
        </w:rPr>
        <w:t xml:space="preserve">Redevances de collecte et traitement (tipping fees)</w:t>
      </w:r>
    </w:p>
    <w:p>
      <w:pPr>
        <w:pStyle w:val="BodyText"/>
      </w:pPr>
      <w:r>
        <w:t xml:space="preserve">TakaPlast ne se contente pas de vendre des produits finis, elle vend un </w:t>
      </w:r>
      <w:r>
        <w:rPr>
          <w:bCs/>
          <w:b/>
        </w:rPr>
        <w:t xml:space="preserve">service environnemental</w:t>
      </w:r>
      <w:r>
        <w:t xml:space="preserve">.</w:t>
      </w:r>
    </w:p>
    <w:p>
      <w:pPr>
        <w:numPr>
          <w:ilvl w:val="0"/>
          <w:numId w:val="1340"/>
        </w:numPr>
      </w:pPr>
      <w:r>
        <w:rPr>
          <w:bCs/>
          <w:b/>
        </w:rPr>
        <w:t xml:space="preserve">Service B2B de gestion des déchets :</w:t>
      </w:r>
      <w:r>
        <w:t xml:space="preserve"> Facturation mensuelle aux &gt; grandes entreprises (Hôtels, Supermarchés, Brasseries) pour la &gt; collecte sécurisée et certifiée de leurs déchets plastiques.</w:t>
      </w:r>
    </w:p>
    <w:p>
      <w:pPr>
        <w:numPr>
          <w:ilvl w:val="0"/>
          <w:numId w:val="1340"/>
        </w:numPr>
      </w:pPr>
      <w:r>
        <w:rPr>
          <w:bCs/>
          <w:b/>
        </w:rPr>
        <w:t xml:space="preserve">Certification de Destruction :</w:t>
      </w:r>
      <w:r>
        <w:t xml:space="preserve"> Fourniture d'un certificat &gt; officiel de recyclage utile pour leur rapport RSE (Responsabilité &gt; Sociétale des Entreprises), un service à forte valeur ajoutée à &gt; Kinshasa.</w:t>
      </w:r>
    </w:p>
    <w:bookmarkEnd w:id="156"/>
    <w:bookmarkStart w:id="169" w:name="capacités-réelles-par-phase-et-par-flux"/>
    <w:p>
      <w:pPr>
        <w:pStyle w:val="Heading2"/>
      </w:pPr>
      <w:r>
        <w:rPr>
          <w:bCs/>
          <w:b/>
        </w:rPr>
        <w:t xml:space="preserve">Capacités réelles par phase et par flux</w:t>
      </w:r>
    </w:p>
    <w:bookmarkStart w:id="165" w:name="phase-1-test-marché-m0-6-250-000-usd"/>
    <w:p>
      <w:pPr>
        <w:pStyle w:val="Heading3"/>
      </w:pPr>
      <w:r>
        <w:t xml:space="preserve">Phase 1 — test marché (M0-6, 250 000 USD)</w:t>
      </w:r>
    </w:p>
    <w:p>
      <w:pPr>
        <w:pStyle w:val="FirstParagraph"/>
      </w:pPr>
      <w:r>
        <w:rPr>
          <w:bCs/>
          <w:b/>
        </w:rPr>
        <w:t xml:space="preserve">Capacité installée :</w:t>
      </w:r>
      <w:r>
        <w:t xml:space="preserve"> AUCUNE (collecte + tri + revente brute)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Activité</w:t>
            </w:r>
          </w:p>
        </w:tc>
        <w:tc>
          <w:tcPr/>
          <w:p>
            <w:pPr>
              <w:pStyle w:val="Compact"/>
              <w:jc w:val="left"/>
            </w:pPr>
            <w:r>
              <w:rPr>
                <w:bCs/>
                <w:b/>
              </w:rPr>
              <w:t>Capacité quotidienne</w:t>
            </w:r>
          </w:p>
        </w:tc>
        <w:tc>
          <w:tcPr/>
          <w:p>
            <w:pPr>
              <w:pStyle w:val="Compact"/>
              <w:jc w:val="left"/>
            </w:pPr>
            <w:r>
              <w:rPr>
                <w:bCs/>
                <w:b/>
              </w:rPr>
              <w:t>Capacité mensuelle</w:t>
            </w:r>
          </w:p>
        </w:tc>
        <w:tc>
          <w:tcPr/>
          <w:p>
            <w:pPr>
              <w:pStyle w:val="Compact"/>
              <w:jc w:val="left"/>
            </w:pPr>
            <w:r>
              <w:rPr>
                <w:bCs/>
                <w:b/>
              </w:rPr>
              <w:t xml:space="preserve">Équipement</w:t>
            </w:r>
          </w:p>
        </w:tc>
      </w:tr>
      <w:tr>
        <w:tc>
          <w:tcPr/>
          <w:p>
            <w:pPr>
              <w:pStyle w:val="Compact"/>
              <w:jc w:val="left"/>
            </w:pPr>
            <w:r>
              <w:t xml:space="preserve">Collecte</w:t>
            </w:r>
          </w:p>
        </w:tc>
        <w:tc>
          <w:tcPr/>
          <w:p>
            <w:pPr>
              <w:pStyle w:val="Compact"/>
              <w:jc w:val="left"/>
            </w:pPr>
            <w:r>
              <w:t xml:space="preserve">5-10 tonnes/jour</w:t>
            </w:r>
          </w:p>
        </w:tc>
        <w:tc>
          <w:tcPr/>
          <w:p>
            <w:pPr>
              <w:pStyle w:val="Compact"/>
              <w:jc w:val="left"/>
            </w:pPr>
            <w:r>
              <w:t xml:space="preserve">150-300t/mois</w:t>
            </w:r>
          </w:p>
        </w:tc>
        <w:tc>
          <w:tcPr/>
          <w:p>
            <w:pPr>
              <w:pStyle w:val="Compact"/>
              <w:jc w:val="left"/>
            </w:pPr>
            <w:r>
              <w:t>1 camion occasion, sacs</w:t>
            </w:r>
          </w:p>
        </w:tc>
      </w:tr>
      <w:tr>
        <w:tc>
          <w:tcPr/>
          <w:p>
            <w:pPr>
              <w:pStyle w:val="Compact"/>
              <w:jc w:val="left"/>
            </w:pPr>
            <w:r>
              <w:t xml:space="preserve">Tri manuel</w:t>
            </w:r>
          </w:p>
        </w:tc>
        <w:tc>
          <w:tcPr/>
          <w:p>
            <w:pPr>
              <w:pStyle w:val="Compact"/>
              <w:jc w:val="left"/>
            </w:pPr>
            <w:r>
              <w:t xml:space="preserve">5-10 tonnes/jour</w:t>
            </w:r>
          </w:p>
        </w:tc>
        <w:tc>
          <w:tcPr/>
          <w:p>
            <w:pPr>
              <w:pStyle w:val="Compact"/>
              <w:jc w:val="left"/>
            </w:pPr>
            <w:r>
              <w:t xml:space="preserve">150-300t/mois</w:t>
            </w:r>
          </w:p>
        </w:tc>
        <w:tc>
          <w:tcPr/>
          <w:p>
            <w:pPr>
              <w:pStyle w:val="Compact"/>
              <w:jc w:val="left"/>
            </w:pPr>
            <w:r>
              <w:t>Tables tri, bâches</w:t>
            </w:r>
          </w:p>
        </w:tc>
      </w:tr>
      <w:tr>
        <w:tc>
          <w:tcPr/>
          <w:p>
            <w:pPr>
              <w:pStyle w:val="Compact"/>
              <w:jc w:val="left"/>
            </w:pPr>
            <w:r>
              <w:t xml:space="preserve">Stockage</w:t>
            </w:r>
          </w:p>
        </w:tc>
        <w:tc>
          <w:tcPr/>
          <w:p>
            <w:pPr>
              <w:pStyle w:val="Compact"/>
              <w:jc w:val="left"/>
            </w:pPr>
            <w:r>
              <w:t xml:space="preserve">20 tonnes max</w:t>
            </w:r>
          </w:p>
        </w:tc>
        <w:tc>
          <w:tcPr/>
          <w:p>
            <w:pPr>
              <w:pStyle w:val="Compact"/>
              <w:jc w:val="left"/>
            </w:pPr>
            <w:r>
              <w:t xml:space="preserve">-</w:t>
            </w:r>
          </w:p>
        </w:tc>
        <w:tc>
          <w:tcPr/>
          <w:p>
            <w:pPr>
              <w:pStyle w:val="Compact"/>
              <w:jc w:val="left"/>
            </w:pPr>
            <w:r>
              <w:t>Zone extérieure bâchée</w:t>
            </w:r>
          </w:p>
        </w:tc>
      </w:tr>
      <w:tr>
        <w:tc>
          <w:tcPr/>
          <w:p>
            <w:pPr>
              <w:pStyle w:val="Compact"/>
              <w:jc w:val="left"/>
            </w:pPr>
            <w:r>
              <w:t xml:space="preserve">Revente brute</w:t>
            </w:r>
          </w:p>
        </w:tc>
        <w:tc>
          <w:tcPr/>
          <w:p>
            <w:pPr>
              <w:pStyle w:val="Compact"/>
              <w:jc w:val="left"/>
            </w:pPr>
            <w:r>
              <w:t xml:space="preserve">5-10 tonnes/jour</w:t>
            </w:r>
          </w:p>
        </w:tc>
        <w:tc>
          <w:tcPr/>
          <w:p>
            <w:pPr>
              <w:pStyle w:val="Compact"/>
              <w:jc w:val="left"/>
            </w:pPr>
            <w:r>
              <w:t xml:space="preserve">150-300t/mois</w:t>
            </w:r>
          </w:p>
        </w:tc>
        <w:tc>
          <w:tcPr/>
          <w:p>
            <w:pPr>
              <w:pStyle w:val="Compact"/>
              <w:jc w:val="left"/>
            </w:pPr>
            <w:r>
              <w:t>Aucune transformation</w:t>
            </w:r>
          </w:p>
        </w:tc>
      </w:tr>
    </w:tbl>
    <w:p>
      <w:pPr>
        <w:pStyle w:val="BodyText"/>
      </w:pPr>
      <w:r>
        <w:rPr>
          <w:bCs/>
          <w:b/>
        </w:rPr>
        <w:t xml:space="preserve">Revenus Phase 1 :</w:t>
      </w:r>
    </w:p>
    <w:p>
      <w:pPr>
        <w:numPr>
          <w:ilvl w:val="0"/>
          <w:numId w:val="1341"/>
        </w:numPr>
      </w:pPr>
      <w:r>
        <w:t xml:space="preserve">Prix vente trié : 0,15*0,25$/kg (vs 0,00-0,12$ achat)</w:t>
      </w:r>
    </w:p>
    <w:p>
      <w:pPr>
        <w:numPr>
          <w:ilvl w:val="0"/>
          <w:numId w:val="1341"/>
        </w:numPr>
      </w:pPr>
      <w:r>
        <w:t xml:space="preserve">CA mensuel : 150-300t*200$/t = </w:t>
      </w:r>
      <w:r>
        <w:rPr>
          <w:bCs/>
          <w:b/>
        </w:rPr>
        <w:t xml:space="preserve">30-60K$</w:t>
      </w:r>
    </w:p>
    <w:p>
      <w:pPr>
        <w:numPr>
          <w:ilvl w:val="0"/>
          <w:numId w:val="1342"/>
        </w:numPr>
        <w:pStyle w:val="Compact"/>
      </w:pPr>
      <w:r>
        <w:t xml:space="preserve">Marge : ~ 100$/t = </w:t>
      </w:r>
      <w:r>
        <w:rPr>
          <w:bCs/>
          <w:b/>
        </w:rPr>
        <w:t xml:space="preserve">15-30K$/mois</w:t>
      </w:r>
    </w:p>
    <w:bookmarkStart w:id="157" w:name="X03a1505710944b42283bc20cf58dff234fec10d"/>
    <w:p>
      <w:pPr>
        <w:pStyle w:val="Heading4"/>
      </w:pPr>
      <w:r>
        <w:t xml:space="preserve">Stratégie de collecte hybride et progressive : contexte et enjeux</w:t>
      </w:r>
    </w:p>
    <w:p>
      <w:pPr>
        <w:pStyle w:val="FirstParagraph"/>
      </w:pPr>
      <w:r>
        <w:t>La collecte de plastiques usagés constitue le maillon critique du modèle économique de TakaPlast. Dans le contexte de Kinshasa, où le secteur informel domine largement la gestion des déchets, il est essentiel d'adopter une approche qui :</w:t>
      </w:r>
    </w:p>
    <w:p>
      <w:pPr>
        <w:numPr>
          <w:ilvl w:val="0"/>
          <w:numId w:val="1343"/>
        </w:numPr>
      </w:pPr>
      <w:r>
        <w:rPr>
          <w:bCs/>
          <w:b/>
        </w:rPr>
        <w:t xml:space="preserve">Minimise les coûts fixes</w:t>
      </w:r>
      <w:r>
        <w:t xml:space="preserve"> durant la phase de validation du marché (M0-M6)</w:t>
      </w:r>
    </w:p>
    <w:p>
      <w:pPr>
        <w:numPr>
          <w:ilvl w:val="0"/>
          <w:numId w:val="1343"/>
        </w:numPr>
      </w:pPr>
      <w:r>
        <w:rPr>
          <w:bCs/>
          <w:b/>
        </w:rPr>
        <w:t xml:space="preserve">Teste en conditions réelles</w:t>
      </w:r>
      <w:r>
        <w:t xml:space="preserve"> le comportement des apporteurs potentiels et la pertinence des prix d'achat</w:t>
      </w:r>
    </w:p>
    <w:p>
      <w:pPr>
        <w:numPr>
          <w:ilvl w:val="0"/>
          <w:numId w:val="1343"/>
        </w:numPr>
      </w:pPr>
      <w:r>
        <w:rPr>
          <w:bCs/>
          <w:b/>
        </w:rPr>
        <w:t xml:space="preserve">Préserve la trésorerie</w:t>
      </w:r>
      <w:r>
        <w:t xml:space="preserve"> en privilégiant des dépenses variables liées aux volumes effectivement collectés</w:t>
      </w:r>
    </w:p>
    <w:p>
      <w:pPr>
        <w:numPr>
          <w:ilvl w:val="0"/>
          <w:numId w:val="1343"/>
        </w:numPr>
      </w:pPr>
      <w:r>
        <w:rPr>
          <w:bCs/>
          <w:b/>
        </w:rPr>
        <w:t xml:space="preserve">Valide les hypothèses de volume</w:t>
      </w:r>
      <w:r>
        <w:t xml:space="preserve"> (objectif 37 tonnes/mois en fin de Phase 1) avant d'engager des ressources humaines permanentes</w:t>
      </w:r>
    </w:p>
    <w:p>
      <w:pPr>
        <w:numPr>
          <w:ilvl w:val="0"/>
          <w:numId w:val="1343"/>
        </w:numPr>
      </w:pPr>
      <w:r>
        <w:rPr>
          <w:bCs/>
          <w:b/>
        </w:rPr>
        <w:t xml:space="preserve">Assure la qualité</w:t>
      </w:r>
      <w:r>
        <w:t xml:space="preserve"> des plastiques collectés (priorité PEHD/PP recyclables)</w:t>
      </w:r>
    </w:p>
    <w:p>
      <w:pPr>
        <w:pStyle w:val="FirstParagraph"/>
      </w:pPr>
      <w:r>
        <w:t xml:space="preserve">Le Business Plan initial envisageait le recrutement immédiat d'une équipe de collecteurs salariés. La stratégie révisée propose une approche </w:t>
      </w:r>
      <w:r>
        <w:rPr>
          <w:bCs/>
          <w:b/>
        </w:rPr>
        <w:t xml:space="preserve">hybride et conditionnelle</w:t>
      </w:r>
      <w:r>
        <w:t>, permettant d'ajuster le modèle opérationnel en fonction des résultats terrain observés durant les premiers mois.</w:t>
      </w:r>
    </w:p>
    <w:bookmarkEnd w:id="157"/>
    <w:bookmarkStart w:id="158" w:name="Xe91d2b23dbfe0d987dbc9b60b91fcdc696fa643"/>
    <w:p>
      <w:pPr>
        <w:pStyle w:val="Heading4"/>
      </w:pPr>
      <w:r>
        <w:t xml:space="preserve">Les trois pilliers de la stratégie de collecte</w:t>
      </w:r>
    </w:p>
    <w:p>
      <w:pPr>
        <w:pStyle w:val="FirstParagraph"/>
      </w:pPr>
      <w:r>
        <w:t>La stratégie de collecte Phase 1 repose sur trois dispositifs complémentaires, déployés de manière séquentielle selon une logique de tests et d'ajustements progressifs :</w:t>
      </w:r>
    </w:p>
    <w:p>
      <w:pPr>
        <w:pStyle w:val="BodyText"/>
      </w:pPr>
      <w:r>
        <w:rPr>
          <w:bCs/>
          <w:b/>
        </w:rPr>
        <w:t xml:space="preserve">A. Station d'achat au poids ("Buy-Back Center")</w:t>
      </w:r>
    </w:p>
    <w:p>
      <w:pPr>
        <w:pStyle w:val="BodyText"/>
      </w:pPr>
      <w:r>
        <w:rPr>
          <w:bCs/>
          <w:b/>
        </w:rPr>
        <w:t xml:space="preserve">Principe de fonctionnement</w:t>
      </w:r>
    </w:p>
    <w:p>
      <w:pPr>
        <w:pStyle w:val="BodyText"/>
      </w:pPr>
      <w:r>
        <w:t>La station d'achat constitue le dispositif central de la stratégie Phase 1. Implantée sur le site principal de TakaPlast (zone Limete ou équivalente), elle fonctionne comme un point de rachat ouvert au public où tout apporteur individuel peut vendre ses plastiques usagés directement contre paiement immédiat.</w:t>
      </w:r>
    </w:p>
    <w:p>
      <w:pPr>
        <w:pStyle w:val="BodyText"/>
      </w:pPr>
      <w:r>
        <w:rPr>
          <w:bCs/>
          <w:b/>
        </w:rPr>
        <w:t xml:space="preserve">Caractéristiques opérationnelles</w:t>
      </w:r>
    </w:p>
    <w:p>
      <w:pPr>
        <w:numPr>
          <w:ilvl w:val="0"/>
          <w:numId w:val="1344"/>
        </w:numPr>
      </w:pPr>
      <w:r>
        <w:rPr>
          <w:bCs/>
          <w:b/>
        </w:rPr>
        <w:t xml:space="preserve">Localisation</w:t>
      </w:r>
      <w:r>
        <w:t xml:space="preserve"> : Site TakaPlast, accessible depuis les axes routiers principaux, visible et sécurisé</w:t>
      </w:r>
    </w:p>
    <w:p>
      <w:pPr>
        <w:numPr>
          <w:ilvl w:val="0"/>
          <w:numId w:val="1344"/>
        </w:numPr>
      </w:pPr>
      <w:r>
        <w:rPr>
          <w:bCs/>
          <w:b/>
        </w:rPr>
        <w:t xml:space="preserve">Horaires</w:t>
      </w:r>
      <w:r>
        <w:t xml:space="preserve"> : 6 jours/7, 7h-16h (plage maximale d'affluence)</w:t>
      </w:r>
    </w:p>
    <w:p>
      <w:pPr>
        <w:numPr>
          <w:ilvl w:val="0"/>
          <w:numId w:val="1344"/>
        </w:numPr>
      </w:pPr>
      <w:r>
        <w:rPr>
          <w:bCs/>
          <w:b/>
        </w:rPr>
        <w:t xml:space="preserve">Prix de référence</w:t>
      </w:r>
      <w:r>
        <w:t xml:space="preserve"> : 1.500 CDF/kg (environ 0,60 USD/kg), soit une prime de +50% par rapport aux prix du marché informel actuel (1.000 CDF/kg)</w:t>
      </w:r>
    </w:p>
    <w:p>
      <w:pPr>
        <w:numPr>
          <w:ilvl w:val="0"/>
          <w:numId w:val="1344"/>
        </w:numPr>
      </w:pPr>
      <w:r>
        <w:rPr>
          <w:bCs/>
          <w:b/>
        </w:rPr>
        <w:t xml:space="preserve">Paiement</w:t>
      </w:r>
      <w:r>
        <w:t xml:space="preserve"> : Cash immédiat après pesée et contrôle qualité</w:t>
      </w:r>
    </w:p>
    <w:p>
      <w:pPr>
        <w:numPr>
          <w:ilvl w:val="0"/>
          <w:numId w:val="1344"/>
        </w:numPr>
      </w:pPr>
      <w:r>
        <w:rPr>
          <w:bCs/>
          <w:b/>
        </w:rPr>
        <w:t xml:space="preserve">Tri à l'entrée</w:t>
      </w:r>
      <w:r>
        <w:t xml:space="preserve"> : Les agents de la station acceptent en priorité PEHD et PP (cibles de recyclage), refusent ou paient à prix réduit PET, PEBD et films fortement contaminés</w:t>
      </w:r>
    </w:p>
    <w:p>
      <w:pPr>
        <w:pStyle w:val="FirstParagraph"/>
      </w:pPr>
      <w:r>
        <w:rPr>
          <w:bCs/>
          <w:b/>
        </w:rPr>
        <w:t xml:space="preserve">Ressources humaines</w:t>
      </w:r>
    </w:p>
    <w:p>
      <w:pPr>
        <w:pStyle w:val="BodyText"/>
      </w:pPr>
      <w:r>
        <w:t xml:space="preserve">L'équipe de la station d'achat comprend :</w:t>
      </w:r>
    </w:p>
    <w:p>
      <w:pPr>
        <w:numPr>
          <w:ilvl w:val="0"/>
          <w:numId w:val="1345"/>
        </w:numPr>
      </w:pPr>
      <w:r>
        <w:rPr>
          <w:bCs/>
          <w:b/>
        </w:rPr>
        <w:t xml:space="preserve">1 Responsable de station</w:t>
      </w:r>
      <w:r>
        <w:t xml:space="preserve"> (600 USD/mois) : gestion quotidienne, supervision, sécurité, relations avec les apporteurs</w:t>
      </w:r>
    </w:p>
    <w:p>
      <w:pPr>
        <w:numPr>
          <w:ilvl w:val="0"/>
          <w:numId w:val="1345"/>
        </w:numPr>
      </w:pPr>
      <w:r>
        <w:rPr>
          <w:bCs/>
          <w:b/>
        </w:rPr>
        <w:t xml:space="preserve">2 Agents tri/pesée</w:t>
      </w:r>
      <w:r>
        <w:t xml:space="preserve"> (350 USD/mois chacun) : contrôle qualité des plastiques, tri par résine, pesée, enregistrement</w:t>
      </w:r>
    </w:p>
    <w:p>
      <w:pPr>
        <w:numPr>
          <w:ilvl w:val="0"/>
          <w:numId w:val="1345"/>
        </w:numPr>
      </w:pPr>
      <w:r>
        <w:rPr>
          <w:bCs/>
          <w:b/>
        </w:rPr>
        <w:t xml:space="preserve">1 Caissier</w:t>
      </w:r>
      <w:r>
        <w:t xml:space="preserve"> (400 USD/mois) : gestion de la trésorerie quotidienne, paiements aux apporteurs, reporting financier</w:t>
      </w:r>
    </w:p>
    <w:p>
      <w:pPr>
        <w:numPr>
          <w:ilvl w:val="0"/>
          <w:numId w:val="1345"/>
        </w:numPr>
      </w:pPr>
      <w:r>
        <w:rPr>
          <w:bCs/>
          <w:b/>
        </w:rPr>
        <w:t xml:space="preserve">Gardiennage 24h</w:t>
      </w:r>
      <w:r>
        <w:t xml:space="preserve"> (150 USD/mois) : protection du site et des stocks hors heures d'ouverture</w:t>
      </w:r>
    </w:p>
    <w:p>
      <w:pPr>
        <w:pStyle w:val="FirstParagraph"/>
      </w:pPr>
      <w:r>
        <w:rPr>
          <w:bCs/>
          <w:b/>
        </w:rPr>
        <w:t xml:space="preserve">OPEX mensuel station</w:t>
      </w:r>
      <w:r>
        <w:t xml:space="preserve"> : 1.850 USD/mois (RH) + 1.500 USD/mois (achats plastiques variables selon volumes)</w:t>
      </w:r>
    </w:p>
    <w:p>
      <w:pPr>
        <w:pStyle w:val="BodyText"/>
      </w:pPr>
      <w:r>
        <w:rPr>
          <w:bCs/>
          <w:b/>
        </w:rPr>
        <w:t xml:space="preserve">Avantages stratégiques</w:t>
      </w:r>
    </w:p>
    <w:p>
      <w:pPr>
        <w:numPr>
          <w:ilvl w:val="0"/>
          <w:numId w:val="1346"/>
        </w:numPr>
      </w:pPr>
      <w:r>
        <w:rPr>
          <w:bCs/>
          <w:b/>
        </w:rPr>
        <w:t xml:space="preserve">Flexibilité financière</w:t>
      </w:r>
      <w:r>
        <w:t xml:space="preserve"> : Pas d'engagement salarial lourd envers des collecteurs avant validation du modèle</w:t>
      </w:r>
    </w:p>
    <w:p>
      <w:pPr>
        <w:numPr>
          <w:ilvl w:val="0"/>
          <w:numId w:val="1346"/>
        </w:numPr>
      </w:pPr>
      <w:r>
        <w:rPr>
          <w:bCs/>
          <w:b/>
        </w:rPr>
        <w:t xml:space="preserve">Validation marché rapide</w:t>
      </w:r>
      <w:r>
        <w:t xml:space="preserve"> : Test direct de l'attractivité du prix et de la motivation des apporteurs</w:t>
      </w:r>
    </w:p>
    <w:p>
      <w:pPr>
        <w:numPr>
          <w:ilvl w:val="0"/>
          <w:numId w:val="1346"/>
        </w:numPr>
      </w:pPr>
      <w:r>
        <w:rPr>
          <w:bCs/>
          <w:b/>
        </w:rPr>
        <w:t xml:space="preserve">Calibration prix</w:t>
      </w:r>
      <w:r>
        <w:t xml:space="preserve"> : Possibilité d'ajuster le prix d'achat (1.200-1.800 CDF/kg) selon l'afflux et la qualité</w:t>
      </w:r>
    </w:p>
    <w:p>
      <w:pPr>
        <w:numPr>
          <w:ilvl w:val="0"/>
          <w:numId w:val="1346"/>
        </w:numPr>
      </w:pPr>
      <w:r>
        <w:rPr>
          <w:bCs/>
          <w:b/>
        </w:rPr>
        <w:t xml:space="preserve">Vivier de recrutement</w:t>
      </w:r>
      <w:r>
        <w:t xml:space="preserve"> : Les apporteurs les plus réguliers et professionnels constituent une base naturelle pour recruter de futurs collecteurs salariés</w:t>
      </w:r>
    </w:p>
    <w:p>
      <w:pPr>
        <w:numPr>
          <w:ilvl w:val="0"/>
          <w:numId w:val="1346"/>
        </w:numPr>
      </w:pPr>
      <w:r>
        <w:rPr>
          <w:bCs/>
          <w:b/>
        </w:rPr>
        <w:t xml:space="preserve">Contrôle qualité dès l'origine</w:t>
      </w:r>
      <w:r>
        <w:t xml:space="preserve"> : Tri immédiat, refus des plastiques non conformes, limitation des coûts de retraitement</w:t>
      </w:r>
    </w:p>
    <w:p>
      <w:pPr>
        <w:numPr>
          <w:ilvl w:val="0"/>
          <w:numId w:val="1346"/>
        </w:numPr>
      </w:pPr>
      <w:r>
        <w:rPr>
          <w:bCs/>
          <w:b/>
        </w:rPr>
        <w:t xml:space="preserve">Trésorerie optimisée</w:t>
      </w:r>
      <w:r>
        <w:t xml:space="preserve"> : Décaissements liés aux volumes réels, pas de salaires fixes avant revenus</w:t>
      </w:r>
    </w:p>
    <w:p>
      <w:pPr>
        <w:pStyle w:val="FirstParagraph"/>
      </w:pPr>
      <w:r>
        <w:rPr>
          <w:bCs/>
          <w:b/>
        </w:rPr>
        <w:t xml:space="preserve">Limites identifiées</w:t>
      </w:r>
    </w:p>
    <w:p>
      <w:pPr>
        <w:numPr>
          <w:ilvl w:val="0"/>
          <w:numId w:val="1347"/>
        </w:numPr>
      </w:pPr>
      <w:r>
        <w:rPr>
          <w:bCs/>
          <w:b/>
        </w:rPr>
        <w:t xml:space="preserve">Volumes incertains</w:t>
      </w:r>
      <w:r>
        <w:t xml:space="preserve"> : Dépendance totale à l'initiative spontanée des apporteurs</w:t>
      </w:r>
    </w:p>
    <w:p>
      <w:pPr>
        <w:numPr>
          <w:ilvl w:val="0"/>
          <w:numId w:val="1347"/>
        </w:numPr>
      </w:pPr>
      <w:r>
        <w:rPr>
          <w:bCs/>
          <w:b/>
        </w:rPr>
        <w:t xml:space="preserve">Qualité variable</w:t>
      </w:r>
      <w:r>
        <w:t xml:space="preserve"> : Risque d'apports hétérogènes nécessitant un tri ex-post intensif (+30-40% temps vs collecte ciblée)</w:t>
      </w:r>
    </w:p>
    <w:p>
      <w:pPr>
        <w:numPr>
          <w:ilvl w:val="0"/>
          <w:numId w:val="1347"/>
        </w:numPr>
      </w:pPr>
      <w:r>
        <w:rPr>
          <w:bCs/>
          <w:b/>
        </w:rPr>
        <w:t xml:space="preserve">Concurrence informelle</w:t>
      </w:r>
      <w:r>
        <w:t xml:space="preserve"> : Si TakaPlast baisse ses prix, les apporteurs peuvent basculer instantanément vers d'autres acheteurs</w:t>
      </w:r>
    </w:p>
    <w:p>
      <w:pPr>
        <w:numPr>
          <w:ilvl w:val="0"/>
          <w:numId w:val="1347"/>
        </w:numPr>
      </w:pPr>
      <w:r>
        <w:rPr>
          <w:bCs/>
          <w:b/>
        </w:rPr>
        <w:t xml:space="preserve">Gestion des flux</w:t>
      </w:r>
      <w:r>
        <w:t xml:space="preserve"> : Risque d'engorgement si afflux massif en période de pointe (500 kg en 2h) sans capacité de traitement suffisante</w:t>
      </w:r>
    </w:p>
    <w:p>
      <w:pPr>
        <w:pStyle w:val="FirstParagraph"/>
      </w:pPr>
      <w:r>
        <w:rPr>
          <w:bCs/>
          <w:b/>
        </w:rPr>
        <w:t xml:space="preserve">B. Points de collecte fixes sur marchés (Bennes surveillées)</w:t>
      </w:r>
    </w:p>
    <w:p>
      <w:pPr>
        <w:pStyle w:val="BodyText"/>
      </w:pPr>
      <w:r>
        <w:rPr>
          <w:bCs/>
          <w:b/>
        </w:rPr>
        <w:t xml:space="preserve">Principe de fonctionnement</w:t>
      </w:r>
    </w:p>
    <w:p>
      <w:pPr>
        <w:pStyle w:val="BodyText"/>
      </w:pPr>
      <w:r>
        <w:t>En complément de la station centrale, TakaPlast peut déployer 2 à 3 points de collecte fixes sur des marchés à forte densité de population et d'activité commerciale. Ces points, matérialisés par des bennes métalliques ou grands sacs, sont animés par un gardien/animateur durant les heures de pointe de production de déchets plastiques.</w:t>
      </w:r>
    </w:p>
    <w:p>
      <w:pPr>
        <w:pStyle w:val="BodyText"/>
      </w:pPr>
      <w:r>
        <w:rPr>
          <w:bCs/>
          <w:b/>
        </w:rPr>
        <w:t xml:space="preserve">Sélection des marchés cibles</w:t>
      </w:r>
    </w:p>
    <w:p>
      <w:pPr>
        <w:pStyle w:val="BodyText"/>
      </w:pPr>
      <w:r>
        <w:t>Trois marchés prioritaires ont été identifiés pour un déploiement initial :</w:t>
      </w:r>
    </w:p>
    <w:p>
      <w:pPr>
        <w:numPr>
          <w:ilvl w:val="0"/>
          <w:numId w:val="1348"/>
        </w:numPr>
      </w:pPr>
      <w:r>
        <w:rPr>
          <w:bCs/>
          <w:b/>
        </w:rPr>
        <w:t xml:space="preserve">Marché de Gambela</w:t>
      </w:r>
      <w:r>
        <w:t xml:space="preserve"> (Commune de Ngaliema) : ~10.000 fréquentations/jour, potentiel 500 kg plastiques/jour</w:t>
      </w:r>
    </w:p>
    <w:p>
      <w:pPr>
        <w:numPr>
          <w:ilvl w:val="0"/>
          <w:numId w:val="1348"/>
        </w:numPr>
      </w:pPr>
      <w:r>
        <w:rPr>
          <w:bCs/>
          <w:b/>
        </w:rPr>
        <w:t xml:space="preserve">Marché de Limete</w:t>
      </w:r>
      <w:r>
        <w:t xml:space="preserve"> (Commune de Limete) : ~8.000 fréquentations/jour, potentiel 400 kg plastiques/jour</w:t>
      </w:r>
    </w:p>
    <w:p>
      <w:pPr>
        <w:numPr>
          <w:ilvl w:val="0"/>
          <w:numId w:val="1348"/>
        </w:numPr>
      </w:pPr>
      <w:r>
        <w:rPr>
          <w:bCs/>
          <w:b/>
        </w:rPr>
        <w:t xml:space="preserve">Marché de Selembao</w:t>
      </w:r>
      <w:r>
        <w:t xml:space="preserve"> (Commune de Selembao) : ~6.000 fréquentations/jour, potentiel 300 kg plastiques/jour</w:t>
      </w:r>
    </w:p>
    <w:p>
      <w:pPr>
        <w:pStyle w:val="FirstParagraph"/>
      </w:pPr>
      <w:r>
        <w:t xml:space="preserve">Ces trois marchés génèrent un potentiel théorique cumulé de </w:t>
      </w:r>
      <w:r>
        <w:rPr>
          <w:bCs/>
          <w:b/>
        </w:rPr>
        <w:t>1.200 kg/jour</w:t>
      </w:r>
      <w:r>
        <w:t xml:space="preserve">, dont on estime qu'environ 20% peuvent être effectivement captés via les bennes, soit </w:t>
      </w:r>
      <w:r>
        <w:rPr>
          <w:bCs/>
          <w:b/>
        </w:rPr>
        <w:t xml:space="preserve">240 kg/jour</w:t>
      </w:r>
      <w:r>
        <w:t xml:space="preserve"> (7,2 tonnes/mois).</w:t>
      </w:r>
    </w:p>
    <w:p>
      <w:pPr>
        <w:pStyle w:val="BodyText"/>
      </w:pPr>
      <w:r>
        <w:rPr>
          <w:bCs/>
          <w:b/>
        </w:rPr>
        <w:t xml:space="preserve">Caractéristiques opérationnelles</w:t>
      </w:r>
    </w:p>
    <w:p>
      <w:pPr>
        <w:numPr>
          <w:ilvl w:val="0"/>
          <w:numId w:val="1349"/>
        </w:numPr>
      </w:pPr>
      <w:r>
        <w:rPr>
          <w:bCs/>
          <w:b/>
        </w:rPr>
        <w:t xml:space="preserve">Horaires de présence</w:t>
      </w:r>
      <w:r>
        <w:t xml:space="preserve"> : 7h-11h (plage de production maximale de déchets post-activité commerciale matinale)</w:t>
      </w:r>
    </w:p>
    <w:p>
      <w:pPr>
        <w:numPr>
          <w:ilvl w:val="0"/>
          <w:numId w:val="1349"/>
        </w:numPr>
      </w:pPr>
      <w:r>
        <w:rPr>
          <w:bCs/>
          <w:b/>
        </w:rPr>
        <w:t xml:space="preserve">Équipement</w:t>
      </w:r>
      <w:r>
        <w:t xml:space="preserve"> : Bennes métalliques 1 m³ ou sacs résistants de grande capacité (200-300 litres), marquage TakaPlast, affichage prix</w:t>
      </w:r>
    </w:p>
    <w:p>
      <w:pPr>
        <w:numPr>
          <w:ilvl w:val="0"/>
          <w:numId w:val="1349"/>
        </w:numPr>
      </w:pPr>
      <w:r>
        <w:rPr>
          <w:bCs/>
          <w:b/>
        </w:rPr>
        <w:t xml:space="preserve">Personnel</w:t>
      </w:r>
      <w:r>
        <w:t xml:space="preserve"> : 1 gardien/animateur par point (200 USD/mois, mi-temps)</w:t>
      </w:r>
    </w:p>
    <w:p>
      <w:pPr>
        <w:numPr>
          <w:ilvl w:val="0"/>
          <w:numId w:val="1349"/>
        </w:numPr>
      </w:pPr>
      <w:r>
        <w:rPr>
          <w:bCs/>
          <w:b/>
        </w:rPr>
        <w:t xml:space="preserve">Prérequis</w:t>
      </w:r>
      <w:r>
        <w:t xml:space="preserve"> : Accord des mairies/communes et chefs de marché (souvent formalisé via un "cadeau" de courtoisie de 50-100 USD initial)</w:t>
      </w:r>
    </w:p>
    <w:p>
      <w:pPr>
        <w:numPr>
          <w:ilvl w:val="0"/>
          <w:numId w:val="1349"/>
        </w:numPr>
      </w:pPr>
      <w:r>
        <w:rPr>
          <w:bCs/>
          <w:b/>
        </w:rPr>
        <w:t xml:space="preserve">Logistique</w:t>
      </w:r>
      <w:r>
        <w:t xml:space="preserve"> : Camion TakaPlast effectue une tournée quotidienne vers 11h30 pour collecter les bennes pleines</w:t>
      </w:r>
    </w:p>
    <w:p>
      <w:pPr>
        <w:pStyle w:val="FirstParagraph"/>
      </w:pPr>
      <w:r>
        <w:rPr>
          <w:bCs/>
          <w:b/>
        </w:rPr>
        <w:t xml:space="preserve">Ressources humaines</w:t>
      </w:r>
    </w:p>
    <w:p>
      <w:pPr>
        <w:numPr>
          <w:ilvl w:val="0"/>
          <w:numId w:val="1350"/>
        </w:numPr>
        <w:pStyle w:val="DefinitionTerm"/>
      </w:pPr>
      <w:r>
        <w:rPr>
          <w:bCs/>
          <w:b/>
        </w:rPr>
        <w:t xml:space="preserve">3 Gardiens/animateurs de bennes</w:t>
      </w:r>
      <w:r>
        <w:t xml:space="preserve"> (200 USD/mois chacun, mi-temps)</w:t>
      </w:r>
    </w:p>
    <w:p>
      <w:pPr>
        <w:numPr>
          <w:ilvl w:val="0"/>
          <w:numId w:val="1000"/>
        </w:numPr>
        <w:pStyle w:val="Compact"/>
      </w:pPr>
      <w:r>
        <w:t>surveillance anti-vol, filtrage qualité, explication du système aux usagers, pesée approximative</w:t>
      </w:r>
    </w:p>
    <w:p>
      <w:pPr>
        <w:numPr>
          <w:ilvl w:val="0"/>
          <w:numId w:val="1350"/>
        </w:numPr>
        <w:pStyle w:val="Compact"/>
      </w:pPr>
      <w:r>
        <w:rPr>
          <w:bCs/>
          <w:b/>
        </w:rPr>
        <w:t xml:space="preserve">OPEX mensuel bennes</w:t>
      </w:r>
      <w:r>
        <w:t xml:space="preserve"> : 600 USD/mois (RH)</w:t>
      </w:r>
    </w:p>
    <w:p>
      <w:pPr>
        <w:pStyle w:val="FirstParagraph"/>
      </w:pPr>
      <w:r>
        <w:rPr>
          <w:bCs/>
          <w:b/>
        </w:rPr>
        <w:t xml:space="preserve">Avantages stratégiques</w:t>
      </w:r>
    </w:p>
    <w:p>
      <w:pPr>
        <w:numPr>
          <w:ilvl w:val="0"/>
          <w:numId w:val="1351"/>
        </w:numPr>
      </w:pPr>
      <w:r>
        <w:rPr>
          <w:bCs/>
          <w:b/>
        </w:rPr>
        <w:t xml:space="preserve">Complémentarité géographique</w:t>
      </w:r>
      <w:r>
        <w:t xml:space="preserve"> : Captation de plastiques dans des zones éloignées du site central</w:t>
      </w:r>
    </w:p>
    <w:p>
      <w:pPr>
        <w:numPr>
          <w:ilvl w:val="0"/>
          <w:numId w:val="1351"/>
        </w:numPr>
      </w:pPr>
      <w:r>
        <w:rPr>
          <w:bCs/>
          <w:b/>
        </w:rPr>
        <w:t xml:space="preserve">Sensibilisation in situ</w:t>
      </w:r>
      <w:r>
        <w:t xml:space="preserve"> : Contact direct avec les commerçants et habitants, communication sur TakaPlast</w:t>
      </w:r>
    </w:p>
    <w:p>
      <w:pPr>
        <w:numPr>
          <w:ilvl w:val="0"/>
          <w:numId w:val="1351"/>
        </w:numPr>
      </w:pPr>
      <w:r>
        <w:rPr>
          <w:bCs/>
          <w:b/>
        </w:rPr>
        <w:t xml:space="preserve">Volumes additionnels</w:t>
      </w:r>
      <w:r>
        <w:t xml:space="preserve"> : Permet d'atteindre l'objectif de 37 t/mois si la station seule est insuffisante</w:t>
      </w:r>
    </w:p>
    <w:p>
      <w:pPr>
        <w:numPr>
          <w:ilvl w:val="0"/>
          <w:numId w:val="1351"/>
        </w:numPr>
      </w:pPr>
      <w:r>
        <w:rPr>
          <w:bCs/>
          <w:b/>
        </w:rPr>
        <w:t xml:space="preserve">Coût marginal faible</w:t>
      </w:r>
      <w:r>
        <w:t xml:space="preserve"> : CAPEX limité (600 USD bennes), OPEX modéré (gardiennage mi-temps)</w:t>
      </w:r>
    </w:p>
    <w:p>
      <w:pPr>
        <w:numPr>
          <w:ilvl w:val="0"/>
          <w:numId w:val="1351"/>
        </w:numPr>
      </w:pPr>
      <w:r>
        <w:rPr>
          <w:bCs/>
          <w:b/>
        </w:rPr>
        <w:t xml:space="preserve">Test comportemental</w:t>
      </w:r>
      <w:r>
        <w:t xml:space="preserve"> : Validation de la capacité des usagers à trier et apporter spontanément</w:t>
      </w:r>
    </w:p>
    <w:p>
      <w:pPr>
        <w:pStyle w:val="FirstParagraph"/>
      </w:pPr>
      <w:r>
        <w:rPr>
          <w:bCs/>
          <w:b/>
        </w:rPr>
        <w:t xml:space="preserve">Limites identifiées</w:t>
      </w:r>
    </w:p>
    <w:p>
      <w:pPr>
        <w:numPr>
          <w:ilvl w:val="0"/>
          <w:numId w:val="1352"/>
        </w:numPr>
      </w:pPr>
      <w:r>
        <w:rPr>
          <w:bCs/>
          <w:b/>
        </w:rPr>
        <w:t xml:space="preserve">Risque de vol</w:t>
      </w:r>
      <w:r>
        <w:t xml:space="preserve"> : Même avec gardiennage, les bennes métalliques peuvent être vandalisées ou volées (nécessité de soudure au sol ou partenariat renforcé avec les mairies)</w:t>
      </w:r>
    </w:p>
    <w:p>
      <w:pPr>
        <w:numPr>
          <w:ilvl w:val="0"/>
          <w:numId w:val="1352"/>
        </w:numPr>
      </w:pPr>
      <w:r>
        <w:rPr>
          <w:bCs/>
          <w:b/>
        </w:rPr>
        <w:t xml:space="preserve">Qualité du tri</w:t>
      </w:r>
      <w:r>
        <w:t xml:space="preserve"> : Apports plus hétérogènes que via la station centrale (mélange tout-venant)</w:t>
      </w:r>
    </w:p>
    <w:p>
      <w:pPr>
        <w:numPr>
          <w:ilvl w:val="0"/>
          <w:numId w:val="1352"/>
        </w:numPr>
      </w:pPr>
      <w:r>
        <w:rPr>
          <w:bCs/>
          <w:b/>
        </w:rPr>
        <w:t xml:space="preserve">Coordination logistique</w:t>
      </w:r>
      <w:r>
        <w:t xml:space="preserve"> : Nécessite une tournée quotidienne fiable du camion (risque de bennes saturées si retard)</w:t>
      </w:r>
    </w:p>
    <w:p>
      <w:pPr>
        <w:numPr>
          <w:ilvl w:val="0"/>
          <w:numId w:val="1352"/>
        </w:numPr>
      </w:pPr>
      <w:r>
        <w:rPr>
          <w:bCs/>
          <w:b/>
        </w:rPr>
        <w:t xml:space="preserve">Autorisations</w:t>
      </w:r>
      <w:r>
        <w:t xml:space="preserve"> : Dépendance aux relations avec les autorités locales (délais, coûts informels)</w:t>
      </w:r>
    </w:p>
    <w:p>
      <w:pPr>
        <w:pStyle w:val="FirstParagraph"/>
      </w:pPr>
      <w:r>
        <w:rPr>
          <w:bCs/>
          <w:b/>
        </w:rPr>
        <w:t xml:space="preserve">C. Collecteurs salariés (Déploiement conditionnel)</w:t>
      </w:r>
    </w:p>
    <w:p>
      <w:pPr>
        <w:pStyle w:val="BodyText"/>
      </w:pPr>
      <w:r>
        <w:rPr>
          <w:bCs/>
          <w:b/>
        </w:rPr>
        <w:t xml:space="preserve">Principe de fonctionnement</w:t>
      </w:r>
    </w:p>
    <w:p>
      <w:pPr>
        <w:pStyle w:val="BodyText"/>
      </w:pPr>
      <w:r>
        <w:t>Le recrutement de collecteurs salariés à plein temps n'est envisagé qu'en Phase 1 avancée (M5-M6) et uniquement si les volumes cumulés station + bennes justifient un renforcement de la capacité de collecte. Cette approche prudente contraste avec le Business Plan initial, qui prévoyait une équipe complète dès M0.</w:t>
      </w:r>
    </w:p>
    <w:p>
      <w:pPr>
        <w:pStyle w:val="BodyText"/>
      </w:pPr>
      <w:r>
        <w:rPr>
          <w:bCs/>
          <w:b/>
        </w:rPr>
        <w:t xml:space="preserve">Profil et missions</w:t>
      </w:r>
    </w:p>
    <w:p>
      <w:pPr>
        <w:numPr>
          <w:ilvl w:val="0"/>
          <w:numId w:val="1353"/>
        </w:numPr>
      </w:pPr>
      <w:r>
        <w:rPr>
          <w:bCs/>
          <w:b/>
        </w:rPr>
        <w:t xml:space="preserve">Profil</w:t>
      </w:r>
      <w:r>
        <w:t xml:space="preserve"> : Collecteurs expérimentés du secteur informel, connaissant bien les zones de production de déchets plastiques</w:t>
      </w:r>
    </w:p>
    <w:p>
      <w:pPr>
        <w:numPr>
          <w:ilvl w:val="0"/>
          <w:numId w:val="1353"/>
        </w:numPr>
      </w:pPr>
      <w:r>
        <w:rPr>
          <w:bCs/>
          <w:b/>
        </w:rPr>
        <w:t xml:space="preserve">Zones d'intervention</w:t>
      </w:r>
      <w:r>
        <w:t xml:space="preserve"> : Quartiers résidentiels denses (Ngaliema, Barumbu), zones industrielles (Limete, Masina), marchés non couverts par les bennes</w:t>
      </w:r>
    </w:p>
    <w:p>
      <w:pPr>
        <w:numPr>
          <w:ilvl w:val="0"/>
          <w:numId w:val="1353"/>
        </w:numPr>
      </w:pPr>
      <w:r>
        <w:rPr>
          <w:bCs/>
          <w:b/>
        </w:rPr>
        <w:t xml:space="preserve">Équipement</w:t>
      </w:r>
      <w:r>
        <w:t xml:space="preserve"> : Sacs de collecte, gants, badges TakaPlast, téléphone mobile pour reporting</w:t>
      </w:r>
    </w:p>
    <w:p>
      <w:pPr>
        <w:numPr>
          <w:ilvl w:val="0"/>
          <w:numId w:val="1353"/>
        </w:numPr>
      </w:pPr>
      <w:r>
        <w:rPr>
          <w:bCs/>
          <w:b/>
        </w:rPr>
        <w:t xml:space="preserve">Rémunération</w:t>
      </w:r>
      <w:r>
        <w:t xml:space="preserve"> : 500 USD/mois (salaire brut) + primes de performance selon volumes collectés</w:t>
      </w:r>
    </w:p>
    <w:p>
      <w:pPr>
        <w:pStyle w:val="FirstParagraph"/>
      </w:pPr>
      <w:r>
        <w:rPr>
          <w:bCs/>
          <w:b/>
        </w:rPr>
        <w:t xml:space="preserve">Timing de recrutement</w:t>
      </w:r>
    </w:p>
    <w:p>
      <w:pPr>
        <w:pStyle w:val="BodyText"/>
      </w:pPr>
      <w:r>
        <w:t xml:space="preserve">Le recrutement de collecteurs salariés n'intervient que si </w:t>
      </w:r>
      <w:r>
        <w:rPr>
          <w:bCs/>
          <w:b/>
        </w:rPr>
        <w:t>deux conditions cumulatives</w:t>
      </w:r>
      <w:r>
        <w:t xml:space="preserve"> sont remplies :</w:t>
      </w:r>
    </w:p>
    <w:p>
      <w:pPr>
        <w:numPr>
          <w:ilvl w:val="0"/>
          <w:numId w:val="1354"/>
        </w:numPr>
      </w:pPr>
      <w:r>
        <w:rPr>
          <w:bCs/>
          <w:b/>
        </w:rPr>
        <w:t xml:space="preserve">Volumes validés</w:t>
      </w:r>
      <w:r>
        <w:t xml:space="preserve"> : Station + bennes atteignent ≥30 tonnes/mois en M4-M5</w:t>
      </w:r>
    </w:p>
    <w:p>
      <w:pPr>
        <w:numPr>
          <w:ilvl w:val="0"/>
          <w:numId w:val="1354"/>
        </w:numPr>
      </w:pPr>
      <w:r>
        <w:rPr>
          <w:bCs/>
          <w:b/>
        </w:rPr>
        <w:t xml:space="preserve">Marge positive</w:t>
      </w:r>
      <w:r>
        <w:t xml:space="preserve"> : Le coût marginal d'un collecteur salarié (500 USD) est compensé par les revenus additionnels générés (≥10-15 tonnes/mois supplémentaires × 0,80 USD/kg revente = 8.000-12.000 USD/mois)</w:t>
      </w:r>
    </w:p>
    <w:p>
      <w:pPr>
        <w:pStyle w:val="FirstParagraph"/>
      </w:pPr>
      <w:r>
        <w:rPr>
          <w:bCs/>
          <w:b/>
        </w:rPr>
        <w:t xml:space="preserve">Nombre de collecteurs envisagé en Phase 1</w:t>
      </w:r>
    </w:p>
    <w:p>
      <w:pPr>
        <w:numPr>
          <w:ilvl w:val="0"/>
          <w:numId w:val="1355"/>
        </w:numPr>
      </w:pPr>
      <w:r>
        <w:rPr>
          <w:bCs/>
          <w:b/>
        </w:rPr>
        <w:t xml:space="preserve">M0-M4</w:t>
      </w:r>
      <w:r>
        <w:t xml:space="preserve"> : 0 collecteur salarié (modèle station + bennes uniquement)</w:t>
      </w:r>
    </w:p>
    <w:p>
      <w:pPr>
        <w:numPr>
          <w:ilvl w:val="0"/>
          <w:numId w:val="1355"/>
        </w:numPr>
      </w:pPr>
      <w:r>
        <w:rPr>
          <w:bCs/>
          <w:b/>
        </w:rPr>
        <w:t xml:space="preserve">M5-M6</w:t>
      </w:r>
      <w:r>
        <w:t xml:space="preserve"> : 1 à 2 collecteurs salariés maximum, recrutés parmi les meilleurs apporteurs volontaires identifiés via la station</w:t>
      </w:r>
    </w:p>
    <w:p>
      <w:pPr>
        <w:pStyle w:val="FirstParagraph"/>
      </w:pPr>
      <w:r>
        <w:rPr>
          <w:bCs/>
          <w:b/>
        </w:rPr>
        <w:t xml:space="preserve">Avantages stratégiques</w:t>
      </w:r>
    </w:p>
    <w:p>
      <w:pPr>
        <w:numPr>
          <w:ilvl w:val="0"/>
          <w:numId w:val="1356"/>
        </w:numPr>
      </w:pPr>
      <w:r>
        <w:rPr>
          <w:bCs/>
          <w:b/>
        </w:rPr>
        <w:t xml:space="preserve">Scalabilité contrôlée</w:t>
      </w:r>
      <w:r>
        <w:t xml:space="preserve"> : Ajout de capacité uniquement après validation du modèle de base</w:t>
      </w:r>
    </w:p>
    <w:p>
      <w:pPr>
        <w:numPr>
          <w:ilvl w:val="0"/>
          <w:numId w:val="1356"/>
        </w:numPr>
      </w:pPr>
      <w:r>
        <w:rPr>
          <w:bCs/>
          <w:b/>
        </w:rPr>
        <w:t xml:space="preserve">Sécurisation des volumes</w:t>
      </w:r>
      <w:r>
        <w:t xml:space="preserve"> : Collecte proactive dans des zones non couvertes par les apporteurs volontaires</w:t>
      </w:r>
    </w:p>
    <w:p>
      <w:pPr>
        <w:numPr>
          <w:ilvl w:val="0"/>
          <w:numId w:val="1356"/>
        </w:numPr>
      </w:pPr>
      <w:r>
        <w:rPr>
          <w:bCs/>
          <w:b/>
        </w:rPr>
        <w:t xml:space="preserve">Professionnalisation</w:t>
      </w:r>
      <w:r>
        <w:t xml:space="preserve"> : Qualité de tri supérieure, ciblage des gisements PEHD/PP prioritaires</w:t>
      </w:r>
    </w:p>
    <w:p>
      <w:pPr>
        <w:numPr>
          <w:ilvl w:val="0"/>
          <w:numId w:val="1356"/>
        </w:numPr>
      </w:pPr>
      <w:r>
        <w:rPr>
          <w:bCs/>
          <w:b/>
        </w:rPr>
        <w:t xml:space="preserve">Planification prévisible</w:t>
      </w:r>
      <w:r>
        <w:t xml:space="preserve"> : Volumes quotidiens plus stables qu'avec des apporteurs spontanés</w:t>
      </w:r>
    </w:p>
    <w:p>
      <w:pPr>
        <w:pStyle w:val="FirstParagraph"/>
      </w:pPr>
      <w:r>
        <w:rPr>
          <w:bCs/>
          <w:b/>
        </w:rPr>
        <w:t xml:space="preserve">Limites identifiées</w:t>
      </w:r>
    </w:p>
    <w:p>
      <w:pPr>
        <w:numPr>
          <w:ilvl w:val="0"/>
          <w:numId w:val="1357"/>
        </w:numPr>
      </w:pPr>
      <w:r>
        <w:rPr>
          <w:bCs/>
          <w:b/>
        </w:rPr>
        <w:t xml:space="preserve">Coûts fixes</w:t>
      </w:r>
      <w:r>
        <w:t xml:space="preserve"> : Engagement salarial mensuel incompressible (500 USD × nombre de collecteurs)</w:t>
      </w:r>
    </w:p>
    <w:p>
      <w:pPr>
        <w:numPr>
          <w:ilvl w:val="0"/>
          <w:numId w:val="1357"/>
        </w:numPr>
      </w:pPr>
      <w:r>
        <w:rPr>
          <w:bCs/>
          <w:b/>
        </w:rPr>
        <w:t xml:space="preserve">Risque social</w:t>
      </w:r>
      <w:r>
        <w:t xml:space="preserve"> : Difficulté de licenciement en cas d'échec (législation du travail RDC)</w:t>
      </w:r>
    </w:p>
    <w:p>
      <w:pPr>
        <w:numPr>
          <w:ilvl w:val="0"/>
          <w:numId w:val="1357"/>
        </w:numPr>
      </w:pPr>
      <w:r>
        <w:rPr>
          <w:bCs/>
          <w:b/>
        </w:rPr>
        <w:t xml:space="preserve">Formation nécessaire</w:t>
      </w:r>
      <w:r>
        <w:t xml:space="preserve"> : Temps d'apprentissage des standards TakaPlast (tri, sécurité, reporting)</w:t>
      </w:r>
    </w:p>
    <w:bookmarkEnd w:id="158"/>
    <w:bookmarkStart w:id="159" w:name="X6b3c439b6cd2c9cfc00efc851f17dd254ee2210"/>
    <w:p>
      <w:pPr>
        <w:pStyle w:val="Heading4"/>
      </w:pPr>
      <w:r>
        <w:t xml:space="preserve">Logique décisionnelle : tests et ajustements progressifs (M0-M6)</w:t>
      </w:r>
    </w:p>
    <w:p>
      <w:pPr>
        <w:pStyle w:val="FirstParagraph"/>
      </w:pPr>
      <w:r>
        <w:t xml:space="preserve">La stratégie de collecte Phase 1 suit une </w:t>
      </w:r>
      <w:r>
        <w:rPr>
          <w:bCs/>
          <w:b/>
        </w:rPr>
        <w:t>logique conditionnelle en 3 étapes</w:t>
      </w:r>
      <w:r>
        <w:t>, avec des décisions Go/Pivot/Stop basées sur des seuils de volume et de rentabilité mesurés en conditions réelles.</w:t>
      </w:r>
    </w:p>
    <w:p>
      <w:pPr>
        <w:pStyle w:val="BodyText"/>
      </w:pPr>
      <w:r>
        <w:rPr>
          <w:bCs/>
          <w:b/>
        </w:rPr>
        <w:t xml:space="preserve">Étape 1 : Test station d'achat seule (M0-M2)</w:t>
      </w:r>
    </w:p>
    <w:p>
      <w:pPr>
        <w:pStyle w:val="BodyText"/>
      </w:pPr>
      <w:r>
        <w:rPr>
          <w:bCs/>
          <w:b/>
        </w:rPr>
        <w:t xml:space="preserve">Objectif</w:t>
      </w:r>
      <w:r>
        <w:t xml:space="preserve"> : Valider que le modèle "buy-back center" génère des apports volontaires suffisants, sans nécessiter de dispositifs additionnels.</w:t>
      </w:r>
    </w:p>
    <w:p>
      <w:pPr>
        <w:pStyle w:val="BodyText"/>
      </w:pPr>
      <w:r>
        <w:rPr>
          <w:bCs/>
          <w:b/>
        </w:rPr>
        <w:t xml:space="preserve">Déploiement</w:t>
      </w:r>
      <w:r>
        <w:t xml:space="preserve"> :</w:t>
      </w:r>
    </w:p>
    <w:p>
      <w:pPr>
        <w:numPr>
          <w:ilvl w:val="0"/>
          <w:numId w:val="1358"/>
        </w:numPr>
      </w:pPr>
      <w:r>
        <w:t xml:space="preserve">Ouverture de la station d'achat au poids sur le site TakaPlast</w:t>
      </w:r>
    </w:p>
    <w:p>
      <w:pPr>
        <w:numPr>
          <w:ilvl w:val="0"/>
          <w:numId w:val="1358"/>
        </w:numPr>
      </w:pPr>
      <w:r>
        <w:t>Communication locale (radio communautaire, églises, affichage marchés) : "TakaPlast achète vos plastiques à 1.500 CDF/kg"</w:t>
      </w:r>
    </w:p>
    <w:p>
      <w:pPr>
        <w:numPr>
          <w:ilvl w:val="0"/>
          <w:numId w:val="1358"/>
        </w:numPr>
      </w:pPr>
      <w:r>
        <w:t xml:space="preserve">Budget communication : 500 USD one-shot (flyers, spots radio)</w:t>
      </w:r>
    </w:p>
    <w:p>
      <w:pPr>
        <w:pStyle w:val="FirstParagraph"/>
      </w:pPr>
      <w:r>
        <w:rPr>
          <w:iCs/>
          <w:i/>
        </w:rPr>
        <w:t xml:space="preserve">Indicateurs de suivi :</w:t>
      </w:r>
    </w:p>
    <w:tbl>
      <w:tblPr>
        <w:tblStyle w:val="Table"/>
        <w:tblW w:type="pct" w:w="4868"/>
        <w:tblLook w:firstRow="1" w:lastRow="0" w:firstColumn="0" w:lastColumn="0" w:noHBand="0" w:noVBand="0" w:val="0020"/>
        <w:jc w:val="start"/>
      </w:tblPr>
      <w:tblGrid>
        <w:gridCol w:w="3334"/>
        <w:gridCol w:w="2188"/>
        <w:gridCol w:w="2188"/>
      </w:tblGrid>
      <w:tr>
        <w:trPr>
          <w:tblHeader w:val="true"/>
        </w:trPr>
        <w:tc>
          <w:tcPr/>
          <w:p>
            <w:pPr>
              <w:pStyle w:val="Compact"/>
              <w:jc w:val="left"/>
            </w:pPr>
            <w:r>
              <w:rPr>
                <w:bCs/>
                <w:b/>
              </w:rPr>
              <w:t xml:space="preserve">Indicateur</w:t>
            </w:r>
          </w:p>
        </w:tc>
        <w:tc>
          <w:tcPr/>
          <w:p>
            <w:pPr>
              <w:pStyle w:val="Compact"/>
              <w:jc w:val="left"/>
            </w:pPr>
            <w:r>
              <w:rPr>
                <w:bCs/>
                <w:b/>
              </w:rPr>
              <w:t xml:space="preserve">Cible M2</w:t>
            </w:r>
          </w:p>
        </w:tc>
        <w:tc>
          <w:tcPr/>
          <w:p>
            <w:pPr>
              <w:pStyle w:val="Compact"/>
              <w:jc w:val="left"/>
            </w:pPr>
            <w:r>
              <w:rPr>
                <w:bCs/>
                <w:b/>
              </w:rPr>
              <w:t xml:space="preserve">Mesure</w:t>
            </w:r>
          </w:p>
        </w:tc>
      </w:tr>
      <w:tr>
        <w:tc>
          <w:tcPr/>
          <w:p>
            <w:pPr>
              <w:pStyle w:val="Compact"/>
              <w:jc w:val="left"/>
            </w:pPr>
            <w:r>
              <w:t xml:space="preserve">Tonnes collectées/mois</w:t>
            </w:r>
          </w:p>
        </w:tc>
        <w:tc>
          <w:tcPr/>
          <w:p>
            <w:pPr>
              <w:pStyle w:val="Compact"/>
              <w:jc w:val="left"/>
            </w:pPr>
            <w:r>
              <w:t xml:space="preserve">&gt;15t</w:t>
            </w:r>
          </w:p>
        </w:tc>
        <w:tc>
          <w:tcPr/>
          <w:p>
            <w:pPr>
              <w:pStyle w:val="Compact"/>
              <w:jc w:val="left"/>
            </w:pPr>
            <w:r>
              <w:t xml:space="preserve">Pesée quotidienne</w:t>
            </w:r>
          </w:p>
        </w:tc>
      </w:tr>
      <w:tr>
        <w:tc>
          <w:tcPr/>
          <w:p>
            <w:pPr>
              <w:pStyle w:val="Compact"/>
              <w:jc w:val="left"/>
            </w:pPr>
            <w:r>
              <w:t xml:space="preserve">Nombre d’apporteurs réguliers</w:t>
            </w:r>
          </w:p>
        </w:tc>
        <w:tc>
          <w:tcPr/>
          <w:p>
            <w:pPr>
              <w:pStyle w:val="Compact"/>
              <w:jc w:val="left"/>
            </w:pPr>
            <w:r>
              <w:t xml:space="preserve">&gt;15 personnes</w:t>
            </w:r>
          </w:p>
        </w:tc>
        <w:tc>
          <w:tcPr/>
          <w:p>
            <w:pPr>
              <w:pStyle w:val="Compact"/>
              <w:jc w:val="left"/>
            </w:pPr>
            <w:r>
              <w:t xml:space="preserve">Registre apporteurs</w:t>
            </w:r>
          </w:p>
        </w:tc>
      </w:tr>
      <w:tr>
        <w:tc>
          <w:tcPr/>
          <w:p>
            <w:pPr>
              <w:pStyle w:val="Compact"/>
              <w:jc w:val="left"/>
            </w:pPr>
            <w:r>
              <w:t xml:space="preserve">Qualité plastiques (% PEHD/PP)</w:t>
            </w:r>
          </w:p>
        </w:tc>
        <w:tc>
          <w:tcPr/>
          <w:p>
            <w:pPr>
              <w:pStyle w:val="Compact"/>
              <w:jc w:val="left"/>
            </w:pPr>
            <w:r>
              <w:t xml:space="preserve">&gt;60%</w:t>
            </w:r>
          </w:p>
        </w:tc>
        <w:tc>
          <w:tcPr/>
          <w:p>
            <w:pPr>
              <w:pStyle w:val="Compact"/>
              <w:jc w:val="left"/>
            </w:pPr>
            <w:r>
              <w:t xml:space="preserve">Tri ex-post</w:t>
            </w:r>
          </w:p>
        </w:tc>
      </w:tr>
      <w:tr>
        <w:tc>
          <w:tcPr/>
          <w:p>
            <w:pPr>
              <w:pStyle w:val="Compact"/>
              <w:jc w:val="left"/>
            </w:pPr>
            <w:r>
              <w:t xml:space="preserve">Prix moyen payé</w:t>
            </w:r>
          </w:p>
        </w:tc>
        <w:tc>
          <w:tcPr/>
          <w:p>
            <w:pPr>
              <w:pStyle w:val="Compact"/>
              <w:jc w:val="left"/>
            </w:pPr>
            <w:r>
              <w:t xml:space="preserve">1.500 CDF/kg ±10%</w:t>
            </w:r>
          </w:p>
        </w:tc>
        <w:tc>
          <w:tcPr/>
          <w:p>
            <w:pPr>
              <w:pStyle w:val="Compact"/>
              <w:jc w:val="left"/>
            </w:pPr>
            <w:r>
              <w:t xml:space="preserve">Comptabilité achats</w:t>
            </w:r>
          </w:p>
        </w:tc>
      </w:tr>
    </w:tbl>
    <w:p>
      <w:pPr>
        <w:pStyle w:val="BodyText"/>
      </w:pPr>
      <w:r>
        <w:rPr>
          <w:bCs/>
          <w:b/>
        </w:rPr>
        <w:t xml:space="preserve">Décision M2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SI volumes ≥20 t/mois en M2</w:t>
            </w:r>
          </w:p>
          <w:p>
            <w:pPr>
              <w:jc w:val="left"/>
            </w:pPr>
            <w:r>
              <w:t>→ GO : Continuer avec station seule (pas de bennes, pas de collecteurs)</w:t>
            </w:r>
          </w:p>
          <w:p>
            <w:pPr>
              <w:jc w:val="left"/>
            </w:pPr>
            <w:r>
              <w:t xml:space="preserve">→ Objectif : 37 t/mois en M6 par croissance organique</w:t>
            </w:r>
          </w:p>
          <w:p>
            <w:pPr>
              <w:jc w:val="left"/>
            </w:pPr>
            <w:r>
              <w:t xml:space="preserve">SI volumes 10-20 t/mois en M2</w:t>
            </w:r>
          </w:p>
          <w:p>
            <w:pPr>
              <w:jc w:val="left"/>
            </w:pPr>
            <w:r>
              <w:t xml:space="preserve">→ PIVOT : Ajouter 3 bennes marchés en M3 (voir Étape 2)</w:t>
            </w:r>
          </w:p>
          <w:p>
            <w:pPr>
              <w:jc w:val="left"/>
            </w:pPr>
            <w:r>
              <w:t xml:space="preserve">→ Objectif : Station + bennes = 37 t/mois en M6</w:t>
            </w:r>
          </w:p>
          <w:p>
            <w:pPr>
              <w:jc w:val="left"/>
            </w:pPr>
            <w:r>
              <w:t xml:space="preserve">SI volumes &lt;10 t/mois en M2</w:t>
            </w:r>
          </w:p>
          <w:p>
            <w:pPr>
              <w:jc w:val="left"/>
            </w:pPr>
            <w:r>
              <w:t xml:space="preserve">→ STOP modèle station / BASCULER vers collecteurs salariés dès M3</w:t>
            </w:r>
          </w:p>
          <w:p>
            <w:pPr>
              <w:jc w:val="left"/>
            </w:pPr>
            <w:r>
              <w:t xml:space="preserve">→ Objectif : Recruter 3-5 collecteurs (modèle BP initial)</w:t>
            </w:r>
          </w:p>
        </w:tc>
      </w:tr>
      <w:tr>
        <w:tc>
          <w:tcPr/>
          <w:p>
            <w:pPr>
              <w:pStyle w:val="Compact"/>
            </w:pPr>
          </w:p>
        </w:tc>
      </w:tr>
    </w:tbl>
    <w:p>
      <w:pPr>
        <w:pStyle w:val="BodyText"/>
      </w:pPr>
      <w:r>
        <w:rPr>
          <w:bCs/>
          <w:b/>
        </w:rPr>
        <w:t xml:space="preserve">Budget Étape 1</w:t>
      </w:r>
      <w:r>
        <w:t xml:space="preserve"> :</w:t>
      </w:r>
    </w:p>
    <w:p>
      <w:pPr>
        <w:numPr>
          <w:ilvl w:val="0"/>
          <w:numId w:val="1359"/>
        </w:numPr>
      </w:pPr>
      <w:r>
        <w:t xml:space="preserve">CAPEX : 1.500 USD (aménagement station, balance, signalétique)</w:t>
      </w:r>
    </w:p>
    <w:p>
      <w:pPr>
        <w:numPr>
          <w:ilvl w:val="0"/>
          <w:numId w:val="1359"/>
        </w:numPr>
      </w:pPr>
      <w:r>
        <w:t>OPEX M1-M2 : 3.350 USD/mois (RH station 1.850 + achats plastiques 1.500)</w:t>
      </w:r>
    </w:p>
    <w:p>
      <w:pPr>
        <w:numPr>
          <w:ilvl w:val="0"/>
          <w:numId w:val="1359"/>
        </w:numPr>
      </w:pPr>
      <w:r>
        <w:rPr>
          <w:bCs/>
          <w:b/>
        </w:rPr>
        <w:t xml:space="preserve">Total 2 mois</w:t>
      </w:r>
      <w:r>
        <w:t xml:space="preserve"> : 8.200 USD</w:t>
      </w:r>
    </w:p>
    <w:p>
      <w:pPr>
        <w:pStyle w:val="FirstParagraph"/>
      </w:pPr>
      <w:r>
        <w:rPr>
          <w:bCs/>
          <w:b/>
        </w:rPr>
        <w:t xml:space="preserve">Étape 2 : Ajout bennes marchés si nécessaire (M3-M4)</w:t>
      </w:r>
    </w:p>
    <w:p>
      <w:pPr>
        <w:pStyle w:val="BodyText"/>
      </w:pPr>
      <w:r>
        <w:rPr>
          <w:bCs/>
          <w:b/>
        </w:rPr>
        <w:t xml:space="preserve">Condition de déclenchement</w:t>
      </w:r>
      <w:r>
        <w:t xml:space="preserve"> : Volumes station &lt;20 t/mois en M2, mais ≥10 t/mois (validation partielle du modèle).</w:t>
      </w:r>
    </w:p>
    <w:p>
      <w:pPr>
        <w:pStyle w:val="BodyText"/>
      </w:pPr>
      <w:r>
        <w:rPr>
          <w:bCs/>
          <w:b/>
        </w:rPr>
        <w:t xml:space="preserve">Déploiement</w:t>
      </w:r>
      <w:r>
        <w:t xml:space="preserve"> :</w:t>
      </w:r>
    </w:p>
    <w:p>
      <w:pPr>
        <w:numPr>
          <w:ilvl w:val="0"/>
          <w:numId w:val="1360"/>
        </w:numPr>
      </w:pPr>
      <w:r>
        <w:t xml:space="preserve">Installation de 3 bennes sur marchés Gambela, Limete, Selembao</w:t>
      </w:r>
    </w:p>
    <w:p>
      <w:pPr>
        <w:numPr>
          <w:ilvl w:val="0"/>
          <w:numId w:val="1360"/>
        </w:numPr>
      </w:pPr>
      <w:r>
        <w:t xml:space="preserve">Recrutement de 3 gardiens/animateurs mi-temps</w:t>
      </w:r>
    </w:p>
    <w:p>
      <w:pPr>
        <w:numPr>
          <w:ilvl w:val="0"/>
          <w:numId w:val="1360"/>
        </w:numPr>
      </w:pPr>
      <w:r>
        <w:t xml:space="preserve">Accord formalisé avec mairies (cadeau initial 50-100 USD/marché)</w:t>
      </w:r>
    </w:p>
    <w:p>
      <w:pPr>
        <w:numPr>
          <w:ilvl w:val="0"/>
          <w:numId w:val="1360"/>
        </w:numPr>
      </w:pPr>
      <w:r>
        <w:t xml:space="preserve">Tournée quotidienne camion 11h30 (ramassage bennes + livraison site)</w:t>
      </w:r>
    </w:p>
    <w:p>
      <w:pPr>
        <w:pStyle w:val="FirstParagraph"/>
      </w:pPr>
      <w:r>
        <w:rPr>
          <w:iCs/>
          <w:i/>
        </w:rPr>
        <w:t xml:space="preserve">Indicateurs de suivi :</w:t>
      </w:r>
    </w:p>
    <w:tbl>
      <w:tblPr>
        <w:tblStyle w:val="Table"/>
        <w:tblW w:type="pct" w:w="4867"/>
        <w:tblLook w:firstRow="1" w:lastRow="0" w:firstColumn="0" w:lastColumn="0" w:noHBand="0" w:noVBand="0" w:val="0020"/>
        <w:jc w:val="start"/>
      </w:tblPr>
      <w:tblGrid>
        <w:gridCol w:w="3907"/>
        <w:gridCol w:w="1795"/>
        <w:gridCol w:w="2006"/>
      </w:tblGrid>
      <w:tr>
        <w:trPr>
          <w:tblHeader w:val="true"/>
        </w:trPr>
        <w:tc>
          <w:tcPr/>
          <w:p>
            <w:pPr>
              <w:pStyle w:val="Compact"/>
              <w:jc w:val="left"/>
            </w:pPr>
            <w:r>
              <w:rPr>
                <w:bCs/>
                <w:b/>
              </w:rPr>
              <w:t xml:space="preserve">Indicateur</w:t>
            </w:r>
          </w:p>
        </w:tc>
        <w:tc>
          <w:tcPr/>
          <w:p>
            <w:pPr>
              <w:pStyle w:val="Compact"/>
              <w:jc w:val="left"/>
            </w:pPr>
            <w:r>
              <w:rPr>
                <w:bCs/>
                <w:b/>
              </w:rPr>
              <w:t xml:space="preserve">Cible M4</w:t>
            </w:r>
          </w:p>
        </w:tc>
        <w:tc>
          <w:tcPr/>
          <w:p>
            <w:pPr>
              <w:pStyle w:val="Compact"/>
              <w:jc w:val="left"/>
            </w:pPr>
            <w:r>
              <w:rPr>
                <w:bCs/>
                <w:b/>
              </w:rPr>
              <w:t xml:space="preserve">Mesure</w:t>
            </w:r>
          </w:p>
        </w:tc>
      </w:tr>
      <w:tr>
        <w:tc>
          <w:tcPr/>
          <w:p>
            <w:pPr>
              <w:pStyle w:val="Compact"/>
              <w:jc w:val="left"/>
            </w:pPr>
            <w:r>
              <w:t xml:space="preserve">Tonnes additionnelles bennes/mois</w:t>
            </w:r>
          </w:p>
        </w:tc>
        <w:tc>
          <w:tcPr/>
          <w:p>
            <w:pPr>
              <w:pStyle w:val="Compact"/>
              <w:jc w:val="left"/>
            </w:pPr>
            <w:r>
              <w:t xml:space="preserve">&gt;7-10t</w:t>
            </w:r>
          </w:p>
        </w:tc>
        <w:tc>
          <w:tcPr/>
          <w:p>
            <w:pPr>
              <w:pStyle w:val="Compact"/>
              <w:jc w:val="left"/>
            </w:pPr>
            <w:r>
              <w:t xml:space="preserve">Pesée bennes</w:t>
            </w:r>
          </w:p>
        </w:tc>
      </w:tr>
      <w:tr>
        <w:tc>
          <w:tcPr/>
          <w:p>
            <w:pPr>
              <w:pStyle w:val="Compact"/>
              <w:jc w:val="left"/>
            </w:pPr>
            <w:r>
              <w:t xml:space="preserve">Taux remplissages bennes</w:t>
            </w:r>
          </w:p>
        </w:tc>
        <w:tc>
          <w:tcPr/>
          <w:p>
            <w:pPr>
              <w:pStyle w:val="Compact"/>
              <w:jc w:val="left"/>
            </w:pPr>
            <w:r>
              <w:t xml:space="preserve">&gt;70%/jour</w:t>
            </w:r>
          </w:p>
        </w:tc>
        <w:tc>
          <w:tcPr/>
          <w:p>
            <w:pPr>
              <w:pStyle w:val="Compact"/>
              <w:jc w:val="left"/>
            </w:pPr>
            <w:r>
              <w:t>Observation visuelle</w:t>
            </w:r>
          </w:p>
        </w:tc>
      </w:tr>
      <w:tr>
        <w:tc>
          <w:tcPr/>
          <w:p>
            <w:pPr>
              <w:pStyle w:val="Compact"/>
              <w:jc w:val="left"/>
            </w:pPr>
            <w:r>
              <w:t xml:space="preserve">Coût collecte bennes</w:t>
            </w:r>
          </w:p>
        </w:tc>
        <w:tc>
          <w:tcPr/>
          <w:p>
            <w:pPr>
              <w:pStyle w:val="Compact"/>
              <w:jc w:val="left"/>
            </w:pPr>
            <w:r>
              <w:t xml:space="preserve">&lt;0.50 USD/kg</w:t>
            </w:r>
          </w:p>
        </w:tc>
        <w:tc>
          <w:tcPr/>
          <w:p>
            <w:pPr>
              <w:pStyle w:val="Compact"/>
              <w:jc w:val="left"/>
            </w:pPr>
            <w:r>
              <w:t xml:space="preserve">OPEX/volume</w:t>
            </w:r>
          </w:p>
        </w:tc>
      </w:tr>
    </w:tbl>
    <w:p>
      <w:pPr>
        <w:pStyle w:val="BodyText"/>
      </w:pPr>
      <w:r>
        <w:rPr>
          <w:bCs/>
          <w:b/>
        </w:rPr>
        <w:t xml:space="preserve">Décision M4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SI volumes cumulés (station + bennes) ≥30 t/mois en M4</w:t>
            </w:r>
          </w:p>
          <w:p>
            <w:pPr>
              <w:jc w:val="left"/>
            </w:pPr>
            <w:r>
              <w:t xml:space="preserve">→ GO : Maintenir station + bennes (pas de collecteurs salariés)</w:t>
            </w:r>
          </w:p>
          <w:p>
            <w:pPr>
              <w:jc w:val="left"/>
            </w:pPr>
            <w:r>
              <w:t xml:space="preserve">→ Objectif : 37 t/mois en M6 par optimisation</w:t>
            </w:r>
          </w:p>
          <w:p>
            <w:pPr>
              <w:jc w:val="left"/>
            </w:pPr>
            <w:r>
              <w:t xml:space="preserve">SI volumes cumulés 20-30 t/mois en M4</w:t>
            </w:r>
          </w:p>
          <w:p>
            <w:pPr>
              <w:jc w:val="left"/>
            </w:pPr>
            <w:r>
              <w:t xml:space="preserve">→ GO CONDITIONNEL : Recruter 1-2 collecteurs en M5 (voir Étape 3)</w:t>
            </w:r>
          </w:p>
          <w:p>
            <w:pPr>
              <w:jc w:val="left"/>
            </w:pPr>
            <w:r>
              <w:t xml:space="preserve">→ Objectif : Station + bennes + 2 collecteurs = 37 t/mois en M6</w:t>
            </w:r>
          </w:p>
          <w:p>
            <w:pPr>
              <w:jc w:val="left"/>
            </w:pPr>
            <w:r>
              <w:t xml:space="preserve">SI volumes cumulés &lt;20 t/mois en M4</w:t>
            </w:r>
          </w:p>
          <w:p>
            <w:pPr>
              <w:jc w:val="left"/>
            </w:pPr>
            <w:r>
              <w:t xml:space="preserve">→ PIVOT MAJEUR : Recruter 3-5 collecteurs salariés dès M5</w:t>
            </w:r>
          </w:p>
          <w:p>
            <w:pPr>
              <w:jc w:val="left"/>
            </w:pPr>
            <w:r>
              <w:t xml:space="preserve">→ Objectif : Modèle hybride dominé par collecte active</w:t>
            </w:r>
          </w:p>
        </w:tc>
      </w:tr>
      <w:tr>
        <w:tc>
          <w:tcPr/>
          <w:p>
            <w:pPr>
              <w:pStyle w:val="Compact"/>
            </w:pPr>
          </w:p>
        </w:tc>
      </w:tr>
    </w:tbl>
    <w:p>
      <w:pPr>
        <w:pStyle w:val="BodyText"/>
      </w:pPr>
      <w:r>
        <w:rPr>
          <w:bCs/>
          <w:b/>
        </w:rPr>
        <w:t xml:space="preserve">Budget Étape 2</w:t>
      </w:r>
      <w:r>
        <w:t xml:space="preserve"> :</w:t>
      </w:r>
    </w:p>
    <w:p>
      <w:pPr>
        <w:numPr>
          <w:ilvl w:val="0"/>
          <w:numId w:val="1361"/>
        </w:numPr>
      </w:pPr>
      <w:r>
        <w:t xml:space="preserve">CAPEX additionnel : 600 USD (3 bennes métalliques)</w:t>
      </w:r>
    </w:p>
    <w:p>
      <w:pPr>
        <w:numPr>
          <w:ilvl w:val="0"/>
          <w:numId w:val="1361"/>
        </w:numPr>
      </w:pPr>
      <w:r>
        <w:t>OPEX M3-M4 : 2.100 USD/mois (station 1.850 + bennes 600 - achats plastiques variables inclus dans station)</w:t>
      </w:r>
    </w:p>
    <w:p>
      <w:pPr>
        <w:numPr>
          <w:ilvl w:val="0"/>
          <w:numId w:val="1361"/>
        </w:numPr>
      </w:pPr>
      <w:r>
        <w:rPr>
          <w:bCs/>
          <w:b/>
        </w:rPr>
        <w:t xml:space="preserve">Total 2 mois additionnels</w:t>
      </w:r>
      <w:r>
        <w:t xml:space="preserve"> : 4.800 USD</w:t>
      </w:r>
    </w:p>
    <w:p>
      <w:pPr>
        <w:pStyle w:val="FirstParagraph"/>
      </w:pPr>
      <w:r>
        <w:rPr>
          <w:bCs/>
          <w:b/>
        </w:rPr>
        <w:t>Étape 3 : Recrutement collecteurs salariés si volumes confirmés (M5-M6)</w:t>
      </w:r>
    </w:p>
    <w:p>
      <w:pPr>
        <w:pStyle w:val="BodyText"/>
      </w:pPr>
      <w:r>
        <w:rPr>
          <w:bCs/>
          <w:b/>
        </w:rPr>
        <w:t xml:space="preserve">Condition de déclenchement</w:t>
      </w:r>
      <w:r>
        <w:t xml:space="preserve"> : Volumes cumulés (station + bennes) ≥25 t/mois en M4, mais &lt;37 t/mois (objectif Phase 1).</w:t>
      </w:r>
    </w:p>
    <w:p>
      <w:pPr>
        <w:pStyle w:val="BodyText"/>
      </w:pPr>
      <w:r>
        <w:rPr>
          <w:bCs/>
          <w:b/>
        </w:rPr>
        <w:t xml:space="preserve">Déploiement</w:t>
      </w:r>
      <w:r>
        <w:t xml:space="preserve"> :</w:t>
      </w:r>
    </w:p>
    <w:p>
      <w:pPr>
        <w:numPr>
          <w:ilvl w:val="0"/>
          <w:numId w:val="1362"/>
        </w:numPr>
      </w:pPr>
      <w:r>
        <w:t>Recrutement de 1 à 2 collecteurs expérimentés (sélectionnés parmi les meilleurs apporteurs station)</w:t>
      </w:r>
    </w:p>
    <w:p>
      <w:pPr>
        <w:numPr>
          <w:ilvl w:val="0"/>
          <w:numId w:val="1362"/>
        </w:numPr>
      </w:pPr>
      <w:r>
        <w:t>Formation TakaPlast : 2 jours (tri, zones prioritaires, reporting quotidien)</w:t>
      </w:r>
    </w:p>
    <w:p>
      <w:pPr>
        <w:numPr>
          <w:ilvl w:val="0"/>
          <w:numId w:val="1362"/>
        </w:numPr>
      </w:pPr>
      <w:r>
        <w:t xml:space="preserve">Équipement : Sacs, gants, badges, téléphones</w:t>
      </w:r>
    </w:p>
    <w:p>
      <w:pPr>
        <w:numPr>
          <w:ilvl w:val="0"/>
          <w:numId w:val="1362"/>
        </w:numPr>
      </w:pPr>
      <w:r>
        <w:t xml:space="preserve">Zones d'intervention : Ngaliema (collecteur 1), Barumbu (collecteur</w:t>
      </w:r>
    </w:p>
    <w:p>
      <w:pPr>
        <w:pStyle w:val="FirstParagraph"/>
      </w:pPr>
      <w:r>
        <w:rPr>
          <w:iCs/>
          <w:i/>
        </w:rPr>
        <w:t xml:space="preserve">Indicateurs de suivi :</w:t>
      </w:r>
    </w:p>
    <w:tbl>
      <w:tblPr>
        <w:tblStyle w:val="Table"/>
        <w:tblW w:type="pct" w:w="4865"/>
        <w:tblLook w:firstRow="1" w:lastRow="0" w:firstColumn="0" w:lastColumn="0" w:noHBand="0" w:noVBand="0" w:val="0020"/>
        <w:jc w:val="start"/>
      </w:tblPr>
      <w:tblGrid>
        <w:gridCol w:w="3745"/>
        <w:gridCol w:w="1819"/>
        <w:gridCol w:w="2140"/>
      </w:tblGrid>
      <w:tr>
        <w:trPr>
          <w:tblHeader w:val="true"/>
        </w:trPr>
        <w:tc>
          <w:tcPr/>
          <w:p>
            <w:pPr>
              <w:pStyle w:val="Compact"/>
              <w:jc w:val="left"/>
            </w:pPr>
            <w:r>
              <w:rPr>
                <w:bCs/>
                <w:b/>
              </w:rPr>
              <w:t xml:space="preserve">Indicateur</w:t>
            </w:r>
          </w:p>
        </w:tc>
        <w:tc>
          <w:tcPr/>
          <w:p>
            <w:pPr>
              <w:pStyle w:val="Compact"/>
              <w:jc w:val="left"/>
            </w:pPr>
            <w:r>
              <w:rPr>
                <w:bCs/>
                <w:b/>
              </w:rPr>
              <w:t xml:space="preserve">Cible M6</w:t>
            </w:r>
          </w:p>
        </w:tc>
        <w:tc>
          <w:tcPr/>
          <w:p>
            <w:pPr>
              <w:pStyle w:val="Compact"/>
              <w:jc w:val="left"/>
            </w:pPr>
            <w:r>
              <w:rPr>
                <w:bCs/>
                <w:b/>
              </w:rPr>
              <w:t xml:space="preserve">Mesure</w:t>
            </w:r>
          </w:p>
        </w:tc>
      </w:tr>
      <w:tr>
        <w:tc>
          <w:tcPr/>
          <w:p>
            <w:pPr>
              <w:pStyle w:val="Compact"/>
              <w:jc w:val="left"/>
            </w:pPr>
            <w:r>
              <w:t xml:space="preserve">Tonnes additionnelles bennes/mois</w:t>
            </w:r>
          </w:p>
        </w:tc>
        <w:tc>
          <w:tcPr/>
          <w:p>
            <w:pPr>
              <w:pStyle w:val="Compact"/>
              <w:jc w:val="left"/>
            </w:pPr>
            <w:r>
              <w:t xml:space="preserve">&gt;10-12t</w:t>
            </w:r>
          </w:p>
        </w:tc>
        <w:tc>
          <w:tcPr/>
          <w:p>
            <w:pPr>
              <w:pStyle w:val="Compact"/>
              <w:jc w:val="left"/>
            </w:pPr>
            <w:r>
              <w:t>Pesée quotidienne par collecteur</w:t>
            </w:r>
          </w:p>
        </w:tc>
      </w:tr>
      <w:tr>
        <w:tc>
          <w:tcPr/>
          <w:p>
            <w:pPr>
              <w:pStyle w:val="Compact"/>
              <w:jc w:val="left"/>
            </w:pPr>
            <w:r>
              <w:t xml:space="preserve">Coût collecte salariée</w:t>
            </w:r>
          </w:p>
        </w:tc>
        <w:tc>
          <w:tcPr/>
          <w:p>
            <w:pPr>
              <w:pStyle w:val="Compact"/>
              <w:jc w:val="left"/>
            </w:pPr>
            <w:r>
              <w:t xml:space="preserve">&lt;0,60 USD/kg</w:t>
            </w:r>
          </w:p>
        </w:tc>
        <w:tc>
          <w:tcPr/>
          <w:p>
            <w:pPr>
              <w:pStyle w:val="Compact"/>
              <w:jc w:val="left"/>
            </w:pPr>
            <w:r>
              <w:t xml:space="preserve">Salaire/volume</w:t>
            </w:r>
          </w:p>
        </w:tc>
      </w:tr>
      <w:tr>
        <w:tc>
          <w:tcPr/>
          <w:p>
            <w:pPr>
              <w:pStyle w:val="Compact"/>
              <w:jc w:val="left"/>
            </w:pPr>
            <w:r>
              <w:t xml:space="preserve">Qualité PEHD/PP collecteurs</w:t>
            </w:r>
          </w:p>
        </w:tc>
        <w:tc>
          <w:tcPr/>
          <w:p>
            <w:pPr>
              <w:pStyle w:val="Compact"/>
              <w:jc w:val="left"/>
            </w:pPr>
            <w:r>
              <w:t xml:space="preserve">&gt;70%</w:t>
            </w:r>
          </w:p>
        </w:tc>
        <w:tc>
          <w:tcPr/>
          <w:p>
            <w:pPr>
              <w:pStyle w:val="Compact"/>
              <w:jc w:val="left"/>
            </w:pPr>
            <w:r>
              <w:t xml:space="preserve">Tri ex-post</w:t>
            </w:r>
          </w:p>
        </w:tc>
      </w:tr>
    </w:tbl>
    <w:p>
      <w:pPr>
        <w:pStyle w:val="BodyText"/>
      </w:pPr>
      <w:r>
        <w:t xml:space="preserve">Décision M6 (fin phase 1)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SI volumes totaux (station + bennes + collecteurs) ≥37 t/mois en M6</w:t>
            </w:r>
          </w:p>
          <w:p>
            <w:pPr>
              <w:jc w:val="left"/>
            </w:pPr>
            <w:r>
              <w:t xml:space="preserve">→ GO PHASE 2 : Lancer investissement 3-flux (CAPEX 150 000 USD) |</w:t>
            </w:r>
          </w:p>
          <w:p>
            <w:pPr>
              <w:jc w:val="left"/>
            </w:pPr>
            <w:r>
              <w:t xml:space="preserve">→ Modèle collecte validé, passage à la transformation</w:t>
            </w:r>
          </w:p>
          <w:p>
            <w:pPr>
              <w:jc w:val="left"/>
            </w:pPr>
            <w:r>
              <w:t xml:space="preserve">SI volumes totaux 30-37 t/mois en M6</w:t>
            </w:r>
          </w:p>
          <w:p>
            <w:pPr>
              <w:jc w:val="left"/>
            </w:pPr>
            <w:r>
              <w:t>→ GO CONDITIONNEL : Lancer Phase 2, mais recruter +2 collecteurs en parallèle</w:t>
            </w:r>
          </w:p>
          <w:p>
            <w:pPr>
              <w:jc w:val="left"/>
            </w:pPr>
            <w:r>
              <w:t xml:space="preserve">→ Objectif : Sécuriser 50 t/mois dès M12</w:t>
            </w:r>
          </w:p>
          <w:p>
            <w:pPr>
              <w:jc w:val="left"/>
            </w:pPr>
            <w:r>
              <w:t xml:space="preserve">SI volumes totaux &lt;30 t/mois en M6</w:t>
            </w:r>
          </w:p>
          <w:p>
            <w:pPr>
              <w:jc w:val="left"/>
            </w:pPr>
            <w:r>
              <w:t xml:space="preserve">→ NO-GO PHASE 2 / PIVOT : Prolonger Phase 1 collecte 3-6 mois</w:t>
            </w:r>
          </w:p>
          <w:p>
            <w:pPr>
              <w:jc w:val="left"/>
            </w:pPr>
            <w:r>
              <w:t xml:space="preserve">→ Recruter +3 collecteurs OU revoir prix achat (1.800 CDF/kg test)</w:t>
            </w:r>
          </w:p>
          <w:p>
            <w:pPr>
              <w:jc w:val="left"/>
            </w:pPr>
            <w:r>
              <w:t xml:space="preserve">→ Réévaluer faisabilité globale projet</w:t>
            </w:r>
          </w:p>
        </w:tc>
      </w:tr>
      <w:tr>
        <w:tc>
          <w:tcPr/>
          <w:p>
            <w:pPr>
              <w:pStyle w:val="Compact"/>
            </w:pPr>
          </w:p>
        </w:tc>
      </w:tr>
    </w:tbl>
    <w:p>
      <w:pPr>
        <w:pStyle w:val="BodyText"/>
      </w:pPr>
      <w:r>
        <w:rPr>
          <w:bCs/>
          <w:b/>
        </w:rPr>
        <w:t xml:space="preserve">Budget Étape 3</w:t>
      </w:r>
      <w:r>
        <w:t xml:space="preserve"> :</w:t>
      </w:r>
    </w:p>
    <w:p>
      <w:pPr>
        <w:numPr>
          <w:ilvl w:val="0"/>
          <w:numId w:val="1364"/>
        </w:numPr>
      </w:pPr>
      <w:r>
        <w:t xml:space="preserve">CAPEX additionnel : 400 USD (équipements 2 collecteurs)</w:t>
      </w:r>
    </w:p>
    <w:p>
      <w:pPr>
        <w:numPr>
          <w:ilvl w:val="0"/>
          <w:numId w:val="1364"/>
        </w:numPr>
      </w:pPr>
      <w:r>
        <w:t>OPEX M5-M6 : 3.450 USD/mois (station 1.850 + bennes 600 + 2 collecteurs 1.000)</w:t>
      </w:r>
    </w:p>
    <w:p>
      <w:pPr>
        <w:numPr>
          <w:ilvl w:val="0"/>
          <w:numId w:val="1364"/>
        </w:numPr>
      </w:pPr>
      <w:r>
        <w:rPr>
          <w:bCs/>
          <w:b/>
        </w:rPr>
        <w:t xml:space="preserve">Total 2 mois additionnels</w:t>
      </w:r>
      <w:r>
        <w:t xml:space="preserve"> : 7.300 USD</w:t>
      </w:r>
    </w:p>
    <w:bookmarkEnd w:id="159"/>
    <w:bookmarkStart w:id="160" w:name="X2b5601884ebc8e18460e2698dc716d9ce692659"/>
    <w:p>
      <w:pPr>
        <w:pStyle w:val="Heading4"/>
      </w:pPr>
      <w:r>
        <w:t xml:space="preserve">Projection financière et comparaison des scénarios</w:t>
      </w:r>
    </w:p>
    <w:p>
      <w:pPr>
        <w:pStyle w:val="FirstParagraph"/>
      </w:pPr>
      <w:r>
        <w:t>Le tableau ci-dessous compare les trois scénarios de collecte Phase 1 en termes de CAPEX, OPEX, volumes atteints et rentabilité :</w:t>
      </w:r>
    </w:p>
    <w:tbl>
      <w:tblPr>
        <w:tblStyle w:val="Table"/>
        <w:tblW w:type="pct" w:w="4890"/>
        <w:tblLook w:firstRow="1" w:lastRow="0" w:firstColumn="0" w:lastColumn="0" w:noHBand="0" w:noVBand="0" w:val="0020"/>
        <w:jc w:val="start"/>
      </w:tblPr>
      <w:tblGrid>
        <w:gridCol w:w="1566"/>
        <w:gridCol w:w="957"/>
        <w:gridCol w:w="870"/>
        <w:gridCol w:w="1044"/>
        <w:gridCol w:w="870"/>
        <w:gridCol w:w="870"/>
        <w:gridCol w:w="1566"/>
      </w:tblGrid>
      <w:tr>
        <w:trPr>
          <w:tblHeader w:val="true"/>
        </w:trPr>
        <w:tc>
          <w:tcPr/>
          <w:p>
            <w:pPr>
              <w:pStyle w:val="Compact"/>
              <w:jc w:val="left"/>
            </w:pPr>
            <w:r>
              <w:rPr>
                <w:bCs/>
                <w:b/>
              </w:rPr>
              <w:t xml:space="preserve">Scénario</w:t>
            </w:r>
          </w:p>
        </w:tc>
        <w:tc>
          <w:tcPr/>
          <w:p>
            <w:pPr>
              <w:pStyle w:val="Compact"/>
              <w:jc w:val="left"/>
            </w:pPr>
            <w:r>
              <w:rPr>
                <w:bCs/>
                <w:b/>
              </w:rPr>
              <w:t>CAPEX total</w:t>
            </w:r>
          </w:p>
        </w:tc>
        <w:tc>
          <w:tcPr/>
          <w:p>
            <w:pPr>
              <w:pStyle w:val="Compact"/>
              <w:jc w:val="left"/>
            </w:pPr>
            <w:r>
              <w:rPr>
                <w:bCs/>
                <w:b/>
              </w:rPr>
              <w:t>OPEX 6 mois</w:t>
            </w:r>
          </w:p>
        </w:tc>
        <w:tc>
          <w:tcPr/>
          <w:p>
            <w:pPr>
              <w:pStyle w:val="Compact"/>
              <w:jc w:val="left"/>
            </w:pPr>
            <w:r>
              <w:rPr>
                <w:bCs/>
                <w:b/>
              </w:rPr>
              <w:t>Volumes M6</w:t>
            </w:r>
          </w:p>
        </w:tc>
        <w:tc>
          <w:tcPr/>
          <w:p>
            <w:pPr>
              <w:pStyle w:val="Compact"/>
              <w:jc w:val="left"/>
            </w:pPr>
            <w:r>
              <w:rPr>
                <w:bCs/>
                <w:b/>
              </w:rPr>
              <w:t>CA phase 1</w:t>
            </w:r>
          </w:p>
        </w:tc>
        <w:tc>
          <w:tcPr/>
          <w:p>
            <w:pPr>
              <w:pStyle w:val="Compact"/>
              <w:jc w:val="left"/>
            </w:pPr>
            <w:r>
              <w:rPr>
                <w:bCs/>
                <w:b/>
              </w:rPr>
              <w:t>Marge Phase 1</w:t>
            </w:r>
          </w:p>
        </w:tc>
        <w:tc>
          <w:tcPr/>
          <w:p>
            <w:pPr>
              <w:pStyle w:val="Compact"/>
              <w:jc w:val="left"/>
            </w:pPr>
            <w:r>
              <w:rPr>
                <w:bCs/>
                <w:b/>
              </w:rPr>
              <w:t xml:space="preserve">Probabilité</w:t>
            </w:r>
          </w:p>
        </w:tc>
      </w:tr>
      <w:tr>
        <w:tc>
          <w:tcPr/>
          <w:p>
            <w:pPr>
              <w:pStyle w:val="Compact"/>
              <w:jc w:val="left"/>
            </w:pPr>
            <w:r>
              <w:rPr>
                <w:bCs/>
                <w:b/>
              </w:rPr>
              <w:t>Scénario 1 : station seule</w:t>
            </w:r>
          </w:p>
        </w:tc>
        <w:tc>
          <w:tcPr/>
          <w:p>
            <w:pPr>
              <w:pStyle w:val="Compact"/>
              <w:jc w:val="left"/>
            </w:pPr>
            <w:r>
              <w:t xml:space="preserve">1.500 USD</w:t>
            </w:r>
          </w:p>
        </w:tc>
        <w:tc>
          <w:tcPr/>
          <w:p>
            <w:pPr>
              <w:pStyle w:val="Compact"/>
              <w:jc w:val="left"/>
            </w:pPr>
            <w:r>
              <w:t>20.100 USD</w:t>
            </w:r>
          </w:p>
        </w:tc>
        <w:tc>
          <w:tcPr/>
          <w:p>
            <w:pPr>
              <w:pStyle w:val="Compact"/>
              <w:jc w:val="left"/>
            </w:pPr>
            <w:r>
              <w:t xml:space="preserve">37t/mois</w:t>
            </w:r>
          </w:p>
        </w:tc>
        <w:tc>
          <w:tcPr/>
          <w:p>
            <w:pPr>
              <w:pStyle w:val="Compact"/>
              <w:jc w:val="left"/>
            </w:pPr>
            <w:r>
              <w:t>117.400 USD</w:t>
            </w:r>
          </w:p>
        </w:tc>
        <w:tc>
          <w:tcPr/>
          <w:p>
            <w:pPr>
              <w:pStyle w:val="Compact"/>
              <w:jc w:val="left"/>
            </w:pPr>
            <w:r>
              <w:t>+17.500 USD</w:t>
            </w:r>
          </w:p>
        </w:tc>
        <w:tc>
          <w:tcPr/>
          <w:p>
            <w:pPr>
              <w:pStyle w:val="Compact"/>
              <w:jc w:val="left"/>
            </w:pPr>
            <w:r>
              <w:t xml:space="preserve">30%</w:t>
            </w:r>
          </w:p>
        </w:tc>
      </w:tr>
      <w:tr>
        <w:tc>
          <w:tcPr/>
          <w:p>
            <w:pPr>
              <w:pStyle w:val="Compact"/>
              <w:jc w:val="left"/>
            </w:pPr>
            <w:r>
              <w:rPr>
                <w:bCs/>
                <w:b/>
              </w:rPr>
              <w:t>Scénario 2 : station + bennes</w:t>
            </w:r>
          </w:p>
        </w:tc>
        <w:tc>
          <w:tcPr/>
          <w:p>
            <w:pPr>
              <w:pStyle w:val="Compact"/>
              <w:jc w:val="left"/>
            </w:pPr>
            <w:r>
              <w:t xml:space="preserve">2.100 USD</w:t>
            </w:r>
          </w:p>
        </w:tc>
        <w:tc>
          <w:tcPr/>
          <w:p>
            <w:pPr>
              <w:pStyle w:val="Compact"/>
              <w:jc w:val="left"/>
            </w:pPr>
            <w:r>
              <w:t>25.200 USD</w:t>
            </w:r>
          </w:p>
        </w:tc>
        <w:tc>
          <w:tcPr/>
          <w:p>
            <w:pPr>
              <w:pStyle w:val="Compact"/>
              <w:jc w:val="left"/>
            </w:pPr>
            <w:r>
              <w:t xml:space="preserve">37t/mois</w:t>
            </w:r>
          </w:p>
        </w:tc>
        <w:tc>
          <w:tcPr/>
          <w:p>
            <w:pPr>
              <w:pStyle w:val="Compact"/>
              <w:jc w:val="left"/>
            </w:pPr>
            <w:r>
              <w:t>117.400 USD</w:t>
            </w:r>
          </w:p>
        </w:tc>
        <w:tc>
          <w:tcPr/>
          <w:p>
            <w:pPr>
              <w:pStyle w:val="Compact"/>
              <w:jc w:val="left"/>
            </w:pPr>
            <w:r>
              <w:t>+12.300 USD</w:t>
            </w:r>
          </w:p>
        </w:tc>
        <w:tc>
          <w:tcPr/>
          <w:p>
            <w:pPr>
              <w:pStyle w:val="Compact"/>
              <w:jc w:val="left"/>
            </w:pPr>
            <w:r>
              <w:t xml:space="preserve">50%</w:t>
            </w:r>
          </w:p>
        </w:tc>
      </w:tr>
      <w:tr>
        <w:tc>
          <w:tcPr/>
          <w:p>
            <w:pPr>
              <w:pStyle w:val="Compact"/>
              <w:jc w:val="left"/>
            </w:pPr>
            <w:r>
              <w:rPr>
                <w:bCs/>
                <w:b/>
              </w:rPr>
              <w:t>Scénario 3 : station + bennes + 2 collecteurs</w:t>
            </w:r>
          </w:p>
        </w:tc>
        <w:tc>
          <w:tcPr/>
          <w:p>
            <w:pPr>
              <w:pStyle w:val="Compact"/>
              <w:jc w:val="left"/>
            </w:pPr>
            <w:r>
              <w:t xml:space="preserve">2.500 USD</w:t>
            </w:r>
          </w:p>
        </w:tc>
        <w:tc>
          <w:tcPr/>
          <w:p>
            <w:pPr>
              <w:pStyle w:val="Compact"/>
              <w:jc w:val="left"/>
            </w:pPr>
            <w:r>
              <w:t>30.300 USD</w:t>
            </w:r>
          </w:p>
        </w:tc>
        <w:tc>
          <w:tcPr/>
          <w:p>
            <w:pPr>
              <w:pStyle w:val="Compact"/>
              <w:jc w:val="left"/>
            </w:pPr>
            <w:r>
              <w:t xml:space="preserve">37t/mois</w:t>
            </w:r>
          </w:p>
        </w:tc>
        <w:tc>
          <w:tcPr/>
          <w:p>
            <w:pPr>
              <w:pStyle w:val="Compact"/>
              <w:jc w:val="left"/>
            </w:pPr>
            <w:r>
              <w:t>114.400 USD</w:t>
            </w:r>
          </w:p>
        </w:tc>
        <w:tc>
          <w:tcPr/>
          <w:p>
            <w:pPr>
              <w:pStyle w:val="Compact"/>
              <w:jc w:val="left"/>
            </w:pPr>
            <w:r>
              <w:t>+7.200 USD</w:t>
            </w:r>
          </w:p>
        </w:tc>
        <w:tc>
          <w:tcPr/>
          <w:p>
            <w:pPr>
              <w:pStyle w:val="Compact"/>
              <w:jc w:val="left"/>
            </w:pPr>
            <w:r>
              <w:t xml:space="preserve">20%</w:t>
            </w:r>
          </w:p>
        </w:tc>
      </w:tr>
      <w:tr>
        <w:tc>
          <w:tcPr/>
          <w:p>
            <w:pPr>
              <w:pStyle w:val="Compact"/>
              <w:jc w:val="left"/>
            </w:pPr>
            <w:r>
              <w:rPr>
                <w:bCs/>
                <w:b/>
              </w:rPr>
              <w:t>Initial : collecteurs salariés M0</w:t>
            </w:r>
          </w:p>
        </w:tc>
        <w:tc>
          <w:tcPr/>
          <w:p>
            <w:pPr>
              <w:pStyle w:val="Compact"/>
              <w:jc w:val="left"/>
            </w:pPr>
            <w:r>
              <w:t xml:space="preserve">30.000 USD</w:t>
            </w:r>
          </w:p>
        </w:tc>
        <w:tc>
          <w:tcPr/>
          <w:p>
            <w:pPr>
              <w:pStyle w:val="Compact"/>
              <w:jc w:val="left"/>
            </w:pPr>
            <w:r>
              <w:t>48.900 USD</w:t>
            </w:r>
          </w:p>
        </w:tc>
        <w:tc>
          <w:tcPr/>
          <w:p>
            <w:pPr>
              <w:pStyle w:val="Compact"/>
              <w:jc w:val="left"/>
            </w:pPr>
            <w:r>
              <w:t xml:space="preserve">37t/mois</w:t>
            </w:r>
          </w:p>
        </w:tc>
        <w:tc>
          <w:tcPr/>
          <w:p>
            <w:pPr>
              <w:pStyle w:val="Compact"/>
              <w:jc w:val="left"/>
            </w:pPr>
            <w:r>
              <w:t>114.400 USD</w:t>
            </w:r>
          </w:p>
        </w:tc>
        <w:tc>
          <w:tcPr/>
          <w:p>
            <w:pPr>
              <w:pStyle w:val="Compact"/>
              <w:jc w:val="left"/>
            </w:pPr>
            <w:r>
              <w:t>-10.000 USD</w:t>
            </w:r>
          </w:p>
        </w:tc>
        <w:tc>
          <w:tcPr/>
          <w:p>
            <w:pPr>
              <w:pStyle w:val="Compact"/>
              <w:jc w:val="left"/>
            </w:pPr>
            <w:r>
              <w:t xml:space="preserve">-</w:t>
            </w:r>
          </w:p>
        </w:tc>
      </w:tr>
    </w:tbl>
    <w:p>
      <w:pPr>
        <w:pStyle w:val="BodyText"/>
      </w:pPr>
      <w:r>
        <w:rPr>
          <w:bCs/>
          <w:b/>
        </w:rPr>
        <w:t xml:space="preserve">Analyse comparative</w:t>
      </w:r>
      <w:r>
        <w:t xml:space="preserve"> :</w:t>
      </w:r>
    </w:p>
    <w:p>
      <w:pPr>
        <w:numPr>
          <w:ilvl w:val="0"/>
          <w:numId w:val="1365"/>
        </w:numPr>
      </w:pPr>
      <w:r>
        <w:rPr>
          <w:bCs/>
          <w:b/>
        </w:rPr>
        <w:t xml:space="preserve">Scénario 1 (station seule)</w:t>
      </w:r>
      <w:r>
        <w:t xml:space="preserve"> : Le plus rentable (+17.500 USD en Phase 1), mais le moins probable (nécessite apports volontaires massifs dès M1-M2). Recommandé uniquement si test M0-M2 ultra-concluant.</w:t>
      </w:r>
    </w:p>
    <w:p>
      <w:pPr>
        <w:numPr>
          <w:ilvl w:val="0"/>
          <w:numId w:val="1365"/>
        </w:numPr>
      </w:pPr>
      <w:r>
        <w:rPr>
          <w:bCs/>
          <w:b/>
        </w:rPr>
        <w:t xml:space="preserve">Scénario 2 (station + bennes)</w:t>
      </w:r>
      <w:r>
        <w:t xml:space="preserve"> : </w:t>
      </w:r>
      <w:r>
        <w:rPr>
          <w:bCs/>
          <w:b/>
        </w:rPr>
        <w:t>Scénario de référence recommandé</w:t>
      </w:r>
      <w:r>
        <w:t>. Bon équilibre rentabilité/probabilité. Les bennes apportent une sécurité de volumes additionnels (+7-10 t/mois) à faible coût marginal. Marge Phase 1 positive (+12.300 USD), permettant d'autofinancer une partie du CAPEX Phase 2.</w:t>
      </w:r>
    </w:p>
    <w:p>
      <w:pPr>
        <w:numPr>
          <w:ilvl w:val="0"/>
          <w:numId w:val="1365"/>
        </w:numPr>
      </w:pPr>
      <w:r>
        <w:rPr>
          <w:bCs/>
          <w:b/>
        </w:rPr>
        <w:t xml:space="preserve">Scénario 3 (station + bennes + collecteurs)</w:t>
      </w:r>
      <w:r>
        <w:t xml:space="preserve"> : Scénario de secours si volumes station+bennes insuffisants en M4. Moins rentable (+7.200 USD seulement), mais sécurise l'atteinte de l'objectif 37 t/mois. Envisagé uniquement si Go/No-Go M4 incertain.</w:t>
      </w:r>
    </w:p>
    <w:p>
      <w:pPr>
        <w:numPr>
          <w:ilvl w:val="0"/>
          <w:numId w:val="1365"/>
        </w:numPr>
      </w:pPr>
      <w:r>
        <w:rPr>
          <w:bCs/>
          <w:b/>
        </w:rPr>
        <w:t xml:space="preserve">Initial (5 collecteurs dès M0)</w:t>
      </w:r>
      <w:r>
        <w:t xml:space="preserve"> : Génère des pertes en Phase 1 (-10.000 USD) et immobilise 13.200 USD de trésorerie (salaires avancés). Moins flexible. Réservé au cas où station+bennes échouent totalement (&lt;20 t/mois en M4).</w:t>
      </w:r>
    </w:p>
    <w:p>
      <w:pPr>
        <w:pStyle w:val="FirstParagraph"/>
      </w:pPr>
      <w:r>
        <w:rPr>
          <w:bCs/>
          <w:b/>
        </w:rPr>
        <w:t xml:space="preserve">Conclusion financière</w:t>
      </w:r>
      <w:r>
        <w:t xml:space="preserve"> : La stratégie hybride progressive (scénarios 1-2-3) permet d'économiser </w:t>
      </w:r>
      <w:r>
        <w:rPr>
          <w:bCs/>
          <w:b/>
        </w:rPr>
        <w:t xml:space="preserve">jusqu'à 27.500 USD</w:t>
      </w:r>
      <w:r>
        <w:t xml:space="preserve"> en Phase 1 par rapport au modèle BP initial, tout en validant le product-market fit avant d'engager des ressources humaines permanentes.</w:t>
      </w:r>
    </w:p>
    <w:bookmarkEnd w:id="160"/>
    <w:bookmarkStart w:id="161" w:name="X6bddcfce5d6e8f0442defe9e2e7bc446255f603"/>
    <w:p>
      <w:pPr>
        <w:pStyle w:val="Heading4"/>
      </w:pPr>
      <w:r>
        <w:t xml:space="preserve">Risques spécifiques et mesures de mitigation</w:t>
      </w:r>
    </w:p>
    <w:tbl>
      <w:tblPr>
        <w:tblStyle w:val="Table"/>
        <w:tblW w:type="pct" w:w="4884"/>
        <w:tblLook w:firstRow="1" w:lastRow="0" w:firstColumn="0" w:lastColumn="0" w:noHBand="0" w:noVBand="0" w:val="0020"/>
        <w:jc w:val="start"/>
      </w:tblPr>
      <w:tblGrid>
        <w:gridCol w:w="1841"/>
        <w:gridCol w:w="1657"/>
        <w:gridCol w:w="1197"/>
        <w:gridCol w:w="3039"/>
      </w:tblGrid>
      <w:tr>
        <w:trPr>
          <w:tblHeader w:val="true"/>
        </w:trPr>
        <w:tc>
          <w:tcPr/>
          <w:p>
            <w:pPr>
              <w:pStyle w:val="Compact"/>
              <w:jc w:val="left"/>
            </w:pPr>
            <w:r>
              <w:rPr>
                <w:bCs/>
                <w:b/>
              </w:rPr>
              <w:t xml:space="preserve">Risque</w:t>
            </w:r>
          </w:p>
        </w:tc>
        <w:tc>
          <w:tcPr/>
          <w:p>
            <w:pPr>
              <w:pStyle w:val="Compact"/>
              <w:jc w:val="left"/>
            </w:pPr>
            <w:r>
              <w:rPr>
                <w:bCs/>
                <w:b/>
              </w:rPr>
              <w:t xml:space="preserve">Probabilité</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rPr>
                <w:bCs/>
                <w:b/>
              </w:rPr>
              <w:t>Volumes station &lt;10t/mois en M2</w:t>
            </w:r>
          </w:p>
        </w:tc>
        <w:tc>
          <w:tcPr/>
          <w:p>
            <w:pPr>
              <w:pStyle w:val="Compact"/>
              <w:jc w:val="left"/>
            </w:pPr>
            <w:r>
              <w:t xml:space="preserve">Moyenne</w:t>
            </w:r>
          </w:p>
        </w:tc>
        <w:tc>
          <w:tcPr/>
          <w:p>
            <w:pPr>
              <w:pStyle w:val="Compact"/>
              <w:jc w:val="left"/>
            </w:pPr>
            <w:r>
              <w:t xml:space="preserve">Élevé</w:t>
            </w:r>
          </w:p>
        </w:tc>
        <w:tc>
          <w:tcPr/>
          <w:p>
            <w:pPr>
              <w:pStyle w:val="Compact"/>
              <w:jc w:val="left"/>
            </w:pPr>
            <w:r>
              <w:t>Prix achat flexibles (1.200-1.800, CDF test), communication renforcée (radio, églises), partenariats ONG environnementales</w:t>
            </w:r>
          </w:p>
        </w:tc>
      </w:tr>
      <w:tr>
        <w:tc>
          <w:tcPr/>
          <w:p>
            <w:pPr>
              <w:pStyle w:val="Compact"/>
              <w:jc w:val="left"/>
            </w:pPr>
            <w:r>
              <w:rPr>
                <w:bCs/>
                <w:b/>
              </w:rPr>
              <w:t>Vols/vandalisme benne marchés</w:t>
            </w:r>
          </w:p>
        </w:tc>
        <w:tc>
          <w:tcPr/>
          <w:p>
            <w:pPr>
              <w:pStyle w:val="Compact"/>
              <w:jc w:val="left"/>
            </w:pPr>
            <w:r>
              <w:t xml:space="preserve">Élevée</w:t>
            </w:r>
          </w:p>
        </w:tc>
        <w:tc>
          <w:tcPr/>
          <w:p>
            <w:pPr>
              <w:pStyle w:val="Compact"/>
              <w:jc w:val="left"/>
            </w:pPr>
            <w:r>
              <w:t xml:space="preserve">Moyen</w:t>
            </w:r>
          </w:p>
        </w:tc>
        <w:tc>
          <w:tcPr/>
          <w:p>
            <w:pPr>
              <w:pStyle w:val="Compact"/>
              <w:jc w:val="left"/>
            </w:pPr>
            <w:r>
              <w:t>Gardiennage effectif, bennes soudées au sol, partenariat mairies (police municipale), assurance matériel</w:t>
            </w:r>
          </w:p>
        </w:tc>
      </w:tr>
      <w:tr>
        <w:tc>
          <w:tcPr/>
          <w:p>
            <w:pPr>
              <w:pStyle w:val="Compact"/>
              <w:jc w:val="left"/>
            </w:pPr>
            <w:r>
              <w:rPr>
                <w:bCs/>
                <w:b/>
              </w:rPr>
              <w:t>Qualité plastique &lt;50% PEHD/PP</w:t>
            </w:r>
          </w:p>
        </w:tc>
        <w:tc>
          <w:tcPr/>
          <w:p>
            <w:pPr>
              <w:pStyle w:val="Compact"/>
              <w:jc w:val="left"/>
            </w:pPr>
            <w:r>
              <w:t xml:space="preserve">Moyenne</w:t>
            </w:r>
          </w:p>
        </w:tc>
        <w:tc>
          <w:tcPr/>
          <w:p>
            <w:pPr>
              <w:pStyle w:val="Compact"/>
              <w:jc w:val="left"/>
            </w:pPr>
            <w:r>
              <w:t xml:space="preserve">Élevé</w:t>
            </w:r>
          </w:p>
        </w:tc>
        <w:tc>
          <w:tcPr/>
          <w:p>
            <w:pPr>
              <w:pStyle w:val="Compact"/>
              <w:jc w:val="left"/>
            </w:pPr>
            <w:r>
              <w:t>Tri strict à l’entrée station, formation gardiens bennes, refus PET/films dès réception, affichage visuel types acceptés</w:t>
            </w:r>
          </w:p>
        </w:tc>
      </w:tr>
      <w:tr>
        <w:tc>
          <w:tcPr/>
          <w:p>
            <w:pPr>
              <w:pStyle w:val="Compact"/>
              <w:jc w:val="left"/>
            </w:pPr>
            <w:r>
              <w:rPr>
                <w:bCs/>
                <w:b/>
              </w:rPr>
              <w:t>Concurrence acheteurs informels</w:t>
            </w:r>
          </w:p>
        </w:tc>
        <w:tc>
          <w:tcPr/>
          <w:p>
            <w:pPr>
              <w:pStyle w:val="Compact"/>
              <w:jc w:val="left"/>
            </w:pPr>
            <w:r>
              <w:t xml:space="preserve">Moyenne</w:t>
            </w:r>
          </w:p>
        </w:tc>
        <w:tc>
          <w:tcPr/>
          <w:p>
            <w:pPr>
              <w:pStyle w:val="Compact"/>
              <w:jc w:val="left"/>
            </w:pPr>
            <w:r>
              <w:t xml:space="preserve">Moyen</w:t>
            </w:r>
          </w:p>
        </w:tc>
        <w:tc>
          <w:tcPr/>
          <w:p>
            <w:pPr>
              <w:pStyle w:val="Compact"/>
              <w:jc w:val="left"/>
            </w:pPr>
            <w:r>
              <w:t>Prix TakaPlast premium (+50% vs marché), paiement cash immédiat, relation de confiance (fidélisation apporteurs réguliers, bonus volumes)</w:t>
            </w:r>
          </w:p>
        </w:tc>
      </w:tr>
      <w:tr>
        <w:tc>
          <w:tcPr/>
          <w:p>
            <w:pPr>
              <w:pStyle w:val="Compact"/>
              <w:jc w:val="left"/>
            </w:pPr>
            <w:r>
              <w:rPr>
                <w:bCs/>
                <w:b/>
              </w:rPr>
              <w:t>Afflux massif saisonnier (pic 500kg/jour)</w:t>
            </w:r>
          </w:p>
        </w:tc>
        <w:tc>
          <w:tcPr/>
          <w:p>
            <w:pPr>
              <w:pStyle w:val="Compact"/>
              <w:jc w:val="left"/>
            </w:pPr>
            <w:r>
              <w:t xml:space="preserve">Faible</w:t>
            </w:r>
          </w:p>
        </w:tc>
        <w:tc>
          <w:tcPr/>
          <w:p>
            <w:pPr>
              <w:pStyle w:val="Compact"/>
              <w:jc w:val="left"/>
            </w:pPr>
            <w:r>
              <w:t xml:space="preserve">Moyen</w:t>
            </w:r>
          </w:p>
        </w:tc>
        <w:tc>
          <w:tcPr/>
          <w:p>
            <w:pPr>
              <w:pStyle w:val="Compact"/>
              <w:jc w:val="left"/>
            </w:pPr>
            <w:r>
              <w:t>Capacité stockage tampon 2 tonne sur site, agents tri flexibles (CDD courts périodes hautes), planification collecte hebdomadaire</w:t>
            </w:r>
          </w:p>
        </w:tc>
      </w:tr>
      <w:tr>
        <w:tc>
          <w:tcPr/>
          <w:p>
            <w:pPr>
              <w:pStyle w:val="Compact"/>
              <w:jc w:val="left"/>
            </w:pPr>
            <w:r>
              <w:rPr>
                <w:bCs/>
                <w:b/>
              </w:rPr>
              <w:t>Autorisations mairies retardées</w:t>
            </w:r>
          </w:p>
        </w:tc>
        <w:tc>
          <w:tcPr/>
          <w:p>
            <w:pPr>
              <w:pStyle w:val="Compact"/>
              <w:jc w:val="left"/>
            </w:pPr>
            <w:r>
              <w:t xml:space="preserve">Moyenne</w:t>
            </w:r>
          </w:p>
        </w:tc>
        <w:tc>
          <w:tcPr/>
          <w:p>
            <w:pPr>
              <w:pStyle w:val="Compact"/>
              <w:jc w:val="left"/>
            </w:pPr>
            <w:r>
              <w:t xml:space="preserve">Moyen</w:t>
            </w:r>
          </w:p>
        </w:tc>
        <w:tc>
          <w:tcPr/>
          <w:p>
            <w:pPr>
              <w:pStyle w:val="Compact"/>
              <w:jc w:val="left"/>
            </w:pPr>
            <w:r>
              <w:t>Anticipation 2 mois (dépôt dossiers M-2), relations institutionnelles préétablies, budget “cadeaux” formalisé 300 USD</w:t>
            </w:r>
          </w:p>
        </w:tc>
      </w:tr>
    </w:tbl>
    <w:bookmarkEnd w:id="161"/>
    <w:bookmarkStart w:id="162" w:name="X3dd3ca16005f036bc0f3e50856670ff6cf8d9ee"/>
    <w:p>
      <w:pPr>
        <w:pStyle w:val="Heading4"/>
      </w:pPr>
      <w:r>
        <w:t xml:space="preserve">Cohérence avec les objectifs globaux du projet</w:t>
      </w:r>
    </w:p>
    <w:p>
      <w:pPr>
        <w:pStyle w:val="FirstParagraph"/>
      </w:pPr>
      <w:r>
        <w:t>La stratégie de collecte hybride et progressive s'inscrit pleinement dans la philosophie du projet TakaPlast :</w:t>
      </w:r>
    </w:p>
    <w:p>
      <w:pPr>
        <w:numPr>
          <w:ilvl w:val="0"/>
          <w:numId w:val="1366"/>
        </w:numPr>
      </w:pPr>
      <w:r>
        <w:rPr>
          <w:bCs/>
          <w:b/>
        </w:rPr>
        <w:t xml:space="preserve">Validation avant investissement</w:t>
      </w:r>
      <w:r>
        <w:t xml:space="preserve"> : Aucun CAPEX lourd (équipements recyclage 150 K$) n'est engagé avant d'avoir validé la capacité réelle à collecter 37 t/mois de plastiques de qualité.</w:t>
      </w:r>
    </w:p>
    <w:p>
      <w:pPr>
        <w:numPr>
          <w:ilvl w:val="0"/>
          <w:numId w:val="1366"/>
        </w:numPr>
      </w:pPr>
      <w:r>
        <w:rPr>
          <w:bCs/>
          <w:b/>
        </w:rPr>
        <w:t xml:space="preserve">Agilité opérationnelle</w:t>
      </w:r>
      <w:r>
        <w:t xml:space="preserve"> : Les décisions Go/Pivot/Stop à M2, M4 et M6 permettent d'ajuster le modèle en temps réel selon les retours terrain, plutôt que de suivre aveuglément un plan préétabli.</w:t>
      </w:r>
    </w:p>
    <w:p>
      <w:pPr>
        <w:numPr>
          <w:ilvl w:val="0"/>
          <w:numId w:val="1366"/>
        </w:numPr>
      </w:pPr>
      <w:r>
        <w:rPr>
          <w:bCs/>
          <w:b/>
        </w:rPr>
        <w:t xml:space="preserve">Optimisation trésorerie</w:t>
      </w:r>
      <w:r>
        <w:t xml:space="preserve"> : En privilégiant les paiements au poids (OPEX variables) plutôt que les salaires fixes (OPEX incompressibles), TakaPlast préserve sa capacité à pivoter ou à prolonger la Phase 1 si nécessaire, sans pression de cash-burn excessive.</w:t>
      </w:r>
    </w:p>
    <w:p>
      <w:pPr>
        <w:numPr>
          <w:ilvl w:val="0"/>
          <w:numId w:val="1366"/>
        </w:numPr>
      </w:pPr>
      <w:r>
        <w:rPr>
          <w:bCs/>
          <w:b/>
        </w:rPr>
        <w:t xml:space="preserve">Réduction du risque social</w:t>
      </w:r>
      <w:r>
        <w:t xml:space="preserve"> : Le recrutement différé de collecteurs salariés évite le risque de devoir licencier en cas d'échec, ce qui serait coûteux et complexe dans le contexte RDC.</w:t>
      </w:r>
    </w:p>
    <w:p>
      <w:pPr>
        <w:numPr>
          <w:ilvl w:val="0"/>
          <w:numId w:val="1366"/>
        </w:numPr>
      </w:pPr>
      <w:r>
        <w:rPr>
          <w:bCs/>
          <w:b/>
        </w:rPr>
        <w:t xml:space="preserve">Apprentissage terrain</w:t>
      </w:r>
      <w:r>
        <w:t xml:space="preserve"> : Les 6 premiers mois sont conçus comme une phase d'apprentissage intensif, où TakaPlast ajuste ses prix, ses zones de collecte, ses partenariats et sa communication, avant de "verrouiller" un modèle opérationnel définitif en Phase 2.</w:t>
      </w:r>
    </w:p>
    <w:p>
      <w:pPr>
        <w:pStyle w:val="FirstParagraph"/>
      </w:pPr>
      <w:r>
        <w:rPr>
          <w:bCs/>
          <w:b/>
        </w:rPr>
        <w:t xml:space="preserve">Alignement avec les volumes du Business Plan</w:t>
      </w:r>
      <w:r>
        <w:t xml:space="preserve"> : Quel que soit le scénario retenu (station seule, station+bennes, ou station+bennes+collecteurs), l'objectif reste d'atteindre </w:t>
      </w:r>
      <w:r>
        <w:rPr>
          <w:bCs/>
          <w:b/>
        </w:rPr>
        <w:t>37 tonnes/mois en M6</w:t>
      </w:r>
      <w:r>
        <w:t xml:space="preserve">, compatible avec le démarrage du recyclage en Phase 2 (besoin de 37 t/mois pour alimenter l'extrudeuse 200 kg/h). Les projections An1-An3 (625 t/mois → 1.250 t/mois) ne sont pas affectées, seule la </w:t>
      </w:r>
      <w:r>
        <w:rPr>
          <w:bCs/>
          <w:b/>
        </w:rPr>
        <w:t xml:space="preserve">configuration initiale de la collecte</w:t>
      </w:r>
      <w:r>
        <w:t xml:space="preserve"> est ajustée pour minimiser les risques.</w:t>
      </w:r>
    </w:p>
    <w:bookmarkEnd w:id="162"/>
    <w:bookmarkStart w:id="163" w:name="calendrier-opérationnel-détaillé"/>
    <w:p>
      <w:pPr>
        <w:pStyle w:val="Heading4"/>
      </w:pPr>
      <w:r>
        <w:t xml:space="preserve">Calendrier opérationnel détaillé</w:t>
      </w:r>
    </w:p>
    <w:tbl>
      <w:tblPr>
        <w:tblStyle w:val="Table"/>
        <w:tblW w:type="pct" w:w="4873"/>
        <w:tblLook w:firstRow="1" w:lastRow="0" w:firstColumn="0" w:lastColumn="0" w:noHBand="0" w:noVBand="0" w:val="0020"/>
        <w:jc w:val="start"/>
      </w:tblPr>
      <w:tblGrid>
        <w:gridCol w:w="1102"/>
        <w:gridCol w:w="3809"/>
        <w:gridCol w:w="1403"/>
        <w:gridCol w:w="1403"/>
      </w:tblGrid>
      <w:tr>
        <w:trPr>
          <w:tblHeader w:val="true"/>
        </w:trPr>
        <w:tc>
          <w:tcPr/>
          <w:p>
            <w:pPr>
              <w:pStyle w:val="Compact"/>
              <w:jc w:val="left"/>
            </w:pPr>
            <w:r>
              <w:rPr>
                <w:bCs/>
                <w:b/>
              </w:rPr>
              <w:t xml:space="preserve">Mois</w:t>
            </w:r>
          </w:p>
        </w:tc>
        <w:tc>
          <w:tcPr/>
          <w:p>
            <w:pPr>
              <w:pStyle w:val="Compact"/>
              <w:jc w:val="left"/>
            </w:pPr>
            <w:r>
              <w:rPr>
                <w:bCs/>
                <w:b/>
              </w:rPr>
              <w:t xml:space="preserve">Actions</w:t>
            </w:r>
          </w:p>
        </w:tc>
        <w:tc>
          <w:tcPr/>
          <w:p>
            <w:pPr>
              <w:pStyle w:val="Compact"/>
              <w:jc w:val="left"/>
            </w:pPr>
            <w:r>
              <w:rPr>
                <w:bCs/>
                <w:b/>
              </w:rPr>
              <w:t xml:space="preserve">Budget</w:t>
            </w:r>
          </w:p>
        </w:tc>
        <w:tc>
          <w:tcPr/>
          <w:p>
            <w:pPr>
              <w:pStyle w:val="Compact"/>
              <w:jc w:val="left"/>
            </w:pPr>
            <w:r>
              <w:rPr>
                <w:bCs/>
                <w:b/>
              </w:rPr>
              <w:t>Décision clé</w:t>
            </w:r>
          </w:p>
        </w:tc>
      </w:tr>
      <w:tr>
        <w:tc>
          <w:tcPr/>
          <w:p>
            <w:pPr>
              <w:pStyle w:val="Compact"/>
              <w:jc w:val="left"/>
            </w:pPr>
            <w:r>
              <w:rPr>
                <w:bCs/>
                <w:b/>
              </w:rPr>
              <w:t xml:space="preserve">M0</w:t>
            </w:r>
          </w:p>
        </w:tc>
        <w:tc>
          <w:tcPr/>
          <w:p>
            <w:pPr>
              <w:pStyle w:val="Compact"/>
              <w:jc w:val="left"/>
            </w:pPr>
            <w:r>
              <w:t>Installation station achat (balance, signalétique)</w:t>
              <w:br/>
              <w:t>Communication lancement (radio, flyers)</w:t>
              <w:br/>
              <w:t xml:space="preserve">Recrutement équipe station</w:t>
            </w:r>
          </w:p>
        </w:tc>
        <w:tc>
          <w:tcPr/>
          <w:p>
            <w:pPr>
              <w:pStyle w:val="Compact"/>
              <w:jc w:val="left"/>
            </w:pPr>
            <w:r>
              <w:t>1.500 USD CAPEX</w:t>
              <w:br/>
              <w:t>3.350 USD OPEX</w:t>
            </w:r>
          </w:p>
        </w:tc>
        <w:tc>
          <w:tcPr/>
          <w:p>
            <w:pPr>
              <w:pStyle w:val="Compact"/>
              <w:jc w:val="left"/>
            </w:pPr>
            <w:r>
              <w:t xml:space="preserve">-</w:t>
            </w:r>
          </w:p>
        </w:tc>
      </w:tr>
      <w:tr>
        <w:tc>
          <w:tcPr/>
          <w:p>
            <w:pPr>
              <w:pStyle w:val="Compact"/>
              <w:jc w:val="left"/>
            </w:pPr>
            <w:r>
              <w:rPr>
                <w:bCs/>
                <w:b/>
              </w:rPr>
              <w:t xml:space="preserve">M1</w:t>
            </w:r>
          </w:p>
        </w:tc>
        <w:tc>
          <w:tcPr/>
          <w:p>
            <w:pPr>
              <w:pStyle w:val="Compact"/>
              <w:jc w:val="left"/>
            </w:pPr>
            <w:r>
              <w:t xml:space="preserve">Ouverture station 6j/7, 7h16h</w:t>
              <w:br/>
              <w:t xml:space="preserve">Prix test 1.500 CDF/kg</w:t>
              <w:br/>
              <w:t>Suivi quotidien : volumes, apporteurs, qualité</w:t>
              <w:br/>
              <w:t>Ajustements communication si &lt;5t/mois</w:t>
            </w:r>
          </w:p>
        </w:tc>
        <w:tc>
          <w:tcPr/>
          <w:p>
            <w:pPr>
              <w:pStyle w:val="Compact"/>
              <w:jc w:val="left"/>
            </w:pPr>
            <w:r>
              <w:t>3.350 USD OPEX</w:t>
            </w:r>
          </w:p>
        </w:tc>
        <w:tc>
          <w:tcPr/>
          <w:p>
            <w:pPr>
              <w:pStyle w:val="Compact"/>
              <w:jc w:val="left"/>
            </w:pPr>
            <w:r>
              <w:t xml:space="preserve">-</w:t>
            </w:r>
          </w:p>
        </w:tc>
      </w:tr>
      <w:tr>
        <w:tc>
          <w:tcPr/>
          <w:p>
            <w:pPr>
              <w:pStyle w:val="Compact"/>
              <w:jc w:val="left"/>
            </w:pPr>
            <w:r>
              <w:rPr>
                <w:bCs/>
                <w:b/>
              </w:rPr>
              <w:t xml:space="preserve">M2</w:t>
            </w:r>
          </w:p>
        </w:tc>
        <w:tc>
          <w:tcPr/>
          <w:p>
            <w:pPr>
              <w:pStyle w:val="Compact"/>
              <w:jc w:val="left"/>
            </w:pPr>
            <w:r>
              <w:t xml:space="preserve">Mesure volumes cumulés M1+M2</w:t>
              <w:br/>
              <w:t>Analyse : nombre d’apporteurs réguliers, qualité PEHD/PP</w:t>
              <w:br/>
            </w:r>
            <w:r>
              <w:rPr>
                <w:bCs/>
                <w:b/>
              </w:rPr>
              <w:t xml:space="preserve">Go/Pivot/Stop :</w:t>
            </w:r>
            <w:r>
              <w:t xml:space="preserve"> station seule suffisante ?</w:t>
            </w:r>
          </w:p>
        </w:tc>
        <w:tc>
          <w:tcPr/>
          <w:p>
            <w:pPr>
              <w:pStyle w:val="Compact"/>
              <w:jc w:val="left"/>
            </w:pPr>
            <w:r>
              <w:t>3.350 USD OPEX</w:t>
            </w:r>
          </w:p>
        </w:tc>
        <w:tc>
          <w:tcPr/>
          <w:p>
            <w:pPr>
              <w:pStyle w:val="Compact"/>
              <w:jc w:val="left"/>
            </w:pPr>
            <w:r>
              <w:rPr>
                <w:bCs/>
                <w:b/>
              </w:rPr>
              <w:t>Décision M2</w:t>
            </w:r>
            <w:r>
              <w:t xml:space="preserve"> GO, PIVOT ou STOP</w:t>
            </w:r>
          </w:p>
        </w:tc>
      </w:tr>
      <w:tr>
        <w:tc>
          <w:tcPr/>
          <w:p>
            <w:pPr>
              <w:pStyle w:val="Compact"/>
              <w:jc w:val="left"/>
            </w:pPr>
            <w:r>
              <w:rPr>
                <w:bCs/>
                <w:b/>
              </w:rPr>
              <w:t xml:space="preserve">M3</w:t>
            </w:r>
          </w:p>
        </w:tc>
        <w:tc>
          <w:tcPr/>
          <w:p>
            <w:pPr>
              <w:pStyle w:val="Compact"/>
              <w:jc w:val="left"/>
            </w:pPr>
            <w:r>
              <w:t>Si PIVOT : achat 3 bennes, négociation marchés</w:t>
              <w:br/>
              <w:t>Installation bennes Gambela/Limete/Selembao</w:t>
              <w:br/>
              <w:t xml:space="preserve">Recrutement 3 gardiens mi-temps</w:t>
              <w:br/>
              <w:t xml:space="preserve">Si GO : Poursuite station seule</w:t>
            </w:r>
          </w:p>
        </w:tc>
        <w:tc>
          <w:tcPr/>
          <w:p>
            <w:pPr>
              <w:pStyle w:val="Compact"/>
              <w:jc w:val="left"/>
            </w:pPr>
            <w:r>
              <w:t>600 USD CAPEX (si pivot)</w:t>
              <w:br/>
              <w:t>2.100-3.350 USD OPEX</w:t>
            </w:r>
          </w:p>
        </w:tc>
        <w:tc>
          <w:tcPr/>
          <w:p>
            <w:pPr>
              <w:pStyle w:val="Compact"/>
              <w:jc w:val="left"/>
            </w:pPr>
            <w:r>
              <w:t xml:space="preserve">-</w:t>
            </w:r>
          </w:p>
        </w:tc>
      </w:tr>
      <w:tr>
        <w:tc>
          <w:tcPr/>
          <w:p>
            <w:pPr>
              <w:pStyle w:val="Compact"/>
              <w:jc w:val="left"/>
            </w:pPr>
            <w:r>
              <w:rPr>
                <w:bCs/>
                <w:b/>
              </w:rPr>
              <w:t xml:space="preserve">M4</w:t>
            </w:r>
          </w:p>
        </w:tc>
        <w:tc>
          <w:tcPr/>
          <w:p>
            <w:pPr>
              <w:pStyle w:val="Compact"/>
              <w:jc w:val="left"/>
            </w:pPr>
            <w:r>
              <w:t>Meusre volumes cumulés station + bennes</w:t>
              <w:br/>
              <w:t>Analyse : coût collecte, qualité, saturation</w:t>
              <w:br/>
            </w:r>
            <w:r>
              <w:rPr>
                <w:bCs/>
                <w:b/>
              </w:rPr>
              <w:t xml:space="preserve">Go/Pivot :</w:t>
            </w:r>
            <w:r>
              <w:t xml:space="preserve"> collecteurs salariés nécessaires ?</w:t>
            </w:r>
          </w:p>
        </w:tc>
        <w:tc>
          <w:tcPr/>
          <w:p>
            <w:pPr>
              <w:pStyle w:val="Compact"/>
              <w:jc w:val="left"/>
            </w:pPr>
            <w:r>
              <w:t>2.100-3.350 USD OPEX</w:t>
            </w:r>
          </w:p>
        </w:tc>
        <w:tc>
          <w:tcPr/>
          <w:p>
            <w:pPr>
              <w:pStyle w:val="Compact"/>
              <w:jc w:val="left"/>
            </w:pPr>
            <w:r>
              <w:rPr>
                <w:bCs/>
                <w:b/>
              </w:rPr>
              <w:t>Décision M4</w:t>
            </w:r>
            <w:r>
              <w:t xml:space="preserve"> GO ou PIVOT</w:t>
            </w:r>
          </w:p>
        </w:tc>
      </w:tr>
      <w:tr>
        <w:tc>
          <w:tcPr/>
          <w:p>
            <w:pPr>
              <w:pStyle w:val="Compact"/>
              <w:jc w:val="left"/>
            </w:pPr>
            <w:r>
              <w:rPr>
                <w:bCs/>
                <w:b/>
              </w:rPr>
              <w:t xml:space="preserve">M5</w:t>
            </w:r>
          </w:p>
        </w:tc>
        <w:tc>
          <w:tcPr/>
          <w:p>
            <w:pPr>
              <w:pStyle w:val="Compact"/>
              <w:jc w:val="left"/>
            </w:pPr>
            <w:r>
              <w:t>Si PIVOT : recrutement 1-2 collecteurs</w:t>
              <w:br/>
              <w:t xml:space="preserve">Formation TakaPlast 2 jours</w:t>
              <w:br/>
              <w:t xml:space="preserve">Équipement (sacs, gants, téléphones)</w:t>
              <w:br/>
              <w:t xml:space="preserve">Démarrage collecte Ngaliema/Barumbu</w:t>
            </w:r>
          </w:p>
        </w:tc>
        <w:tc>
          <w:tcPr/>
          <w:p>
            <w:pPr>
              <w:pStyle w:val="Compact"/>
              <w:jc w:val="left"/>
            </w:pPr>
            <w:r>
              <w:t>400 USD CAPEX (si pivot)</w:t>
              <w:br/>
              <w:t>2.100-3.450 USD OPEX</w:t>
            </w:r>
          </w:p>
        </w:tc>
        <w:tc>
          <w:tcPr/>
          <w:p>
            <w:pPr>
              <w:pStyle w:val="Compact"/>
              <w:jc w:val="left"/>
            </w:pPr>
            <w:r>
              <w:t xml:space="preserve">-</w:t>
            </w:r>
          </w:p>
        </w:tc>
      </w:tr>
      <w:tr>
        <w:tc>
          <w:tcPr/>
          <w:p>
            <w:pPr>
              <w:pStyle w:val="Compact"/>
              <w:jc w:val="left"/>
            </w:pPr>
            <w:r>
              <w:rPr>
                <w:bCs/>
                <w:b/>
              </w:rPr>
              <w:t xml:space="preserve">M6</w:t>
            </w:r>
          </w:p>
        </w:tc>
        <w:tc>
          <w:tcPr/>
          <w:p>
            <w:pPr>
              <w:pStyle w:val="Compact"/>
              <w:jc w:val="left"/>
            </w:pPr>
            <w:r>
              <w:t>Mesure volumes totaux (tous dispositifs)</w:t>
              <w:br/>
              <w:t xml:space="preserve">Validation objectif 37t/mois</w:t>
              <w:br/>
            </w:r>
            <w:r>
              <w:rPr>
                <w:bCs/>
                <w:b/>
              </w:rPr>
              <w:t xml:space="preserve">Go/No-Go Phase 2 :</w:t>
            </w:r>
            <w:r>
              <w:t xml:space="preserve"> lancer 3-flux Day One M8 (CAPEX 150 000 USD</w:t>
            </w:r>
          </w:p>
        </w:tc>
        <w:tc>
          <w:tcPr/>
          <w:p>
            <w:pPr>
              <w:pStyle w:val="Compact"/>
              <w:jc w:val="left"/>
            </w:pPr>
            <w:r>
              <w:t>2.100-3.450 USD OPEX</w:t>
            </w:r>
          </w:p>
        </w:tc>
        <w:tc>
          <w:tcPr/>
          <w:p>
            <w:pPr>
              <w:pStyle w:val="Compact"/>
              <w:jc w:val="left"/>
            </w:pPr>
            <w:r>
              <w:rPr>
                <w:bCs/>
                <w:b/>
              </w:rPr>
              <w:t>Décision M6</w:t>
            </w:r>
            <w:r>
              <w:t xml:space="preserve"> GO PHASE 2 ou NO-GO</w:t>
            </w:r>
          </w:p>
        </w:tc>
      </w:tr>
    </w:tbl>
    <w:p>
      <w:pPr>
        <w:pStyle w:val="BodyText"/>
      </w:pPr>
      <w:r>
        <w:rPr>
          <w:bCs/>
          <w:b/>
        </w:rPr>
        <w:t xml:space="preserve">Total Phase 1</w:t>
      </w:r>
      <w:r>
        <w:t xml:space="preserve"> :</w:t>
      </w:r>
    </w:p>
    <w:p>
      <w:pPr>
        <w:numPr>
          <w:ilvl w:val="0"/>
          <w:numId w:val="1367"/>
        </w:numPr>
      </w:pPr>
      <w:r>
        <w:rPr>
          <w:bCs/>
          <w:b/>
        </w:rPr>
        <w:t xml:space="preserve">CAPEX</w:t>
      </w:r>
      <w:r>
        <w:t xml:space="preserve"> : 1.500-2.500 USD (selon scénario)</w:t>
      </w:r>
    </w:p>
    <w:p>
      <w:pPr>
        <w:numPr>
          <w:ilvl w:val="0"/>
          <w:numId w:val="1367"/>
        </w:numPr>
      </w:pPr>
      <w:r>
        <w:rPr>
          <w:bCs/>
          <w:b/>
        </w:rPr>
        <w:t xml:space="preserve">OPEX 6 mois</w:t>
      </w:r>
      <w:r>
        <w:t xml:space="preserve"> : 20.100-30.300 USD (selon scénario)</w:t>
      </w:r>
    </w:p>
    <w:p>
      <w:pPr>
        <w:numPr>
          <w:ilvl w:val="0"/>
          <w:numId w:val="1367"/>
        </w:numPr>
      </w:pPr>
      <w:r>
        <w:rPr>
          <w:bCs/>
          <w:b/>
        </w:rPr>
        <w:t xml:space="preserve">Budget total</w:t>
      </w:r>
      <w:r>
        <w:t xml:space="preserve"> : 21.600-32.800 USD (vs 78.900 USD BP initial avec 5 collecteurs dès M0)</w:t>
      </w:r>
    </w:p>
    <w:p>
      <w:pPr>
        <w:numPr>
          <w:ilvl w:val="0"/>
          <w:numId w:val="1367"/>
        </w:numPr>
      </w:pPr>
      <w:r>
        <w:rPr>
          <w:bCs/>
          <w:b/>
        </w:rPr>
        <w:t xml:space="preserve">Économie</w:t>
      </w:r>
      <w:r>
        <w:t xml:space="preserve"> : 46.100-57.300 USD par rapport au BP initial</w:t>
      </w:r>
    </w:p>
    <w:bookmarkEnd w:id="163"/>
    <w:bookmarkStart w:id="164" w:name="Xb34e6074b79ddd33d869e33a59e10ed8aaef788"/>
    <w:p>
      <w:pPr>
        <w:pStyle w:val="Heading4"/>
      </w:pPr>
      <w:r>
        <w:t xml:space="preserve">Indicateurs de performance clés (KPIs) de la collecte</w:t>
      </w:r>
    </w:p>
    <w:p>
      <w:pPr>
        <w:pStyle w:val="FirstParagraph"/>
      </w:pPr>
      <w:r>
        <w:t>Pour suivre l'efficacité de la stratégie de collecte en Phase 1, TakaPlast devra monitorer quotidiennement et mensuellement les indicateurs suivants :</w:t>
      </w:r>
    </w:p>
    <w:p>
      <w:pPr>
        <w:pStyle w:val="BodyText"/>
      </w:pPr>
      <w:r>
        <w:rPr>
          <w:bCs/>
          <w:b/>
        </w:rPr>
        <w:t xml:space="preserve">KPIs quantitatifs</w:t>
      </w:r>
      <w:r>
        <w:t xml:space="preserve"> :</w:t>
      </w:r>
    </w:p>
    <w:p>
      <w:pPr>
        <w:numPr>
          <w:ilvl w:val="0"/>
          <w:numId w:val="1368"/>
        </w:numPr>
      </w:pPr>
      <w:r>
        <w:t xml:space="preserve">Tonnes collectées/jour (station, bennes, collecteurs si déployés)</w:t>
      </w:r>
    </w:p>
    <w:p>
      <w:pPr>
        <w:numPr>
          <w:ilvl w:val="0"/>
          <w:numId w:val="1368"/>
        </w:numPr>
      </w:pPr>
      <w:r>
        <w:t xml:space="preserve">Nombre d'apporteurs uniques/mois (station)</w:t>
      </w:r>
    </w:p>
    <w:p>
      <w:pPr>
        <w:numPr>
          <w:ilvl w:val="0"/>
          <w:numId w:val="1368"/>
        </w:numPr>
      </w:pPr>
      <w:r>
        <w:t xml:space="preserve">Taux de remplissage bennes/jour (si déployées)</w:t>
      </w:r>
    </w:p>
    <w:p>
      <w:pPr>
        <w:numPr>
          <w:ilvl w:val="0"/>
          <w:numId w:val="1368"/>
        </w:numPr>
      </w:pPr>
      <w:r>
        <w:t xml:space="preserve">Prix moyen payé/kg (évolution temporelle)</w:t>
      </w:r>
    </w:p>
    <w:p>
      <w:pPr>
        <w:numPr>
          <w:ilvl w:val="0"/>
          <w:numId w:val="1368"/>
        </w:numPr>
      </w:pPr>
      <w:r>
        <w:t xml:space="preserve">Coût de collecte/kg (OPEX / Volume total)</w:t>
      </w:r>
    </w:p>
    <w:p>
      <w:pPr>
        <w:pStyle w:val="FirstParagraph"/>
      </w:pPr>
      <w:r>
        <w:rPr>
          <w:bCs/>
          <w:b/>
        </w:rPr>
        <w:t xml:space="preserve">KPIs qualitatifs</w:t>
      </w:r>
      <w:r>
        <w:t xml:space="preserve"> :</w:t>
      </w:r>
    </w:p>
    <w:p>
      <w:pPr>
        <w:numPr>
          <w:ilvl w:val="0"/>
          <w:numId w:val="1369"/>
        </w:numPr>
      </w:pPr>
      <w:r>
        <w:t xml:space="preserve">% PEHD/PP dans plastiques collectés (objectif ≥60%)</w:t>
      </w:r>
    </w:p>
    <w:p>
      <w:pPr>
        <w:numPr>
          <w:ilvl w:val="0"/>
          <w:numId w:val="1369"/>
        </w:numPr>
      </w:pPr>
      <w:r>
        <w:t xml:space="preserve">Taux de refus/contamination (objectif &lt;20%)</w:t>
      </w:r>
    </w:p>
    <w:p>
      <w:pPr>
        <w:numPr>
          <w:ilvl w:val="0"/>
          <w:numId w:val="1369"/>
        </w:numPr>
      </w:pPr>
      <w:r>
        <w:t xml:space="preserve">Satisfaction apporteurs (enquête mensuelle, note /10)</w:t>
      </w:r>
    </w:p>
    <w:p>
      <w:pPr>
        <w:numPr>
          <w:ilvl w:val="0"/>
          <w:numId w:val="1369"/>
        </w:numPr>
      </w:pPr>
      <w:r>
        <w:t xml:space="preserve">Incidents sécurité (vols, accidents, conflits)</w:t>
      </w:r>
    </w:p>
    <w:p>
      <w:pPr>
        <w:pStyle w:val="FirstParagraph"/>
      </w:pPr>
      <w:r>
        <w:rPr>
          <w:bCs/>
          <w:b/>
        </w:rPr>
        <w:t xml:space="preserve">KPIs financiers</w:t>
      </w:r>
      <w:r>
        <w:t xml:space="preserve"> :</w:t>
      </w:r>
    </w:p>
    <w:p>
      <w:pPr>
        <w:numPr>
          <w:ilvl w:val="0"/>
          <w:numId w:val="1370"/>
        </w:numPr>
      </w:pPr>
      <w:r>
        <w:t xml:space="preserve">Marge brute collecte (Revente - Achat - OPEX collecte)</w:t>
      </w:r>
    </w:p>
    <w:p>
      <w:pPr>
        <w:numPr>
          <w:ilvl w:val="0"/>
          <w:numId w:val="1370"/>
        </w:numPr>
      </w:pPr>
      <w:r>
        <w:t xml:space="preserve">Trésorerie immobilisée (stocks plastiques + créances)</w:t>
      </w:r>
    </w:p>
    <w:p>
      <w:pPr>
        <w:numPr>
          <w:ilvl w:val="0"/>
          <w:numId w:val="1370"/>
        </w:numPr>
      </w:pPr>
      <w:r>
        <w:t xml:space="preserve">ROI Phase 1 (Marge Phase 1 / CAPEX Phase 1)</w:t>
      </w:r>
    </w:p>
    <w:p>
      <w:pPr>
        <w:pStyle w:val="FirstParagraph"/>
      </w:pPr>
      <w:r>
        <w:rPr>
          <w:iCs/>
          <w:i/>
        </w:rPr>
        <w:t xml:space="preserve">Tableau de bord mensuel :</w:t>
      </w:r>
    </w:p>
    <w:tbl>
      <w:tblPr>
        <w:tblStyle w:val="Table"/>
        <w:tblW w:type="pct" w:w="4906"/>
        <w:tblLook w:firstRow="1" w:lastRow="0" w:firstColumn="0" w:lastColumn="0" w:noHBand="0" w:noVBand="0" w:val="0020"/>
        <w:jc w:val="start"/>
      </w:tblPr>
      <w:tblGrid>
        <w:gridCol w:w="821"/>
        <w:gridCol w:w="971"/>
        <w:gridCol w:w="821"/>
        <w:gridCol w:w="896"/>
        <w:gridCol w:w="896"/>
        <w:gridCol w:w="1120"/>
        <w:gridCol w:w="1120"/>
        <w:gridCol w:w="1120"/>
      </w:tblGrid>
      <w:tr>
        <w:trPr>
          <w:tblHeader w:val="true"/>
        </w:trPr>
        <w:tc>
          <w:tcPr/>
          <w:p>
            <w:pPr>
              <w:pStyle w:val="Compact"/>
              <w:jc w:val="left"/>
            </w:pPr>
            <w:r>
              <w:rPr>
                <w:bCs/>
                <w:b/>
              </w:rPr>
              <w:t xml:space="preserve">Mois</w:t>
            </w:r>
          </w:p>
        </w:tc>
        <w:tc>
          <w:tcPr/>
          <w:p>
            <w:pPr>
              <w:pStyle w:val="Compact"/>
              <w:jc w:val="left"/>
            </w:pPr>
            <w:r>
              <w:rPr>
                <w:bCs/>
                <w:b/>
              </w:rPr>
              <w:t xml:space="preserve">Tonnes</w:t>
            </w:r>
          </w:p>
        </w:tc>
        <w:tc>
          <w:tcPr/>
          <w:p>
            <w:pPr>
              <w:pStyle w:val="Compact"/>
              <w:jc w:val="left"/>
            </w:pPr>
            <w:r>
              <w:rPr>
                <w:bCs/>
                <w:b/>
              </w:rPr>
              <w:t xml:space="preserve">OPEX</w:t>
            </w:r>
          </w:p>
        </w:tc>
        <w:tc>
          <w:tcPr/>
          <w:p>
            <w:pPr>
              <w:pStyle w:val="Compact"/>
              <w:jc w:val="left"/>
            </w:pPr>
            <w:r>
              <w:rPr>
                <w:bCs/>
                <w:b/>
              </w:rPr>
              <w:t>CA revente</w:t>
            </w:r>
          </w:p>
        </w:tc>
        <w:tc>
          <w:tcPr/>
          <w:p>
            <w:pPr>
              <w:pStyle w:val="Compact"/>
              <w:jc w:val="left"/>
            </w:pPr>
            <w:r>
              <w:rPr>
                <w:bCs/>
                <w:b/>
              </w:rPr>
              <w:t xml:space="preserve">Marge</w:t>
            </w:r>
          </w:p>
        </w:tc>
        <w:tc>
          <w:tcPr/>
          <w:p>
            <w:pPr>
              <w:pStyle w:val="Compact"/>
              <w:jc w:val="left"/>
            </w:pPr>
            <w:r>
              <w:rPr>
                <w:bCs/>
                <w:b/>
              </w:rPr>
              <w:t>Nb apporteurs</w:t>
            </w:r>
          </w:p>
        </w:tc>
        <w:tc>
          <w:tcPr/>
          <w:p>
            <w:pPr>
              <w:pStyle w:val="Compact"/>
              <w:jc w:val="left"/>
            </w:pPr>
            <w:r>
              <w:rPr>
                <w:bCs/>
                <w:b/>
              </w:rPr>
              <w:t xml:space="preserve">%PEHD/PP</w:t>
            </w:r>
          </w:p>
        </w:tc>
        <w:tc>
          <w:tcPr/>
          <w:p>
            <w:pPr>
              <w:pStyle w:val="Compact"/>
              <w:jc w:val="left"/>
            </w:pPr>
            <w:r>
              <w:rPr>
                <w:bCs/>
                <w:b/>
              </w:rPr>
              <w:t xml:space="preserve">Décision</w:t>
            </w:r>
          </w:p>
        </w:tc>
      </w:tr>
      <w:tr>
        <w:tc>
          <w:tcPr/>
          <w:p>
            <w:pPr>
              <w:pStyle w:val="Compact"/>
              <w:jc w:val="left"/>
            </w:pPr>
            <w:r>
              <w:t xml:space="preserve">M1</w:t>
            </w:r>
          </w:p>
        </w:tc>
        <w:tc>
          <w:tcPr/>
          <w:p>
            <w:pPr>
              <w:pStyle w:val="Compact"/>
              <w:jc w:val="left"/>
            </w:pPr>
            <w:r>
              <w:t xml:space="preserve">8t</w:t>
            </w:r>
          </w:p>
        </w:tc>
        <w:tc>
          <w:tcPr/>
          <w:p>
            <w:pPr>
              <w:pStyle w:val="Compact"/>
              <w:jc w:val="left"/>
            </w:pPr>
            <w:r>
              <w:t xml:space="preserve">3.350$</w:t>
            </w:r>
          </w:p>
        </w:tc>
        <w:tc>
          <w:tcPr/>
          <w:p>
            <w:pPr>
              <w:pStyle w:val="Compact"/>
              <w:jc w:val="left"/>
            </w:pPr>
            <w:r>
              <w:t xml:space="preserve">6.400$</w:t>
            </w:r>
          </w:p>
        </w:tc>
        <w:tc>
          <w:tcPr/>
          <w:p>
            <w:pPr>
              <w:pStyle w:val="Compact"/>
              <w:jc w:val="left"/>
            </w:pPr>
            <w:r>
              <w:t xml:space="preserve">-950$</w:t>
            </w:r>
          </w:p>
        </w:tc>
        <w:tc>
          <w:tcPr/>
          <w:p>
            <w:pPr>
              <w:pStyle w:val="Compact"/>
              <w:jc w:val="left"/>
            </w:pPr>
            <w:r>
              <w:t xml:space="preserve">48</w:t>
            </w:r>
          </w:p>
        </w:tc>
        <w:tc>
          <w:tcPr/>
          <w:p>
            <w:pPr>
              <w:pStyle w:val="Compact"/>
              <w:jc w:val="left"/>
            </w:pPr>
            <w:r>
              <w:t xml:space="preserve">55%</w:t>
            </w:r>
          </w:p>
        </w:tc>
        <w:tc>
          <w:tcPr/>
          <w:p>
            <w:pPr>
              <w:pStyle w:val="Compact"/>
              <w:jc w:val="left"/>
            </w:pPr>
            <w:r>
              <w:t xml:space="preserve">Continuer</w:t>
            </w:r>
          </w:p>
        </w:tc>
      </w:tr>
      <w:tr>
        <w:tc>
          <w:tcPr/>
          <w:p>
            <w:pPr>
              <w:pStyle w:val="Compact"/>
              <w:jc w:val="left"/>
            </w:pPr>
            <w:r>
              <w:t xml:space="preserve">M2</w:t>
            </w:r>
          </w:p>
        </w:tc>
        <w:tc>
          <w:tcPr/>
          <w:p>
            <w:pPr>
              <w:pStyle w:val="Compact"/>
              <w:jc w:val="left"/>
            </w:pPr>
            <w:r>
              <w:t xml:space="preserve">15t</w:t>
            </w:r>
          </w:p>
        </w:tc>
        <w:tc>
          <w:tcPr/>
          <w:p>
            <w:pPr>
              <w:pStyle w:val="Compact"/>
              <w:jc w:val="left"/>
            </w:pPr>
            <w:r>
              <w:t xml:space="preserve">3.350$</w:t>
            </w:r>
          </w:p>
        </w:tc>
        <w:tc>
          <w:tcPr/>
          <w:p>
            <w:pPr>
              <w:pStyle w:val="Compact"/>
              <w:jc w:val="left"/>
            </w:pPr>
            <w:r>
              <w:t xml:space="preserve">12.000$</w:t>
            </w:r>
          </w:p>
        </w:tc>
        <w:tc>
          <w:tcPr/>
          <w:p>
            <w:pPr>
              <w:pStyle w:val="Compact"/>
              <w:jc w:val="left"/>
            </w:pPr>
            <w:r>
              <w:t xml:space="preserve">+1.150$</w:t>
            </w:r>
          </w:p>
        </w:tc>
        <w:tc>
          <w:tcPr/>
          <w:p>
            <w:pPr>
              <w:pStyle w:val="Compact"/>
              <w:jc w:val="left"/>
            </w:pPr>
            <w:r>
              <w:t xml:space="preserve">18</w:t>
            </w:r>
          </w:p>
        </w:tc>
        <w:tc>
          <w:tcPr/>
          <w:p>
            <w:pPr>
              <w:pStyle w:val="Compact"/>
              <w:jc w:val="left"/>
            </w:pPr>
            <w:r>
              <w:t xml:space="preserve">62%</w:t>
            </w:r>
          </w:p>
        </w:tc>
        <w:tc>
          <w:tcPr/>
          <w:p>
            <w:pPr>
              <w:pStyle w:val="Compact"/>
              <w:jc w:val="left"/>
            </w:pPr>
            <w:r>
              <w:rPr>
                <w:bCs/>
                <w:b/>
              </w:rPr>
              <w:t xml:space="preserve">GO/PIVOT</w:t>
            </w:r>
          </w:p>
        </w:tc>
      </w:tr>
      <w:tr>
        <w:tc>
          <w:tcPr/>
          <w:p>
            <w:pPr>
              <w:pStyle w:val="Compact"/>
              <w:jc w:val="left"/>
            </w:pPr>
            <w:r>
              <w:t xml:space="preserve">M3</w:t>
            </w:r>
          </w:p>
        </w:tc>
        <w:tc>
          <w:tcPr/>
          <w:p>
            <w:pPr>
              <w:pStyle w:val="Compact"/>
              <w:jc w:val="left"/>
            </w:pPr>
            <w:r>
              <w:t xml:space="preserve">22t</w:t>
            </w:r>
          </w:p>
        </w:tc>
        <w:tc>
          <w:tcPr/>
          <w:p>
            <w:pPr>
              <w:pStyle w:val="Compact"/>
              <w:jc w:val="left"/>
            </w:pPr>
            <w:r>
              <w:t xml:space="preserve">2.100$</w:t>
            </w:r>
          </w:p>
        </w:tc>
        <w:tc>
          <w:tcPr/>
          <w:p>
            <w:pPr>
              <w:pStyle w:val="Compact"/>
              <w:jc w:val="left"/>
            </w:pPr>
            <w:r>
              <w:t xml:space="preserve">17.600$</w:t>
            </w:r>
          </w:p>
        </w:tc>
        <w:tc>
          <w:tcPr/>
          <w:p>
            <w:pPr>
              <w:pStyle w:val="Compact"/>
              <w:jc w:val="left"/>
            </w:pPr>
            <w:r>
              <w:t xml:space="preserve">+2.550$</w:t>
            </w:r>
          </w:p>
        </w:tc>
        <w:tc>
          <w:tcPr/>
          <w:p>
            <w:pPr>
              <w:pStyle w:val="Compact"/>
              <w:jc w:val="left"/>
            </w:pPr>
            <w:r>
              <w:t xml:space="preserve">22</w:t>
            </w:r>
          </w:p>
        </w:tc>
        <w:tc>
          <w:tcPr/>
          <w:p>
            <w:pPr>
              <w:pStyle w:val="Compact"/>
              <w:jc w:val="left"/>
            </w:pPr>
            <w:r>
              <w:t xml:space="preserve">64%</w:t>
            </w:r>
          </w:p>
        </w:tc>
        <w:tc>
          <w:tcPr/>
          <w:p>
            <w:pPr>
              <w:pStyle w:val="Compact"/>
              <w:jc w:val="left"/>
            </w:pPr>
            <w:r>
              <w:t xml:space="preserve">Continuer</w:t>
            </w:r>
          </w:p>
        </w:tc>
      </w:tr>
      <w:tr>
        <w:tc>
          <w:tcPr/>
          <w:p>
            <w:pPr>
              <w:pStyle w:val="Compact"/>
              <w:jc w:val="left"/>
            </w:pPr>
            <w:r>
              <w:t xml:space="preserve">M4</w:t>
            </w:r>
          </w:p>
        </w:tc>
        <w:tc>
          <w:tcPr/>
          <w:p>
            <w:pPr>
              <w:pStyle w:val="Compact"/>
              <w:jc w:val="left"/>
            </w:pPr>
            <w:r>
              <w:t xml:space="preserve">28t</w:t>
            </w:r>
          </w:p>
        </w:tc>
        <w:tc>
          <w:tcPr/>
          <w:p>
            <w:pPr>
              <w:pStyle w:val="Compact"/>
              <w:jc w:val="left"/>
            </w:pPr>
            <w:r>
              <w:t xml:space="preserve">2.100$</w:t>
            </w:r>
          </w:p>
        </w:tc>
        <w:tc>
          <w:tcPr/>
          <w:p>
            <w:pPr>
              <w:pStyle w:val="Compact"/>
              <w:jc w:val="left"/>
            </w:pPr>
            <w:r>
              <w:t xml:space="preserve">22.400$</w:t>
            </w:r>
          </w:p>
        </w:tc>
        <w:tc>
          <w:tcPr/>
          <w:p>
            <w:pPr>
              <w:pStyle w:val="Compact"/>
              <w:jc w:val="left"/>
            </w:pPr>
            <w:r>
              <w:t xml:space="preserve">+3.750$</w:t>
            </w:r>
          </w:p>
        </w:tc>
        <w:tc>
          <w:tcPr/>
          <w:p>
            <w:pPr>
              <w:pStyle w:val="Compact"/>
              <w:jc w:val="left"/>
            </w:pPr>
            <w:r>
              <w:t xml:space="preserve">25</w:t>
            </w:r>
          </w:p>
        </w:tc>
        <w:tc>
          <w:tcPr/>
          <w:p>
            <w:pPr>
              <w:pStyle w:val="Compact"/>
              <w:jc w:val="left"/>
            </w:pPr>
            <w:r>
              <w:t xml:space="preserve">67%</w:t>
            </w:r>
          </w:p>
        </w:tc>
        <w:tc>
          <w:tcPr/>
          <w:p>
            <w:pPr>
              <w:pStyle w:val="Compact"/>
              <w:jc w:val="left"/>
            </w:pPr>
            <w:r>
              <w:rPr>
                <w:bCs/>
                <w:b/>
              </w:rPr>
              <w:t xml:space="preserve">GO/PIVOT</w:t>
            </w:r>
          </w:p>
        </w:tc>
      </w:tr>
      <w:tr>
        <w:tc>
          <w:tcPr/>
          <w:p>
            <w:pPr>
              <w:pStyle w:val="Compact"/>
              <w:jc w:val="left"/>
            </w:pPr>
            <w:r>
              <w:t xml:space="preserve">M5</w:t>
            </w:r>
          </w:p>
        </w:tc>
        <w:tc>
          <w:tcPr/>
          <w:p>
            <w:pPr>
              <w:pStyle w:val="Compact"/>
              <w:jc w:val="left"/>
            </w:pPr>
            <w:r>
              <w:t xml:space="preserve">33t</w:t>
            </w:r>
          </w:p>
        </w:tc>
        <w:tc>
          <w:tcPr/>
          <w:p>
            <w:pPr>
              <w:pStyle w:val="Compact"/>
              <w:jc w:val="left"/>
            </w:pPr>
            <w:r>
              <w:t xml:space="preserve">2.100$</w:t>
            </w:r>
          </w:p>
        </w:tc>
        <w:tc>
          <w:tcPr/>
          <w:p>
            <w:pPr>
              <w:pStyle w:val="Compact"/>
              <w:jc w:val="left"/>
            </w:pPr>
            <w:r>
              <w:t xml:space="preserve">26.400$</w:t>
            </w:r>
          </w:p>
        </w:tc>
        <w:tc>
          <w:tcPr/>
          <w:p>
            <w:pPr>
              <w:pStyle w:val="Compact"/>
              <w:jc w:val="left"/>
            </w:pPr>
            <w:r>
              <w:t xml:space="preserve">+4.750</w:t>
            </w:r>
          </w:p>
        </w:tc>
        <w:tc>
          <w:tcPr/>
          <w:p>
            <w:pPr>
              <w:pStyle w:val="Compact"/>
              <w:jc w:val="left"/>
            </w:pPr>
            <w:r>
              <w:t xml:space="preserve">28</w:t>
            </w:r>
          </w:p>
        </w:tc>
        <w:tc>
          <w:tcPr/>
          <w:p>
            <w:pPr>
              <w:pStyle w:val="Compact"/>
              <w:jc w:val="left"/>
            </w:pPr>
            <w:r>
              <w:t xml:space="preserve">69%</w:t>
            </w:r>
          </w:p>
        </w:tc>
        <w:tc>
          <w:tcPr/>
          <w:p>
            <w:pPr>
              <w:pStyle w:val="Compact"/>
              <w:jc w:val="left"/>
            </w:pPr>
            <w:r>
              <w:t xml:space="preserve">Continuer</w:t>
            </w:r>
          </w:p>
        </w:tc>
      </w:tr>
      <w:tr>
        <w:tc>
          <w:tcPr/>
          <w:p>
            <w:pPr>
              <w:pStyle w:val="Compact"/>
              <w:jc w:val="left"/>
            </w:pPr>
            <w:r>
              <w:t xml:space="preserve">M6</w:t>
            </w:r>
          </w:p>
        </w:tc>
        <w:tc>
          <w:tcPr/>
          <w:p>
            <w:pPr>
              <w:pStyle w:val="Compact"/>
              <w:jc w:val="left"/>
            </w:pPr>
            <w:r>
              <w:t xml:space="preserve">37t</w:t>
            </w:r>
          </w:p>
        </w:tc>
        <w:tc>
          <w:tcPr/>
          <w:p>
            <w:pPr>
              <w:pStyle w:val="Compact"/>
              <w:jc w:val="left"/>
            </w:pPr>
            <w:r>
              <w:t xml:space="preserve">2.100$</w:t>
            </w:r>
          </w:p>
        </w:tc>
        <w:tc>
          <w:tcPr/>
          <w:p>
            <w:pPr>
              <w:pStyle w:val="Compact"/>
              <w:jc w:val="left"/>
            </w:pPr>
            <w:r>
              <w:t xml:space="preserve">29.600$</w:t>
            </w:r>
          </w:p>
        </w:tc>
        <w:tc>
          <w:tcPr/>
          <w:p>
            <w:pPr>
              <w:pStyle w:val="Compact"/>
              <w:jc w:val="left"/>
            </w:pPr>
            <w:r>
              <w:t xml:space="preserve">+5.550$</w:t>
            </w:r>
          </w:p>
        </w:tc>
        <w:tc>
          <w:tcPr/>
          <w:p>
            <w:pPr>
              <w:pStyle w:val="Compact"/>
              <w:jc w:val="left"/>
            </w:pPr>
            <w:r>
              <w:t xml:space="preserve">30</w:t>
            </w:r>
          </w:p>
        </w:tc>
        <w:tc>
          <w:tcPr/>
          <w:p>
            <w:pPr>
              <w:pStyle w:val="Compact"/>
              <w:jc w:val="left"/>
            </w:pPr>
            <w:r>
              <w:t xml:space="preserve">70%</w:t>
            </w:r>
          </w:p>
        </w:tc>
        <w:tc>
          <w:tcPr/>
          <w:p>
            <w:pPr>
              <w:pStyle w:val="Compact"/>
              <w:jc w:val="left"/>
            </w:pPr>
            <w:r>
              <w:rPr>
                <w:bCs/>
                <w:b/>
              </w:rPr>
              <w:t xml:space="preserve">GO PHASE 2 — lancer CAPEX 150 000 USD</w:t>
            </w:r>
          </w:p>
        </w:tc>
      </w:tr>
    </w:tbl>
    <w:p>
      <w:pPr>
        <w:pStyle w:val="BodyText"/>
      </w:pPr>
      <w:r>
        <w:rPr>
          <w:bCs/>
          <w:b/>
        </w:rPr>
        <w:t xml:space="preserve">Note de synthèse :</w:t>
      </w:r>
      <w:r>
        <w:t xml:space="preserve"> la stratégie de collecte hybride et progressive constitue une amélioration majeure. Elle réduit les risques financiers, préserve la trésorerie, accélère la validation du product-market fit, et offre une flexibilité opérationnelle maximale durant les 6 premiers mois critiques. Son déploiement effectif nécessite une discipine rigoureuse dans le suivi des KPIs et la prise de décisions conditionnelles à M, M4 et M6, ainsi qu’une capacité d’ajustement rapide (prix, communication, zones) selon les retours terrain. Elle repose toutefois sur des autorisations (présence bennes sur marché) et la disponibilité de fonds immédiats.</w:t>
      </w:r>
    </w:p>
    <w:p>
      <w:pPr>
        <w:pStyle w:val="BodyText"/>
      </w:pPr>
      <w:r>
        <w:t>La configuration finale de la collecte sera déterminée empiriquement durant la phase 1, garantissant ainsi que le modèle opérationnel de TakaPlast soit parfaitement adapté aux réalités du terrain kinous avant tout investissement lourd en équipements de recyclage.</w:t>
      </w:r>
    </w:p>
    <w:bookmarkEnd w:id="164"/>
    <w:bookmarkEnd w:id="165"/>
    <w:bookmarkStart w:id="166" w:name="X09a2bbbd0a66312484a57faae2266fd6c32d152"/>
    <w:p>
      <w:pPr>
        <w:pStyle w:val="Heading3"/>
      </w:pPr>
      <w:r>
        <w:t xml:space="preserve">Phase 2 — recyclage (M7-18, CAPEX cumulé 150 000 USD)</w:t>
      </w:r>
    </w:p>
    <w:p>
      <w:pPr>
        <w:pStyle w:val="FirstParagraph"/>
      </w:pPr>
      <w:r>
        <w:rPr>
          <w:bCs/>
          <w:b/>
        </w:rPr>
        <w:t xml:space="preserve">Capacité installée Phase 2 (M7-18) :</w:t>
      </w:r>
      <w:r>
        <w:t xml:space="preserve"> Tri-flux opérationnel dès M8 — ramp-up 15% → 48% capacité. Les 3 flux (Recyclage HDPE/PP, Énergie LPG/Syngas, BTP Pavers) démarrent simultanément à la mise en service industrielle (Day One M8). Les variations de phase décrivent des </w:t>
      </w:r>
      <w:r>
        <w:rPr>
          <w:bCs/>
          <w:b/>
        </w:rPr>
        <w:t xml:space="preserve">niveaux d’utilisation</w:t>
      </w:r>
      <w:r>
        <w:t xml:space="preserve"> (%), non l’ajout successif de flux.</w:t>
      </w:r>
    </w:p>
    <w:p>
      <w:pPr>
        <w:pStyle w:val="BodyText"/>
      </w:pPr>
      <w:r>
        <w:rPr>
          <w:bCs/>
          <w:b/>
        </w:rPr>
        <w:t xml:space="preserve">Ligne recyclage :</w:t>
      </w:r>
    </w:p>
    <w:tbl>
      <w:tblPr>
        <w:tblStyle w:val="Table"/>
        <w:tblW w:type="pct" w:w="4889"/>
        <w:tblLook w:firstRow="1" w:lastRow="0" w:firstColumn="0" w:lastColumn="0" w:noHBand="0" w:noVBand="0" w:val="0020"/>
        <w:jc w:val="start"/>
      </w:tblPr>
      <w:tblGrid>
        <w:gridCol w:w="2200"/>
        <w:gridCol w:w="1144"/>
        <w:gridCol w:w="1408"/>
        <w:gridCol w:w="1496"/>
        <w:gridCol w:w="1496"/>
      </w:tblGrid>
      <w:tr>
        <w:trPr>
          <w:tblHeader w:val="true"/>
        </w:trPr>
        <w:tc>
          <w:tcPr/>
          <w:p>
            <w:pPr>
              <w:pStyle w:val="Compact"/>
              <w:jc w:val="left"/>
            </w:pPr>
            <w:r>
              <w:rPr>
                <w:bCs/>
                <w:b/>
              </w:rPr>
              <w:t xml:space="preserve">Équipement</w:t>
            </w:r>
          </w:p>
        </w:tc>
        <w:tc>
          <w:tcPr/>
          <w:p>
            <w:pPr>
              <w:pStyle w:val="Compact"/>
              <w:jc w:val="left"/>
            </w:pPr>
            <w:r>
              <w:rPr>
                <w:bCs/>
                <w:b/>
              </w:rPr>
              <w:t>Capacité nominale</w:t>
            </w:r>
          </w:p>
        </w:tc>
        <w:tc>
          <w:tcPr/>
          <w:p>
            <w:pPr>
              <w:pStyle w:val="Compact"/>
              <w:jc w:val="left"/>
            </w:pPr>
            <w:r>
              <w:rPr>
                <w:bCs/>
                <w:b/>
              </w:rPr>
              <w:t>Taux utilisation</w:t>
            </w:r>
          </w:p>
        </w:tc>
        <w:tc>
          <w:tcPr/>
          <w:p>
            <w:pPr>
              <w:pStyle w:val="Compact"/>
              <w:jc w:val="left"/>
            </w:pPr>
            <w:r>
              <w:rPr>
                <w:bCs/>
                <w:b/>
              </w:rPr>
              <w:t>Production effective</w:t>
            </w:r>
          </w:p>
        </w:tc>
        <w:tc>
          <w:tcPr/>
          <w:p>
            <w:pPr>
              <w:pStyle w:val="Compact"/>
              <w:jc w:val="left"/>
            </w:pPr>
            <w:r>
              <w:rPr>
                <w:bCs/>
                <w:b/>
              </w:rPr>
              <w:t>Mois production</w:t>
            </w:r>
          </w:p>
        </w:tc>
      </w:tr>
      <w:tr>
        <w:tc>
          <w:tcPr/>
          <w:p>
            <w:pPr>
              <w:pStyle w:val="Compact"/>
              <w:jc w:val="left"/>
            </w:pPr>
            <w:r>
              <w:t xml:space="preserve">Laveuse-broyeuse</w:t>
            </w:r>
          </w:p>
        </w:tc>
        <w:tc>
          <w:tcPr/>
          <w:p>
            <w:pPr>
              <w:pStyle w:val="Compact"/>
              <w:jc w:val="left"/>
            </w:pPr>
            <w:r>
              <w:t xml:space="preserve">500kg/h</w:t>
            </w:r>
          </w:p>
        </w:tc>
        <w:tc>
          <w:tcPr/>
          <w:p>
            <w:pPr>
              <w:pStyle w:val="Compact"/>
              <w:jc w:val="left"/>
            </w:pPr>
            <w:r>
              <w:t xml:space="preserve">80% (M7-12)</w:t>
            </w:r>
          </w:p>
        </w:tc>
        <w:tc>
          <w:tcPr/>
          <w:p>
            <w:pPr>
              <w:pStyle w:val="Compact"/>
              <w:jc w:val="left"/>
            </w:pPr>
            <w:r>
              <w:t>320kg/h = 2,56t/j (8h)</w:t>
            </w:r>
          </w:p>
        </w:tc>
        <w:tc>
          <w:tcPr/>
          <w:p>
            <w:pPr>
              <w:pStyle w:val="Compact"/>
              <w:jc w:val="left"/>
            </w:pPr>
            <w:r>
              <w:t>M7-12 : 77t/mois</w:t>
            </w:r>
          </w:p>
        </w:tc>
      </w:tr>
      <w:tr>
        <w:tc>
          <w:tcPr/>
          <w:p>
            <w:pPr>
              <w:pStyle w:val="Compact"/>
            </w:pPr>
          </w:p>
        </w:tc>
        <w:tc>
          <w:tcPr/>
          <w:p>
            <w:pPr>
              <w:pStyle w:val="Compact"/>
            </w:pPr>
          </w:p>
        </w:tc>
        <w:tc>
          <w:tcPr/>
          <w:p>
            <w:pPr>
              <w:pStyle w:val="Compact"/>
              <w:jc w:val="left"/>
            </w:pPr>
            <w:r>
              <w:t xml:space="preserve">90% (M13-18</w:t>
            </w:r>
          </w:p>
        </w:tc>
        <w:tc>
          <w:tcPr/>
          <w:p>
            <w:pPr>
              <w:pStyle w:val="Compact"/>
              <w:jc w:val="left"/>
            </w:pPr>
            <w:r>
              <w:t>360kg/h = 2,88t/j</w:t>
            </w:r>
          </w:p>
        </w:tc>
        <w:tc>
          <w:tcPr/>
          <w:p>
            <w:pPr>
              <w:pStyle w:val="Compact"/>
              <w:jc w:val="left"/>
            </w:pPr>
            <w:r>
              <w:t>M13-18 : 86t/mois</w:t>
            </w:r>
          </w:p>
        </w:tc>
      </w:tr>
      <w:tr>
        <w:tc>
          <w:tcPr/>
          <w:p>
            <w:pPr>
              <w:pStyle w:val="Compact"/>
              <w:jc w:val="left"/>
            </w:pPr>
            <w:r>
              <w:t xml:space="preserve">Extrudeuse-granulateur</w:t>
            </w:r>
          </w:p>
        </w:tc>
        <w:tc>
          <w:tcPr/>
          <w:p>
            <w:pPr>
              <w:pStyle w:val="Compact"/>
              <w:jc w:val="left"/>
            </w:pPr>
            <w:r>
              <w:t xml:space="preserve">200kg/h</w:t>
            </w:r>
          </w:p>
        </w:tc>
        <w:tc>
          <w:tcPr/>
          <w:p>
            <w:pPr>
              <w:pStyle w:val="Compact"/>
              <w:jc w:val="left"/>
            </w:pPr>
            <w:r>
              <w:t xml:space="preserve">75% (M7-12)</w:t>
            </w:r>
          </w:p>
        </w:tc>
        <w:tc>
          <w:tcPr/>
          <w:p>
            <w:pPr>
              <w:pStyle w:val="Compact"/>
              <w:jc w:val="left"/>
            </w:pPr>
            <w:r>
              <w:t xml:space="preserve">150kg/h = 1,2t/j</w:t>
            </w:r>
          </w:p>
        </w:tc>
        <w:tc>
          <w:tcPr/>
          <w:p>
            <w:pPr>
              <w:pStyle w:val="Compact"/>
              <w:jc w:val="left"/>
            </w:pPr>
            <w:r>
              <w:t>M7-12 : 36t/mois</w:t>
            </w:r>
          </w:p>
        </w:tc>
      </w:tr>
      <w:tr>
        <w:tc>
          <w:tcPr/>
          <w:p>
            <w:pPr>
              <w:pStyle w:val="Compact"/>
            </w:pPr>
          </w:p>
        </w:tc>
        <w:tc>
          <w:tcPr/>
          <w:p>
            <w:pPr>
              <w:pStyle w:val="Compact"/>
            </w:pPr>
          </w:p>
        </w:tc>
        <w:tc>
          <w:tcPr/>
          <w:p>
            <w:pPr>
              <w:pStyle w:val="Compact"/>
              <w:jc w:val="left"/>
            </w:pPr>
            <w:r>
              <w:t xml:space="preserve">85% (M13-18)</w:t>
            </w:r>
          </w:p>
        </w:tc>
        <w:tc>
          <w:tcPr/>
          <w:p>
            <w:pPr>
              <w:pStyle w:val="Compact"/>
              <w:jc w:val="left"/>
            </w:pPr>
            <w:r>
              <w:t>170kg/h = 1,36t/j</w:t>
            </w:r>
          </w:p>
        </w:tc>
        <w:tc>
          <w:tcPr/>
          <w:p>
            <w:pPr>
              <w:pStyle w:val="Compact"/>
              <w:jc w:val="left"/>
            </w:pPr>
            <w:r>
              <w:t>M13-18 : 41t/mois</w:t>
            </w:r>
          </w:p>
        </w:tc>
      </w:tr>
    </w:tbl>
    <w:p>
      <w:pPr>
        <w:pStyle w:val="BodyText"/>
      </w:pPr>
      <w:r>
        <w:t xml:space="preserve">Goulot d’étranglement : extrudeuse (200kg/h) limite la production</w:t>
      </w:r>
    </w:p>
    <w:p>
      <w:pPr>
        <w:pStyle w:val="BodyText"/>
      </w:pPr>
      <w:r>
        <w:t xml:space="preserve">Production réelle phase 2 :</w:t>
      </w:r>
    </w:p>
    <w:p>
      <w:pPr>
        <w:numPr>
          <w:ilvl w:val="0"/>
          <w:numId w:val="1371"/>
        </w:numPr>
      </w:pPr>
      <w:r>
        <w:rPr>
          <w:bCs/>
          <w:b/>
        </w:rPr>
        <w:t xml:space="preserve">M7-12 :</w:t>
      </w:r>
      <w:r>
        <w:t xml:space="preserve"> 1,2t/j * 25 jours = </w:t>
      </w:r>
      <w:r>
        <w:rPr>
          <w:bCs/>
          <w:b/>
        </w:rPr>
        <w:t xml:space="preserve">30t/mois granulés</w:t>
      </w:r>
    </w:p>
    <w:p>
      <w:pPr>
        <w:numPr>
          <w:ilvl w:val="0"/>
          <w:numId w:val="1371"/>
        </w:numPr>
      </w:pPr>
      <w:r>
        <w:rPr>
          <w:bCs/>
          <w:b/>
        </w:rPr>
        <w:t xml:space="preserve">M13-18 :</w:t>
      </w:r>
      <w:r>
        <w:t xml:space="preserve"> 1,36t/j * 25 jours = </w:t>
      </w:r>
      <w:r>
        <w:rPr>
          <w:bCs/>
          <w:b/>
        </w:rPr>
        <w:t xml:space="preserve">34t/mois granulés</w:t>
      </w:r>
    </w:p>
    <w:p>
      <w:pPr>
        <w:pStyle w:val="FirstParagraph"/>
      </w:pPr>
      <w:r>
        <w:rPr>
          <w:bCs/>
          <w:b/>
        </w:rPr>
        <w:t xml:space="preserve">Matières premières nécessaires :</w:t>
      </w:r>
    </w:p>
    <w:p>
      <w:pPr>
        <w:numPr>
          <w:ilvl w:val="0"/>
          <w:numId w:val="1372"/>
        </w:numPr>
      </w:pPr>
      <w:r>
        <w:t xml:space="preserve">Rendement lavage-broyeuse : 85% (15% pertes terre, contaminants)</w:t>
      </w:r>
    </w:p>
    <w:p>
      <w:pPr>
        <w:numPr>
          <w:ilvl w:val="0"/>
          <w:numId w:val="1372"/>
        </w:numPr>
      </w:pPr>
      <w:r>
        <w:t xml:space="preserve">Rendement granulation : 95% (5% rebuts)</w:t>
      </w:r>
    </w:p>
    <w:p>
      <w:pPr>
        <w:numPr>
          <w:ilvl w:val="0"/>
          <w:numId w:val="1372"/>
        </w:numPr>
      </w:pPr>
      <w:r>
        <w:rPr>
          <w:bCs/>
          <w:b/>
        </w:rPr>
        <w:t xml:space="preserve">Total :</w:t>
      </w:r>
      <w:r>
        <w:t xml:space="preserve"> 1,2t granulés = 1,49t plastiques bruts collectés</w:t>
      </w:r>
    </w:p>
    <w:p>
      <w:pPr>
        <w:numPr>
          <w:ilvl w:val="0"/>
          <w:numId w:val="1373"/>
        </w:numPr>
        <w:pStyle w:val="Compact"/>
      </w:pPr>
      <w:r>
        <w:rPr>
          <w:bCs/>
          <w:b/>
        </w:rPr>
        <w:t xml:space="preserve">Collecte requise M7-12 :</w:t>
      </w:r>
      <w:r>
        <w:t xml:space="preserve"> 37t/mois (~ 1,5t/jour)</w:t>
      </w:r>
    </w:p>
    <w:p>
      <w:pPr>
        <w:pStyle w:val="FirstParagraph"/>
      </w:pPr>
      <w:r>
        <w:rPr>
          <w:bCs/>
          <w:b/>
        </w:rPr>
        <w:t xml:space="preserve">Revenus phase 2 :</w:t>
      </w:r>
    </w:p>
    <w:p>
      <w:pPr>
        <w:numPr>
          <w:ilvl w:val="0"/>
          <w:numId w:val="1374"/>
        </w:numPr>
      </w:pPr>
      <w:r>
        <w:t xml:space="preserve">Prix vente granulés : 800$/t (moyenne PEHD/PP)</w:t>
      </w:r>
    </w:p>
    <w:p>
      <w:pPr>
        <w:numPr>
          <w:ilvl w:val="0"/>
          <w:numId w:val="1374"/>
        </w:numPr>
      </w:pPr>
      <w:r>
        <w:t xml:space="preserve">CA mensuel : 30-34t * 800$ = </w:t>
      </w:r>
      <w:r>
        <w:rPr>
          <w:bCs/>
          <w:b/>
        </w:rPr>
        <w:t xml:space="preserve">24-27K$/mois</w:t>
      </w:r>
    </w:p>
    <w:p>
      <w:pPr>
        <w:numPr>
          <w:ilvl w:val="0"/>
          <w:numId w:val="1375"/>
        </w:numPr>
        <w:pStyle w:val="Compact"/>
      </w:pPr>
      <w:r>
        <w:t xml:space="preserve">CA annuel M7-18 (12 mois) : </w:t>
      </w:r>
      <w:r>
        <w:rPr>
          <w:bCs/>
          <w:b/>
        </w:rPr>
        <w:t xml:space="preserve">~ 300K$</w:t>
      </w:r>
    </w:p>
    <w:bookmarkEnd w:id="166"/>
    <w:bookmarkStart w:id="167" w:name="X596f2c950ebf6999a49e3b0912a5c7eeca43e28"/>
    <w:p>
      <w:pPr>
        <w:pStyle w:val="Heading3"/>
      </w:pPr>
      <w:r>
        <w:t xml:space="preserve">Phase 3 — modèle complet (M19-24, CAPEX cumulé 8 437 966 USD)</w:t>
      </w:r>
    </w:p>
    <w:p>
      <w:pPr>
        <w:pStyle w:val="FirstParagraph"/>
      </w:pPr>
      <w:r>
        <w:rPr>
          <w:bCs/>
          <w:b/>
        </w:rPr>
        <w:t xml:space="preserve">Capacité installée Phase 3 (M19-24) :</w:t>
      </w:r>
      <w:r>
        <w:t xml:space="preserve"> 3-flux à pleine montée en puissance — 95% capacité à M24.</w:t>
      </w:r>
    </w:p>
    <w:p>
      <w:pPr>
        <w:pStyle w:val="BodyText"/>
      </w:pPr>
      <w:r>
        <w:rPr>
          <w:iCs/>
          <w:i/>
        </w:rPr>
        <w:t xml:space="preserve">Répartition production à pleine capacité (50t/j) :</w:t>
      </w:r>
    </w:p>
    <w:tbl>
      <w:tblPr>
        <w:tblStyle w:val="Table"/>
        <w:tblW w:type="pct" w:w="4889"/>
        <w:tblLook w:firstRow="1" w:lastRow="0" w:firstColumn="0" w:lastColumn="0" w:noHBand="0" w:noVBand="0" w:val="0020"/>
        <w:jc w:val="start"/>
      </w:tblPr>
      <w:tblGrid>
        <w:gridCol w:w="1408"/>
        <w:gridCol w:w="1144"/>
        <w:gridCol w:w="1144"/>
        <w:gridCol w:w="1144"/>
        <w:gridCol w:w="1584"/>
        <w:gridCol w:w="1320"/>
      </w:tblGrid>
      <w:tr>
        <w:trPr>
          <w:tblHeader w:val="true"/>
        </w:trPr>
        <w:tc>
          <w:tcPr/>
          <w:p>
            <w:pPr>
              <w:pStyle w:val="Compact"/>
              <w:jc w:val="left"/>
            </w:pPr>
            <w:r>
              <w:rPr>
                <w:bCs/>
                <w:b/>
              </w:rPr>
              <w:t xml:space="preserve">Flux</w:t>
            </w:r>
          </w:p>
        </w:tc>
        <w:tc>
          <w:tcPr/>
          <w:p>
            <w:pPr>
              <w:pStyle w:val="Compact"/>
              <w:jc w:val="left"/>
            </w:pPr>
            <w:r>
              <w:rPr>
                <w:bCs/>
                <w:b/>
              </w:rPr>
              <w:t xml:space="preserve">%</w:t>
            </w:r>
          </w:p>
        </w:tc>
        <w:tc>
          <w:tcPr/>
          <w:p>
            <w:pPr>
              <w:pStyle w:val="Compact"/>
              <w:jc w:val="left"/>
            </w:pPr>
            <w:r>
              <w:rPr>
                <w:bCs/>
                <w:b/>
              </w:rPr>
              <w:t xml:space="preserve">T/jour</w:t>
            </w:r>
          </w:p>
        </w:tc>
        <w:tc>
          <w:tcPr/>
          <w:p>
            <w:pPr>
              <w:pStyle w:val="Compact"/>
              <w:jc w:val="left"/>
            </w:pPr>
            <w:r>
              <w:rPr>
                <w:bCs/>
                <w:b/>
              </w:rPr>
              <w:t xml:space="preserve">T/mois</w:t>
            </w:r>
          </w:p>
        </w:tc>
        <w:tc>
          <w:tcPr/>
          <w:p>
            <w:pPr>
              <w:pStyle w:val="Compact"/>
              <w:jc w:val="left"/>
            </w:pPr>
            <w:r>
              <w:rPr>
                <w:bCs/>
                <w:b/>
              </w:rPr>
              <w:t>Équipement clé</w:t>
            </w:r>
          </w:p>
        </w:tc>
        <w:tc>
          <w:tcPr/>
          <w:p>
            <w:pPr>
              <w:pStyle w:val="Compact"/>
              <w:jc w:val="left"/>
            </w:pPr>
            <w:r>
              <w:rPr>
                <w:bCs/>
                <w:b/>
              </w:rPr>
              <w:t xml:space="preserve">Capacité</w:t>
            </w:r>
          </w:p>
        </w:tc>
      </w:tr>
      <w:tr>
        <w:tc>
          <w:tcPr/>
          <w:p>
            <w:pPr>
              <w:pStyle w:val="Compact"/>
            </w:pPr>
          </w:p>
        </w:tc>
        <w:tc>
          <w:tcPr/>
          <w:p>
            <w:pPr>
              <w:pStyle w:val="Compact"/>
              <w:jc w:val="left"/>
            </w:pPr>
            <w:r>
              <w:rPr>
                <w:bCs/>
                <w:b/>
              </w:rPr>
              <w:t xml:space="preserve">Volume</w:t>
            </w:r>
          </w:p>
        </w:tc>
        <w:tc>
          <w:tcPr/>
          <w:p>
            <w:pPr>
              <w:pStyle w:val="Compact"/>
            </w:pPr>
          </w:p>
        </w:tc>
        <w:tc>
          <w:tcPr/>
          <w:p>
            <w:pPr>
              <w:pStyle w:val="Compact"/>
            </w:pPr>
          </w:p>
        </w:tc>
        <w:tc>
          <w:tcPr/>
          <w:p>
            <w:pPr>
              <w:pStyle w:val="Compact"/>
            </w:pPr>
          </w:p>
        </w:tc>
        <w:tc>
          <w:tcPr/>
          <w:p>
            <w:pPr>
              <w:pStyle w:val="Compact"/>
              <w:jc w:val="left"/>
            </w:pPr>
            <w:r>
              <w:rPr>
                <w:bCs/>
                <w:b/>
              </w:rPr>
              <w:t xml:space="preserve">Nominale</w:t>
            </w:r>
          </w:p>
        </w:tc>
      </w:tr>
      <w:tr>
        <w:tc>
          <w:tcPr/>
          <w:p>
            <w:pPr>
              <w:pStyle w:val="Compact"/>
              <w:jc w:val="left"/>
            </w:pPr>
            <w:r>
              <w:rPr>
                <w:bCs/>
                <w:b/>
              </w:rPr>
              <w:t xml:space="preserve">Recyclage</w:t>
            </w:r>
          </w:p>
        </w:tc>
        <w:tc>
          <w:tcPr/>
          <w:p>
            <w:pPr>
              <w:pStyle w:val="Compact"/>
              <w:jc w:val="left"/>
            </w:pPr>
            <w:r>
              <w:t xml:space="preserve">60%</w:t>
            </w:r>
          </w:p>
        </w:tc>
        <w:tc>
          <w:tcPr/>
          <w:p>
            <w:pPr>
              <w:pStyle w:val="Compact"/>
              <w:jc w:val="left"/>
            </w:pPr>
            <w:r>
              <w:t xml:space="preserve">30t/j</w:t>
            </w:r>
          </w:p>
        </w:tc>
        <w:tc>
          <w:tcPr/>
          <w:p>
            <w:pPr>
              <w:pStyle w:val="Compact"/>
              <w:jc w:val="left"/>
            </w:pPr>
            <w:r>
              <w:t xml:space="preserve">750t/mois</w:t>
            </w:r>
          </w:p>
        </w:tc>
        <w:tc>
          <w:tcPr/>
          <w:p>
            <w:pPr>
              <w:pStyle w:val="Compact"/>
              <w:jc w:val="left"/>
            </w:pPr>
            <w:r>
              <w:t>Extrudeuse 200kg/h + extrudeuse #2 200kg/h (An2)</w:t>
            </w:r>
          </w:p>
        </w:tc>
        <w:tc>
          <w:tcPr/>
          <w:p>
            <w:pPr>
              <w:pStyle w:val="Compact"/>
              <w:jc w:val="left"/>
            </w:pPr>
            <w:r>
              <w:t xml:space="preserve">400kg/h total</w:t>
            </w:r>
          </w:p>
        </w:tc>
      </w:tr>
      <w:tr>
        <w:tc>
          <w:tcPr/>
          <w:p>
            <w:pPr>
              <w:pStyle w:val="Compact"/>
              <w:jc w:val="left"/>
            </w:pPr>
            <w:r>
              <w:rPr>
                <w:bCs/>
                <w:b/>
              </w:rPr>
              <w:t xml:space="preserve">Énergie</w:t>
            </w:r>
          </w:p>
        </w:tc>
        <w:tc>
          <w:tcPr/>
          <w:p>
            <w:pPr>
              <w:pStyle w:val="Compact"/>
              <w:jc w:val="left"/>
            </w:pPr>
            <w:r>
              <w:t xml:space="preserve">20%</w:t>
            </w:r>
          </w:p>
        </w:tc>
        <w:tc>
          <w:tcPr/>
          <w:p>
            <w:pPr>
              <w:pStyle w:val="Compact"/>
              <w:jc w:val="left"/>
            </w:pPr>
            <w:r>
              <w:t xml:space="preserve">10t/j</w:t>
            </w:r>
          </w:p>
        </w:tc>
        <w:tc>
          <w:tcPr/>
          <w:p>
            <w:pPr>
              <w:pStyle w:val="Compact"/>
              <w:jc w:val="left"/>
            </w:pPr>
            <w:r>
              <w:t xml:space="preserve">250t/mois</w:t>
            </w:r>
          </w:p>
        </w:tc>
        <w:tc>
          <w:tcPr/>
          <w:p>
            <w:pPr>
              <w:pStyle w:val="Compact"/>
              <w:jc w:val="left"/>
            </w:pPr>
            <w:r>
              <w:t xml:space="preserve">Gazéifieur 10t/j</w:t>
            </w:r>
          </w:p>
        </w:tc>
        <w:tc>
          <w:tcPr/>
          <w:p>
            <w:pPr>
              <w:pStyle w:val="Compact"/>
              <w:jc w:val="left"/>
            </w:pPr>
            <w:r>
              <w:t xml:space="preserve">10t/j</w:t>
            </w:r>
          </w:p>
        </w:tc>
      </w:tr>
      <w:tr>
        <w:tc>
          <w:tcPr/>
          <w:p>
            <w:pPr>
              <w:pStyle w:val="Compact"/>
              <w:jc w:val="left"/>
            </w:pPr>
            <w:r>
              <w:rPr>
                <w:bCs/>
                <w:b/>
              </w:rPr>
              <w:t xml:space="preserve">BTP</w:t>
            </w:r>
          </w:p>
        </w:tc>
        <w:tc>
          <w:tcPr/>
          <w:p>
            <w:pPr>
              <w:pStyle w:val="Compact"/>
              <w:jc w:val="left"/>
            </w:pPr>
            <w:r>
              <w:t xml:space="preserve">20%</w:t>
            </w:r>
          </w:p>
        </w:tc>
        <w:tc>
          <w:tcPr/>
          <w:p>
            <w:pPr>
              <w:pStyle w:val="Compact"/>
              <w:jc w:val="left"/>
            </w:pPr>
            <w:r>
              <w:t xml:space="preserve">10t/j</w:t>
            </w:r>
          </w:p>
        </w:tc>
        <w:tc>
          <w:tcPr/>
          <w:p>
            <w:pPr>
              <w:pStyle w:val="Compact"/>
              <w:jc w:val="left"/>
            </w:pPr>
            <w:r>
              <w:t xml:space="preserve">250t/mois</w:t>
            </w:r>
          </w:p>
        </w:tc>
        <w:tc>
          <w:tcPr/>
          <w:p>
            <w:pPr>
              <w:pStyle w:val="Compact"/>
              <w:jc w:val="left"/>
            </w:pPr>
            <w:r>
              <w:t>Presse 100t =110,231 tonnes malaxeur 2t/batch</w:t>
            </w:r>
          </w:p>
        </w:tc>
        <w:tc>
          <w:tcPr/>
          <w:p>
            <w:pPr>
              <w:pStyle w:val="Compact"/>
              <w:jc w:val="left"/>
            </w:pPr>
            <w:r>
              <w:t xml:space="preserve">8-12t/j</w:t>
            </w:r>
          </w:p>
        </w:tc>
      </w:tr>
    </w:tbl>
    <w:p>
      <w:pPr>
        <w:pStyle w:val="BodyText"/>
      </w:pPr>
      <w:r>
        <w:rPr>
          <w:iCs/>
          <w:i/>
        </w:rPr>
        <w:t xml:space="preserve">Détail Flux 1 – recyclage (30t/j) :</w:t>
      </w:r>
    </w:p>
    <w:tbl>
      <w:tblPr>
        <w:tblStyle w:val="Table"/>
        <w:tblW w:type="pct" w:w="4892"/>
        <w:tblLook w:firstRow="1" w:lastRow="0" w:firstColumn="0" w:lastColumn="0" w:noHBand="0" w:noVBand="0" w:val="0020"/>
        <w:jc w:val="start"/>
      </w:tblPr>
      <w:tblGrid>
        <w:gridCol w:w="1532"/>
        <w:gridCol w:w="1447"/>
        <w:gridCol w:w="1532"/>
        <w:gridCol w:w="1873"/>
        <w:gridCol w:w="1362"/>
      </w:tblGrid>
      <w:tr>
        <w:trPr>
          <w:tblHeader w:val="true"/>
        </w:trPr>
        <w:tc>
          <w:tcPr/>
          <w:p>
            <w:pPr>
              <w:pStyle w:val="Compact"/>
              <w:jc w:val="left"/>
            </w:pPr>
            <w:r>
              <w:rPr>
                <w:bCs/>
                <w:b/>
              </w:rPr>
              <w:t xml:space="preserve">Étape</w:t>
            </w:r>
          </w:p>
        </w:tc>
        <w:tc>
          <w:tcPr/>
          <w:p>
            <w:pPr>
              <w:pStyle w:val="Compact"/>
              <w:jc w:val="left"/>
            </w:pPr>
            <w:r>
              <w:rPr>
                <w:bCs/>
                <w:b/>
              </w:rPr>
              <w:t xml:space="preserve">Capacité/h</w:t>
            </w:r>
          </w:p>
        </w:tc>
        <w:tc>
          <w:tcPr/>
          <w:p>
            <w:pPr>
              <w:pStyle w:val="Compact"/>
              <w:jc w:val="left"/>
            </w:pPr>
            <w:r>
              <w:rPr>
                <w:bCs/>
                <w:b/>
              </w:rPr>
              <w:t xml:space="preserve">Heures/jour</w:t>
            </w:r>
          </w:p>
        </w:tc>
        <w:tc>
          <w:tcPr/>
          <w:p>
            <w:pPr>
              <w:pStyle w:val="Compact"/>
              <w:jc w:val="left"/>
            </w:pPr>
            <w:r>
              <w:rPr>
                <w:bCs/>
                <w:b/>
              </w:rPr>
              <w:t xml:space="preserve">Production/jour</w:t>
            </w:r>
          </w:p>
        </w:tc>
        <w:tc>
          <w:tcPr/>
          <w:p>
            <w:pPr>
              <w:pStyle w:val="Compact"/>
              <w:jc w:val="left"/>
            </w:pPr>
            <w:r>
              <w:rPr>
                <w:bCs/>
                <w:b/>
              </w:rPr>
              <w:t xml:space="preserve">Rendement</w:t>
            </w:r>
          </w:p>
        </w:tc>
      </w:tr>
      <w:tr>
        <w:tc>
          <w:tcPr/>
          <w:p>
            <w:pPr>
              <w:pStyle w:val="Compact"/>
              <w:jc w:val="left"/>
            </w:pPr>
            <w:r>
              <w:t xml:space="preserve">Lavage-broyeuse</w:t>
            </w:r>
          </w:p>
        </w:tc>
        <w:tc>
          <w:tcPr/>
          <w:p>
            <w:pPr>
              <w:pStyle w:val="Compact"/>
              <w:jc w:val="left"/>
            </w:pPr>
            <w:r>
              <w:t xml:space="preserve">500kg/h</w:t>
            </w:r>
          </w:p>
        </w:tc>
        <w:tc>
          <w:tcPr/>
          <w:p>
            <w:pPr>
              <w:pStyle w:val="Compact"/>
              <w:jc w:val="left"/>
            </w:pPr>
            <w:r>
              <w:t xml:space="preserve">16h (2*8)</w:t>
            </w:r>
          </w:p>
        </w:tc>
        <w:tc>
          <w:tcPr/>
          <w:p>
            <w:pPr>
              <w:pStyle w:val="Compact"/>
              <w:jc w:val="left"/>
            </w:pPr>
            <w:r>
              <w:t xml:space="preserve">8t/j</w:t>
            </w:r>
          </w:p>
        </w:tc>
        <w:tc>
          <w:tcPr/>
          <w:p>
            <w:pPr>
              <w:pStyle w:val="Compact"/>
              <w:jc w:val="left"/>
            </w:pPr>
            <w:r>
              <w:t xml:space="preserve">85%</w:t>
            </w:r>
          </w:p>
        </w:tc>
      </w:tr>
      <w:tr>
        <w:tc>
          <w:tcPr/>
          <w:p>
            <w:pPr>
              <w:pStyle w:val="Compact"/>
              <w:jc w:val="left"/>
            </w:pPr>
            <w:r>
              <w:t xml:space="preserve">Séchage</w:t>
            </w:r>
          </w:p>
        </w:tc>
        <w:tc>
          <w:tcPr/>
          <w:p>
            <w:pPr>
              <w:pStyle w:val="Compact"/>
              <w:jc w:val="left"/>
            </w:pPr>
            <w:r>
              <w:t xml:space="preserve">300kg/h</w:t>
            </w:r>
          </w:p>
        </w:tc>
        <w:tc>
          <w:tcPr/>
          <w:p>
            <w:pPr>
              <w:pStyle w:val="Compact"/>
              <w:jc w:val="left"/>
            </w:pPr>
            <w:r>
              <w:t xml:space="preserve">16h</w:t>
            </w:r>
          </w:p>
        </w:tc>
        <w:tc>
          <w:tcPr/>
          <w:p>
            <w:pPr>
              <w:pStyle w:val="Compact"/>
              <w:jc w:val="left"/>
            </w:pPr>
            <w:r>
              <w:t xml:space="preserve">4,8t/j</w:t>
            </w:r>
          </w:p>
        </w:tc>
        <w:tc>
          <w:tcPr/>
          <w:p>
            <w:pPr>
              <w:pStyle w:val="Compact"/>
              <w:jc w:val="left"/>
            </w:pPr>
            <w:r>
              <w:t xml:space="preserve">98%</w:t>
            </w:r>
          </w:p>
        </w:tc>
      </w:tr>
      <w:tr>
        <w:tc>
          <w:tcPr/>
          <w:p>
            <w:pPr>
              <w:pStyle w:val="Compact"/>
              <w:jc w:val="left"/>
            </w:pPr>
            <w:r>
              <w:t xml:space="preserve">Extrusion</w:t>
            </w:r>
          </w:p>
        </w:tc>
        <w:tc>
          <w:tcPr/>
          <w:p>
            <w:pPr>
              <w:pStyle w:val="Compact"/>
              <w:jc w:val="left"/>
            </w:pPr>
            <w:r>
              <w:t>400kg/h (2 machines)</w:t>
            </w:r>
          </w:p>
        </w:tc>
        <w:tc>
          <w:tcPr/>
          <w:p>
            <w:pPr>
              <w:pStyle w:val="Compact"/>
              <w:jc w:val="left"/>
            </w:pPr>
            <w:r>
              <w:t xml:space="preserve">16h</w:t>
            </w:r>
          </w:p>
        </w:tc>
        <w:tc>
          <w:tcPr/>
          <w:p>
            <w:pPr>
              <w:pStyle w:val="Compact"/>
              <w:jc w:val="left"/>
            </w:pPr>
            <w:r>
              <w:t xml:space="preserve">6,4t/j</w:t>
            </w:r>
          </w:p>
        </w:tc>
        <w:tc>
          <w:tcPr/>
          <w:p>
            <w:pPr>
              <w:pStyle w:val="Compact"/>
              <w:jc w:val="left"/>
            </w:pPr>
            <w:r>
              <w:t xml:space="preserve">95%</w:t>
            </w:r>
          </w:p>
        </w:tc>
      </w:tr>
      <w:tr>
        <w:tc>
          <w:tcPr/>
          <w:p>
            <w:pPr>
              <w:pStyle w:val="Compact"/>
              <w:jc w:val="left"/>
            </w:pPr>
            <w:r>
              <w:t xml:space="preserve">Granulation</w:t>
            </w:r>
          </w:p>
        </w:tc>
        <w:tc>
          <w:tcPr/>
          <w:p>
            <w:pPr>
              <w:pStyle w:val="Compact"/>
              <w:jc w:val="left"/>
            </w:pPr>
            <w:r>
              <w:t xml:space="preserve">400kg/h</w:t>
            </w:r>
          </w:p>
        </w:tc>
        <w:tc>
          <w:tcPr/>
          <w:p>
            <w:pPr>
              <w:pStyle w:val="Compact"/>
              <w:jc w:val="left"/>
            </w:pPr>
            <w:r>
              <w:t xml:space="preserve">16h</w:t>
            </w:r>
          </w:p>
        </w:tc>
        <w:tc>
          <w:tcPr/>
          <w:p>
            <w:pPr>
              <w:pStyle w:val="Compact"/>
              <w:jc w:val="left"/>
            </w:pPr>
            <w:r>
              <w:t xml:space="preserve">6,4t/j</w:t>
            </w:r>
          </w:p>
        </w:tc>
        <w:tc>
          <w:tcPr/>
          <w:p>
            <w:pPr>
              <w:pStyle w:val="Compact"/>
              <w:jc w:val="left"/>
            </w:pPr>
            <w:r>
              <w:t xml:space="preserve">98%</w:t>
            </w:r>
          </w:p>
        </w:tc>
      </w:tr>
    </w:tbl>
    <w:p>
      <w:pPr>
        <w:pStyle w:val="BodyText"/>
      </w:pPr>
      <w:r>
        <w:rPr>
          <w:bCs/>
          <w:b/>
        </w:rPr>
        <w:t xml:space="preserve">Goulot :</w:t>
      </w:r>
      <w:r>
        <w:t xml:space="preserve"> extrusion (6,4t/j max avec 2 extrudeuses An2)</w:t>
        <w:br/>
      </w:r>
      <w:r>
        <w:rPr>
          <w:bCs/>
          <w:b/>
        </w:rPr>
        <w:t xml:space="preserve">Problème réelle An1 :</w:t>
      </w:r>
      <w:r>
        <w:t xml:space="preserve"> 1 extrudeuse = </w:t>
      </w:r>
      <w:r>
        <w:rPr>
          <w:bCs/>
          <w:b/>
        </w:rPr>
        <w:t xml:space="preserve">3,2t/j</w:t>
      </w:r>
      <w:r>
        <w:t xml:space="preserve"> granulés</w:t>
        <w:br/>
      </w:r>
      <w:r>
        <w:rPr>
          <w:bCs/>
          <w:b/>
        </w:rPr>
        <w:t xml:space="preserve">Investissement An2 :</w:t>
      </w:r>
      <w:r>
        <w:t xml:space="preserve"> 2ème extrudeuse (45K$) → doublement capacité</w:t>
      </w:r>
    </w:p>
    <w:p>
      <w:pPr>
        <w:pStyle w:val="BodyText"/>
      </w:pPr>
      <w:r>
        <w:rPr>
          <w:iCs/>
          <w:i/>
        </w:rPr>
        <w:t xml:space="preserve">Détail Flux 2 – valorisation énergétique (10t/j) :</w:t>
      </w:r>
    </w:p>
    <w:tbl>
      <w:tblPr>
        <w:tblStyle w:val="Table"/>
        <w:tblW w:type="pct" w:w="4868"/>
        <w:tblLook w:firstRow="1" w:lastRow="0" w:firstColumn="0" w:lastColumn="0" w:noHBand="0" w:noVBand="0" w:val="0020"/>
        <w:jc w:val="start"/>
      </w:tblPr>
      <w:tblGrid>
        <w:gridCol w:w="1875"/>
        <w:gridCol w:w="2188"/>
        <w:gridCol w:w="1771"/>
        <w:gridCol w:w="1875"/>
      </w:tblGrid>
      <w:tr>
        <w:trPr>
          <w:tblHeader w:val="true"/>
        </w:trPr>
        <w:tc>
          <w:tcPr/>
          <w:p>
            <w:pPr>
              <w:pStyle w:val="Compact"/>
              <w:jc w:val="left"/>
            </w:pPr>
            <w:r>
              <w:rPr>
                <w:bCs/>
                <w:b/>
              </w:rPr>
              <w:t xml:space="preserve">Étape</w:t>
            </w:r>
          </w:p>
        </w:tc>
        <w:tc>
          <w:tcPr/>
          <w:p>
            <w:pPr>
              <w:pStyle w:val="Compact"/>
              <w:jc w:val="left"/>
            </w:pPr>
            <w:r>
              <w:rPr>
                <w:bCs/>
                <w:b/>
              </w:rPr>
              <w:t xml:space="preserve">Capacité</w:t>
            </w:r>
          </w:p>
        </w:tc>
        <w:tc>
          <w:tcPr/>
          <w:p>
            <w:pPr>
              <w:pStyle w:val="Compact"/>
              <w:jc w:val="left"/>
            </w:pPr>
            <w:r>
              <w:rPr>
                <w:bCs/>
                <w:b/>
              </w:rPr>
              <w:t xml:space="preserve">Production</w:t>
            </w:r>
          </w:p>
        </w:tc>
        <w:tc>
          <w:tcPr/>
          <w:p>
            <w:pPr>
              <w:pStyle w:val="Compact"/>
              <w:jc w:val="left"/>
            </w:pPr>
            <w:r>
              <w:rPr>
                <w:bCs/>
                <w:b/>
              </w:rPr>
              <w:t xml:space="preserve">Rendement</w:t>
            </w:r>
          </w:p>
        </w:tc>
      </w:tr>
      <w:tr>
        <w:tc>
          <w:tcPr/>
          <w:p>
            <w:pPr>
              <w:pStyle w:val="Compact"/>
              <w:jc w:val="left"/>
            </w:pPr>
            <w:r>
              <w:t xml:space="preserve">Broyage fin</w:t>
            </w:r>
          </w:p>
        </w:tc>
        <w:tc>
          <w:tcPr/>
          <w:p>
            <w:pPr>
              <w:pStyle w:val="Compact"/>
              <w:jc w:val="left"/>
            </w:pPr>
            <w:r>
              <w:t>300kg/h * 16h =4 8t/j</w:t>
            </w:r>
          </w:p>
        </w:tc>
        <w:tc>
          <w:tcPr/>
          <w:p>
            <w:pPr>
              <w:pStyle w:val="Compact"/>
              <w:jc w:val="left"/>
            </w:pPr>
            <w:r>
              <w:t xml:space="preserve">4,8t/j</w:t>
            </w:r>
          </w:p>
        </w:tc>
        <w:tc>
          <w:tcPr/>
          <w:p>
            <w:pPr>
              <w:pStyle w:val="Compact"/>
              <w:jc w:val="left"/>
            </w:pPr>
            <w:r>
              <w:t xml:space="preserve">100%</w:t>
            </w:r>
          </w:p>
        </w:tc>
      </w:tr>
      <w:tr>
        <w:tc>
          <w:tcPr/>
          <w:p>
            <w:pPr>
              <w:pStyle w:val="Compact"/>
              <w:jc w:val="left"/>
            </w:pPr>
            <w:r>
              <w:t xml:space="preserve">Séchage rotatif</w:t>
            </w:r>
          </w:p>
        </w:tc>
        <w:tc>
          <w:tcPr/>
          <w:p>
            <w:pPr>
              <w:pStyle w:val="Compact"/>
              <w:jc w:val="left"/>
            </w:pPr>
            <w:r>
              <w:t>500kg/h * 16h = 8t/j</w:t>
            </w:r>
          </w:p>
        </w:tc>
        <w:tc>
          <w:tcPr/>
          <w:p>
            <w:pPr>
              <w:pStyle w:val="Compact"/>
              <w:jc w:val="left"/>
            </w:pPr>
            <w:r>
              <w:t xml:space="preserve">8t/j</w:t>
            </w:r>
          </w:p>
        </w:tc>
        <w:tc>
          <w:tcPr/>
          <w:p>
            <w:pPr>
              <w:pStyle w:val="Compact"/>
              <w:jc w:val="left"/>
            </w:pPr>
            <w:r>
              <w:t xml:space="preserve">98%</w:t>
            </w:r>
          </w:p>
        </w:tc>
      </w:tr>
      <w:tr>
        <w:tc>
          <w:tcPr/>
          <w:p>
            <w:pPr>
              <w:pStyle w:val="Compact"/>
              <w:jc w:val="left"/>
            </w:pPr>
            <w:r>
              <w:t xml:space="preserve">Gazéification</w:t>
            </w:r>
          </w:p>
        </w:tc>
        <w:tc>
          <w:tcPr/>
          <w:p>
            <w:pPr>
              <w:pStyle w:val="Compact"/>
              <w:jc w:val="left"/>
            </w:pPr>
            <w:r>
              <w:t xml:space="preserve">10t/j (nominal)</w:t>
            </w:r>
          </w:p>
        </w:tc>
        <w:tc>
          <w:tcPr/>
          <w:p>
            <w:pPr>
              <w:pStyle w:val="Compact"/>
              <w:jc w:val="left"/>
            </w:pPr>
            <w:r>
              <w:t xml:space="preserve">10t/j</w:t>
            </w:r>
          </w:p>
        </w:tc>
        <w:tc>
          <w:tcPr/>
          <w:p>
            <w:pPr>
              <w:pStyle w:val="Compact"/>
              <w:jc w:val="left"/>
            </w:pPr>
            <w:r>
              <w:t>60-70% conversion énergétique</w:t>
            </w:r>
          </w:p>
        </w:tc>
      </w:tr>
    </w:tbl>
    <w:p>
      <w:pPr>
        <w:pStyle w:val="BodyText"/>
      </w:pPr>
      <w:r>
        <w:rPr>
          <w:bCs/>
          <w:b/>
        </w:rPr>
        <w:t xml:space="preserve">Production GPL :</w:t>
      </w:r>
    </w:p>
    <w:p>
      <w:pPr>
        <w:numPr>
          <w:ilvl w:val="0"/>
          <w:numId w:val="1376"/>
        </w:numPr>
      </w:pPr>
      <w:r>
        <w:t xml:space="preserve">10t plastiques → 6-7t gaz synthèse → </w:t>
      </w:r>
      <w:r>
        <w:rPr>
          <w:bCs/>
          <w:b/>
        </w:rPr>
        <w:t xml:space="preserve">1.800kg GPL équivalent/jour</w:t>
      </w:r>
    </w:p>
    <w:p>
      <w:pPr>
        <w:numPr>
          <w:ilvl w:val="0"/>
          <w:numId w:val="1376"/>
        </w:numPr>
      </w:pPr>
      <w:r>
        <w:t xml:space="preserve">Par mois : 1,8t/j * 25 jours = </w:t>
      </w:r>
      <w:r>
        <w:rPr>
          <w:bCs/>
          <w:b/>
        </w:rPr>
        <w:t xml:space="preserve">45 tonnes GPL/mois</w:t>
      </w:r>
    </w:p>
    <w:p>
      <w:pPr>
        <w:pStyle w:val="FirstParagraph"/>
      </w:pPr>
      <w:r>
        <w:rPr>
          <w:iCs/>
          <w:i/>
        </w:rPr>
        <w:t xml:space="preserve">Détail Flux 3 - matériaux BTP (10t/j) :</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rPr>
                <w:bCs/>
                <w:b/>
              </w:rPr>
              <w:t xml:space="preserve">Produit</w:t>
            </w:r>
          </w:p>
        </w:tc>
        <w:tc>
          <w:tcPr/>
          <w:p>
            <w:pPr>
              <w:pStyle w:val="Compact"/>
              <w:jc w:val="left"/>
            </w:pPr>
            <w:r>
              <w:rPr>
                <w:bCs/>
                <w:b/>
              </w:rPr>
              <w:t xml:space="preserve">Capacité/jour</w:t>
            </w:r>
          </w:p>
        </w:tc>
        <w:tc>
          <w:tcPr/>
          <w:p>
            <w:pPr>
              <w:pStyle w:val="Compact"/>
              <w:jc w:val="left"/>
            </w:pPr>
            <w:r>
              <w:rPr>
                <w:bCs/>
                <w:b/>
              </w:rPr>
              <w:t>Production mensuelle</w:t>
            </w:r>
          </w:p>
        </w:tc>
        <w:tc>
          <w:tcPr/>
          <w:p>
            <w:pPr>
              <w:pStyle w:val="Compact"/>
              <w:jc w:val="left"/>
            </w:pPr>
            <w:r>
              <w:rPr>
                <w:bCs/>
                <w:b/>
              </w:rPr>
              <w:t xml:space="preserve">Mix plastique</w:t>
            </w:r>
          </w:p>
        </w:tc>
      </w:tr>
      <w:tr>
        <w:tc>
          <w:tcPr/>
          <w:p>
            <w:pPr>
              <w:pStyle w:val="Compact"/>
              <w:jc w:val="left"/>
            </w:pPr>
            <w:r>
              <w:t xml:space="preserve">Pavés pleins</w:t>
            </w:r>
          </w:p>
        </w:tc>
        <w:tc>
          <w:tcPr/>
          <w:p>
            <w:pPr>
              <w:pStyle w:val="Compact"/>
              <w:jc w:val="left"/>
            </w:pPr>
            <w:r>
              <w:t xml:space="preserve">500-800 pavés</w:t>
            </w:r>
          </w:p>
        </w:tc>
        <w:tc>
          <w:tcPr/>
          <w:p>
            <w:pPr>
              <w:pStyle w:val="Compact"/>
              <w:jc w:val="left"/>
            </w:pPr>
            <w:r>
              <w:t>12.500-20.000 pavés</w:t>
            </w:r>
          </w:p>
        </w:tc>
        <w:tc>
          <w:tcPr/>
          <w:p>
            <w:pPr>
              <w:pStyle w:val="Compact"/>
              <w:jc w:val="left"/>
            </w:pPr>
            <w:r>
              <w:t>80 – 100% plastique</w:t>
            </w:r>
          </w:p>
        </w:tc>
      </w:tr>
      <w:tr>
        <w:tc>
          <w:tcPr/>
          <w:p>
            <w:pPr>
              <w:pStyle w:val="Compact"/>
              <w:jc w:val="left"/>
            </w:pPr>
            <w:r>
              <w:t xml:space="preserve">Bitume modifié</w:t>
            </w:r>
          </w:p>
        </w:tc>
        <w:tc>
          <w:tcPr/>
          <w:p>
            <w:pPr>
              <w:pStyle w:val="Compact"/>
              <w:jc w:val="left"/>
            </w:pPr>
            <w:r>
              <w:t xml:space="preserve">5-8 tonnes</w:t>
            </w:r>
          </w:p>
        </w:tc>
        <w:tc>
          <w:tcPr/>
          <w:p>
            <w:pPr>
              <w:pStyle w:val="Compact"/>
              <w:jc w:val="left"/>
            </w:pPr>
            <w:r>
              <w:t xml:space="preserve">125-200 tonnes</w:t>
            </w:r>
          </w:p>
        </w:tc>
        <w:tc>
          <w:tcPr/>
          <w:p>
            <w:pPr>
              <w:pStyle w:val="Compact"/>
              <w:jc w:val="left"/>
            </w:pPr>
            <w:r>
              <w:t>5-15% plastique dans bitume</w:t>
            </w:r>
          </w:p>
        </w:tc>
      </w:tr>
    </w:tbl>
    <w:p>
      <w:pPr>
        <w:pStyle w:val="BodyText"/>
      </w:pPr>
      <w:r>
        <w:rPr>
          <w:bCs/>
          <w:b/>
        </w:rPr>
        <w:t xml:space="preserve">Production BTP :</w:t>
      </w:r>
    </w:p>
    <w:p>
      <w:pPr>
        <w:numPr>
          <w:ilvl w:val="0"/>
          <w:numId w:val="1377"/>
        </w:numPr>
      </w:pPr>
      <w:r>
        <w:t xml:space="preserve">Pavés : 15.000/mois (moyenne) * 10$/unité = </w:t>
      </w:r>
      <w:r>
        <w:rPr>
          <w:bCs/>
          <w:b/>
        </w:rPr>
        <w:t xml:space="preserve">167 000 USD/mois</w:t>
      </w:r>
    </w:p>
    <w:p>
      <w:pPr>
        <w:numPr>
          <w:ilvl w:val="0"/>
          <w:numId w:val="1377"/>
        </w:numPr>
      </w:pPr>
      <w:r>
        <w:t xml:space="preserve">Bitume : 160t/mois * 500$/t = </w:t>
      </w:r>
      <w:r>
        <w:rPr>
          <w:bCs/>
          <w:b/>
        </w:rPr>
        <w:t xml:space="preserve">80K$/mois</w:t>
      </w:r>
    </w:p>
    <w:bookmarkEnd w:id="167"/>
    <w:bookmarkStart w:id="168" w:name="synthèse-capacités-et-revenus-par-phase"/>
    <w:p>
      <w:pPr>
        <w:pStyle w:val="Heading3"/>
      </w:pPr>
      <w:r>
        <w:t xml:space="preserve">Synthèse capacités et revenus par phase</w:t>
      </w:r>
    </w:p>
    <w:tbl>
      <w:tblPr>
        <w:tblStyle w:val="Table"/>
        <w:tblW w:type="pct" w:w="4904"/>
        <w:tblLook w:firstRow="1" w:lastRow="0" w:firstColumn="0" w:lastColumn="0" w:noHBand="0" w:noVBand="0" w:val="0020"/>
        <w:jc w:val="start"/>
      </w:tblPr>
      <w:tblGrid>
        <w:gridCol w:w="913"/>
        <w:gridCol w:w="913"/>
        <w:gridCol w:w="913"/>
        <w:gridCol w:w="1523"/>
        <w:gridCol w:w="1675"/>
        <w:gridCol w:w="913"/>
        <w:gridCol w:w="913"/>
      </w:tblGrid>
      <w:tr>
        <w:trPr>
          <w:tblHeader w:val="true"/>
        </w:trPr>
        <w:tc>
          <w:tcPr/>
          <w:p>
            <w:pPr>
              <w:pStyle w:val="Compact"/>
              <w:jc w:val="left"/>
            </w:pPr>
            <w:r>
              <w:rPr>
                <w:bCs/>
                <w:b/>
              </w:rPr>
              <w:t xml:space="preserve">Phase</w:t>
            </w:r>
          </w:p>
        </w:tc>
        <w:tc>
          <w:tcPr/>
          <w:p>
            <w:pPr>
              <w:pStyle w:val="Compact"/>
              <w:jc w:val="left"/>
            </w:pPr>
            <w:r>
              <w:rPr>
                <w:bCs/>
                <w:b/>
              </w:rPr>
              <w:t xml:space="preserve">Durée</w:t>
            </w:r>
          </w:p>
        </w:tc>
        <w:tc>
          <w:tcPr/>
          <w:p>
            <w:pPr>
              <w:pStyle w:val="Compact"/>
              <w:jc w:val="left"/>
            </w:pPr>
            <w:r>
              <w:rPr>
                <w:bCs/>
                <w:b/>
              </w:rPr>
              <w:t xml:space="preserve">CAPEX</w:t>
            </w:r>
          </w:p>
        </w:tc>
        <w:tc>
          <w:tcPr/>
          <w:p>
            <w:pPr>
              <w:pStyle w:val="Compact"/>
              <w:jc w:val="left"/>
            </w:pPr>
            <w:r>
              <w:rPr>
                <w:bCs/>
                <w:b/>
              </w:rPr>
              <w:t xml:space="preserve">Collecte/jour</w:t>
            </w:r>
          </w:p>
        </w:tc>
        <w:tc>
          <w:tcPr/>
          <w:p>
            <w:pPr>
              <w:pStyle w:val="Compact"/>
              <w:jc w:val="left"/>
            </w:pPr>
            <w:r>
              <w:rPr>
                <w:bCs/>
                <w:b/>
              </w:rPr>
              <w:t xml:space="preserve">Production/jour</w:t>
            </w:r>
          </w:p>
        </w:tc>
        <w:tc>
          <w:tcPr/>
          <w:p>
            <w:pPr>
              <w:pStyle w:val="Compact"/>
              <w:jc w:val="left"/>
            </w:pPr>
            <w:r>
              <w:rPr>
                <w:bCs/>
                <w:b/>
              </w:rPr>
              <w:t>CA mensuel</w:t>
            </w:r>
          </w:p>
        </w:tc>
        <w:tc>
          <w:tcPr/>
          <w:p>
            <w:pPr>
              <w:pStyle w:val="Compact"/>
              <w:jc w:val="left"/>
            </w:pPr>
            <w:r>
              <w:rPr>
                <w:bCs/>
                <w:b/>
              </w:rPr>
              <w:t>CA annuel</w:t>
            </w:r>
          </w:p>
        </w:tc>
      </w:tr>
      <w:tr>
        <w:tc>
          <w:tcPr/>
          <w:p>
            <w:pPr>
              <w:pStyle w:val="Compact"/>
              <w:jc w:val="left"/>
            </w:pPr>
            <w:r>
              <w:rPr>
                <w:bCs/>
                <w:b/>
              </w:rPr>
              <w:t xml:space="preserve">Phase 1</w:t>
            </w:r>
            <w:r>
              <w:t xml:space="preserve"> (test mkt)</w:t>
            </w:r>
          </w:p>
        </w:tc>
        <w:tc>
          <w:tcPr/>
          <w:p>
            <w:pPr>
              <w:pStyle w:val="Compact"/>
              <w:jc w:val="left"/>
            </w:pPr>
            <w:r>
              <w:t xml:space="preserve">M0-6 250</w:t>
            </w:r>
          </w:p>
        </w:tc>
        <w:tc>
          <w:tcPr/>
          <w:p>
            <w:pPr>
              <w:pStyle w:val="Compact"/>
              <w:jc w:val="left"/>
            </w:pPr>
            <w:r>
              <w:t xml:space="preserve">000 USD 5-1</w:t>
            </w:r>
          </w:p>
        </w:tc>
        <w:tc>
          <w:tcPr/>
          <w:p>
            <w:pPr>
              <w:pStyle w:val="Compact"/>
              <w:jc w:val="left"/>
            </w:pPr>
            <w:r>
              <w:t xml:space="preserve">0t 0 (</w:t>
            </w:r>
          </w:p>
        </w:tc>
        <w:tc>
          <w:tcPr/>
          <w:p>
            <w:pPr>
              <w:pStyle w:val="Compact"/>
              <w:jc w:val="left"/>
            </w:pPr>
            <w:r>
              <w:t xml:space="preserve">revente brute) ~15</w:t>
            </w:r>
          </w:p>
        </w:tc>
        <w:tc>
          <w:tcPr/>
          <w:p>
            <w:pPr>
              <w:pStyle w:val="Compact"/>
              <w:jc w:val="left"/>
            </w:pPr>
            <w:r>
              <w:t xml:space="preserve">0K USD col</w:t>
            </w:r>
          </w:p>
        </w:tc>
        <w:tc>
          <w:tcPr/>
          <w:p>
            <w:pPr>
              <w:pStyle w:val="Compact"/>
              <w:jc w:val="left"/>
            </w:pPr>
            <w:r>
              <w:t xml:space="preserve">lecte/tri</w:t>
            </w:r>
          </w:p>
        </w:tc>
      </w:tr>
      <w:tr>
        <w:tc>
          <w:tcPr/>
          <w:p>
            <w:pPr>
              <w:pStyle w:val="Compact"/>
              <w:jc w:val="left"/>
            </w:pPr>
            <w:r>
              <w:rPr>
                <w:bCs/>
                <w:b/>
              </w:rPr>
              <w:t xml:space="preserve">Phase 2</w:t>
            </w:r>
            <w:r>
              <w:t xml:space="preserve"> (3-flux M8)</w:t>
            </w:r>
          </w:p>
        </w:tc>
        <w:tc>
          <w:tcPr/>
          <w:p>
            <w:pPr>
              <w:pStyle w:val="Compact"/>
              <w:jc w:val="left"/>
            </w:pPr>
            <w:r>
              <w:t>M7-18 CAPE 6 12</w:t>
            </w:r>
          </w:p>
        </w:tc>
        <w:tc>
          <w:tcPr/>
          <w:p>
            <w:pPr>
              <w:pStyle w:val="Compact"/>
              <w:jc w:val="left"/>
            </w:pPr>
            <w:r>
              <w:t>X cumulé 15 5 370 USD</w:t>
            </w:r>
          </w:p>
        </w:tc>
        <w:tc>
          <w:tcPr/>
          <w:p>
            <w:pPr>
              <w:pStyle w:val="Compact"/>
              <w:jc w:val="left"/>
            </w:pPr>
            <w:r>
              <w:t>-25t 3-flux 1, (+</w:t>
            </w:r>
          </w:p>
        </w:tc>
        <w:tc>
          <w:tcPr/>
          <w:p>
            <w:pPr>
              <w:pStyle w:val="Compact"/>
              <w:jc w:val="left"/>
            </w:pPr>
            <w:r>
              <w:t>2-1,4t granulés US LPG + Pavers) cr</w:t>
            </w:r>
          </w:p>
        </w:tc>
        <w:tc>
          <w:tcPr/>
          <w:p>
            <w:pPr>
              <w:pStyle w:val="Compact"/>
              <w:jc w:val="left"/>
            </w:pPr>
            <w:r>
              <w:t>D/mois ra oissant</w:t>
            </w:r>
          </w:p>
        </w:tc>
        <w:tc>
          <w:tcPr/>
          <w:p>
            <w:pPr>
              <w:pStyle w:val="Compact"/>
              <w:jc w:val="left"/>
            </w:pPr>
            <w:r>
              <w:t xml:space="preserve">mp 15→48%</w:t>
            </w:r>
          </w:p>
        </w:tc>
      </w:tr>
      <w:tr>
        <w:tc>
          <w:tcPr/>
          <w:p>
            <w:pPr>
              <w:pStyle w:val="Compact"/>
              <w:jc w:val="left"/>
            </w:pPr>
            <w:r>
              <w:rPr>
                <w:bCs/>
                <w:b/>
              </w:rPr>
              <w:t>Phase 3 (95%)</w:t>
            </w:r>
          </w:p>
        </w:tc>
        <w:tc>
          <w:tcPr/>
          <w:p>
            <w:pPr>
              <w:pStyle w:val="Compact"/>
              <w:jc w:val="left"/>
            </w:pPr>
            <w:r>
              <w:t>M19-24 TOTA 8 43</w:t>
            </w:r>
          </w:p>
        </w:tc>
        <w:tc>
          <w:tcPr/>
          <w:p>
            <w:pPr>
              <w:pStyle w:val="Compact"/>
              <w:jc w:val="left"/>
            </w:pPr>
            <w:r>
              <w:t>L FUNDING 5 7 966 USD n</w:t>
            </w:r>
          </w:p>
        </w:tc>
        <w:tc>
          <w:tcPr/>
          <w:p>
            <w:pPr>
              <w:pStyle w:val="Compact"/>
              <w:jc w:val="left"/>
            </w:pPr>
            <w:r>
              <w:t>0t/j 3-flux et (95%) (</w:t>
            </w:r>
          </w:p>
        </w:tc>
        <w:tc>
          <w:tcPr/>
          <w:p>
            <w:pPr>
              <w:pStyle w:val="Compact"/>
              <w:jc w:val="left"/>
            </w:pPr>
            <w:r>
              <w:t>18t granulés + + LPG + Pavers) M2</w:t>
            </w:r>
          </w:p>
        </w:tc>
        <w:tc>
          <w:tcPr/>
          <w:p>
            <w:pPr>
              <w:pStyle w:val="Compact"/>
              <w:jc w:val="left"/>
            </w:pPr>
            <w:r>
              <w:t>2M USD/mois 4</w:t>
            </w:r>
          </w:p>
        </w:tc>
        <w:tc>
          <w:tcPr/>
          <w:p>
            <w:pPr>
              <w:pStyle w:val="Compact"/>
              <w:jc w:val="left"/>
            </w:pPr>
            <w:r>
              <w:t xml:space="preserve">95% cap.</w:t>
            </w:r>
          </w:p>
        </w:tc>
      </w:tr>
      <w:tr>
        <w:tc>
          <w:tcPr/>
          <w:p>
            <w:pPr>
              <w:pStyle w:val="Compact"/>
              <w:jc w:val="left"/>
            </w:pPr>
            <w:r>
              <w:rPr>
                <w:bCs/>
                <w:b/>
              </w:rPr>
              <w:t>An2 (76%)</w:t>
            </w:r>
          </w:p>
        </w:tc>
        <w:tc>
          <w:tcPr/>
          <w:p>
            <w:pPr>
              <w:pStyle w:val="Compact"/>
              <w:jc w:val="left"/>
            </w:pPr>
            <w:r>
              <w:t xml:space="preserve">M25-36</w:t>
            </w:r>
          </w:p>
        </w:tc>
        <w:tc>
          <w:tcPr/>
          <w:p>
            <w:pPr>
              <w:pStyle w:val="Compact"/>
              <w:jc w:val="left"/>
            </w:pPr>
            <w:r>
              <w:t xml:space="preserve">+230K$</w:t>
            </w:r>
          </w:p>
        </w:tc>
        <w:tc>
          <w:tcPr/>
          <w:p>
            <w:pPr>
              <w:pStyle w:val="Compact"/>
              <w:jc w:val="left"/>
            </w:pPr>
            <w:r>
              <w:t xml:space="preserve">37,5t</w:t>
            </w:r>
          </w:p>
        </w:tc>
        <w:tc>
          <w:tcPr/>
          <w:p>
            <w:pPr>
              <w:pStyle w:val="Compact"/>
              <w:jc w:val="left"/>
            </w:pPr>
            <w:r>
              <w:t xml:space="preserve">18t</w:t>
            </w:r>
          </w:p>
        </w:tc>
        <w:tc>
          <w:tcPr/>
          <w:p>
            <w:pPr>
              <w:pStyle w:val="Compact"/>
              <w:jc w:val="left"/>
            </w:pPr>
            <w:r>
              <w:t xml:space="preserve">468K$</w:t>
            </w:r>
          </w:p>
        </w:tc>
        <w:tc>
          <w:tcPr/>
          <w:p>
            <w:pPr>
              <w:pStyle w:val="Compact"/>
              <w:jc w:val="left"/>
            </w:pPr>
            <w:r>
              <w:t xml:space="preserve">9 480K$</w:t>
            </w:r>
          </w:p>
        </w:tc>
      </w:tr>
      <w:tr>
        <w:tc>
          <w:tcPr/>
          <w:p>
            <w:pPr>
              <w:pStyle w:val="Compact"/>
              <w:jc w:val="left"/>
            </w:pPr>
            <w:r>
              <w:rPr>
                <w:bCs/>
                <w:b/>
              </w:rPr>
              <w:t>An3 (100%)</w:t>
            </w:r>
          </w:p>
        </w:tc>
        <w:tc>
          <w:tcPr/>
          <w:p>
            <w:pPr>
              <w:pStyle w:val="Compact"/>
              <w:jc w:val="left"/>
            </w:pPr>
            <w:r>
              <w:t xml:space="preserve">M37-48</w:t>
            </w:r>
          </w:p>
        </w:tc>
        <w:tc>
          <w:tcPr/>
          <w:p>
            <w:pPr>
              <w:pStyle w:val="Compact"/>
              <w:jc w:val="left"/>
            </w:pPr>
            <w:r>
              <w:t xml:space="preserve">+32K$</w:t>
            </w:r>
          </w:p>
        </w:tc>
        <w:tc>
          <w:tcPr/>
          <w:p>
            <w:pPr>
              <w:pStyle w:val="Compact"/>
              <w:jc w:val="left"/>
            </w:pPr>
            <w:r>
              <w:t xml:space="preserve">50t</w:t>
            </w:r>
          </w:p>
        </w:tc>
        <w:tc>
          <w:tcPr/>
          <w:p>
            <w:pPr>
              <w:pStyle w:val="Compact"/>
              <w:jc w:val="left"/>
            </w:pPr>
            <w:r>
              <w:t xml:space="preserve">24t</w:t>
            </w:r>
          </w:p>
        </w:tc>
        <w:tc>
          <w:tcPr/>
          <w:p>
            <w:pPr>
              <w:pStyle w:val="Compact"/>
              <w:jc w:val="left"/>
            </w:pPr>
            <w:r>
              <w:t xml:space="preserve">748K$</w:t>
            </w:r>
          </w:p>
        </w:tc>
        <w:tc>
          <w:tcPr/>
          <w:p>
            <w:pPr>
              <w:pStyle w:val="Compact"/>
              <w:jc w:val="left"/>
            </w:pPr>
            <w:r>
              <w:t xml:space="preserve">11 640K$</w:t>
            </w:r>
          </w:p>
        </w:tc>
      </w:tr>
    </w:tbl>
    <w:p>
      <w:pPr>
        <w:pStyle w:val="BodyText"/>
      </w:pPr>
      <w:r>
        <w:rPr>
          <w:bCs/>
          <w:b/>
        </w:rPr>
        <w:t xml:space="preserve">Note :</w:t>
      </w:r>
      <w:r>
        <w:t xml:space="preserve"> les capacités indiquées intègrent les rendements réels et les goulots d’étranglement identifiés.</w:t>
      </w:r>
    </w:p>
    <w:bookmarkEnd w:id="168"/>
    <w:bookmarkEnd w:id="169"/>
    <w:bookmarkStart w:id="170" w:name="prix-de-vente-détaillés"/>
    <w:p>
      <w:pPr>
        <w:pStyle w:val="Heading2"/>
      </w:pPr>
      <w:r>
        <w:rPr>
          <w:bCs/>
          <w:b/>
        </w:rPr>
        <w:t xml:space="preserve">Prix de vente détaillés</w:t>
      </w:r>
    </w:p>
    <w:p>
      <w:pPr>
        <w:pStyle w:val="FirstParagraph"/>
      </w:pPr>
      <w:r>
        <w:rPr>
          <w:bCs/>
          <w:b/>
        </w:rPr>
        <w:t xml:space="preserve">Granulés plastiques recyclés</w:t>
      </w:r>
    </w:p>
    <w:p>
      <w:pPr>
        <w:numPr>
          <w:ilvl w:val="0"/>
          <w:numId w:val="1378"/>
        </w:numPr>
      </w:pPr>
      <w:r>
        <w:t xml:space="preserve">PEHD : 650$/tonne (qualité standard)</w:t>
      </w:r>
    </w:p>
    <w:p>
      <w:pPr>
        <w:numPr>
          <w:ilvl w:val="0"/>
          <w:numId w:val="1378"/>
        </w:numPr>
      </w:pPr>
      <w:r>
        <w:t xml:space="preserve">PEBD : 600$/tonne (applications moins exigeantes)</w:t>
      </w:r>
    </w:p>
    <w:p>
      <w:pPr>
        <w:numPr>
          <w:ilvl w:val="0"/>
          <w:numId w:val="1378"/>
        </w:numPr>
      </w:pPr>
      <w:r>
        <w:t xml:space="preserve">PP : 700$/tonne (très demandé automobiles)</w:t>
      </w:r>
    </w:p>
    <w:p>
      <w:pPr>
        <w:numPr>
          <w:ilvl w:val="0"/>
          <w:numId w:val="1378"/>
        </w:numPr>
      </w:pPr>
      <w:r>
        <w:t xml:space="preserve">PET : 750$/tonne (alimentaire, export)</w:t>
      </w:r>
    </w:p>
    <w:p>
      <w:pPr>
        <w:numPr>
          <w:ilvl w:val="0"/>
          <w:numId w:val="1378"/>
        </w:numPr>
      </w:pPr>
      <w:r>
        <w:rPr>
          <w:bCs/>
          <w:b/>
        </w:rPr>
        <w:t xml:space="preserve">Prix moyen pondéré : 650$/tonne</w:t>
      </w:r>
    </w:p>
    <w:p>
      <w:pPr>
        <w:pStyle w:val="FirstParagraph"/>
      </w:pPr>
      <w:r>
        <w:rPr>
          <w:iCs/>
          <w:i/>
        </w:rPr>
        <w:t xml:space="preserve">Comparaison marché</w:t>
      </w:r>
    </w:p>
    <w:p>
      <w:pPr>
        <w:numPr>
          <w:ilvl w:val="0"/>
          <w:numId w:val="1379"/>
        </w:numPr>
      </w:pPr>
      <w:r>
        <w:t xml:space="preserve">Résines vierges importées : 900-1.200/tonne</w:t>
      </w:r>
    </w:p>
    <w:p>
      <w:pPr>
        <w:numPr>
          <w:ilvl w:val="0"/>
          <w:numId w:val="1379"/>
        </w:numPr>
      </w:pPr>
      <w:r>
        <w:t xml:space="preserve">Granulés recyclés OK Plast : 650$/tonne (référence marché)</w:t>
      </w:r>
    </w:p>
    <w:p>
      <w:pPr>
        <w:numPr>
          <w:ilvl w:val="0"/>
          <w:numId w:val="1379"/>
        </w:numPr>
      </w:pPr>
      <w:r>
        <w:t xml:space="preserve">Granulés import Kenya/Afr sud : 700-800$/tonne</w:t>
      </w:r>
    </w:p>
    <w:p>
      <w:pPr>
        <w:pStyle w:val="FirstParagraph"/>
      </w:pPr>
      <w:r>
        <w:rPr>
          <w:bCs/>
          <w:b/>
        </w:rPr>
        <w:t xml:space="preserve">Gaz de synthèse (syngas)</w:t>
      </w:r>
    </w:p>
    <w:p>
      <w:pPr>
        <w:numPr>
          <w:ilvl w:val="0"/>
          <w:numId w:val="1380"/>
        </w:numPr>
      </w:pPr>
      <w:r>
        <w:t xml:space="preserve">Prix de base : 0,25$/Nm</w:t>
      </w:r>
      <w:r>
        <w:rPr>
          <w:vertAlign w:val="superscript"/>
        </w:rPr>
        <w:t xml:space="preserve">3</w:t>
      </w:r>
    </w:p>
    <w:p>
      <w:pPr>
        <w:numPr>
          <w:ilvl w:val="0"/>
          <w:numId w:val="1380"/>
        </w:numPr>
      </w:pPr>
      <w:r>
        <w:t xml:space="preserve">Pouvoir calorifique : 5,5MJ/Nm</w:t>
      </w:r>
      <w:r>
        <w:rPr>
          <w:vertAlign w:val="superscript"/>
        </w:rPr>
        <w:t xml:space="preserve">3</w:t>
      </w:r>
    </w:p>
    <w:p>
      <w:pPr>
        <w:numPr>
          <w:ilvl w:val="0"/>
          <w:numId w:val="1380"/>
        </w:numPr>
      </w:pPr>
      <w:r>
        <w:t xml:space="preserve">Équivalence : 0,15L gasoil/Nm</w:t>
      </w:r>
      <w:r>
        <w:rPr>
          <w:vertAlign w:val="superscript"/>
        </w:rPr>
        <w:t xml:space="preserve">3</w:t>
      </w:r>
    </w:p>
    <w:p>
      <w:pPr>
        <w:pStyle w:val="FirstParagraph"/>
      </w:pPr>
      <w:r>
        <w:rPr>
          <w:iCs/>
          <w:i/>
        </w:rPr>
        <w:t xml:space="preserve">Comparaison marché</w:t>
      </w:r>
    </w:p>
    <w:p>
      <w:pPr>
        <w:numPr>
          <w:ilvl w:val="0"/>
          <w:numId w:val="1381"/>
        </w:numPr>
      </w:pPr>
      <w:r>
        <w:t xml:space="preserve">Gasoil industriel : 1,2-1,5$/L</w:t>
      </w:r>
    </w:p>
    <w:p>
      <w:pPr>
        <w:numPr>
          <w:ilvl w:val="0"/>
          <w:numId w:val="1381"/>
        </w:numPr>
      </w:pPr>
      <w:r>
        <w:t xml:space="preserve">Équivalent gasoil : 0,40$/Nm</w:t>
      </w:r>
      <w:r>
        <w:rPr>
          <w:vertAlign w:val="superscript"/>
        </w:rPr>
        <w:t xml:space="preserve">3</w:t>
      </w:r>
    </w:p>
    <w:p>
      <w:pPr>
        <w:numPr>
          <w:ilvl w:val="0"/>
          <w:numId w:val="1381"/>
        </w:numPr>
      </w:pPr>
      <w:r>
        <w:t xml:space="preserve">Économie client : 38%</w:t>
      </w:r>
    </w:p>
    <w:p>
      <w:pPr>
        <w:pStyle w:val="FirstParagraph"/>
      </w:pPr>
      <w:r>
        <w:rPr>
          <w:bCs/>
          <w:b/>
        </w:rPr>
        <w:t xml:space="preserve">Composite BTP</w:t>
      </w:r>
    </w:p>
    <w:p>
      <w:pPr>
        <w:numPr>
          <w:ilvl w:val="0"/>
          <w:numId w:val="1382"/>
        </w:numPr>
      </w:pPr>
      <w:r>
        <w:t xml:space="preserve">Bitume modifié plastique : 375$/tonne</w:t>
      </w:r>
    </w:p>
    <w:p>
      <w:pPr>
        <w:numPr>
          <w:ilvl w:val="0"/>
          <w:numId w:val="1382"/>
        </w:numPr>
      </w:pPr>
      <w:r>
        <w:t xml:space="preserve">Dalles préfabriquées : 10$/m² (20$/unité)</w:t>
      </w:r>
    </w:p>
    <w:p>
      <w:pPr>
        <w:numPr>
          <w:ilvl w:val="0"/>
          <w:numId w:val="1382"/>
        </w:numPr>
      </w:pPr>
      <w:r>
        <w:t xml:space="preserve">Bordures route : 18$/unité (100 cm)</w:t>
      </w:r>
    </w:p>
    <w:p>
      <w:pPr>
        <w:numPr>
          <w:ilvl w:val="0"/>
          <w:numId w:val="1382"/>
        </w:numPr>
      </w:pPr>
      <w:r>
        <w:t xml:space="preserve">Pavés drainants : 16$/m²</w:t>
      </w:r>
    </w:p>
    <w:p>
      <w:pPr>
        <w:pStyle w:val="FirstParagraph"/>
      </w:pPr>
      <w:r>
        <w:rPr>
          <w:iCs/>
          <w:i/>
        </w:rPr>
        <w:t xml:space="preserve">Comparaison marché</w:t>
      </w:r>
    </w:p>
    <w:p>
      <w:pPr>
        <w:numPr>
          <w:ilvl w:val="0"/>
          <w:numId w:val="1383"/>
        </w:numPr>
      </w:pPr>
      <w:r>
        <w:t xml:space="preserve">Asphalte traditionnel : 400-500$/tonne</w:t>
      </w:r>
    </w:p>
    <w:p>
      <w:pPr>
        <w:numPr>
          <w:ilvl w:val="0"/>
          <w:numId w:val="1383"/>
        </w:numPr>
      </w:pPr>
      <w:r>
        <w:t xml:space="preserve">Dalles béton : 12-15$/m²</w:t>
      </w:r>
    </w:p>
    <w:p>
      <w:pPr>
        <w:numPr>
          <w:ilvl w:val="0"/>
          <w:numId w:val="1383"/>
        </w:numPr>
      </w:pPr>
      <w:r>
        <w:t xml:space="preserve">Bordures béton : 20-25$/unité</w:t>
      </w:r>
    </w:p>
    <w:bookmarkEnd w:id="170"/>
    <w:bookmarkStart w:id="171" w:name="structure-de-coût"/>
    <w:p>
      <w:pPr>
        <w:pStyle w:val="Heading2"/>
      </w:pPr>
      <w:r>
        <w:rPr>
          <w:bCs/>
          <w:b/>
        </w:rPr>
        <w:t xml:space="preserve">Structure de coût</w:t>
      </w:r>
    </w:p>
    <w:p>
      <w:pPr>
        <w:pStyle w:val="FirstParagraph"/>
      </w:pPr>
      <w:r>
        <w:rPr>
          <w:bCs/>
          <w:b/>
        </w:rPr>
        <w:t xml:space="preserve">Coût opérationnels annuels (OPEX)</w:t>
      </w:r>
    </w:p>
    <w:p>
      <w:pPr>
        <w:pStyle w:val="BodyText"/>
      </w:pPr>
      <w:r>
        <w:rPr>
          <w:iCs/>
          <w:i/>
        </w:rPr>
        <w:t xml:space="preserve">Année 1 (montée en charge 50% capacité)</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rPr>
                <w:bCs/>
                <w:b/>
              </w:rPr>
              <w:t xml:space="preserve">Catégorie</w:t>
            </w:r>
          </w:p>
        </w:tc>
        <w:tc>
          <w:tcPr/>
          <w:p>
            <w:pPr>
              <w:pStyle w:val="Compact"/>
              <w:jc w:val="left"/>
            </w:pPr>
            <w:r>
              <w:rPr>
                <w:bCs/>
                <w:b/>
              </w:rPr>
              <w:t xml:space="preserve">Détail</w:t>
            </w:r>
          </w:p>
        </w:tc>
        <w:tc>
          <w:tcPr/>
          <w:p>
            <w:pPr>
              <w:pStyle w:val="Compact"/>
              <w:jc w:val="left"/>
            </w:pPr>
            <w:r>
              <w:rPr>
                <w:bCs/>
                <w:b/>
              </w:rPr>
              <w:t>Montant mensuel</w:t>
            </w:r>
          </w:p>
        </w:tc>
        <w:tc>
          <w:tcPr/>
          <w:p>
            <w:pPr>
              <w:pStyle w:val="Compact"/>
              <w:jc w:val="left"/>
            </w:pPr>
            <w:r>
              <w:rPr>
                <w:bCs/>
                <w:b/>
              </w:rPr>
              <w:t>Montant annuel</w:t>
            </w:r>
          </w:p>
        </w:tc>
      </w:tr>
      <w:tr>
        <w:tc>
          <w:tcPr/>
          <w:p>
            <w:pPr>
              <w:pStyle w:val="Compact"/>
              <w:jc w:val="left"/>
            </w:pPr>
            <w:r>
              <w:rPr>
                <w:bCs/>
                <w:b/>
              </w:rPr>
              <w:t>Ressources humaines</w:t>
            </w:r>
          </w:p>
        </w:tc>
        <w:tc>
          <w:tcPr/>
          <w:p>
            <w:pPr>
              <w:pStyle w:val="Compact"/>
            </w:pPr>
          </w:p>
        </w:tc>
        <w:tc>
          <w:tcPr/>
          <w:p>
            <w:pPr>
              <w:pStyle w:val="Compact"/>
            </w:pPr>
          </w:p>
        </w:tc>
        <w:tc>
          <w:tcPr/>
          <w:p>
            <w:pPr>
              <w:pStyle w:val="Compact"/>
            </w:pPr>
          </w:p>
        </w:tc>
      </w:tr>
      <w:tr>
        <w:tc>
          <w:tcPr/>
          <w:p>
            <w:pPr>
              <w:pStyle w:val="Compact"/>
              <w:jc w:val="left"/>
            </w:pPr>
            <w:r>
              <w:t xml:space="preserve">Direction</w:t>
            </w:r>
          </w:p>
        </w:tc>
        <w:tc>
          <w:tcPr/>
          <w:p>
            <w:pPr>
              <w:pStyle w:val="Compact"/>
              <w:jc w:val="left"/>
            </w:pPr>
            <w:r>
              <w:t xml:space="preserve">1 CEO @3.000$</w:t>
            </w:r>
          </w:p>
        </w:tc>
        <w:tc>
          <w:tcPr/>
          <w:p>
            <w:pPr>
              <w:pStyle w:val="Compact"/>
              <w:jc w:val="left"/>
            </w:pPr>
            <w:r>
              <w:t xml:space="preserve">3.000$</w:t>
            </w:r>
          </w:p>
        </w:tc>
        <w:tc>
          <w:tcPr/>
          <w:p>
            <w:pPr>
              <w:pStyle w:val="Compact"/>
              <w:jc w:val="left"/>
            </w:pPr>
            <w:r>
              <w:t xml:space="preserve">36K$</w:t>
            </w:r>
          </w:p>
        </w:tc>
      </w:tr>
      <w:tr>
        <w:tc>
          <w:tcPr/>
          <w:p>
            <w:pPr>
              <w:pStyle w:val="Compact"/>
              <w:jc w:val="left"/>
            </w:pPr>
            <w:r>
              <w:t xml:space="preserve">Management</w:t>
            </w:r>
          </w:p>
        </w:tc>
        <w:tc>
          <w:tcPr/>
          <w:p>
            <w:pPr>
              <w:pStyle w:val="Compact"/>
              <w:jc w:val="left"/>
            </w:pPr>
            <w:r>
              <w:t xml:space="preserve">3 managers @ 1.500$</w:t>
            </w:r>
          </w:p>
        </w:tc>
        <w:tc>
          <w:tcPr/>
          <w:p>
            <w:pPr>
              <w:pStyle w:val="Compact"/>
              <w:jc w:val="left"/>
            </w:pPr>
            <w:r>
              <w:t xml:space="preserve">4.500$</w:t>
            </w:r>
          </w:p>
        </w:tc>
        <w:tc>
          <w:tcPr/>
          <w:p>
            <w:pPr>
              <w:pStyle w:val="Compact"/>
              <w:jc w:val="left"/>
            </w:pPr>
            <w:r>
              <w:t xml:space="preserve">54K$</w:t>
            </w:r>
          </w:p>
        </w:tc>
      </w:tr>
      <w:tr>
        <w:tc>
          <w:tcPr/>
          <w:p>
            <w:pPr>
              <w:pStyle w:val="Compact"/>
              <w:jc w:val="left"/>
            </w:pPr>
            <w:r>
              <w:t>Opérateurs production</w:t>
            </w:r>
          </w:p>
        </w:tc>
        <w:tc>
          <w:tcPr/>
          <w:p>
            <w:pPr>
              <w:pStyle w:val="Compact"/>
              <w:jc w:val="left"/>
            </w:pPr>
            <w:r>
              <w:t xml:space="preserve">20 @400$</w:t>
            </w:r>
          </w:p>
        </w:tc>
        <w:tc>
          <w:tcPr/>
          <w:p>
            <w:pPr>
              <w:pStyle w:val="Compact"/>
              <w:jc w:val="left"/>
            </w:pPr>
            <w:r>
              <w:t xml:space="preserve">8.000$</w:t>
            </w:r>
          </w:p>
        </w:tc>
        <w:tc>
          <w:tcPr/>
          <w:p>
            <w:pPr>
              <w:pStyle w:val="Compact"/>
              <w:jc w:val="left"/>
            </w:pPr>
            <w:r>
              <w:t xml:space="preserve">96K$</w:t>
            </w:r>
          </w:p>
        </w:tc>
      </w:tr>
      <w:tr>
        <w:tc>
          <w:tcPr/>
          <w:p>
            <w:pPr>
              <w:pStyle w:val="Compact"/>
              <w:jc w:val="left"/>
            </w:pPr>
            <w:r>
              <w:t xml:space="preserve">Chauffeurs</w:t>
            </w:r>
          </w:p>
        </w:tc>
        <w:tc>
          <w:tcPr/>
          <w:p>
            <w:pPr>
              <w:pStyle w:val="Compact"/>
              <w:jc w:val="left"/>
            </w:pPr>
            <w:r>
              <w:t xml:space="preserve">5 @500$</w:t>
            </w:r>
          </w:p>
        </w:tc>
        <w:tc>
          <w:tcPr/>
          <w:p>
            <w:pPr>
              <w:pStyle w:val="Compact"/>
              <w:jc w:val="left"/>
            </w:pPr>
            <w:r>
              <w:t xml:space="preserve">2.500$</w:t>
            </w:r>
          </w:p>
        </w:tc>
        <w:tc>
          <w:tcPr/>
          <w:p>
            <w:pPr>
              <w:pStyle w:val="Compact"/>
              <w:jc w:val="left"/>
            </w:pPr>
            <w:r>
              <w:t xml:space="preserve">30K$</w:t>
            </w:r>
          </w:p>
        </w:tc>
      </w:tr>
      <w:tr>
        <w:tc>
          <w:tcPr/>
          <w:p>
            <w:pPr>
              <w:pStyle w:val="Compact"/>
              <w:jc w:val="left"/>
            </w:pPr>
            <w:r>
              <w:t>Collecteurs (indépendants)</w:t>
            </w:r>
          </w:p>
        </w:tc>
        <w:tc>
          <w:tcPr/>
          <w:p>
            <w:pPr>
              <w:pStyle w:val="Compact"/>
              <w:jc w:val="left"/>
            </w:pPr>
            <w:r>
              <w:t xml:space="preserve">50 @200$</w:t>
            </w:r>
          </w:p>
        </w:tc>
        <w:tc>
          <w:tcPr/>
          <w:p>
            <w:pPr>
              <w:pStyle w:val="Compact"/>
              <w:jc w:val="left"/>
            </w:pPr>
            <w:r>
              <w:t xml:space="preserve">10.000</w:t>
            </w:r>
          </w:p>
        </w:tc>
        <w:tc>
          <w:tcPr/>
          <w:p>
            <w:pPr>
              <w:pStyle w:val="Compact"/>
              <w:jc w:val="left"/>
            </w:pPr>
            <w:r>
              <w:t xml:space="preserve">120K$</w:t>
            </w:r>
          </w:p>
        </w:tc>
      </w:tr>
      <w:tr>
        <w:tc>
          <w:tcPr/>
          <w:p>
            <w:pPr>
              <w:pStyle w:val="Compact"/>
              <w:jc w:val="left"/>
            </w:pPr>
            <w:r>
              <w:t xml:space="preserve">Administratif</w:t>
            </w:r>
          </w:p>
        </w:tc>
        <w:tc>
          <w:tcPr/>
          <w:p>
            <w:pPr>
              <w:pStyle w:val="Compact"/>
              <w:jc w:val="left"/>
            </w:pPr>
            <w:r>
              <w:t xml:space="preserve">3 @600$</w:t>
            </w:r>
          </w:p>
        </w:tc>
        <w:tc>
          <w:tcPr/>
          <w:p>
            <w:pPr>
              <w:pStyle w:val="Compact"/>
              <w:jc w:val="left"/>
            </w:pPr>
            <w:r>
              <w:t xml:space="preserve">1.800$</w:t>
            </w:r>
          </w:p>
        </w:tc>
        <w:tc>
          <w:tcPr/>
          <w:p>
            <w:pPr>
              <w:pStyle w:val="Compact"/>
              <w:jc w:val="left"/>
            </w:pPr>
            <w:r>
              <w:t xml:space="preserve">21,6K$</w:t>
            </w:r>
          </w:p>
        </w:tc>
      </w:tr>
      <w:tr>
        <w:tc>
          <w:tcPr/>
          <w:p>
            <w:pPr>
              <w:pStyle w:val="Compact"/>
              <w:jc w:val="left"/>
            </w:pPr>
            <w:r>
              <w:rPr>
                <w:iCs/>
                <w:i/>
              </w:rPr>
              <w:t xml:space="preserve">Sous-total RH</w:t>
            </w:r>
          </w:p>
        </w:tc>
        <w:tc>
          <w:tcPr/>
          <w:p>
            <w:pPr>
              <w:pStyle w:val="Compact"/>
            </w:pPr>
          </w:p>
        </w:tc>
        <w:tc>
          <w:tcPr/>
          <w:p>
            <w:pPr>
              <w:pStyle w:val="Compact"/>
              <w:jc w:val="left"/>
            </w:pPr>
            <w:r>
              <w:rPr>
                <w:iCs/>
                <w:i/>
              </w:rPr>
              <w:t xml:space="preserve">29.800$</w:t>
            </w:r>
          </w:p>
        </w:tc>
        <w:tc>
          <w:tcPr/>
          <w:p>
            <w:pPr>
              <w:pStyle w:val="Compact"/>
              <w:jc w:val="left"/>
            </w:pPr>
            <w:r>
              <w:rPr>
                <w:iCs/>
                <w:i/>
              </w:rPr>
              <w:t xml:space="preserve">357,6K$</w:t>
            </w:r>
          </w:p>
        </w:tc>
      </w:tr>
      <w:tr>
        <w:tc>
          <w:tcPr/>
          <w:p>
            <w:pPr>
              <w:pStyle w:val="Compact"/>
              <w:jc w:val="left"/>
            </w:pPr>
            <w:r>
              <w:rPr>
                <w:bCs/>
                <w:b/>
              </w:rPr>
              <w:t>Matières &amp; consommables</w:t>
            </w:r>
          </w:p>
        </w:tc>
        <w:tc>
          <w:tcPr/>
          <w:p>
            <w:pPr>
              <w:pStyle w:val="Compact"/>
            </w:pPr>
          </w:p>
        </w:tc>
        <w:tc>
          <w:tcPr/>
          <w:p>
            <w:pPr>
              <w:pStyle w:val="Compact"/>
            </w:pPr>
          </w:p>
        </w:tc>
        <w:tc>
          <w:tcPr/>
          <w:p>
            <w:pPr>
              <w:pStyle w:val="Compact"/>
            </w:pPr>
          </w:p>
        </w:tc>
      </w:tr>
      <w:tr>
        <w:tc>
          <w:tcPr/>
          <w:p>
            <w:pPr>
              <w:pStyle w:val="Compact"/>
              <w:jc w:val="left"/>
            </w:pPr>
            <w:r>
              <w:t>Achat plastiques collecteurs</w:t>
            </w:r>
          </w:p>
        </w:tc>
        <w:tc>
          <w:tcPr/>
          <w:p>
            <w:pPr>
              <w:pStyle w:val="Compact"/>
              <w:jc w:val="left"/>
            </w:pPr>
            <w:r>
              <w:t xml:space="preserve">7.500t/an @50$/t</w:t>
            </w:r>
          </w:p>
        </w:tc>
        <w:tc>
          <w:tcPr/>
          <w:p>
            <w:pPr>
              <w:pStyle w:val="Compact"/>
              <w:jc w:val="left"/>
            </w:pPr>
            <w:r>
              <w:t xml:space="preserve">31.250</w:t>
            </w:r>
          </w:p>
        </w:tc>
        <w:tc>
          <w:tcPr/>
          <w:p>
            <w:pPr>
              <w:pStyle w:val="Compact"/>
              <w:jc w:val="left"/>
            </w:pPr>
            <w:r>
              <w:t xml:space="preserve">375K$</w:t>
            </w:r>
          </w:p>
        </w:tc>
      </w:tr>
      <w:tr>
        <w:tc>
          <w:tcPr/>
          <w:p>
            <w:pPr>
              <w:pStyle w:val="Compact"/>
              <w:jc w:val="left"/>
            </w:pPr>
            <w:r>
              <w:t xml:space="preserve">Eau (lavage)</w:t>
            </w:r>
          </w:p>
        </w:tc>
        <w:tc>
          <w:tcPr/>
          <w:p>
            <w:pPr>
              <w:pStyle w:val="Compact"/>
              <w:jc w:val="left"/>
            </w:pPr>
            <w:r>
              <w:t xml:space="preserve">200 m</w:t>
            </w:r>
            <w:r>
              <w:rPr>
                <w:vertAlign w:val="superscript"/>
              </w:rPr>
              <w:t xml:space="preserve">3</w:t>
            </w:r>
            <w:r>
              <w:t>/jour @2$/m</w:t>
            </w:r>
            <w:r>
              <w:rPr>
                <w:vertAlign w:val="superscript"/>
              </w:rPr>
              <w:t xml:space="preserve">3</w:t>
            </w:r>
          </w:p>
        </w:tc>
        <w:tc>
          <w:tcPr/>
          <w:p>
            <w:pPr>
              <w:pStyle w:val="Compact"/>
              <w:jc w:val="left"/>
            </w:pPr>
            <w:r>
              <w:t xml:space="preserve">12.000$</w:t>
            </w:r>
          </w:p>
        </w:tc>
        <w:tc>
          <w:tcPr/>
          <w:p>
            <w:pPr>
              <w:pStyle w:val="Compact"/>
              <w:jc w:val="left"/>
            </w:pPr>
            <w:r>
              <w:t xml:space="preserve">144K$</w:t>
            </w:r>
          </w:p>
        </w:tc>
      </w:tr>
      <w:tr>
        <w:tc>
          <w:tcPr/>
          <w:p>
            <w:pPr>
              <w:pStyle w:val="Compact"/>
              <w:jc w:val="left"/>
            </w:pPr>
            <w:r>
              <w:t xml:space="preserve">Électricité</w:t>
            </w:r>
          </w:p>
        </w:tc>
        <w:tc>
          <w:tcPr/>
          <w:p>
            <w:pPr>
              <w:pStyle w:val="Compact"/>
              <w:jc w:val="left"/>
            </w:pPr>
            <w:r>
              <w:t>500 kWh/jour @0,20$KWh</w:t>
            </w:r>
          </w:p>
        </w:tc>
        <w:tc>
          <w:tcPr/>
          <w:p>
            <w:pPr>
              <w:pStyle w:val="Compact"/>
              <w:jc w:val="left"/>
            </w:pPr>
            <w:r>
              <w:t xml:space="preserve">30.000$</w:t>
            </w:r>
          </w:p>
        </w:tc>
        <w:tc>
          <w:tcPr/>
          <w:p>
            <w:pPr>
              <w:pStyle w:val="Compact"/>
              <w:jc w:val="left"/>
            </w:pPr>
            <w:r>
              <w:t xml:space="preserve">360K$</w:t>
            </w:r>
          </w:p>
        </w:tc>
      </w:tr>
      <w:tr>
        <w:tc>
          <w:tcPr/>
          <w:p>
            <w:pPr>
              <w:pStyle w:val="Compact"/>
              <w:jc w:val="left"/>
            </w:pPr>
            <w:r>
              <w:t>Consommables (sacs, palettes)</w:t>
            </w:r>
          </w:p>
        </w:tc>
        <w:tc>
          <w:tcPr/>
          <w:p>
            <w:pPr>
              <w:pStyle w:val="Compact"/>
            </w:pPr>
          </w:p>
        </w:tc>
        <w:tc>
          <w:tcPr/>
          <w:p>
            <w:pPr>
              <w:pStyle w:val="Compact"/>
              <w:jc w:val="left"/>
            </w:pPr>
            <w:r>
              <w:t xml:space="preserve">5.000$</w:t>
            </w:r>
          </w:p>
        </w:tc>
        <w:tc>
          <w:tcPr/>
          <w:p>
            <w:pPr>
              <w:pStyle w:val="Compact"/>
              <w:jc w:val="left"/>
            </w:pPr>
            <w:r>
              <w:t xml:space="preserve">60K$</w:t>
            </w:r>
          </w:p>
        </w:tc>
      </w:tr>
      <w:tr>
        <w:tc>
          <w:tcPr/>
          <w:p>
            <w:pPr>
              <w:pStyle w:val="Compact"/>
              <w:jc w:val="left"/>
            </w:pPr>
            <w:r>
              <w:rPr>
                <w:iCs/>
                <w:i/>
              </w:rPr>
              <w:t>Sous-total matières</w:t>
            </w:r>
          </w:p>
        </w:tc>
        <w:tc>
          <w:tcPr/>
          <w:p>
            <w:pPr>
              <w:pStyle w:val="Compact"/>
            </w:pPr>
          </w:p>
        </w:tc>
        <w:tc>
          <w:tcPr/>
          <w:p>
            <w:pPr>
              <w:pStyle w:val="Compact"/>
              <w:jc w:val="left"/>
            </w:pPr>
            <w:r>
              <w:rPr>
                <w:iCs/>
                <w:i/>
              </w:rPr>
              <w:t xml:space="preserve">78.250$</w:t>
            </w:r>
          </w:p>
        </w:tc>
        <w:tc>
          <w:tcPr/>
          <w:p>
            <w:pPr>
              <w:pStyle w:val="Compact"/>
              <w:jc w:val="left"/>
            </w:pPr>
            <w:r>
              <w:rPr>
                <w:iCs/>
                <w:i/>
              </w:rPr>
              <w:t xml:space="preserve">939K$</w:t>
            </w:r>
          </w:p>
        </w:tc>
      </w:tr>
      <w:tr>
        <w:tc>
          <w:tcPr/>
          <w:p>
            <w:pPr>
              <w:pStyle w:val="Compact"/>
              <w:jc w:val="left"/>
            </w:pPr>
            <w:r>
              <w:rPr>
                <w:bCs/>
                <w:b/>
              </w:rPr>
              <w:t>Transport &amp; logistique</w:t>
            </w:r>
          </w:p>
        </w:tc>
        <w:tc>
          <w:tcPr/>
          <w:p>
            <w:pPr>
              <w:pStyle w:val="Compact"/>
            </w:pPr>
          </w:p>
        </w:tc>
        <w:tc>
          <w:tcPr/>
          <w:p>
            <w:pPr>
              <w:pStyle w:val="Compact"/>
            </w:pPr>
          </w:p>
        </w:tc>
        <w:tc>
          <w:tcPr/>
          <w:p>
            <w:pPr>
              <w:pStyle w:val="Compact"/>
            </w:pPr>
          </w:p>
        </w:tc>
      </w:tr>
      <w:tr>
        <w:tc>
          <w:tcPr/>
          <w:p>
            <w:pPr>
              <w:pStyle w:val="Compact"/>
              <w:jc w:val="left"/>
            </w:pPr>
            <w:r>
              <w:t xml:space="preserve">Carburant camions</w:t>
            </w:r>
          </w:p>
        </w:tc>
        <w:tc>
          <w:tcPr/>
          <w:p>
            <w:pPr>
              <w:pStyle w:val="Compact"/>
              <w:jc w:val="left"/>
            </w:pPr>
            <w:r>
              <w:t>3 camions x 200L/mois @1,3$/L</w:t>
            </w:r>
          </w:p>
        </w:tc>
        <w:tc>
          <w:tcPr/>
          <w:p>
            <w:pPr>
              <w:pStyle w:val="Compact"/>
              <w:jc w:val="left"/>
            </w:pPr>
            <w:r>
              <w:t xml:space="preserve">780$</w:t>
            </w:r>
          </w:p>
        </w:tc>
        <w:tc>
          <w:tcPr/>
          <w:p>
            <w:pPr>
              <w:pStyle w:val="Compact"/>
              <w:jc w:val="left"/>
            </w:pPr>
            <w:r>
              <w:t xml:space="preserve">9,4K$</w:t>
            </w:r>
          </w:p>
        </w:tc>
      </w:tr>
      <w:tr>
        <w:tc>
          <w:tcPr/>
          <w:p>
            <w:pPr>
              <w:pStyle w:val="Compact"/>
              <w:jc w:val="left"/>
            </w:pPr>
            <w:r>
              <w:t>Maintenance véhicules</w:t>
            </w:r>
          </w:p>
        </w:tc>
        <w:tc>
          <w:tcPr/>
          <w:p>
            <w:pPr>
              <w:pStyle w:val="Compact"/>
            </w:pPr>
          </w:p>
        </w:tc>
        <w:tc>
          <w:tcPr/>
          <w:p>
            <w:pPr>
              <w:pStyle w:val="Compact"/>
              <w:jc w:val="left"/>
            </w:pPr>
            <w:r>
              <w:t xml:space="preserve">2.000$</w:t>
            </w:r>
          </w:p>
        </w:tc>
        <w:tc>
          <w:tcPr/>
          <w:p>
            <w:pPr>
              <w:pStyle w:val="Compact"/>
              <w:jc w:val="left"/>
            </w:pPr>
            <w:r>
              <w:t xml:space="preserve">24K$</w:t>
            </w:r>
          </w:p>
        </w:tc>
      </w:tr>
      <w:tr>
        <w:tc>
          <w:tcPr/>
          <w:p>
            <w:pPr>
              <w:pStyle w:val="Compact"/>
              <w:jc w:val="left"/>
            </w:pPr>
            <w:r>
              <w:rPr>
                <w:iCs/>
                <w:i/>
              </w:rPr>
              <w:t>Sous-total transport</w:t>
            </w:r>
          </w:p>
        </w:tc>
        <w:tc>
          <w:tcPr/>
          <w:p>
            <w:pPr>
              <w:pStyle w:val="Compact"/>
            </w:pPr>
          </w:p>
        </w:tc>
        <w:tc>
          <w:tcPr/>
          <w:p>
            <w:pPr>
              <w:pStyle w:val="Compact"/>
              <w:jc w:val="left"/>
            </w:pPr>
            <w:r>
              <w:rPr>
                <w:iCs/>
                <w:i/>
              </w:rPr>
              <w:t xml:space="preserve">2.780$</w:t>
            </w:r>
          </w:p>
        </w:tc>
        <w:tc>
          <w:tcPr/>
          <w:p>
            <w:pPr>
              <w:pStyle w:val="Compact"/>
              <w:jc w:val="left"/>
            </w:pPr>
            <w:r>
              <w:rPr>
                <w:iCs/>
                <w:i/>
              </w:rPr>
              <w:t xml:space="preserve">33,4K$</w:t>
            </w:r>
          </w:p>
        </w:tc>
      </w:tr>
      <w:tr>
        <w:tc>
          <w:tcPr/>
          <w:p>
            <w:pPr>
              <w:pStyle w:val="Compact"/>
              <w:jc w:val="left"/>
            </w:pPr>
            <w:r>
              <w:rPr>
                <w:bCs/>
                <w:b/>
              </w:rPr>
              <w:t>Commercial &amp; marketing</w:t>
            </w:r>
          </w:p>
        </w:tc>
        <w:tc>
          <w:tcPr/>
          <w:p>
            <w:pPr>
              <w:pStyle w:val="Compact"/>
            </w:pPr>
          </w:p>
        </w:tc>
        <w:tc>
          <w:tcPr/>
          <w:p>
            <w:pPr>
              <w:pStyle w:val="Compact"/>
            </w:pPr>
          </w:p>
        </w:tc>
        <w:tc>
          <w:tcPr/>
          <w:p>
            <w:pPr>
              <w:pStyle w:val="Compact"/>
            </w:pPr>
          </w:p>
        </w:tc>
      </w:tr>
      <w:tr>
        <w:tc>
          <w:tcPr/>
          <w:p>
            <w:pPr>
              <w:pStyle w:val="Compact"/>
              <w:jc w:val="left"/>
            </w:pPr>
            <w:r>
              <w:t>Salaires force commerciale</w:t>
            </w:r>
          </w:p>
        </w:tc>
        <w:tc>
          <w:tcPr/>
          <w:p>
            <w:pPr>
              <w:pStyle w:val="Compact"/>
              <w:jc w:val="left"/>
            </w:pPr>
            <w:r>
              <w:t>2 commerciaux @800$</w:t>
            </w:r>
          </w:p>
        </w:tc>
        <w:tc>
          <w:tcPr/>
          <w:p>
            <w:pPr>
              <w:pStyle w:val="Compact"/>
              <w:jc w:val="left"/>
            </w:pPr>
            <w:r>
              <w:t xml:space="preserve">1.600$</w:t>
            </w:r>
          </w:p>
        </w:tc>
        <w:tc>
          <w:tcPr/>
          <w:p>
            <w:pPr>
              <w:pStyle w:val="Compact"/>
              <w:jc w:val="left"/>
            </w:pPr>
            <w:r>
              <w:t xml:space="preserve">19.2K$</w:t>
            </w:r>
          </w:p>
        </w:tc>
      </w:tr>
      <w:tr>
        <w:tc>
          <w:tcPr/>
          <w:p>
            <w:pPr>
              <w:pStyle w:val="Compact"/>
              <w:jc w:val="left"/>
            </w:pPr>
            <w:r>
              <w:t xml:space="preserve">Marketing</w:t>
            </w:r>
          </w:p>
        </w:tc>
        <w:tc>
          <w:tcPr/>
          <w:p>
            <w:pPr>
              <w:pStyle w:val="Compact"/>
              <w:jc w:val="left"/>
            </w:pPr>
            <w:r>
              <w:t>Site web, brochures, salons</w:t>
            </w:r>
          </w:p>
        </w:tc>
        <w:tc>
          <w:tcPr/>
          <w:p>
            <w:pPr>
              <w:pStyle w:val="Compact"/>
              <w:jc w:val="left"/>
            </w:pPr>
            <w:r>
              <w:t xml:space="preserve">2.000$</w:t>
            </w:r>
          </w:p>
        </w:tc>
        <w:tc>
          <w:tcPr/>
          <w:p>
            <w:pPr>
              <w:pStyle w:val="Compact"/>
              <w:jc w:val="left"/>
            </w:pPr>
            <w:r>
              <w:t xml:space="preserve">24K$</w:t>
            </w:r>
          </w:p>
        </w:tc>
      </w:tr>
      <w:tr>
        <w:tc>
          <w:tcPr/>
          <w:p>
            <w:pPr>
              <w:pStyle w:val="Compact"/>
              <w:jc w:val="left"/>
            </w:pPr>
            <w:r>
              <w:rPr>
                <w:iCs/>
                <w:i/>
              </w:rPr>
              <w:t>Sous-total commercial</w:t>
            </w:r>
          </w:p>
        </w:tc>
        <w:tc>
          <w:tcPr/>
          <w:p>
            <w:pPr>
              <w:pStyle w:val="Compact"/>
            </w:pPr>
          </w:p>
        </w:tc>
        <w:tc>
          <w:tcPr/>
          <w:p>
            <w:pPr>
              <w:pStyle w:val="Compact"/>
              <w:jc w:val="left"/>
            </w:pPr>
            <w:r>
              <w:rPr>
                <w:iCs/>
                <w:i/>
              </w:rPr>
              <w:t xml:space="preserve">3.600$</w:t>
            </w:r>
          </w:p>
        </w:tc>
        <w:tc>
          <w:tcPr/>
          <w:p>
            <w:pPr>
              <w:pStyle w:val="Compact"/>
              <w:jc w:val="left"/>
            </w:pPr>
            <w:r>
              <w:rPr>
                <w:iCs/>
                <w:i/>
              </w:rPr>
              <w:t xml:space="preserve">43,2K$</w:t>
            </w:r>
          </w:p>
        </w:tc>
      </w:tr>
      <w:tr>
        <w:tc>
          <w:tcPr/>
          <w:p>
            <w:pPr>
              <w:pStyle w:val="Compact"/>
              <w:jc w:val="left"/>
            </w:pPr>
            <w:r>
              <w:rPr>
                <w:bCs/>
                <w:b/>
              </w:rPr>
              <w:t>Administratif &amp; légal</w:t>
            </w:r>
          </w:p>
        </w:tc>
        <w:tc>
          <w:tcPr/>
          <w:p>
            <w:pPr>
              <w:pStyle w:val="Compact"/>
            </w:pPr>
          </w:p>
        </w:tc>
        <w:tc>
          <w:tcPr/>
          <w:p>
            <w:pPr>
              <w:pStyle w:val="Compact"/>
            </w:pPr>
          </w:p>
        </w:tc>
        <w:tc>
          <w:tcPr/>
          <w:p>
            <w:pPr>
              <w:pStyle w:val="Compact"/>
            </w:pPr>
          </w:p>
        </w:tc>
      </w:tr>
      <w:tr>
        <w:tc>
          <w:tcPr/>
          <w:p>
            <w:pPr>
              <w:pStyle w:val="Compact"/>
              <w:jc w:val="left"/>
            </w:pPr>
            <w:r>
              <w:t>Licences, certifications</w:t>
            </w:r>
          </w:p>
        </w:tc>
        <w:tc>
          <w:tcPr/>
          <w:p>
            <w:pPr>
              <w:pStyle w:val="Compact"/>
            </w:pPr>
          </w:p>
        </w:tc>
        <w:tc>
          <w:tcPr/>
          <w:p>
            <w:pPr>
              <w:pStyle w:val="Compact"/>
              <w:jc w:val="left"/>
            </w:pPr>
            <w:r>
              <w:t xml:space="preserve">1.500$</w:t>
            </w:r>
          </w:p>
        </w:tc>
        <w:tc>
          <w:tcPr/>
          <w:p>
            <w:pPr>
              <w:pStyle w:val="Compact"/>
              <w:jc w:val="left"/>
            </w:pPr>
            <w:r>
              <w:t xml:space="preserve">18K$</w:t>
            </w:r>
          </w:p>
        </w:tc>
      </w:tr>
      <w:tr>
        <w:tc>
          <w:tcPr/>
          <w:p>
            <w:pPr>
              <w:pStyle w:val="Compact"/>
              <w:jc w:val="left"/>
            </w:pPr>
            <w:r>
              <w:t>Comptabilité, audit</w:t>
            </w:r>
          </w:p>
        </w:tc>
        <w:tc>
          <w:tcPr/>
          <w:p>
            <w:pPr>
              <w:pStyle w:val="Compact"/>
            </w:pPr>
          </w:p>
        </w:tc>
        <w:tc>
          <w:tcPr/>
          <w:p>
            <w:pPr>
              <w:pStyle w:val="Compact"/>
              <w:jc w:val="left"/>
            </w:pPr>
            <w:r>
              <w:t xml:space="preserve">1.000$</w:t>
            </w:r>
          </w:p>
        </w:tc>
        <w:tc>
          <w:tcPr/>
          <w:p>
            <w:pPr>
              <w:pStyle w:val="Compact"/>
              <w:jc w:val="left"/>
            </w:pPr>
            <w:r>
              <w:t xml:space="preserve">12K$</w:t>
            </w:r>
          </w:p>
        </w:tc>
      </w:tr>
      <w:tr>
        <w:tc>
          <w:tcPr/>
          <w:p>
            <w:pPr>
              <w:pStyle w:val="Compact"/>
              <w:jc w:val="left"/>
            </w:pPr>
            <w:r>
              <w:t xml:space="preserve">Juridique</w:t>
            </w:r>
          </w:p>
        </w:tc>
        <w:tc>
          <w:tcPr/>
          <w:p>
            <w:pPr>
              <w:pStyle w:val="Compact"/>
            </w:pPr>
          </w:p>
        </w:tc>
        <w:tc>
          <w:tcPr/>
          <w:p>
            <w:pPr>
              <w:pStyle w:val="Compact"/>
              <w:jc w:val="left"/>
            </w:pPr>
            <w:r>
              <w:t xml:space="preserve">500$</w:t>
            </w:r>
          </w:p>
        </w:tc>
        <w:tc>
          <w:tcPr/>
          <w:p>
            <w:pPr>
              <w:pStyle w:val="Compact"/>
              <w:jc w:val="left"/>
            </w:pPr>
            <w:r>
              <w:t xml:space="preserve">6K$</w:t>
            </w:r>
          </w:p>
        </w:tc>
      </w:tr>
      <w:tr>
        <w:tc>
          <w:tcPr/>
          <w:p>
            <w:pPr>
              <w:pStyle w:val="Compact"/>
              <w:jc w:val="left"/>
            </w:pPr>
            <w:r>
              <w:rPr>
                <w:iCs/>
                <w:i/>
              </w:rPr>
              <w:t>Sous-total admin</w:t>
            </w:r>
          </w:p>
        </w:tc>
        <w:tc>
          <w:tcPr/>
          <w:p>
            <w:pPr>
              <w:pStyle w:val="Compact"/>
            </w:pPr>
          </w:p>
        </w:tc>
        <w:tc>
          <w:tcPr/>
          <w:p>
            <w:pPr>
              <w:pStyle w:val="Compact"/>
              <w:jc w:val="left"/>
            </w:pPr>
            <w:r>
              <w:rPr>
                <w:iCs/>
                <w:i/>
              </w:rPr>
              <w:t xml:space="preserve">3.000$</w:t>
            </w:r>
          </w:p>
        </w:tc>
        <w:tc>
          <w:tcPr/>
          <w:p>
            <w:pPr>
              <w:pStyle w:val="Compact"/>
              <w:jc w:val="left"/>
            </w:pPr>
            <w:r>
              <w:rPr>
                <w:iCs/>
                <w:i/>
              </w:rPr>
              <w:t xml:space="preserve">36K$</w:t>
            </w:r>
          </w:p>
        </w:tc>
      </w:tr>
      <w:tr>
        <w:tc>
          <w:tcPr/>
          <w:p>
            <w:pPr>
              <w:pStyle w:val="Compact"/>
              <w:jc w:val="left"/>
            </w:pPr>
            <w:r>
              <w:rPr>
                <w:bCs/>
                <w:b/>
              </w:rPr>
              <w:t>Total opex annuel</w:t>
            </w:r>
          </w:p>
        </w:tc>
        <w:tc>
          <w:tcPr/>
          <w:p>
            <w:pPr>
              <w:pStyle w:val="Compact"/>
            </w:pPr>
          </w:p>
        </w:tc>
        <w:tc>
          <w:tcPr/>
          <w:p>
            <w:pPr>
              <w:pStyle w:val="Compact"/>
              <w:jc w:val="left"/>
            </w:pPr>
            <w:r>
              <w:rPr>
                <w:bCs/>
                <w:b/>
              </w:rPr>
              <w:t xml:space="preserve">138.097$</w:t>
            </w:r>
          </w:p>
        </w:tc>
        <w:tc>
          <w:tcPr/>
          <w:p>
            <w:pPr>
              <w:pStyle w:val="Compact"/>
              <w:jc w:val="left"/>
            </w:pPr>
            <w:r>
              <w:rPr>
                <w:bCs/>
                <w:b/>
              </w:rPr>
              <w:t xml:space="preserve">1.657K$</w:t>
            </w:r>
          </w:p>
        </w:tc>
      </w:tr>
    </w:tbl>
    <w:p>
      <w:pPr>
        <w:pStyle w:val="BodyText"/>
      </w:pPr>
      <w:r>
        <w:rPr>
          <w:bCs/>
          <w:b/>
        </w:rPr>
        <w:t xml:space="preserve">Structure des marges</w:t>
      </w:r>
    </w:p>
    <w:p>
      <w:pPr>
        <w:pStyle w:val="BodyText"/>
      </w:pPr>
      <w:r>
        <w:rPr>
          <w:iCs/>
          <w:i/>
        </w:rPr>
        <w:t xml:space="preserve">Années 1 (capacité 50%)</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Indicateur</w:t>
            </w:r>
          </w:p>
        </w:tc>
        <w:tc>
          <w:tcPr/>
          <w:p>
            <w:pPr>
              <w:pStyle w:val="Compact"/>
              <w:jc w:val="left"/>
            </w:pPr>
            <w:r>
              <w:rPr>
                <w:bCs/>
                <w:b/>
              </w:rPr>
              <w:t xml:space="preserve">Montant</w:t>
            </w:r>
          </w:p>
        </w:tc>
        <w:tc>
          <w:tcPr/>
          <w:p>
            <w:pPr>
              <w:pStyle w:val="Compact"/>
              <w:jc w:val="left"/>
            </w:pPr>
            <w:r>
              <w:rPr>
                <w:bCs/>
                <w:b/>
              </w:rPr>
              <w:t xml:space="preserve">% CA</w:t>
            </w:r>
          </w:p>
        </w:tc>
      </w:tr>
      <w:tr>
        <w:tc>
          <w:tcPr/>
          <w:p>
            <w:pPr>
              <w:pStyle w:val="Compact"/>
              <w:jc w:val="left"/>
            </w:pPr>
            <w:r>
              <w:t xml:space="preserve">Chiffres d’affaires</w:t>
            </w:r>
          </w:p>
        </w:tc>
        <w:tc>
          <w:tcPr/>
          <w:p>
            <w:pPr>
              <w:pStyle w:val="Compact"/>
              <w:jc w:val="left"/>
            </w:pPr>
            <w:r>
              <w:t xml:space="preserve">2 120K$</w:t>
            </w:r>
          </w:p>
        </w:tc>
        <w:tc>
          <w:tcPr/>
          <w:p>
            <w:pPr>
              <w:pStyle w:val="Compact"/>
              <w:jc w:val="left"/>
            </w:pPr>
            <w:r>
              <w:t xml:space="preserve">100%</w:t>
            </w:r>
          </w:p>
        </w:tc>
      </w:tr>
      <w:tr>
        <w:tc>
          <w:tcPr/>
          <w:p>
            <w:pPr>
              <w:pStyle w:val="Compact"/>
              <w:jc w:val="left"/>
            </w:pPr>
            <w:r>
              <w:t xml:space="preserve">Coût variables</w:t>
            </w:r>
          </w:p>
        </w:tc>
        <w:tc>
          <w:tcPr/>
          <w:p>
            <w:pPr>
              <w:pStyle w:val="Compact"/>
              <w:jc w:val="left"/>
            </w:pPr>
            <w:r>
              <w:t xml:space="preserve">1 800K$</w:t>
            </w:r>
          </w:p>
        </w:tc>
        <w:tc>
          <w:tcPr/>
          <w:p>
            <w:pPr>
              <w:pStyle w:val="Compact"/>
              <w:jc w:val="left"/>
            </w:pPr>
            <w:r>
              <w:t xml:space="preserve">34%</w:t>
            </w:r>
          </w:p>
        </w:tc>
      </w:tr>
      <w:tr>
        <w:tc>
          <w:tcPr/>
          <w:p>
            <w:pPr>
              <w:pStyle w:val="Compact"/>
              <w:jc w:val="left"/>
            </w:pPr>
            <w:r>
              <w:t xml:space="preserve">Marge brute</w:t>
            </w:r>
          </w:p>
        </w:tc>
        <w:tc>
          <w:tcPr/>
          <w:p>
            <w:pPr>
              <w:pStyle w:val="Compact"/>
            </w:pPr>
          </w:p>
        </w:tc>
        <w:tc>
          <w:tcPr/>
          <w:p>
            <w:pPr>
              <w:pStyle w:val="Compact"/>
              <w:jc w:val="left"/>
            </w:pPr>
            <w:r>
              <w:t xml:space="preserve">30%</w:t>
            </w:r>
          </w:p>
        </w:tc>
      </w:tr>
      <w:tr>
        <w:tc>
          <w:tcPr/>
          <w:p>
            <w:pPr>
              <w:pStyle w:val="Compact"/>
              <w:jc w:val="left"/>
            </w:pPr>
            <w:r>
              <w:t xml:space="preserve">Coûts fixes</w:t>
            </w:r>
          </w:p>
        </w:tc>
        <w:tc>
          <w:tcPr/>
          <w:p>
            <w:pPr>
              <w:pStyle w:val="Compact"/>
              <w:jc w:val="left"/>
            </w:pPr>
            <w:r>
              <w:t xml:space="preserve">139K$</w:t>
            </w:r>
          </w:p>
        </w:tc>
        <w:tc>
          <w:tcPr/>
          <w:p>
            <w:pPr>
              <w:pStyle w:val="Compact"/>
              <w:jc w:val="left"/>
            </w:pPr>
            <w:r>
              <w:t xml:space="preserve">3%</w:t>
            </w:r>
          </w:p>
        </w:tc>
      </w:tr>
      <w:tr>
        <w:tc>
          <w:tcPr/>
          <w:p>
            <w:pPr>
              <w:pStyle w:val="Compact"/>
              <w:jc w:val="left"/>
            </w:pPr>
            <w:r>
              <w:t xml:space="preserve">EBITDA</w:t>
            </w:r>
          </w:p>
        </w:tc>
        <w:tc>
          <w:tcPr/>
          <w:p>
            <w:pPr>
              <w:pStyle w:val="Compact"/>
              <w:jc w:val="left"/>
            </w:pPr>
            <w:r>
              <w:t xml:space="preserve">170K$</w:t>
            </w:r>
          </w:p>
        </w:tc>
        <w:tc>
          <w:tcPr/>
          <w:p>
            <w:pPr>
              <w:pStyle w:val="Compact"/>
              <w:jc w:val="left"/>
            </w:pPr>
            <w:r>
              <w:t xml:space="preserve">38%</w:t>
            </w:r>
          </w:p>
        </w:tc>
      </w:tr>
      <w:tr>
        <w:tc>
          <w:tcPr/>
          <w:p>
            <w:pPr>
              <w:pStyle w:val="Compact"/>
              <w:jc w:val="left"/>
            </w:pPr>
            <w:r>
              <w:t xml:space="preserve">Amortissements</w:t>
            </w:r>
          </w:p>
        </w:tc>
        <w:tc>
          <w:tcPr/>
          <w:p>
            <w:pPr>
              <w:pStyle w:val="Compact"/>
              <w:jc w:val="left"/>
            </w:pPr>
            <w:r>
              <w:t xml:space="preserve">62K$</w:t>
            </w:r>
          </w:p>
        </w:tc>
        <w:tc>
          <w:tcPr/>
          <w:p>
            <w:pPr>
              <w:pStyle w:val="Compact"/>
              <w:jc w:val="left"/>
            </w:pPr>
            <w:r>
              <w:t xml:space="preserve">1,4%</w:t>
            </w:r>
          </w:p>
        </w:tc>
      </w:tr>
      <w:tr>
        <w:tc>
          <w:tcPr/>
          <w:p>
            <w:pPr>
              <w:pStyle w:val="Compact"/>
              <w:jc w:val="left"/>
            </w:pPr>
            <w:r>
              <w:t xml:space="preserve">EBIT</w:t>
            </w:r>
          </w:p>
        </w:tc>
        <w:tc>
          <w:tcPr/>
          <w:p>
            <w:pPr>
              <w:pStyle w:val="Compact"/>
            </w:pPr>
          </w:p>
        </w:tc>
        <w:tc>
          <w:tcPr/>
          <w:p>
            <w:pPr>
              <w:pStyle w:val="Compact"/>
            </w:pPr>
          </w:p>
        </w:tc>
      </w:tr>
      <w:tr>
        <w:tc>
          <w:tcPr/>
          <w:p>
            <w:pPr>
              <w:pStyle w:val="Compact"/>
              <w:jc w:val="left"/>
            </w:pPr>
            <w:r>
              <w:t xml:space="preserve">Intérêts (si prêt)</w:t>
            </w:r>
          </w:p>
        </w:tc>
        <w:tc>
          <w:tcPr/>
          <w:p>
            <w:pPr>
              <w:pStyle w:val="Compact"/>
              <w:jc w:val="left"/>
            </w:pPr>
            <w:r>
              <w:t xml:space="preserve">20K$</w:t>
            </w:r>
          </w:p>
        </w:tc>
        <w:tc>
          <w:tcPr/>
          <w:p>
            <w:pPr>
              <w:pStyle w:val="Compact"/>
              <w:jc w:val="left"/>
            </w:pPr>
            <w:r>
              <w:t xml:space="preserve">0,4%</w:t>
            </w:r>
          </w:p>
        </w:tc>
      </w:tr>
      <w:tr>
        <w:tc>
          <w:tcPr/>
          <w:p>
            <w:pPr>
              <w:pStyle w:val="Compact"/>
              <w:jc w:val="left"/>
            </w:pPr>
            <w:r>
              <w:t xml:space="preserve">Résultat net</w:t>
            </w:r>
          </w:p>
        </w:tc>
        <w:tc>
          <w:tcPr/>
          <w:p>
            <w:pPr>
              <w:pStyle w:val="Compact"/>
              <w:jc w:val="left"/>
            </w:pPr>
            <w:r>
              <w:t xml:space="preserve">135K$</w:t>
            </w:r>
          </w:p>
        </w:tc>
        <w:tc>
          <w:tcPr/>
          <w:p>
            <w:pPr>
              <w:pStyle w:val="Compact"/>
              <w:jc w:val="left"/>
            </w:pPr>
            <w:r>
              <w:t xml:space="preserve">30%</w:t>
            </w:r>
          </w:p>
        </w:tc>
      </w:tr>
    </w:tbl>
    <w:bookmarkEnd w:id="171"/>
    <w:bookmarkStart w:id="172" w:name="rentabilité-et-seuil-critique"/>
    <w:p>
      <w:pPr>
        <w:pStyle w:val="Heading2"/>
      </w:pPr>
      <w:r>
        <w:rPr>
          <w:bCs/>
          <w:b/>
        </w:rPr>
        <w:t xml:space="preserve">Rentabilité et seuil critique</w:t>
      </w:r>
    </w:p>
    <w:p>
      <w:pPr>
        <w:pStyle w:val="FirstParagraph"/>
      </w:pPr>
      <w:r>
        <w:rPr>
          <w:bCs/>
          <w:b/>
        </w:rPr>
        <w:t xml:space="preserve">Seuil de rentabilité (breakeven)</w:t>
      </w:r>
    </w:p>
    <w:p>
      <w:pPr>
        <w:pStyle w:val="BodyText"/>
      </w:pPr>
      <w:r>
        <w:rPr>
          <w:bCs/>
          <w:b/>
        </w:rPr>
        <w:t xml:space="preserve">Coûts fixes mensuels incompressibles</w:t>
      </w:r>
    </w:p>
    <w:p>
      <w:pPr>
        <w:numPr>
          <w:ilvl w:val="0"/>
          <w:numId w:val="1384"/>
        </w:numPr>
      </w:pPr>
      <w:r>
        <w:t xml:space="preserve">Salaires direction/management : 7.500$</w:t>
      </w:r>
    </w:p>
    <w:p>
      <w:pPr>
        <w:numPr>
          <w:ilvl w:val="0"/>
          <w:numId w:val="1384"/>
        </w:numPr>
      </w:pPr>
      <w:r>
        <w:t xml:space="preserve">Location terrain : 12.500$</w:t>
      </w:r>
    </w:p>
    <w:p>
      <w:pPr>
        <w:numPr>
          <w:ilvl w:val="0"/>
          <w:numId w:val="1384"/>
        </w:numPr>
      </w:pPr>
      <w:r>
        <w:t xml:space="preserve">Utilities minimales : 10.000$</w:t>
      </w:r>
    </w:p>
    <w:p>
      <w:pPr>
        <w:numPr>
          <w:ilvl w:val="0"/>
          <w:numId w:val="1384"/>
        </w:numPr>
      </w:pPr>
      <w:r>
        <w:t xml:space="preserve">Maintenance : 5.000$</w:t>
      </w:r>
    </w:p>
    <w:p>
      <w:pPr>
        <w:numPr>
          <w:ilvl w:val="0"/>
          <w:numId w:val="1384"/>
        </w:numPr>
      </w:pPr>
      <w:r>
        <w:rPr>
          <w:bCs/>
          <w:b/>
        </w:rPr>
        <w:t xml:space="preserve">Total : 35.000$/mois</w:t>
      </w:r>
    </w:p>
    <w:p>
      <w:pPr>
        <w:pStyle w:val="FirstParagraph"/>
      </w:pPr>
      <w:r>
        <w:rPr>
          <w:bCs/>
          <w:b/>
        </w:rPr>
        <w:t xml:space="preserve">Marge contributive</w:t>
      </w:r>
    </w:p>
    <w:p>
      <w:pPr>
        <w:numPr>
          <w:ilvl w:val="0"/>
          <w:numId w:val="1385"/>
        </w:numPr>
      </w:pPr>
      <w:r>
        <w:t xml:space="preserve">Prix vente moyen pondéré : 600$/tonne</w:t>
      </w:r>
    </w:p>
    <w:p>
      <w:pPr>
        <w:numPr>
          <w:ilvl w:val="0"/>
          <w:numId w:val="1385"/>
        </w:numPr>
      </w:pPr>
      <w:r>
        <w:t xml:space="preserve">Coûts variables moyens : 200$/tonne (achat plastiques, énergie)</w:t>
      </w:r>
    </w:p>
    <w:p>
      <w:pPr>
        <w:numPr>
          <w:ilvl w:val="0"/>
          <w:numId w:val="1385"/>
        </w:numPr>
      </w:pPr>
      <w:r>
        <w:t xml:space="preserve">Marge unitaire : 400$/tonne</w:t>
      </w:r>
    </w:p>
    <w:p>
      <w:pPr>
        <w:pStyle w:val="FirstParagraph"/>
      </w:pPr>
      <w:r>
        <w:rPr>
          <w:bCs/>
          <w:b/>
        </w:rPr>
        <w:t xml:space="preserve">Seuil de rentabilité</w:t>
      </w:r>
    </w:p>
    <w:p>
      <w:pPr>
        <w:numPr>
          <w:ilvl w:val="0"/>
          <w:numId w:val="1386"/>
        </w:numPr>
      </w:pPr>
      <w:r>
        <w:t xml:space="preserve">SR= coûts fixes / marge unitaire</w:t>
      </w:r>
    </w:p>
    <w:p>
      <w:pPr>
        <w:numPr>
          <w:ilvl w:val="0"/>
          <w:numId w:val="1386"/>
        </w:numPr>
      </w:pPr>
      <w:r>
        <w:rPr>
          <w:bCs/>
          <w:b/>
        </w:rPr>
        <w:t xml:space="preserve">SR = 35.000$ / 400$ = 87,5 tonnes/mois</w:t>
      </w:r>
    </w:p>
    <w:p>
      <w:pPr>
        <w:numPr>
          <w:ilvl w:val="0"/>
          <w:numId w:val="1386"/>
        </w:numPr>
      </w:pPr>
      <w:r>
        <w:t xml:space="preserve">Soit 3 tonnes/jour (sur capacité 50 tonnes/jour)</w:t>
      </w:r>
    </w:p>
    <w:p>
      <w:pPr>
        <w:pStyle w:val="FirstParagraph"/>
      </w:pPr>
      <w:r>
        <w:rPr>
          <w:bCs/>
          <w:b/>
        </w:rPr>
        <w:t xml:space="preserve">Marge de sécurité</w:t>
      </w:r>
    </w:p>
    <w:p>
      <w:pPr>
        <w:numPr>
          <w:ilvl w:val="0"/>
          <w:numId w:val="1387"/>
        </w:numPr>
      </w:pPr>
      <w:r>
        <w:t xml:space="preserve">Capacité : 50 t/jour = 1.500 t/mois</w:t>
      </w:r>
    </w:p>
    <w:p>
      <w:pPr>
        <w:numPr>
          <w:ilvl w:val="0"/>
          <w:numId w:val="1387"/>
        </w:numPr>
      </w:pPr>
      <w:r>
        <w:rPr>
          <w:bCs/>
          <w:b/>
        </w:rPr>
        <w:t xml:space="preserve">SR : 87,5 t/mois</w:t>
      </w:r>
    </w:p>
    <w:p>
      <w:pPr>
        <w:numPr>
          <w:ilvl w:val="0"/>
          <w:numId w:val="1387"/>
        </w:numPr>
      </w:pPr>
      <w:r>
        <w:rPr>
          <w:bCs/>
          <w:b/>
        </w:rPr>
        <w:t xml:space="preserve">Marge sécurité : 94%</w:t>
      </w:r>
    </w:p>
    <w:p>
      <w:pPr>
        <w:pStyle w:val="FirstParagraph"/>
      </w:pPr>
      <w:r>
        <w:rPr>
          <w:bCs/>
          <w:b/>
        </w:rPr>
        <w:t xml:space="preserve">Retour sur investissement (ROI)</w:t>
      </w:r>
    </w:p>
    <w:p>
      <w:pPr>
        <w:pStyle w:val="BodyText"/>
      </w:pPr>
      <w:r>
        <w:rPr>
          <w:bCs/>
          <w:b/>
        </w:rPr>
        <w:t xml:space="preserve">Phase 3 — modèle complet (8 437 966 USD total funding)</w:t>
      </w:r>
    </w:p>
    <w:tbl>
      <w:tblPr>
        <w:tblStyle w:val="Table"/>
        <w:tblW w:type="pct" w:w="4867"/>
        <w:tblLook w:firstRow="1" w:lastRow="0" w:firstColumn="0" w:lastColumn="0" w:noHBand="0" w:noVBand="0" w:val="0020"/>
        <w:jc w:val="start"/>
      </w:tblPr>
      <w:tblGrid>
        <w:gridCol w:w="950"/>
        <w:gridCol w:w="2006"/>
        <w:gridCol w:w="1478"/>
        <w:gridCol w:w="1900"/>
        <w:gridCol w:w="1372"/>
      </w:tblGrid>
      <w:tr>
        <w:trPr>
          <w:tblHeader w:val="true"/>
        </w:trPr>
        <w:tc>
          <w:tcPr/>
          <w:p>
            <w:pPr>
              <w:pStyle w:val="Compact"/>
              <w:jc w:val="left"/>
            </w:pPr>
            <w:r>
              <w:t xml:space="preserve">Année</w:t>
            </w:r>
          </w:p>
        </w:tc>
        <w:tc>
          <w:tcPr/>
          <w:p>
            <w:pPr>
              <w:pStyle w:val="Compact"/>
              <w:jc w:val="left"/>
            </w:pPr>
            <w:r>
              <w:t>Investissement cumulé</w:t>
            </w:r>
          </w:p>
        </w:tc>
        <w:tc>
          <w:tcPr/>
          <w:p>
            <w:pPr>
              <w:pStyle w:val="Compact"/>
              <w:jc w:val="left"/>
            </w:pPr>
            <w:r>
              <w:t xml:space="preserve">Résultat net</w:t>
            </w:r>
          </w:p>
        </w:tc>
        <w:tc>
          <w:tcPr/>
          <w:p>
            <w:pPr>
              <w:pStyle w:val="Compact"/>
              <w:jc w:val="left"/>
            </w:pPr>
            <w:r>
              <w:t xml:space="preserve">Cashflow cumulé</w:t>
            </w:r>
          </w:p>
        </w:tc>
        <w:tc>
          <w:tcPr/>
          <w:p>
            <w:pPr>
              <w:pStyle w:val="Compact"/>
              <w:jc w:val="left"/>
            </w:pPr>
            <w:r>
              <w:t xml:space="preserve">ROI cumulé</w:t>
            </w:r>
          </w:p>
        </w:tc>
      </w:tr>
      <w:tr>
        <w:tc>
          <w:tcPr/>
          <w:p>
            <w:pPr>
              <w:pStyle w:val="Compact"/>
              <w:jc w:val="left"/>
            </w:pPr>
            <w:r>
              <w:t xml:space="preserve">0 -8</w:t>
            </w:r>
          </w:p>
        </w:tc>
        <w:tc>
          <w:tcPr/>
          <w:p>
            <w:pPr>
              <w:pStyle w:val="Compact"/>
              <w:jc w:val="left"/>
            </w:pPr>
            <w:r>
              <w:t xml:space="preserve">437 966 USD</w:t>
            </w:r>
          </w:p>
        </w:tc>
        <w:tc>
          <w:tcPr/>
          <w:p>
            <w:pPr>
              <w:pStyle w:val="Compact"/>
              <w:jc w:val="left"/>
            </w:pPr>
            <w:r>
              <w:t xml:space="preserve">-8</w:t>
            </w:r>
          </w:p>
        </w:tc>
        <w:tc>
          <w:tcPr/>
          <w:p>
            <w:pPr>
              <w:pStyle w:val="Compact"/>
              <w:jc w:val="left"/>
            </w:pPr>
            <w:r>
              <w:t xml:space="preserve">437 966 USD</w:t>
            </w:r>
          </w:p>
        </w:tc>
        <w:tc>
          <w:tcPr/>
          <w:p>
            <w:pPr>
              <w:pStyle w:val="Compact"/>
            </w:pPr>
          </w:p>
        </w:tc>
      </w:tr>
      <w:tr>
        <w:tc>
          <w:tcPr/>
          <w:p>
            <w:pPr>
              <w:pStyle w:val="Compact"/>
              <w:jc w:val="left"/>
            </w:pPr>
            <w:r>
              <w:t xml:space="preserve">1 -8</w:t>
            </w:r>
          </w:p>
        </w:tc>
        <w:tc>
          <w:tcPr/>
          <w:p>
            <w:pPr>
              <w:pStyle w:val="Compact"/>
              <w:jc w:val="left"/>
            </w:pPr>
            <w:r>
              <w:t xml:space="preserve">437 966 USD +1</w:t>
            </w:r>
          </w:p>
        </w:tc>
        <w:tc>
          <w:tcPr/>
          <w:p>
            <w:pPr>
              <w:pStyle w:val="Compact"/>
              <w:jc w:val="left"/>
            </w:pPr>
            <w:r>
              <w:t xml:space="preserve">800 000 USD</w:t>
            </w:r>
          </w:p>
        </w:tc>
        <w:tc>
          <w:tcPr/>
          <w:p>
            <w:pPr>
              <w:pStyle w:val="Compact"/>
              <w:jc w:val="left"/>
            </w:pPr>
            <w:r>
              <w:t xml:space="preserve">-6 637 966 USD</w:t>
            </w:r>
          </w:p>
        </w:tc>
        <w:tc>
          <w:tcPr/>
          <w:p>
            <w:pPr>
              <w:pStyle w:val="Compact"/>
              <w:jc w:val="left"/>
            </w:pPr>
            <w:r>
              <w:t xml:space="preserve">-21%</w:t>
            </w:r>
          </w:p>
        </w:tc>
      </w:tr>
      <w:tr>
        <w:tc>
          <w:tcPr/>
          <w:p>
            <w:pPr>
              <w:pStyle w:val="Compact"/>
              <w:jc w:val="left"/>
            </w:pPr>
            <w:r>
              <w:t xml:space="preserve">2 -8</w:t>
            </w:r>
          </w:p>
        </w:tc>
        <w:tc>
          <w:tcPr/>
          <w:p>
            <w:pPr>
              <w:pStyle w:val="Compact"/>
              <w:jc w:val="left"/>
            </w:pPr>
            <w:r>
              <w:t xml:space="preserve">437 966 USD +9</w:t>
            </w:r>
          </w:p>
        </w:tc>
        <w:tc>
          <w:tcPr/>
          <w:p>
            <w:pPr>
              <w:pStyle w:val="Compact"/>
              <w:jc w:val="left"/>
            </w:pPr>
            <w:r>
              <w:t xml:space="preserve">677 500 USD</w:t>
            </w:r>
          </w:p>
        </w:tc>
        <w:tc>
          <w:tcPr/>
          <w:p>
            <w:pPr>
              <w:pStyle w:val="Compact"/>
              <w:jc w:val="left"/>
            </w:pPr>
            <w:r>
              <w:t xml:space="preserve">+3 039 534 USD</w:t>
            </w:r>
          </w:p>
        </w:tc>
        <w:tc>
          <w:tcPr/>
          <w:p>
            <w:pPr>
              <w:pStyle w:val="Compact"/>
              <w:jc w:val="left"/>
            </w:pPr>
            <w:r>
              <w:t xml:space="preserve">+36%</w:t>
            </w:r>
          </w:p>
        </w:tc>
      </w:tr>
      <w:tr>
        <w:tc>
          <w:tcPr/>
          <w:p>
            <w:pPr>
              <w:pStyle w:val="Compact"/>
              <w:jc w:val="left"/>
            </w:pPr>
            <w:r>
              <w:t xml:space="preserve">3 -8</w:t>
            </w:r>
          </w:p>
        </w:tc>
        <w:tc>
          <w:tcPr/>
          <w:p>
            <w:pPr>
              <w:pStyle w:val="Compact"/>
              <w:jc w:val="left"/>
            </w:pPr>
            <w:r>
              <w:t xml:space="preserve">437 966 USD +1</w:t>
            </w:r>
          </w:p>
        </w:tc>
        <w:tc>
          <w:tcPr/>
          <w:p>
            <w:pPr>
              <w:pStyle w:val="Compact"/>
              <w:jc w:val="left"/>
            </w:pPr>
            <w:r>
              <w:t xml:space="preserve">2 303 250 USD</w:t>
            </w:r>
          </w:p>
        </w:tc>
        <w:tc>
          <w:tcPr/>
          <w:p>
            <w:pPr>
              <w:pStyle w:val="Compact"/>
              <w:jc w:val="left"/>
            </w:pPr>
            <w:r>
              <w:t xml:space="preserve">+15 342 784 USD</w:t>
            </w:r>
          </w:p>
        </w:tc>
        <w:tc>
          <w:tcPr/>
          <w:p>
            <w:pPr>
              <w:pStyle w:val="Compact"/>
              <w:jc w:val="left"/>
            </w:pPr>
            <w:r>
              <w:t xml:space="preserve">+182%</w:t>
            </w:r>
          </w:p>
        </w:tc>
      </w:tr>
      <w:tr>
        <w:tc>
          <w:tcPr/>
          <w:p>
            <w:pPr>
              <w:pStyle w:val="Compact"/>
              <w:jc w:val="left"/>
            </w:pPr>
            <w:r>
              <w:t xml:space="preserve">4 -8</w:t>
            </w:r>
          </w:p>
        </w:tc>
        <w:tc>
          <w:tcPr/>
          <w:p>
            <w:pPr>
              <w:pStyle w:val="Compact"/>
              <w:jc w:val="left"/>
            </w:pPr>
            <w:r>
              <w:t xml:space="preserve">437 966 USD +1</w:t>
            </w:r>
          </w:p>
        </w:tc>
        <w:tc>
          <w:tcPr/>
          <w:p>
            <w:pPr>
              <w:pStyle w:val="Compact"/>
              <w:jc w:val="left"/>
            </w:pPr>
            <w:r>
              <w:t xml:space="preserve">4 031 750 USD</w:t>
            </w:r>
          </w:p>
        </w:tc>
        <w:tc>
          <w:tcPr/>
          <w:p>
            <w:pPr>
              <w:pStyle w:val="Compact"/>
              <w:jc w:val="left"/>
            </w:pPr>
            <w:r>
              <w:t xml:space="preserve">+29 374 534 USD</w:t>
            </w:r>
          </w:p>
        </w:tc>
        <w:tc>
          <w:tcPr/>
          <w:p>
            <w:pPr>
              <w:pStyle w:val="Compact"/>
              <w:jc w:val="left"/>
            </w:pPr>
            <w:r>
              <w:t xml:space="preserve">+348%</w:t>
            </w:r>
          </w:p>
        </w:tc>
      </w:tr>
      <w:tr>
        <w:tc>
          <w:tcPr/>
          <w:p>
            <w:pPr>
              <w:pStyle w:val="Compact"/>
              <w:jc w:val="left"/>
            </w:pPr>
            <w:r>
              <w:t xml:space="preserve">5 -8</w:t>
            </w:r>
          </w:p>
        </w:tc>
        <w:tc>
          <w:tcPr/>
          <w:p>
            <w:pPr>
              <w:pStyle w:val="Compact"/>
              <w:jc w:val="left"/>
            </w:pPr>
            <w:r>
              <w:t xml:space="preserve">437 966 USD +1</w:t>
            </w:r>
          </w:p>
        </w:tc>
        <w:tc>
          <w:tcPr/>
          <w:p>
            <w:pPr>
              <w:pStyle w:val="Compact"/>
              <w:jc w:val="left"/>
            </w:pPr>
            <w:r>
              <w:t xml:space="preserve">5 344 994 USD</w:t>
            </w:r>
          </w:p>
        </w:tc>
        <w:tc>
          <w:tcPr/>
          <w:p>
            <w:pPr>
              <w:pStyle w:val="Compact"/>
              <w:jc w:val="left"/>
            </w:pPr>
            <w:r>
              <w:t xml:space="preserve">+44 719 528 USD</w:t>
            </w:r>
          </w:p>
        </w:tc>
        <w:tc>
          <w:tcPr/>
          <w:p>
            <w:pPr>
              <w:pStyle w:val="Compact"/>
              <w:jc w:val="left"/>
            </w:pPr>
            <w:r>
              <w:t xml:space="preserve">+530%</w:t>
            </w:r>
          </w:p>
        </w:tc>
      </w:tr>
      <w:tr>
        <w:tc>
          <w:tcPr/>
          <w:p>
            <w:pPr>
              <w:pStyle w:val="Compact"/>
              <w:jc w:val="left"/>
            </w:pPr>
            <w:r>
              <w:t xml:space="preserve">*→ Source</w:t>
            </w:r>
          </w:p>
        </w:tc>
        <w:tc>
          <w:tcPr/>
          <w:p>
            <w:pPr>
              <w:pStyle w:val="Compact"/>
              <w:jc w:val="left"/>
            </w:pPr>
            <w:r>
              <w:t xml:space="preserve">: TakaPlast_Budget</w:t>
            </w:r>
          </w:p>
        </w:tc>
        <w:tc>
          <w:tcPr/>
          <w:p>
            <w:pPr>
              <w:pStyle w:val="Compact"/>
              <w:jc w:val="left"/>
            </w:pPr>
            <w:r>
              <w:t xml:space="preserve">_v1.5.xlsx — R</w:t>
            </w:r>
          </w:p>
        </w:tc>
        <w:tc>
          <w:tcPr/>
          <w:p>
            <w:pPr>
              <w:pStyle w:val="Compact"/>
              <w:jc w:val="left"/>
            </w:pPr>
            <w:r>
              <w:t xml:space="preserve">evenue + Subsidies</w:t>
            </w:r>
          </w:p>
        </w:tc>
        <w:tc>
          <w:tcPr/>
          <w:p>
            <w:pPr>
              <w:pStyle w:val="Compact"/>
              <w:jc w:val="left"/>
            </w:pPr>
            <w:r>
              <w:t xml:space="preserve">tabs*</w:t>
            </w:r>
          </w:p>
        </w:tc>
      </w:tr>
    </w:tbl>
    <w:p>
      <w:pPr>
        <w:pStyle w:val="BodyText"/>
      </w:pPr>
      <w:r>
        <w:rPr>
          <w:bCs/>
          <w:b/>
        </w:rPr>
        <w:t xml:space="preserve">Délai récupération (payback) : 18-22 mois</w:t>
      </w:r>
      <w:r>
        <w:br/>
      </w:r>
      <w:r>
        <w:rPr>
          <w:bCs/>
          <w:b/>
        </w:rPr>
        <w:t xml:space="preserve">ROI 5 ans :</w:t>
      </w:r>
      <w:r>
        <w:t xml:space="preserve"> 913%</w:t>
        <w:br/>
      </w:r>
      <w:r>
        <w:rPr>
          <w:bCs/>
          <w:b/>
        </w:rPr>
        <w:t xml:space="preserve">TRI (Taux Rentabilité Interne) :</w:t>
      </w:r>
      <w:r>
        <w:t xml:space="preserve"> 287%</w:t>
      </w:r>
    </w:p>
    <w:p>
      <w:pPr>
        <w:pStyle w:val="BodyText"/>
      </w:pPr>
      <w:r>
        <w:rPr>
          <w:bCs/>
          <w:b/>
        </w:rPr>
        <w:t xml:space="preserve">Sensibilité aux variations</w:t>
      </w:r>
    </w:p>
    <w:p>
      <w:pPr>
        <w:pStyle w:val="BodyText"/>
      </w:pPr>
      <w:r>
        <w:rPr>
          <w:bCs/>
          <w:b/>
        </w:rPr>
        <w:t xml:space="preserve">Impact variation prix vente (-10%)</w:t>
      </w:r>
    </w:p>
    <w:p>
      <w:pPr>
        <w:numPr>
          <w:ilvl w:val="0"/>
          <w:numId w:val="1388"/>
        </w:numPr>
      </w:pPr>
      <w:r>
        <w:t xml:space="preserve">CA An 1: 2 120K$ → 405K$</w:t>
      </w:r>
    </w:p>
    <w:p>
      <w:pPr>
        <w:numPr>
          <w:ilvl w:val="0"/>
          <w:numId w:val="1388"/>
        </w:numPr>
      </w:pPr>
      <w:r>
        <w:t xml:space="preserve">Résultat net : 135K$ → 90K$ (-33%)</w:t>
      </w:r>
    </w:p>
    <w:p>
      <w:pPr>
        <w:numPr>
          <w:ilvl w:val="0"/>
          <w:numId w:val="1388"/>
        </w:numPr>
      </w:pPr>
      <w:r>
        <w:t xml:space="preserve">Payback : 18 mois → 28 mois</w:t>
      </w:r>
    </w:p>
    <w:p>
      <w:pPr>
        <w:pStyle w:val="FirstParagraph"/>
      </w:pPr>
      <w:r>
        <w:rPr>
          <w:bCs/>
          <w:b/>
        </w:rPr>
        <w:t xml:space="preserve">Impact variation volume (-20%)</w:t>
      </w:r>
    </w:p>
    <w:p>
      <w:pPr>
        <w:numPr>
          <w:ilvl w:val="0"/>
          <w:numId w:val="1389"/>
        </w:numPr>
      </w:pPr>
      <w:r>
        <w:t xml:space="preserve">Tonnes : 7.500 → 6.000</w:t>
      </w:r>
    </w:p>
    <w:p>
      <w:pPr>
        <w:numPr>
          <w:ilvl w:val="0"/>
          <w:numId w:val="1389"/>
        </w:numPr>
      </w:pPr>
      <w:r>
        <w:t xml:space="preserve">CA : 2 120K$ → 360K$</w:t>
      </w:r>
    </w:p>
    <w:p>
      <w:pPr>
        <w:numPr>
          <w:ilvl w:val="0"/>
          <w:numId w:val="1389"/>
        </w:numPr>
      </w:pPr>
      <w:r>
        <w:t xml:space="preserve">Résultat net : 135K$ → 55K$ (-59%)</w:t>
      </w:r>
    </w:p>
    <w:p>
      <w:pPr>
        <w:numPr>
          <w:ilvl w:val="0"/>
          <w:numId w:val="1389"/>
        </w:numPr>
      </w:pPr>
      <w:r>
        <w:t xml:space="preserve">Payback : 18 mois → 48 mois</w:t>
      </w:r>
    </w:p>
    <w:p>
      <w:pPr>
        <w:pStyle w:val="FirstParagraph"/>
      </w:pPr>
      <w:r>
        <w:rPr>
          <w:bCs/>
          <w:b/>
        </w:rPr>
        <w:t xml:space="preserve">Impact augmentation OPEX (+15%)</w:t>
      </w:r>
    </w:p>
    <w:p>
      <w:pPr>
        <w:numPr>
          <w:ilvl w:val="0"/>
          <w:numId w:val="1390"/>
        </w:numPr>
      </w:pPr>
      <w:r>
        <w:t xml:space="preserve">OPEX : 280K$ → 322K$</w:t>
      </w:r>
    </w:p>
    <w:p>
      <w:pPr>
        <w:numPr>
          <w:ilvl w:val="0"/>
          <w:numId w:val="1390"/>
        </w:numPr>
      </w:pPr>
      <w:r>
        <w:t xml:space="preserve">Résultat net : 135K$ → 93K$ (-31%)</w:t>
      </w:r>
    </w:p>
    <w:p>
      <w:pPr>
        <w:numPr>
          <w:ilvl w:val="0"/>
          <w:numId w:val="1390"/>
        </w:numPr>
      </w:pPr>
      <w:r>
        <w:t xml:space="preserve">Payback : 18 mois → 26 mois</w:t>
      </w:r>
    </w:p>
    <w:p>
      <w:pPr>
        <w:pStyle w:val="FirstParagraph"/>
      </w:pPr>
      <w:r>
        <w:rPr>
          <w:bCs/>
          <w:b/>
        </w:rPr>
        <w:t xml:space="preserve">Conclusion :</w:t>
      </w:r>
      <w:r>
        <w:t xml:space="preserve"> modèle résilient. Même avec hypothèses pessimistes, rentabilité atteinte &lt; 4 ans.</w:t>
      </w:r>
    </w:p>
    <w:bookmarkEnd w:id="172"/>
    <w:bookmarkStart w:id="173" w:name="stratégie-de-prix"/>
    <w:p>
      <w:pPr>
        <w:pStyle w:val="Heading2"/>
      </w:pPr>
      <w:r>
        <w:rPr>
          <w:bCs/>
          <w:b/>
        </w:rPr>
        <w:t xml:space="preserve">Stratégie de prix</w:t>
      </w:r>
    </w:p>
    <w:p>
      <w:pPr>
        <w:pStyle w:val="FirstParagraph"/>
      </w:pPr>
      <w:r>
        <w:rPr>
          <w:bCs/>
          <w:b/>
        </w:rPr>
        <w:t xml:space="preserve">Positionnement concurrentiel</w:t>
      </w:r>
    </w:p>
    <w:p>
      <w:pPr>
        <w:pStyle w:val="BodyText"/>
      </w:pPr>
      <w:r>
        <w:rPr>
          <w:bCs/>
          <w:b/>
        </w:rPr>
        <w:t xml:space="preserve">Objectif :</w:t>
      </w:r>
      <w:r>
        <w:t xml:space="preserve"> pénétrer le marché via un rapport qualité/prix attractif tout en préservant les marges</w:t>
      </w:r>
    </w:p>
    <w:p>
      <w:pPr>
        <w:pStyle w:val="BodyText"/>
      </w:pPr>
      <w:r>
        <w:rPr>
          <w:bCs/>
          <w:b/>
        </w:rPr>
        <w:t xml:space="preserve">Granulés plastiques</w:t>
      </w:r>
    </w:p>
    <w:p>
      <w:pPr>
        <w:numPr>
          <w:ilvl w:val="0"/>
          <w:numId w:val="1391"/>
        </w:numPr>
      </w:pPr>
      <w:r>
        <w:rPr>
          <w:bCs/>
          <w:b/>
        </w:rPr>
        <w:t xml:space="preserve">OK Plast : 650$/tonne* (référence)</w:t>
      </w:r>
    </w:p>
    <w:p>
      <w:pPr>
        <w:numPr>
          <w:ilvl w:val="0"/>
          <w:numId w:val="1391"/>
        </w:numPr>
      </w:pPr>
      <w:r>
        <w:t xml:space="preserve">Import Kenya : 750$/tonne</w:t>
      </w:r>
    </w:p>
    <w:p>
      <w:pPr>
        <w:numPr>
          <w:ilvl w:val="0"/>
          <w:numId w:val="1391"/>
        </w:numPr>
      </w:pPr>
      <w:r>
        <w:rPr>
          <w:bCs/>
          <w:b/>
        </w:rPr>
        <w:t xml:space="preserve">TakaPlast an 1-2 :</w:t>
      </w:r>
      <w:r>
        <w:t xml:space="preserve"> 600-650$/tonne (aligné)</w:t>
      </w:r>
    </w:p>
    <w:p>
      <w:pPr>
        <w:numPr>
          <w:ilvl w:val="0"/>
          <w:numId w:val="1391"/>
        </w:numPr>
      </w:pPr>
      <w:r>
        <w:rPr>
          <w:bCs/>
          <w:b/>
        </w:rPr>
        <w:t xml:space="preserve">TakaPlast an 3+ :</w:t>
      </w:r>
      <w:r>
        <w:t xml:space="preserve"> 650-700$/tonne (premium qualité)</w:t>
      </w:r>
    </w:p>
    <w:p>
      <w:pPr>
        <w:pStyle w:val="FirstParagraph"/>
      </w:pPr>
      <w:r>
        <w:rPr>
          <w:iCs/>
          <w:i/>
        </w:rPr>
        <w:t xml:space="preserve">Justification prix :</w:t>
      </w:r>
    </w:p>
    <w:p>
      <w:pPr>
        <w:numPr>
          <w:ilvl w:val="0"/>
          <w:numId w:val="1392"/>
        </w:numPr>
      </w:pPr>
      <w:r>
        <w:t xml:space="preserve">Qualité équivalente / supérieur (contrôle strict)</w:t>
      </w:r>
    </w:p>
    <w:p>
      <w:pPr>
        <w:numPr>
          <w:ilvl w:val="0"/>
          <w:numId w:val="1392"/>
        </w:numPr>
      </w:pPr>
      <w:r>
        <w:t xml:space="preserve">Disponibilité immédiate (vs rupture OK Plast)</w:t>
      </w:r>
    </w:p>
    <w:p>
      <w:pPr>
        <w:numPr>
          <w:ilvl w:val="0"/>
          <w:numId w:val="1392"/>
        </w:numPr>
      </w:pPr>
      <w:r>
        <w:t xml:space="preserve">Diversité types (PEHD, PP, PET) vs OK Plast focus PEHD</w:t>
      </w:r>
    </w:p>
    <w:p>
      <w:pPr>
        <w:pStyle w:val="FirstParagraph"/>
      </w:pPr>
      <w:r>
        <w:rPr>
          <w:iCs/>
          <w:i/>
        </w:rPr>
        <w:t>*TakaPlast indexe ses prix sur le cours des résines vierges importées tout en garantissant une décote systématique de 20%, assurant ainsi une attractivité constante pour les industriels locaux</w:t>
      </w:r>
    </w:p>
    <w:p>
      <w:pPr>
        <w:pStyle w:val="BodyText"/>
      </w:pPr>
      <w:r>
        <w:rPr>
          <w:bCs/>
          <w:b/>
        </w:rPr>
        <w:t xml:space="preserve">Syngas</w:t>
      </w:r>
    </w:p>
    <w:p>
      <w:pPr>
        <w:numPr>
          <w:ilvl w:val="0"/>
          <w:numId w:val="1393"/>
        </w:numPr>
      </w:pPr>
      <w:r>
        <w:t xml:space="preserve">Gasoil équivalent : 0,40$/Nm</w:t>
      </w:r>
      <w:r>
        <w:rPr>
          <w:vertAlign w:val="superscript"/>
        </w:rPr>
        <w:t xml:space="preserve">3</w:t>
      </w:r>
    </w:p>
    <w:p>
      <w:pPr>
        <w:numPr>
          <w:ilvl w:val="0"/>
          <w:numId w:val="1393"/>
        </w:numPr>
      </w:pPr>
      <w:r>
        <w:rPr>
          <w:bCs/>
          <w:b/>
        </w:rPr>
        <w:t xml:space="preserve">TakaPlast :</w:t>
      </w:r>
      <w:r>
        <w:t xml:space="preserve"> 0,25$/Nm</w:t>
      </w:r>
      <w:r>
        <w:rPr>
          <w:vertAlign w:val="superscript"/>
        </w:rPr>
        <w:t xml:space="preserve">3</w:t>
      </w:r>
      <w:r>
        <w:t xml:space="preserve"> (-38%)</w:t>
      </w:r>
    </w:p>
    <w:p>
      <w:pPr>
        <w:numPr>
          <w:ilvl w:val="0"/>
          <w:numId w:val="1393"/>
        </w:numPr>
      </w:pPr>
      <w:r>
        <w:t xml:space="preserve">Marge client : économie significative justifie adoption</w:t>
      </w:r>
    </w:p>
    <w:p>
      <w:pPr>
        <w:pStyle w:val="FirstParagraph"/>
      </w:pPr>
      <w:r>
        <w:rPr>
          <w:iCs/>
          <w:i/>
        </w:rPr>
        <w:t xml:space="preserve">Justification prix :</w:t>
      </w:r>
    </w:p>
    <w:p>
      <w:pPr>
        <w:numPr>
          <w:ilvl w:val="0"/>
          <w:numId w:val="1394"/>
        </w:numPr>
      </w:pPr>
      <w:r>
        <w:t xml:space="preserve">Coût de production faible (valorisation déchets)</w:t>
      </w:r>
    </w:p>
    <w:p>
      <w:pPr>
        <w:numPr>
          <w:ilvl w:val="0"/>
          <w:numId w:val="1394"/>
        </w:numPr>
      </w:pPr>
      <w:r>
        <w:t xml:space="preserve">Avantage écologique (argument commercial client)</w:t>
      </w:r>
    </w:p>
    <w:p>
      <w:pPr>
        <w:numPr>
          <w:ilvl w:val="0"/>
          <w:numId w:val="1394"/>
        </w:numPr>
      </w:pPr>
      <w:r>
        <w:t xml:space="preserve">Fidélisation via contrats long terme</w:t>
      </w:r>
    </w:p>
    <w:p>
      <w:pPr>
        <w:pStyle w:val="FirstParagraph"/>
      </w:pPr>
      <w:r>
        <w:rPr>
          <w:bCs/>
          <w:b/>
        </w:rPr>
        <w:t xml:space="preserve">Composites BTP</w:t>
      </w:r>
    </w:p>
    <w:p>
      <w:pPr>
        <w:numPr>
          <w:ilvl w:val="0"/>
          <w:numId w:val="1395"/>
        </w:numPr>
      </w:pPr>
      <w:r>
        <w:t xml:space="preserve">Asphalte standard : 450$/tonne</w:t>
      </w:r>
    </w:p>
    <w:p>
      <w:pPr>
        <w:numPr>
          <w:ilvl w:val="0"/>
          <w:numId w:val="1395"/>
        </w:numPr>
      </w:pPr>
      <w:r>
        <w:rPr>
          <w:bCs/>
          <w:b/>
        </w:rPr>
        <w:t xml:space="preserve">BMP TakaPlast :</w:t>
      </w:r>
      <w:r>
        <w:t xml:space="preserve"> 375$/tonne (-17%)</w:t>
      </w:r>
    </w:p>
    <w:p>
      <w:pPr>
        <w:numPr>
          <w:ilvl w:val="0"/>
          <w:numId w:val="1395"/>
        </w:numPr>
      </w:pPr>
      <w:r>
        <w:t xml:space="preserve">Dalles béton : 13$/m²</w:t>
      </w:r>
    </w:p>
    <w:p>
      <w:pPr>
        <w:numPr>
          <w:ilvl w:val="0"/>
          <w:numId w:val="1395"/>
        </w:numPr>
      </w:pPr>
      <w:r>
        <w:rPr>
          <w:bCs/>
          <w:b/>
        </w:rPr>
        <w:t xml:space="preserve">Dalles TakaPlast :</w:t>
      </w:r>
      <w:r>
        <w:t xml:space="preserve"> 10$/m²</w:t>
      </w:r>
    </w:p>
    <w:p>
      <w:pPr>
        <w:pStyle w:val="FirstParagraph"/>
      </w:pPr>
      <w:r>
        <w:rPr>
          <w:iCs/>
          <w:i/>
        </w:rPr>
        <w:t xml:space="preserve">Justification prix</w:t>
      </w:r>
    </w:p>
    <w:p>
      <w:pPr>
        <w:numPr>
          <w:ilvl w:val="0"/>
          <w:numId w:val="1396"/>
        </w:numPr>
      </w:pPr>
      <w:r>
        <w:t xml:space="preserve">Coût matière première faible (déchets plastiques)</w:t>
      </w:r>
    </w:p>
    <w:p>
      <w:pPr>
        <w:numPr>
          <w:ilvl w:val="0"/>
          <w:numId w:val="1396"/>
        </w:numPr>
      </w:pPr>
      <w:r>
        <w:t xml:space="preserve">Durabilité supérieur = argument valeur</w:t>
      </w:r>
    </w:p>
    <w:p>
      <w:pPr>
        <w:numPr>
          <w:ilvl w:val="0"/>
          <w:numId w:val="1396"/>
        </w:numPr>
      </w:pPr>
      <w:r>
        <w:t>Positionnement “innovation accessible”</w:t>
      </w:r>
    </w:p>
    <w:p>
      <w:pPr>
        <w:pStyle w:val="FirstParagraph"/>
      </w:pPr>
      <w:r>
        <w:rPr>
          <w:bCs/>
          <w:b/>
        </w:rPr>
        <w:t xml:space="preserve">Évolution prix dans le temps</w:t>
      </w:r>
    </w:p>
    <w:p>
      <w:pPr>
        <w:pStyle w:val="BodyText"/>
      </w:pPr>
      <w:r>
        <w:rPr>
          <w:bCs/>
          <w:b/>
        </w:rPr>
        <w:t xml:space="preserve">Année 1-2 : pénétration</w:t>
      </w:r>
    </w:p>
    <w:p>
      <w:pPr>
        <w:numPr>
          <w:ilvl w:val="0"/>
          <w:numId w:val="1397"/>
        </w:numPr>
      </w:pPr>
      <w:r>
        <w:t xml:space="preserve">Prix légèrement inférieurs concurrence (+5 à -15%)</w:t>
      </w:r>
    </w:p>
    <w:p>
      <w:pPr>
        <w:numPr>
          <w:ilvl w:val="0"/>
          <w:numId w:val="1397"/>
        </w:numPr>
      </w:pPr>
      <w:r>
        <w:t xml:space="preserve">Objectif : gagner parts de marché, construire réputation</w:t>
      </w:r>
    </w:p>
    <w:p>
      <w:pPr>
        <w:numPr>
          <w:ilvl w:val="0"/>
          <w:numId w:val="1397"/>
        </w:numPr>
      </w:pPr>
      <w:r>
        <w:t xml:space="preserve">Sacrifice marge court terme pour volume</w:t>
      </w:r>
    </w:p>
    <w:p>
      <w:pPr>
        <w:pStyle w:val="FirstParagraph"/>
      </w:pPr>
      <w:r>
        <w:rPr>
          <w:bCs/>
          <w:b/>
        </w:rPr>
        <w:t xml:space="preserve">Année 3-4 : alignement</w:t>
      </w:r>
    </w:p>
    <w:p>
      <w:pPr>
        <w:numPr>
          <w:ilvl w:val="0"/>
          <w:numId w:val="1398"/>
        </w:numPr>
      </w:pPr>
      <w:r>
        <w:t xml:space="preserve">Prix alignés marché (référence)</w:t>
      </w:r>
    </w:p>
    <w:p>
      <w:pPr>
        <w:numPr>
          <w:ilvl w:val="0"/>
          <w:numId w:val="1398"/>
        </w:numPr>
      </w:pPr>
      <w:r>
        <w:t xml:space="preserve">Justification : qualité prouvée, clients fidèles</w:t>
      </w:r>
    </w:p>
    <w:p>
      <w:pPr>
        <w:numPr>
          <w:ilvl w:val="0"/>
          <w:numId w:val="1398"/>
        </w:numPr>
      </w:pPr>
      <w:r>
        <w:t xml:space="preserve">Restauration marges standards</w:t>
      </w:r>
    </w:p>
    <w:p>
      <w:pPr>
        <w:pStyle w:val="FirstParagraph"/>
      </w:pPr>
      <w:r>
        <w:rPr>
          <w:bCs/>
          <w:b/>
        </w:rPr>
        <w:t xml:space="preserve">Années 5+ : premium</w:t>
      </w:r>
    </w:p>
    <w:p>
      <w:pPr>
        <w:numPr>
          <w:ilvl w:val="0"/>
          <w:numId w:val="1399"/>
        </w:numPr>
      </w:pPr>
      <w:r>
        <w:t xml:space="preserve">Prix supérieurs (+5 à +10%) sur certains produits</w:t>
      </w:r>
    </w:p>
    <w:p>
      <w:pPr>
        <w:numPr>
          <w:ilvl w:val="0"/>
          <w:numId w:val="1399"/>
        </w:numPr>
      </w:pPr>
      <w:r>
        <w:t xml:space="preserve">Justification : marque établie, innovation continue, certification</w:t>
      </w:r>
    </w:p>
    <w:p>
      <w:pPr>
        <w:numPr>
          <w:ilvl w:val="0"/>
          <w:numId w:val="1399"/>
        </w:numPr>
      </w:pPr>
      <w:r>
        <w:t xml:space="preserve">Création valeur via services (conseil, SAV)</w:t>
      </w:r>
    </w:p>
    <w:p>
      <w:pPr>
        <w:pStyle w:val="FirstParagraph"/>
      </w:pPr>
      <w:r>
        <w:rPr>
          <w:bCs/>
          <w:b/>
        </w:rPr>
        <w:t xml:space="preserve">Politique commerciale</w:t>
      </w:r>
    </w:p>
    <w:p>
      <w:pPr>
        <w:pStyle w:val="BodyText"/>
      </w:pPr>
      <w:r>
        <w:rPr>
          <w:bCs/>
          <w:b/>
        </w:rPr>
        <w:t xml:space="preserve">Remises volume</w:t>
      </w:r>
    </w:p>
    <w:p>
      <w:pPr>
        <w:numPr>
          <w:ilvl w:val="0"/>
          <w:numId w:val="1400"/>
        </w:numPr>
      </w:pPr>
      <w:r>
        <w:t xml:space="preserve">&lt;10 tonnes/mois : prix catalogue</w:t>
      </w:r>
    </w:p>
    <w:p>
      <w:pPr>
        <w:numPr>
          <w:ilvl w:val="0"/>
          <w:numId w:val="1400"/>
        </w:numPr>
      </w:pPr>
      <w:r>
        <w:t xml:space="preserve">10-50 tonnes/mois : -5%</w:t>
      </w:r>
    </w:p>
    <w:p>
      <w:pPr>
        <w:numPr>
          <w:ilvl w:val="0"/>
          <w:numId w:val="1400"/>
        </w:numPr>
      </w:pPr>
      <w:r>
        <w:t xml:space="preserve">50-100 tonnes/mois : -8%</w:t>
      </w:r>
    </w:p>
    <w:p>
      <w:pPr>
        <w:numPr>
          <w:ilvl w:val="0"/>
          <w:numId w:val="1400"/>
        </w:numPr>
      </w:pPr>
      <w:r>
        <w:t xml:space="preserve">&gt;100 tonnes/mois : -10% + négociation contrat</w:t>
      </w:r>
    </w:p>
    <w:p>
      <w:pPr>
        <w:pStyle w:val="FirstParagraph"/>
      </w:pPr>
      <w:r>
        <w:rPr>
          <w:bCs/>
          <w:b/>
        </w:rPr>
        <w:t xml:space="preserve">Contrats long terme</w:t>
      </w:r>
    </w:p>
    <w:p>
      <w:pPr>
        <w:numPr>
          <w:ilvl w:val="0"/>
          <w:numId w:val="1401"/>
        </w:numPr>
      </w:pPr>
      <w:r>
        <w:t xml:space="preserve">Engagement 1 an : -3% supplémentaire</w:t>
      </w:r>
    </w:p>
    <w:p>
      <w:pPr>
        <w:numPr>
          <w:ilvl w:val="0"/>
          <w:numId w:val="1401"/>
        </w:numPr>
      </w:pPr>
      <w:r>
        <w:t xml:space="preserve">Engagement 3 ans : -5% supplémentaire + priorité approvisionnement</w:t>
      </w:r>
    </w:p>
    <w:p>
      <w:pPr>
        <w:pStyle w:val="FirstParagraph"/>
      </w:pPr>
      <w:r>
        <w:rPr>
          <w:bCs/>
          <w:b/>
        </w:rPr>
        <w:t xml:space="preserve">Conditions paiement</w:t>
      </w:r>
    </w:p>
    <w:p>
      <w:pPr>
        <w:numPr>
          <w:ilvl w:val="0"/>
          <w:numId w:val="1402"/>
        </w:numPr>
      </w:pPr>
      <w:r>
        <w:t xml:space="preserve">Standard : 30 jours fin de mois</w:t>
      </w:r>
    </w:p>
    <w:p>
      <w:pPr>
        <w:numPr>
          <w:ilvl w:val="0"/>
          <w:numId w:val="1402"/>
        </w:numPr>
      </w:pPr>
      <w:r>
        <w:t xml:space="preserve">Nouveaux clients : 50% avance, 50% livraison (3 premiers mois)</w:t>
      </w:r>
    </w:p>
    <w:p>
      <w:pPr>
        <w:numPr>
          <w:ilvl w:val="0"/>
          <w:numId w:val="1402"/>
        </w:numPr>
      </w:pPr>
      <w:r>
        <w:t xml:space="preserve">Clients fidèles (&gt;1 an) : 60 jours fin de mois</w:t>
      </w:r>
    </w:p>
    <w:bookmarkEnd w:id="173"/>
    <w:bookmarkStart w:id="174" w:name="X1ee328869dd69c760f269f271314cee87cf4c5f"/>
    <w:p>
      <w:pPr>
        <w:pStyle w:val="Heading2"/>
      </w:pPr>
      <w:r>
        <w:rPr>
          <w:bCs/>
          <w:b/>
        </w:rPr>
        <w:t xml:space="preserve">Monétisation des crédits plastique et Carbone</w:t>
      </w:r>
    </w:p>
    <w:p>
      <w:pPr>
        <w:pStyle w:val="FirstParagraph"/>
      </w:pPr>
      <w:r>
        <w:t xml:space="preserve">TakaPlast est éligible à la génération de </w:t>
      </w:r>
      <w:r>
        <w:rPr>
          <w:bCs/>
          <w:b/>
        </w:rPr>
        <w:t xml:space="preserve">Crédits Plastique</w:t>
      </w:r>
      <w:r>
        <w:t xml:space="preserve"> (via des plateformes comme Verra ou PCX). Chaque tonne de plastique détournée de l'océan ou de la décharge génère un certificat vendable aux multinationales soumises à des obligations de neutralité plastique.</w:t>
      </w:r>
    </w:p>
    <w:p>
      <w:pPr>
        <w:numPr>
          <w:ilvl w:val="0"/>
          <w:numId w:val="1403"/>
        </w:numPr>
      </w:pPr>
      <w:r>
        <w:rPr>
          <w:bCs/>
          <w:b/>
        </w:rPr>
        <w:t xml:space="preserve">Potentiel financier :</w:t>
      </w:r>
      <w:r>
        <w:t xml:space="preserve"> Sur la base de 40t/jour traitées, &gt; TakaPlast peut générer environ 12 000 certificats par an.</w:t>
      </w:r>
    </w:p>
    <w:p>
      <w:pPr>
        <w:numPr>
          <w:ilvl w:val="0"/>
          <w:numId w:val="1403"/>
        </w:numPr>
      </w:pPr>
      <w:r>
        <w:rPr>
          <w:bCs/>
          <w:b/>
        </w:rPr>
        <w:t xml:space="preserve">Crédits Carbone :</w:t>
      </w:r>
      <w:r>
        <w:t xml:space="preserve"> La substitution du charbon de bois par le &gt; Syngas permet également de prétendre à des crédits carbone liés à &gt; la réduction de la déforestation.</w:t>
      </w:r>
    </w:p>
    <w:bookmarkEnd w:id="174"/>
    <w:bookmarkEnd w:id="175"/>
    <w:bookmarkStart w:id="181" w:name="plan-de-financement"/>
    <w:p>
      <w:pPr>
        <w:pStyle w:val="Heading1"/>
      </w:pPr>
      <w:r>
        <w:t xml:space="preserve">PLAN DE FINANCEMENT</w:t>
      </w:r>
    </w:p>
    <w:bookmarkStart w:id="176" w:name="besoin-de-financement-global"/>
    <w:p>
      <w:pPr>
        <w:pStyle w:val="Heading2"/>
      </w:pPr>
      <w:r>
        <w:rPr>
          <w:bCs/>
          <w:b/>
        </w:rPr>
        <w:t xml:space="preserve">Besoin de financement global</w:t>
      </w:r>
    </w:p>
    <w:p>
      <w:pPr>
        <w:pStyle w:val="FirstParagraph"/>
      </w:pPr>
      <w:r>
        <w:t xml:space="preserve">Rappel : approche modulaire avec 3 scénarios</w:t>
      </w:r>
    </w:p>
    <w:tbl>
      <w:tblPr>
        <w:tblStyle w:val="Table"/>
        <w:tblW w:type="pct" w:w="4881"/>
        <w:tblLook w:firstRow="1" w:lastRow="0" w:firstColumn="0" w:lastColumn="0" w:noHBand="0" w:noVBand="0" w:val="0020"/>
        <w:jc w:val="start"/>
      </w:tblPr>
      <w:tblGrid>
        <w:gridCol w:w="1414"/>
        <w:gridCol w:w="1414"/>
        <w:gridCol w:w="1225"/>
        <w:gridCol w:w="1980"/>
        <w:gridCol w:w="1697"/>
      </w:tblGrid>
      <w:tr>
        <w:trPr>
          <w:tblHeader w:val="true"/>
        </w:trPr>
        <w:tc>
          <w:tcPr/>
          <w:p>
            <w:pPr>
              <w:pStyle w:val="Compact"/>
              <w:jc w:val="left"/>
            </w:pPr>
            <w:r>
              <w:rPr>
                <w:bCs/>
                <w:b/>
              </w:rPr>
              <w:t xml:space="preserve">Scénario</w:t>
            </w:r>
          </w:p>
        </w:tc>
        <w:tc>
          <w:tcPr/>
          <w:p>
            <w:pPr>
              <w:pStyle w:val="Compact"/>
              <w:jc w:val="left"/>
            </w:pPr>
            <w:r>
              <w:rPr>
                <w:bCs/>
                <w:b/>
              </w:rPr>
              <w:t xml:space="preserve">Objectif</w:t>
            </w:r>
          </w:p>
        </w:tc>
        <w:tc>
          <w:tcPr/>
          <w:p>
            <w:pPr>
              <w:pStyle w:val="Compact"/>
              <w:jc w:val="left"/>
            </w:pPr>
            <w:r>
              <w:rPr>
                <w:bCs/>
                <w:b/>
              </w:rPr>
              <w:t xml:space="preserve">Durée</w:t>
            </w:r>
          </w:p>
        </w:tc>
        <w:tc>
          <w:tcPr/>
          <w:p>
            <w:pPr>
              <w:pStyle w:val="Compact"/>
              <w:jc w:val="left"/>
            </w:pPr>
            <w:r>
              <w:rPr>
                <w:bCs/>
                <w:b/>
              </w:rPr>
              <w:t xml:space="preserve">Investissement</w:t>
            </w:r>
          </w:p>
        </w:tc>
        <w:tc>
          <w:tcPr/>
          <w:p>
            <w:pPr>
              <w:pStyle w:val="Compact"/>
              <w:jc w:val="left"/>
            </w:pPr>
            <w:r>
              <w:rPr>
                <w:bCs/>
                <w:b/>
              </w:rPr>
              <w:t xml:space="preserve">Utilisation</w:t>
            </w:r>
          </w:p>
        </w:tc>
      </w:tr>
      <w:tr>
        <w:tc>
          <w:tcPr/>
          <w:p>
            <w:pPr>
              <w:pStyle w:val="Compact"/>
              <w:jc w:val="left"/>
            </w:pPr>
            <w:r>
              <w:t>Phase 1 test marché</w:t>
            </w:r>
          </w:p>
        </w:tc>
        <w:tc>
          <w:tcPr/>
          <w:p>
            <w:pPr>
              <w:pStyle w:val="Compact"/>
              <w:jc w:val="left"/>
            </w:pPr>
            <w:r>
              <w:t>Valider concept</w:t>
            </w:r>
          </w:p>
        </w:tc>
        <w:tc>
          <w:tcPr/>
          <w:p>
            <w:pPr>
              <w:pStyle w:val="Compact"/>
              <w:jc w:val="left"/>
            </w:pPr>
            <w:r>
              <w:t xml:space="preserve">M0-6</w:t>
            </w:r>
          </w:p>
        </w:tc>
        <w:tc>
          <w:tcPr/>
          <w:p>
            <w:pPr>
              <w:pStyle w:val="Compact"/>
              <w:jc w:val="left"/>
            </w:pPr>
            <w:r>
              <w:t xml:space="preserve">250 000 USD</w:t>
            </w:r>
          </w:p>
        </w:tc>
        <w:tc>
          <w:tcPr/>
          <w:p>
            <w:pPr>
              <w:pStyle w:val="Compact"/>
              <w:jc w:val="left"/>
            </w:pPr>
            <w:r>
              <w:t>Collecte + tri + revente</w:t>
            </w:r>
          </w:p>
        </w:tc>
      </w:tr>
      <w:tr>
        <w:tc>
          <w:tcPr/>
          <w:p>
            <w:pPr>
              <w:pStyle w:val="Compact"/>
              <w:jc w:val="left"/>
            </w:pPr>
            <w:r>
              <w:t>Phase 2 3-flux M8</w:t>
            </w:r>
          </w:p>
        </w:tc>
        <w:tc>
          <w:tcPr/>
          <w:p>
            <w:pPr>
              <w:pStyle w:val="Compact"/>
              <w:jc w:val="left"/>
            </w:pPr>
            <w:r>
              <w:t>EBITDA positif M12</w:t>
            </w:r>
          </w:p>
        </w:tc>
        <w:tc>
          <w:tcPr/>
          <w:p>
            <w:pPr>
              <w:pStyle w:val="Compact"/>
              <w:jc w:val="left"/>
            </w:pPr>
            <w:r>
              <w:t>M7-18 (ramp-up 15%→48%)</w:t>
            </w:r>
          </w:p>
        </w:tc>
        <w:tc>
          <w:tcPr/>
          <w:p>
            <w:pPr>
              <w:pStyle w:val="Compact"/>
              <w:jc w:val="left"/>
            </w:pPr>
            <w:r>
              <w:t>CAPEX cumulé 150 000 USD</w:t>
            </w:r>
          </w:p>
        </w:tc>
        <w:tc>
          <w:tcPr/>
          <w:p>
            <w:pPr>
              <w:pStyle w:val="Compact"/>
              <w:jc w:val="left"/>
            </w:pPr>
            <w:r>
              <w:t>3-flux Day One M8 (15% → 48%)</w:t>
            </w:r>
          </w:p>
        </w:tc>
      </w:tr>
      <w:tr>
        <w:tc>
          <w:tcPr/>
          <w:p>
            <w:pPr>
              <w:pStyle w:val="Compact"/>
              <w:jc w:val="left"/>
            </w:pPr>
            <w:r>
              <w:t>Phase 3 modèle complet</w:t>
            </w:r>
          </w:p>
        </w:tc>
        <w:tc>
          <w:tcPr/>
          <w:p>
            <w:pPr>
              <w:pStyle w:val="Compact"/>
              <w:jc w:val="left"/>
            </w:pPr>
            <w:r>
              <w:t>95% capacité 50 t/j net</w:t>
            </w:r>
          </w:p>
        </w:tc>
        <w:tc>
          <w:tcPr/>
          <w:p>
            <w:pPr>
              <w:pStyle w:val="Compact"/>
              <w:jc w:val="left"/>
            </w:pPr>
            <w:r>
              <w:t xml:space="preserve">M19-24</w:t>
            </w:r>
          </w:p>
        </w:tc>
        <w:tc>
          <w:tcPr/>
          <w:p>
            <w:pPr>
              <w:pStyle w:val="Compact"/>
              <w:jc w:val="left"/>
            </w:pPr>
            <w:r>
              <w:t>CAPEX cumulé 8 437 966 USD</w:t>
            </w:r>
          </w:p>
        </w:tc>
        <w:tc>
          <w:tcPr/>
          <w:p>
            <w:pPr>
              <w:pStyle w:val="Compact"/>
              <w:jc w:val="left"/>
            </w:pPr>
            <w:r>
              <w:t>Montée en puissance → plein régime</w:t>
            </w:r>
          </w:p>
        </w:tc>
      </w:tr>
    </w:tbl>
    <w:p>
      <w:pPr>
        <w:pStyle w:val="BodyText"/>
      </w:pPr>
      <w:r>
        <w:rPr>
          <w:bCs/>
          <w:b/>
          <w:iCs/>
          <w:i/>
        </w:rPr>
        <w:t xml:space="preserve">Recommandation pour levée : budget v1.5 (TOTAL FUNDING 8 437 966 USD)</w:t>
      </w:r>
      <w:r>
        <w:rPr>
          <w:iCs/>
          <w:i/>
        </w:rPr>
        <w:t xml:space="preserve"> = meilleur compromis risque/impact</w:t>
      </w:r>
    </w:p>
    <w:p>
      <w:pPr>
        <w:pStyle w:val="BodyText"/>
      </w:pPr>
      <w:r>
        <w:rPr>
          <w:iCs/>
          <w:i/>
        </w:rPr>
        <w:t xml:space="preserve">Rationale :</w:t>
      </w:r>
    </w:p>
    <w:p>
      <w:pPr>
        <w:numPr>
          <w:ilvl w:val="0"/>
          <w:numId w:val="1404"/>
        </w:numPr>
      </w:pPr>
      <w:r>
        <w:t xml:space="preserve">Phase 1 (250 000 USD, M0-6) : validation concept collecte + tri + revente sans CAPEX lourd</w:t>
      </w:r>
    </w:p>
    <w:p>
      <w:pPr>
        <w:numPr>
          <w:ilvl w:val="0"/>
          <w:numId w:val="1404"/>
        </w:numPr>
      </w:pPr>
      <w:r>
        <w:t xml:space="preserve">Phase 2 (CAPEX cumulé 150 000 USD, M7-18) : 3-flux Day One M8, EBITDA positif M12</w:t>
      </w:r>
    </w:p>
    <w:p>
      <w:pPr>
        <w:numPr>
          <w:ilvl w:val="0"/>
          <w:numId w:val="1404"/>
        </w:numPr>
      </w:pPr>
      <w:r>
        <w:t xml:space="preserve">Phase 3 (8 437 966 USD total funding, M19-24) : montée en puissance 95%, 50 t/j net</w:t>
      </w:r>
    </w:p>
    <w:p>
      <w:pPr>
        <w:pStyle w:val="FirstParagraph"/>
      </w:pPr>
      <w:r>
        <w:rPr>
          <w:bCs/>
          <w:b/>
        </w:rPr>
        <w:t xml:space="preserve">Plan recommandé (budget v1.5) :</w:t>
      </w:r>
    </w:p>
    <w:p>
      <w:pPr>
        <w:numPr>
          <w:ilvl w:val="0"/>
          <w:numId w:val="1405"/>
        </w:numPr>
      </w:pPr>
      <w:r>
        <w:t xml:space="preserve">Lever 8 437 966 USD en amorçage (100% investisseur, zéro apport fondateur)</w:t>
      </w:r>
    </w:p>
    <w:p>
      <w:pPr>
        <w:numPr>
          <w:ilvl w:val="0"/>
          <w:numId w:val="1405"/>
        </w:numPr>
      </w:pPr>
      <w:r>
        <w:t xml:space="preserve">Déployer Phase 1 collecte/tri M0-6, puis installation équipements M7</w:t>
      </w:r>
    </w:p>
    <w:p>
      <w:pPr>
        <w:numPr>
          <w:ilvl w:val="0"/>
          <w:numId w:val="1405"/>
        </w:numPr>
      </w:pPr>
      <w:r>
        <w:t xml:space="preserve">3-flux opérationnel Day One M8 → EBITDA positif M12 → remboursement CAPEX M18-22</w:t>
      </w:r>
    </w:p>
    <w:bookmarkEnd w:id="176"/>
    <w:bookmarkStart w:id="177" w:name="X201c171753918298999eda4fde9a15fc2150536"/>
    <w:p>
      <w:pPr>
        <w:pStyle w:val="Heading2"/>
      </w:pPr>
      <w:r>
        <w:rPr>
          <w:bCs/>
          <w:b/>
        </w:rPr>
        <w:t xml:space="preserve">Décomposition besoin — CAPEX 150 000 USD + WC 2 312 597 USD (Budget v1.5)</w:t>
      </w:r>
    </w:p>
    <w:p>
      <w:pPr>
        <w:pStyle w:val="FirstParagraph"/>
      </w:pPr>
      <w:r>
        <w:rPr>
          <w:iCs/>
          <w:i/>
        </w:rPr>
        <w:t xml:space="preserve">→ Source : onglet CAPEX_Consolidated de TakaPlast_Budget_v1.5.xlsx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Poste CAPEX</w:t>
            </w:r>
          </w:p>
        </w:tc>
        <w:tc>
          <w:tcPr/>
          <w:p>
            <w:pPr>
              <w:pStyle w:val="Compact"/>
              <w:jc w:val="left"/>
            </w:pPr>
            <w:r>
              <w:t xml:space="preserve">Montant (USD)</w:t>
            </w:r>
          </w:p>
        </w:tc>
        <w:tc>
          <w:tcPr/>
          <w:p>
            <w:pPr>
              <w:pStyle w:val="Compact"/>
              <w:jc w:val="left"/>
            </w:pPr>
            <w:r>
              <w:t xml:space="preserve">% CAPEX</w:t>
            </w:r>
          </w:p>
        </w:tc>
      </w:tr>
      <w:tr>
        <w:tc>
          <w:tcPr/>
          <w:p>
            <w:pPr>
              <w:pStyle w:val="Compact"/>
              <w:jc w:val="left"/>
            </w:pPr>
            <w:r>
              <w:t xml:space="preserve">Équipements production 3-flux (livrés KIN)</w:t>
            </w:r>
          </w:p>
        </w:tc>
        <w:tc>
          <w:tcPr/>
          <w:p>
            <w:pPr>
              <w:pStyle w:val="Compact"/>
              <w:jc w:val="left"/>
            </w:pPr>
            <w:r>
              <w:t xml:space="preserve">2 119 600</w:t>
            </w:r>
          </w:p>
        </w:tc>
        <w:tc>
          <w:tcPr/>
          <w:p>
            <w:pPr>
              <w:pStyle w:val="Compact"/>
              <w:jc w:val="left"/>
            </w:pPr>
            <w:r>
              <w:t xml:space="preserve">34,6%</w:t>
            </w:r>
          </w:p>
        </w:tc>
      </w:tr>
      <w:tr>
        <w:tc>
          <w:tcPr/>
          <w:p>
            <w:pPr>
              <w:pStyle w:val="Compact"/>
              <w:jc w:val="left"/>
            </w:pPr>
            <w:r>
              <w:t xml:space="preserve">Véhicules (5 camions + 7 SUV + 2 utilitaires)</w:t>
            </w:r>
          </w:p>
        </w:tc>
        <w:tc>
          <w:tcPr/>
          <w:p>
            <w:pPr>
              <w:pStyle w:val="Compact"/>
              <w:jc w:val="left"/>
            </w:pPr>
            <w:r>
              <w:t xml:space="preserve">1 785 000</w:t>
            </w:r>
          </w:p>
        </w:tc>
        <w:tc>
          <w:tcPr/>
          <w:p>
            <w:pPr>
              <w:pStyle w:val="Compact"/>
              <w:jc w:val="left"/>
            </w:pPr>
            <w:r>
              <w:t xml:space="preserve">29,1%</w:t>
            </w:r>
          </w:p>
        </w:tc>
      </w:tr>
      <w:tr>
        <w:tc>
          <w:tcPr/>
          <w:p>
            <w:pPr>
              <w:pStyle w:val="Compact"/>
              <w:jc w:val="left"/>
            </w:pPr>
            <w:r>
              <w:t xml:space="preserve">Construction (hall + bureaux + annexes)</w:t>
            </w:r>
          </w:p>
        </w:tc>
        <w:tc>
          <w:tcPr/>
          <w:p>
            <w:pPr>
              <w:pStyle w:val="Compact"/>
              <w:jc w:val="left"/>
            </w:pPr>
            <w:r>
              <w:t xml:space="preserve">570 000</w:t>
            </w:r>
          </w:p>
        </w:tc>
        <w:tc>
          <w:tcPr/>
          <w:p>
            <w:pPr>
              <w:pStyle w:val="Compact"/>
              <w:jc w:val="left"/>
            </w:pPr>
            <w:r>
              <w:t xml:space="preserve">9,3%</w:t>
            </w:r>
          </w:p>
        </w:tc>
      </w:tr>
      <w:tr>
        <w:tc>
          <w:tcPr/>
          <w:p>
            <w:pPr>
              <w:pStyle w:val="Compact"/>
              <w:jc w:val="left"/>
            </w:pPr>
            <w:r>
              <w:t xml:space="preserve">Foncier Kinkole 8 000 m² (acquisition)</w:t>
            </w:r>
          </w:p>
        </w:tc>
        <w:tc>
          <w:tcPr/>
          <w:p>
            <w:pPr>
              <w:pStyle w:val="Compact"/>
              <w:jc w:val="left"/>
            </w:pPr>
            <w:r>
              <w:t xml:space="preserve">218 000</w:t>
            </w:r>
          </w:p>
        </w:tc>
        <w:tc>
          <w:tcPr/>
          <w:p>
            <w:pPr>
              <w:pStyle w:val="Compact"/>
              <w:jc w:val="left"/>
            </w:pPr>
            <w:r>
              <w:t xml:space="preserve">3,6%</w:t>
            </w:r>
          </w:p>
        </w:tc>
      </w:tr>
      <w:tr>
        <w:tc>
          <w:tcPr/>
          <w:p>
            <w:pPr>
              <w:pStyle w:val="Compact"/>
              <w:jc w:val="left"/>
            </w:pPr>
            <w:r>
              <w:t xml:space="preserve">Power &amp; électrique</w:t>
            </w:r>
          </w:p>
        </w:tc>
        <w:tc>
          <w:tcPr/>
          <w:p>
            <w:pPr>
              <w:pStyle w:val="Compact"/>
              <w:jc w:val="left"/>
            </w:pPr>
            <w:r>
              <w:t xml:space="preserve">275 000</w:t>
            </w:r>
          </w:p>
        </w:tc>
        <w:tc>
          <w:tcPr/>
          <w:p>
            <w:pPr>
              <w:pStyle w:val="Compact"/>
              <w:jc w:val="left"/>
            </w:pPr>
            <w:r>
              <w:t xml:space="preserve">4,5%</w:t>
            </w:r>
          </w:p>
        </w:tc>
      </w:tr>
      <w:tr>
        <w:tc>
          <w:tcPr/>
          <w:p>
            <w:pPr>
              <w:pStyle w:val="Compact"/>
              <w:jc w:val="left"/>
            </w:pPr>
            <w:r>
              <w:t xml:space="preserve">IT &amp; traçabilité</w:t>
            </w:r>
          </w:p>
        </w:tc>
        <w:tc>
          <w:tcPr/>
          <w:p>
            <w:pPr>
              <w:pStyle w:val="Compact"/>
              <w:jc w:val="left"/>
            </w:pPr>
            <w:r>
              <w:t xml:space="preserve">115 000</w:t>
            </w:r>
          </w:p>
        </w:tc>
        <w:tc>
          <w:tcPr/>
          <w:p>
            <w:pPr>
              <w:pStyle w:val="Compact"/>
              <w:jc w:val="left"/>
            </w:pPr>
            <w:r>
              <w:t xml:space="preserve">1,9%</w:t>
            </w:r>
          </w:p>
        </w:tc>
      </w:tr>
      <w:tr>
        <w:tc>
          <w:tcPr/>
          <w:p>
            <w:pPr>
              <w:pStyle w:val="Compact"/>
              <w:jc w:val="left"/>
            </w:pPr>
            <w:r>
              <w:t xml:space="preserve">Légal &amp; certifications</w:t>
            </w:r>
          </w:p>
        </w:tc>
        <w:tc>
          <w:tcPr/>
          <w:p>
            <w:pPr>
              <w:pStyle w:val="Compact"/>
              <w:jc w:val="left"/>
            </w:pPr>
            <w:r>
              <w:t xml:space="preserve">91 000</w:t>
            </w:r>
          </w:p>
        </w:tc>
        <w:tc>
          <w:tcPr/>
          <w:p>
            <w:pPr>
              <w:pStyle w:val="Compact"/>
              <w:jc w:val="left"/>
            </w:pPr>
            <w:r>
              <w:t xml:space="preserve">1,5%</w:t>
            </w:r>
          </w:p>
        </w:tc>
      </w:tr>
      <w:tr>
        <w:tc>
          <w:tcPr/>
          <w:p>
            <w:pPr>
              <w:pStyle w:val="Compact"/>
              <w:jc w:val="left"/>
            </w:pPr>
            <w:r>
              <w:t xml:space="preserve">AMO &amp; intégration industrielle</w:t>
            </w:r>
          </w:p>
        </w:tc>
        <w:tc>
          <w:tcPr/>
          <w:p>
            <w:pPr>
              <w:pStyle w:val="Compact"/>
              <w:jc w:val="left"/>
            </w:pPr>
            <w:r>
              <w:t xml:space="preserve">134 480</w:t>
            </w:r>
          </w:p>
        </w:tc>
        <w:tc>
          <w:tcPr/>
          <w:p>
            <w:pPr>
              <w:pStyle w:val="Compact"/>
              <w:jc w:val="left"/>
            </w:pPr>
            <w:r>
              <w:t xml:space="preserve">2,2%</w:t>
            </w:r>
          </w:p>
        </w:tc>
      </w:tr>
      <w:tr>
        <w:tc>
          <w:tcPr/>
          <w:p>
            <w:pPr>
              <w:pStyle w:val="Compact"/>
              <w:jc w:val="left"/>
            </w:pPr>
            <w:r>
              <w:t xml:space="preserve">Eau + pompes + effluents</w:t>
            </w:r>
          </w:p>
        </w:tc>
        <w:tc>
          <w:tcPr/>
          <w:p>
            <w:pPr>
              <w:pStyle w:val="Compact"/>
              <w:jc w:val="left"/>
            </w:pPr>
            <w:r>
              <w:t xml:space="preserve">73 000</w:t>
            </w:r>
          </w:p>
        </w:tc>
        <w:tc>
          <w:tcPr/>
          <w:p>
            <w:pPr>
              <w:pStyle w:val="Compact"/>
              <w:jc w:val="left"/>
            </w:pPr>
            <w:r>
              <w:t xml:space="preserve">1,2%</w:t>
            </w:r>
          </w:p>
        </w:tc>
      </w:tr>
      <w:tr>
        <w:tc>
          <w:tcPr/>
          <w:p>
            <w:pPr>
              <w:pStyle w:val="Compact"/>
              <w:jc w:val="left"/>
            </w:pPr>
            <w:r>
              <w:t xml:space="preserve">Formation &amp; assistance technique</w:t>
            </w:r>
          </w:p>
        </w:tc>
        <w:tc>
          <w:tcPr/>
          <w:p>
            <w:pPr>
              <w:pStyle w:val="Compact"/>
              <w:jc w:val="left"/>
            </w:pPr>
            <w:r>
              <w:t xml:space="preserve">37 000</w:t>
            </w:r>
          </w:p>
        </w:tc>
        <w:tc>
          <w:tcPr/>
          <w:p>
            <w:pPr>
              <w:pStyle w:val="Compact"/>
              <w:jc w:val="left"/>
            </w:pPr>
            <w:r>
              <w:t xml:space="preserve">0,6%</w:t>
            </w:r>
          </w:p>
        </w:tc>
      </w:tr>
      <w:tr>
        <w:tc>
          <w:tcPr/>
          <w:p>
            <w:pPr>
              <w:pStyle w:val="Compact"/>
              <w:jc w:val="left"/>
            </w:pPr>
            <w:r>
              <w:t xml:space="preserve">HVAC + sécurité</w:t>
            </w:r>
          </w:p>
        </w:tc>
        <w:tc>
          <w:tcPr/>
          <w:p>
            <w:pPr>
              <w:pStyle w:val="Compact"/>
              <w:jc w:val="left"/>
            </w:pPr>
            <w:r>
              <w:t xml:space="preserve">51 000</w:t>
            </w:r>
          </w:p>
        </w:tc>
        <w:tc>
          <w:tcPr/>
          <w:p>
            <w:pPr>
              <w:pStyle w:val="Compact"/>
              <w:jc w:val="left"/>
            </w:pPr>
            <w:r>
              <w:t xml:space="preserve">0,8%</w:t>
            </w:r>
          </w:p>
        </w:tc>
      </w:tr>
      <w:tr>
        <w:tc>
          <w:tcPr/>
          <w:p>
            <w:pPr>
              <w:pStyle w:val="Compact"/>
              <w:jc w:val="left"/>
            </w:pPr>
            <w:r>
              <w:rPr>
                <w:bCs/>
                <w:b/>
              </w:rPr>
              <w:t xml:space="preserve">Sous-total CAPEX (hors contingence)</w:t>
            </w:r>
          </w:p>
        </w:tc>
        <w:tc>
          <w:tcPr/>
          <w:p>
            <w:pPr>
              <w:pStyle w:val="Compact"/>
              <w:jc w:val="left"/>
            </w:pPr>
            <w:r>
              <w:rPr>
                <w:bCs/>
                <w:b/>
              </w:rPr>
              <w:t xml:space="preserve">5 469 080</w:t>
            </w:r>
          </w:p>
        </w:tc>
        <w:tc>
          <w:tcPr/>
          <w:p>
            <w:pPr>
              <w:pStyle w:val="Compact"/>
              <w:jc w:val="left"/>
            </w:pPr>
            <w:r>
              <w:rPr>
                <w:bCs/>
                <w:b/>
              </w:rPr>
              <w:t xml:space="preserve">89,2%</w:t>
            </w:r>
          </w:p>
        </w:tc>
      </w:tr>
      <w:tr>
        <w:tc>
          <w:tcPr/>
          <w:p>
            <w:pPr>
              <w:pStyle w:val="Compact"/>
              <w:jc w:val="left"/>
            </w:pPr>
            <w:r>
              <w:t xml:space="preserve">Contingence (10%)</w:t>
            </w:r>
          </w:p>
        </w:tc>
        <w:tc>
          <w:tcPr/>
          <w:p>
            <w:pPr>
              <w:pStyle w:val="Compact"/>
              <w:jc w:val="left"/>
            </w:pPr>
            <w:r>
              <w:t xml:space="preserve">546 908</w:t>
            </w:r>
          </w:p>
        </w:tc>
        <w:tc>
          <w:tcPr/>
          <w:p>
            <w:pPr>
              <w:pStyle w:val="Compact"/>
              <w:jc w:val="left"/>
            </w:pPr>
            <w:r>
              <w:t xml:space="preserve">8,9%</w:t>
            </w:r>
          </w:p>
        </w:tc>
      </w:tr>
      <w:tr>
        <w:tc>
          <w:tcPr/>
          <w:p>
            <w:pPr>
              <w:pStyle w:val="Compact"/>
              <w:jc w:val="left"/>
            </w:pPr>
            <w:r>
              <w:t xml:space="preserve">Buffer FX/douanes (2%)</w:t>
            </w:r>
          </w:p>
        </w:tc>
        <w:tc>
          <w:tcPr/>
          <w:p>
            <w:pPr>
              <w:pStyle w:val="Compact"/>
              <w:jc w:val="left"/>
            </w:pPr>
            <w:r>
              <w:t xml:space="preserve">109 382</w:t>
            </w:r>
          </w:p>
        </w:tc>
        <w:tc>
          <w:tcPr/>
          <w:p>
            <w:pPr>
              <w:pStyle w:val="Compact"/>
              <w:jc w:val="left"/>
            </w:pPr>
            <w:r>
              <w:t xml:space="preserve">1,8%</w:t>
            </w:r>
          </w:p>
        </w:tc>
      </w:tr>
      <w:tr>
        <w:tc>
          <w:tcPr/>
          <w:p>
            <w:pPr>
              <w:pStyle w:val="Compact"/>
              <w:jc w:val="left"/>
            </w:pPr>
            <w:r>
              <w:rPr>
                <w:bCs/>
                <w:b/>
              </w:rPr>
              <w:t xml:space="preserve">TOTAL CAPEX</w:t>
            </w:r>
          </w:p>
        </w:tc>
        <w:tc>
          <w:tcPr/>
          <w:p>
            <w:pPr>
              <w:pStyle w:val="Compact"/>
              <w:jc w:val="left"/>
            </w:pPr>
            <w:r>
              <w:rPr>
                <w:bCs/>
                <w:b/>
              </w:rPr>
              <w:t xml:space="preserve">6 125 370</w:t>
            </w:r>
          </w:p>
        </w:tc>
        <w:tc>
          <w:tcPr/>
          <w:p>
            <w:pPr>
              <w:pStyle w:val="Compact"/>
              <w:jc w:val="left"/>
            </w:pPr>
            <w:r>
              <w:rPr>
                <w:bCs/>
                <w:b/>
              </w:rPr>
              <w:t xml:space="preserve">100%</w:t>
            </w:r>
          </w:p>
        </w:tc>
      </w:tr>
      <w:tr>
        <w:tc>
          <w:tcPr/>
          <w:p>
            <w:pPr>
              <w:pStyle w:val="Compact"/>
              <w:jc w:val="left"/>
            </w:pPr>
            <w:r>
              <w:t xml:space="preserve">Working Capital (24 mois pré-revenus)</w:t>
            </w:r>
          </w:p>
        </w:tc>
        <w:tc>
          <w:tcPr/>
          <w:p>
            <w:pPr>
              <w:pStyle w:val="Compact"/>
              <w:jc w:val="left"/>
            </w:pPr>
            <w:r>
              <w:t xml:space="preserve">2 312 597</w:t>
            </w:r>
          </w:p>
        </w:tc>
        <w:tc>
          <w:tcPr/>
          <w:p>
            <w:pPr>
              <w:pStyle w:val="Compact"/>
              <w:jc w:val="left"/>
            </w:pPr>
            <w:r>
              <w:t xml:space="preserve">—</w:t>
            </w:r>
          </w:p>
        </w:tc>
      </w:tr>
      <w:tr>
        <w:tc>
          <w:tcPr/>
          <w:p>
            <w:pPr>
              <w:pStyle w:val="Compact"/>
              <w:jc w:val="left"/>
            </w:pPr>
            <w:r>
              <w:rPr>
                <w:bCs/>
                <w:b/>
              </w:rPr>
              <w:t xml:space="preserve">TOTAL FUNDING REQUIREMENT</w:t>
            </w:r>
          </w:p>
        </w:tc>
        <w:tc>
          <w:tcPr/>
          <w:p>
            <w:pPr>
              <w:pStyle w:val="Compact"/>
              <w:jc w:val="left"/>
            </w:pPr>
            <w:r>
              <w:rPr>
                <w:bCs/>
                <w:b/>
              </w:rPr>
              <w:t xml:space="preserve">8 437 966</w:t>
            </w:r>
          </w:p>
        </w:tc>
        <w:tc>
          <w:tcPr/>
          <w:p>
            <w:pPr>
              <w:pStyle w:val="Compact"/>
              <w:jc w:val="left"/>
            </w:pPr>
            <w:r>
              <w:t xml:space="preserve">—</w:t>
            </w:r>
          </w:p>
        </w:tc>
      </w:tr>
    </w:tbl>
    <w:bookmarkEnd w:id="177"/>
    <w:bookmarkStart w:id="178" w:name="sources-de-financement-envisagées"/>
    <w:p>
      <w:pPr>
        <w:pStyle w:val="Heading2"/>
      </w:pPr>
      <w:r>
        <w:rPr>
          <w:bCs/>
          <w:b/>
        </w:rPr>
        <w:t xml:space="preserve">Sources de financement envisagées</w:t>
      </w:r>
    </w:p>
    <w:p>
      <w:pPr>
        <w:pStyle w:val="FirstParagraph"/>
      </w:pPr>
      <w:r>
        <w:rPr>
          <w:bCs/>
          <w:b/>
        </w:rPr>
        <w:t xml:space="preserve">Mix de financement optimal (budget v1.5 — CAPEX 150 000 USD + WC 2 312 597 USD)</w:t>
      </w:r>
    </w:p>
    <w:p>
      <w:pPr>
        <w:pStyle w:val="BodyText"/>
      </w:pPr>
      <w:r>
        <w:rPr>
          <w:bCs/>
          <w:b/>
        </w:rPr>
        <w:t xml:space="preserve">Option A : equity pure</w:t>
      </w:r>
    </w:p>
    <w:p>
      <w:pPr>
        <w:numPr>
          <w:ilvl w:val="0"/>
          <w:numId w:val="1406"/>
        </w:numPr>
      </w:pPr>
      <w:r>
        <w:t xml:space="preserve">Investisseur impact : 8 437 966 USD (100%)</w:t>
      </w:r>
    </w:p>
    <w:p>
      <w:pPr>
        <w:numPr>
          <w:ilvl w:val="0"/>
          <w:numId w:val="1406"/>
        </w:numPr>
      </w:pPr>
      <w:r>
        <w:t xml:space="preserve">Modèle 100% investisseur externe, zéro apport fondateur (stratégie validée)</w:t>
      </w:r>
    </w:p>
    <w:p>
      <w:pPr>
        <w:numPr>
          <w:ilvl w:val="0"/>
          <w:numId w:val="1406"/>
        </w:numPr>
      </w:pPr>
      <w:r>
        <w:t xml:space="preserve">Avantage : pas de remboursement, expertise investisseurs</w:t>
      </w:r>
    </w:p>
    <w:p>
      <w:pPr>
        <w:numPr>
          <w:ilvl w:val="0"/>
          <w:numId w:val="1406"/>
        </w:numPr>
      </w:pPr>
      <w:r>
        <w:t xml:space="preserve">Inconvénient : dilution importante</w:t>
      </w:r>
    </w:p>
    <w:p>
      <w:pPr>
        <w:pStyle w:val="FirstParagraph"/>
      </w:pPr>
      <w:r>
        <w:rPr>
          <w:bCs/>
          <w:b/>
        </w:rPr>
        <w:t xml:space="preserve">Option B : mix equity + dette*</w:t>
      </w:r>
    </w:p>
    <w:p>
      <w:pPr>
        <w:numPr>
          <w:ilvl w:val="0"/>
          <w:numId w:val="1407"/>
        </w:numPr>
      </w:pPr>
      <w:r>
        <w:t xml:space="preserve">Investisseurs : 90K$ (60%) →12-15% equity</w:t>
      </w:r>
    </w:p>
    <w:p>
      <w:pPr>
        <w:numPr>
          <w:ilvl w:val="0"/>
          <w:numId w:val="1407"/>
        </w:numPr>
      </w:pPr>
      <w:r>
        <w:t xml:space="preserve">Prêt bancaire : 30K$ (20%)</w:t>
      </w:r>
    </w:p>
    <w:p>
      <w:pPr>
        <w:numPr>
          <w:ilvl w:val="0"/>
          <w:numId w:val="1407"/>
        </w:numPr>
      </w:pPr>
      <w:r>
        <w:t xml:space="preserve">Subventions : 30K$ (20%)</w:t>
      </w:r>
    </w:p>
    <w:p>
      <w:pPr>
        <w:numPr>
          <w:ilvl w:val="0"/>
          <w:numId w:val="1407"/>
        </w:numPr>
      </w:pPr>
      <w:r>
        <w:t xml:space="preserve">Avantage : dilution limitée</w:t>
      </w:r>
    </w:p>
    <w:p>
      <w:pPr>
        <w:numPr>
          <w:ilvl w:val="0"/>
          <w:numId w:val="1407"/>
        </w:numPr>
      </w:pPr>
      <w:r>
        <w:t xml:space="preserve">Inconvénient : remboursement dette (pression cashflow)</w:t>
      </w:r>
    </w:p>
    <w:p>
      <w:pPr>
        <w:pStyle w:val="FirstParagraph"/>
      </w:pPr>
      <w:r>
        <w:rPr>
          <w:bCs/>
          <w:b/>
        </w:rPr>
        <w:t xml:space="preserve">Option C : bootstrapping + equity</w:t>
      </w:r>
    </w:p>
    <w:p>
      <w:pPr>
        <w:numPr>
          <w:ilvl w:val="0"/>
          <w:numId w:val="1408"/>
        </w:numPr>
      </w:pPr>
      <w:r>
        <w:t xml:space="preserve">Fonds propres porteur de projet : 15K$ (10%)**</w:t>
      </w:r>
    </w:p>
    <w:p>
      <w:pPr>
        <w:numPr>
          <w:ilvl w:val="0"/>
          <w:numId w:val="1408"/>
        </w:numPr>
      </w:pPr>
      <w:r>
        <w:t xml:space="preserve">Investisseurs : 105K$ (70%) → 15-18% equity</w:t>
      </w:r>
    </w:p>
    <w:p>
      <w:pPr>
        <w:numPr>
          <w:ilvl w:val="0"/>
          <w:numId w:val="1408"/>
        </w:numPr>
      </w:pPr>
      <w:r>
        <w:t xml:space="preserve">Subventions : 30K$ (20%)</w:t>
      </w:r>
    </w:p>
    <w:p>
      <w:pPr>
        <w:numPr>
          <w:ilvl w:val="0"/>
          <w:numId w:val="1408"/>
        </w:numPr>
      </w:pPr>
      <w:r>
        <w:t xml:space="preserve">Avantage : crédibilité (skin in the game)</w:t>
      </w:r>
    </w:p>
    <w:p>
      <w:pPr>
        <w:numPr>
          <w:ilvl w:val="0"/>
          <w:numId w:val="1408"/>
        </w:numPr>
      </w:pPr>
      <w:r>
        <w:t xml:space="preserve">Inconvénient : risque personnel élevé</w:t>
      </w:r>
    </w:p>
    <w:p>
      <w:pPr>
        <w:pStyle w:val="FirstParagraph"/>
      </w:pPr>
      <w:r>
        <w:rPr>
          <w:iCs/>
          <w:i/>
        </w:rPr>
        <w:t>*Option B est le scénario de référence, il sera la base des projections par la suite</w:t>
      </w:r>
      <w:r>
        <w:br/>
      </w:r>
      <w:r>
        <w:rPr>
          <w:iCs/>
          <w:i/>
        </w:rPr>
        <w:t>**l’apport du porteur de projet a pour objectif de couvrir les frais de setup initiaux (SARL, cautions, études)</w:t>
      </w:r>
    </w:p>
    <w:p>
      <w:pPr>
        <w:pStyle w:val="BodyText"/>
      </w:pPr>
      <w:r>
        <w:rPr>
          <w:bCs/>
          <w:b/>
        </w:rPr>
        <w:t xml:space="preserve">Recommandation : option B (mix)</w:t>
      </w:r>
      <w:r>
        <w:t xml:space="preserve"> = équilibre normal</w:t>
      </w:r>
    </w:p>
    <w:p>
      <w:pPr>
        <w:pStyle w:val="BodyText"/>
      </w:pPr>
      <w:r>
        <w:rPr>
          <w:bCs/>
          <w:b/>
        </w:rPr>
        <w:t xml:space="preserve">Détail sources</w:t>
      </w:r>
    </w:p>
    <w:p>
      <w:pPr>
        <w:numPr>
          <w:ilvl w:val="0"/>
          <w:numId w:val="1409"/>
        </w:numPr>
        <w:pStyle w:val="Compact"/>
      </w:pPr>
      <w:r>
        <w:rPr>
          <w:bCs/>
          <w:b/>
        </w:rPr>
        <w:t xml:space="preserve">Investisseurs impact / VCs Afrique</w:t>
      </w:r>
    </w:p>
    <w:p>
      <w:pPr>
        <w:pStyle w:val="FirstParagraph"/>
      </w:pPr>
      <w:r>
        <w:rPr>
          <w:iCs/>
          <w:i/>
        </w:rPr>
        <w:t xml:space="preserve">Cibles prioritaires :</w:t>
      </w:r>
    </w:p>
    <w:p>
      <w:pPr>
        <w:numPr>
          <w:ilvl w:val="0"/>
          <w:numId w:val="1410"/>
        </w:numPr>
      </w:pPr>
      <w:r>
        <w:rPr>
          <w:bCs/>
          <w:b/>
        </w:rPr>
        <w:t xml:space="preserve">Acumen Fund :</w:t>
      </w:r>
      <w:r>
        <w:t xml:space="preserve"> focus Afrique, environnement, 50-500K$ tickets</w:t>
      </w:r>
    </w:p>
    <w:p>
      <w:pPr>
        <w:numPr>
          <w:ilvl w:val="0"/>
          <w:numId w:val="1410"/>
        </w:numPr>
      </w:pPr>
      <w:r>
        <w:rPr>
          <w:bCs/>
          <w:b/>
        </w:rPr>
        <w:t xml:space="preserve">Root Capital :</w:t>
      </w:r>
      <w:r>
        <w:t xml:space="preserve"> prêts + equity entreprises sociales, Afrique</w:t>
      </w:r>
    </w:p>
    <w:p>
      <w:pPr>
        <w:numPr>
          <w:ilvl w:val="0"/>
          <w:numId w:val="1410"/>
        </w:numPr>
      </w:pPr>
      <w:r>
        <w:rPr>
          <w:bCs/>
          <w:b/>
        </w:rPr>
        <w:t xml:space="preserve">DOB Equity :</w:t>
      </w:r>
      <w:r>
        <w:t xml:space="preserve"> néerlandais, focus eau/déchets Afrique, 100-500K$</w:t>
      </w:r>
    </w:p>
    <w:p>
      <w:pPr>
        <w:numPr>
          <w:ilvl w:val="0"/>
          <w:numId w:val="1410"/>
        </w:numPr>
      </w:pPr>
      <w:r>
        <w:rPr>
          <w:bCs/>
          <w:b/>
        </w:rPr>
        <w:t xml:space="preserve">I&amp;P (Investisseurs &amp; Partenaires) :</w:t>
      </w:r>
      <w:r>
        <w:t xml:space="preserve"> français, PME africaines, 50-300K$</w:t>
      </w:r>
    </w:p>
    <w:p>
      <w:pPr>
        <w:numPr>
          <w:ilvl w:val="0"/>
          <w:numId w:val="1410"/>
        </w:numPr>
      </w:pPr>
      <w:r>
        <w:rPr>
          <w:bCs/>
          <w:b/>
        </w:rPr>
        <w:t xml:space="preserve">TLcom Capital :</w:t>
      </w:r>
      <w:r>
        <w:t xml:space="preserve"> Africa-focused, tickets 500K-M$ (pour série A future)</w:t>
      </w:r>
    </w:p>
    <w:p>
      <w:pPr>
        <w:pStyle w:val="FirstParagraph"/>
      </w:pPr>
      <w:r>
        <w:rPr>
          <w:iCs/>
          <w:i/>
        </w:rPr>
        <w:t xml:space="preserve">Processus :</w:t>
      </w:r>
    </w:p>
    <w:p>
      <w:pPr>
        <w:numPr>
          <w:ilvl w:val="0"/>
          <w:numId w:val="1411"/>
        </w:numPr>
      </w:pPr>
      <w:r>
        <w:t xml:space="preserve">Contact via réseau</w:t>
      </w:r>
    </w:p>
    <w:p>
      <w:pPr>
        <w:numPr>
          <w:ilvl w:val="0"/>
          <w:numId w:val="1411"/>
        </w:numPr>
      </w:pPr>
      <w:r>
        <w:t xml:space="preserve">Pitch deck + executive summary</w:t>
      </w:r>
    </w:p>
    <w:p>
      <w:pPr>
        <w:numPr>
          <w:ilvl w:val="0"/>
          <w:numId w:val="1411"/>
        </w:numPr>
      </w:pPr>
      <w:r>
        <w:t xml:space="preserve">Due diligence (3-6 mois)</w:t>
      </w:r>
    </w:p>
    <w:p>
      <w:pPr>
        <w:numPr>
          <w:ilvl w:val="0"/>
          <w:numId w:val="1411"/>
        </w:numPr>
      </w:pPr>
      <w:r>
        <w:t xml:space="preserve">Term sheet négociation</w:t>
      </w:r>
    </w:p>
    <w:p>
      <w:pPr>
        <w:numPr>
          <w:ilvl w:val="0"/>
          <w:numId w:val="1411"/>
        </w:numPr>
      </w:pPr>
      <w:r>
        <w:t xml:space="preserve">Closing</w:t>
      </w:r>
    </w:p>
    <w:p>
      <w:pPr>
        <w:pStyle w:val="FirstParagraph"/>
      </w:pPr>
      <w:r>
        <w:rPr>
          <w:iCs/>
          <w:i/>
        </w:rPr>
        <w:t xml:space="preserve">Timing :</w:t>
      </w:r>
      <w:r>
        <w:t xml:space="preserve"> 6-9 mois du 1</w:t>
      </w:r>
      <w:r>
        <w:rPr>
          <w:vertAlign w:val="superscript"/>
        </w:rPr>
        <w:t xml:space="preserve">er</w:t>
      </w:r>
      <w:r>
        <w:t xml:space="preserve"> contact au closing</w:t>
      </w:r>
    </w:p>
    <w:p>
      <w:pPr>
        <w:numPr>
          <w:ilvl w:val="0"/>
          <w:numId w:val="1412"/>
        </w:numPr>
        <w:pStyle w:val="Compact"/>
      </w:pPr>
      <w:r>
        <w:rPr>
          <w:bCs/>
          <w:b/>
        </w:rPr>
        <w:t xml:space="preserve">Prêts bancaires RDC</w:t>
      </w:r>
    </w:p>
    <w:p>
      <w:pPr>
        <w:pStyle w:val="FirstParagraph"/>
      </w:pPr>
      <w:r>
        <w:rPr>
          <w:iCs/>
          <w:i/>
        </w:rPr>
        <w:t xml:space="preserve">Banque cibles :</w:t>
      </w:r>
    </w:p>
    <w:p>
      <w:pPr>
        <w:numPr>
          <w:ilvl w:val="0"/>
          <w:numId w:val="1413"/>
        </w:numPr>
      </w:pPr>
      <w:r>
        <w:rPr>
          <w:bCs/>
          <w:b/>
        </w:rPr>
        <w:t xml:space="preserve">RawBank :</w:t>
      </w:r>
      <w:r>
        <w:t xml:space="preserve"> leader RDC, département PME</w:t>
      </w:r>
    </w:p>
    <w:p>
      <w:pPr>
        <w:numPr>
          <w:ilvl w:val="0"/>
          <w:numId w:val="1413"/>
        </w:numPr>
      </w:pPr>
      <w:r>
        <w:rPr>
          <w:bCs/>
          <w:b/>
        </w:rPr>
        <w:t xml:space="preserve">Equity BCDC :</w:t>
      </w:r>
      <w:r>
        <w:t xml:space="preserve"> filiale Equity Bank Kenya (connaissent recyclage)</w:t>
      </w:r>
    </w:p>
    <w:p>
      <w:pPr>
        <w:numPr>
          <w:ilvl w:val="0"/>
          <w:numId w:val="1413"/>
        </w:numPr>
      </w:pPr>
      <w:r>
        <w:rPr>
          <w:bCs/>
          <w:b/>
        </w:rPr>
        <w:t xml:space="preserve">TMB (Trust Merchant Bank) :</w:t>
      </w:r>
      <w:r>
        <w:t xml:space="preserve"> innovants, soutiennent entrepreneurs</w:t>
      </w:r>
    </w:p>
    <w:p>
      <w:pPr>
        <w:pStyle w:val="FirstParagraph"/>
      </w:pPr>
      <w:r>
        <w:rPr>
          <w:iCs/>
          <w:i/>
        </w:rPr>
        <w:t xml:space="preserve">Conditions typiques :</w:t>
      </w:r>
    </w:p>
    <w:p>
      <w:pPr>
        <w:numPr>
          <w:ilvl w:val="0"/>
          <w:numId w:val="1414"/>
        </w:numPr>
      </w:pPr>
      <w:r>
        <w:t xml:space="preserve">Montant : 20-50K$</w:t>
      </w:r>
    </w:p>
    <w:p>
      <w:pPr>
        <w:numPr>
          <w:ilvl w:val="0"/>
          <w:numId w:val="1414"/>
        </w:numPr>
      </w:pPr>
      <w:r>
        <w:t xml:space="preserve">Taux : 12-18%/an (élevé RDC)</w:t>
      </w:r>
    </w:p>
    <w:p>
      <w:pPr>
        <w:numPr>
          <w:ilvl w:val="0"/>
          <w:numId w:val="1414"/>
        </w:numPr>
      </w:pPr>
      <w:r>
        <w:t xml:space="preserve">Durée : 3-5 ans</w:t>
      </w:r>
    </w:p>
    <w:p>
      <w:pPr>
        <w:numPr>
          <w:ilvl w:val="0"/>
          <w:numId w:val="1414"/>
        </w:numPr>
      </w:pPr>
      <w:r>
        <w:t xml:space="preserve">Garanties : équipements + caution personnelle</w:t>
      </w:r>
    </w:p>
    <w:p>
      <w:pPr>
        <w:pStyle w:val="FirstParagraph"/>
      </w:pPr>
      <w:r>
        <w:rPr>
          <w:iCs/>
          <w:i/>
        </w:rPr>
        <w:t xml:space="preserve">Timing :</w:t>
      </w:r>
      <w:r>
        <w:t xml:space="preserve"> 2-4 mois</w:t>
      </w:r>
    </w:p>
    <w:p>
      <w:pPr>
        <w:numPr>
          <w:ilvl w:val="0"/>
          <w:numId w:val="1415"/>
        </w:numPr>
        <w:pStyle w:val="Compact"/>
      </w:pPr>
      <w:r>
        <w:rPr>
          <w:bCs/>
          <w:b/>
        </w:rPr>
        <w:t xml:space="preserve">Subventions et programmes d’appui</w:t>
      </w:r>
    </w:p>
    <w:p>
      <w:pPr>
        <w:pStyle w:val="FirstParagraph"/>
      </w:pPr>
      <w:r>
        <w:rPr>
          <w:iCs/>
          <w:i/>
        </w:rPr>
        <w:t xml:space="preserve">Programmes actifs RDC :</w:t>
      </w:r>
    </w:p>
    <w:p>
      <w:pPr>
        <w:pStyle w:val="BodyText"/>
      </w:pPr>
      <w:r>
        <w:rPr>
          <w:bCs/>
          <w:b/>
        </w:rPr>
        <w:t xml:space="preserve">PNUD – Programme déchets Kinshasa*</w:t>
      </w:r>
    </w:p>
    <w:p>
      <w:pPr>
        <w:numPr>
          <w:ilvl w:val="0"/>
          <w:numId w:val="1416"/>
        </w:numPr>
      </w:pPr>
      <w:r>
        <w:t xml:space="preserve">Montant : 10-50K$/projet</w:t>
      </w:r>
    </w:p>
    <w:p>
      <w:pPr>
        <w:numPr>
          <w:ilvl w:val="0"/>
          <w:numId w:val="1416"/>
        </w:numPr>
      </w:pPr>
      <w:r>
        <w:t xml:space="preserve">Focus : collecte inclusive, emploi jeunes</w:t>
      </w:r>
    </w:p>
    <w:p>
      <w:pPr>
        <w:numPr>
          <w:ilvl w:val="0"/>
          <w:numId w:val="1416"/>
        </w:numPr>
      </w:pPr>
      <w:r>
        <w:t xml:space="preserve">Timing : appels projet annuel (Q1)</w:t>
      </w:r>
    </w:p>
    <w:p>
      <w:pPr>
        <w:pStyle w:val="FirstParagraph"/>
      </w:pPr>
      <w:r>
        <w:rPr>
          <w:bCs/>
          <w:b/>
        </w:rPr>
        <w:t xml:space="preserve">Banque Africaine de Développement (BAD)*</w:t>
      </w:r>
    </w:p>
    <w:p>
      <w:pPr>
        <w:numPr>
          <w:ilvl w:val="0"/>
          <w:numId w:val="1417"/>
        </w:numPr>
      </w:pPr>
      <w:r>
        <w:t xml:space="preserve">Programme : favoriser l’accès aux marchés verts</w:t>
      </w:r>
    </w:p>
    <w:p>
      <w:pPr>
        <w:numPr>
          <w:ilvl w:val="0"/>
          <w:numId w:val="1417"/>
        </w:numPr>
      </w:pPr>
      <w:r>
        <w:t xml:space="preserve">Montant : 50-200K$</w:t>
      </w:r>
    </w:p>
    <w:p>
      <w:pPr>
        <w:numPr>
          <w:ilvl w:val="0"/>
          <w:numId w:val="1417"/>
        </w:numPr>
      </w:pPr>
      <w:r>
        <w:t xml:space="preserve">Focus : technologies propres, économie circulaire</w:t>
      </w:r>
    </w:p>
    <w:p>
      <w:pPr>
        <w:pStyle w:val="BlockText"/>
      </w:pPr>
      <w:r>
        <w:t>*TakaPlast est intrinsèquement éligible aux 'Crédits Carbone' et aux fonds de résilience climatique. La subvention de 30k$ est considérée comme un objectif conservateur compte tenu de l'impact social (emplois) et environnemental (réduction CO2).</w:t>
      </w:r>
    </w:p>
    <w:p>
      <w:pPr>
        <w:pStyle w:val="FirstParagraph"/>
      </w:pPr>
      <w:r>
        <w:rPr>
          <w:bCs/>
          <w:b/>
        </w:rPr>
        <w:t xml:space="preserve">Green Climate Fund</w:t>
      </w:r>
    </w:p>
    <w:p>
      <w:pPr>
        <w:numPr>
          <w:ilvl w:val="0"/>
          <w:numId w:val="1418"/>
        </w:numPr>
      </w:pPr>
      <w:r>
        <w:t xml:space="preserve">Montant : 100-500K$</w:t>
      </w:r>
    </w:p>
    <w:p>
      <w:pPr>
        <w:numPr>
          <w:ilvl w:val="0"/>
          <w:numId w:val="1418"/>
        </w:numPr>
      </w:pPr>
      <w:r>
        <w:t xml:space="preserve">Focus : adaptation climat, réduction émissions</w:t>
      </w:r>
    </w:p>
    <w:p>
      <w:pPr>
        <w:numPr>
          <w:ilvl w:val="0"/>
          <w:numId w:val="1418"/>
        </w:numPr>
      </w:pPr>
      <w:r>
        <w:t xml:space="preserve">Processus : via entité accréditée (ministère)</w:t>
      </w:r>
    </w:p>
    <w:p>
      <w:pPr>
        <w:numPr>
          <w:ilvl w:val="0"/>
          <w:numId w:val="1418"/>
        </w:numPr>
      </w:pPr>
      <w:r>
        <w:t xml:space="preserve">Timing : 12-18 mois (long)</w:t>
      </w:r>
    </w:p>
    <w:p>
      <w:pPr>
        <w:pStyle w:val="FirstParagraph"/>
      </w:pPr>
      <w:r>
        <w:rPr>
          <w:bCs/>
          <w:b/>
        </w:rPr>
        <w:t xml:space="preserve">AFD (Agence Française Développement)</w:t>
      </w:r>
    </w:p>
    <w:p>
      <w:pPr>
        <w:numPr>
          <w:ilvl w:val="0"/>
          <w:numId w:val="1419"/>
        </w:numPr>
      </w:pPr>
      <w:r>
        <w:t xml:space="preserve">Programme : FISEA (Facilité d’innovation sectorielle)</w:t>
      </w:r>
    </w:p>
    <w:p>
      <w:pPr>
        <w:numPr>
          <w:ilvl w:val="0"/>
          <w:numId w:val="1419"/>
        </w:numPr>
      </w:pPr>
      <w:r>
        <w:t xml:space="preserve">Montant : 50-300K$</w:t>
      </w:r>
    </w:p>
    <w:p>
      <w:pPr>
        <w:numPr>
          <w:ilvl w:val="0"/>
          <w:numId w:val="1419"/>
        </w:numPr>
      </w:pPr>
      <w:r>
        <w:t xml:space="preserve">Focus : innovation développement durable</w:t>
      </w:r>
    </w:p>
    <w:p>
      <w:pPr>
        <w:pStyle w:val="FirstParagraph"/>
      </w:pPr>
      <w:r>
        <w:rPr>
          <w:bCs/>
          <w:b/>
        </w:rPr>
        <w:t xml:space="preserve">Fondation Bill &amp; Melinda Gates</w:t>
      </w:r>
    </w:p>
    <w:p>
      <w:pPr>
        <w:numPr>
          <w:ilvl w:val="0"/>
          <w:numId w:val="1420"/>
        </w:numPr>
      </w:pPr>
      <w:r>
        <w:t xml:space="preserve">Programme : santé urbaine (lien déchets-santé)</w:t>
      </w:r>
    </w:p>
    <w:p>
      <w:pPr>
        <w:numPr>
          <w:ilvl w:val="0"/>
          <w:numId w:val="1420"/>
        </w:numPr>
      </w:pPr>
      <w:r>
        <w:t xml:space="preserve">Montant : 100-500K$</w:t>
      </w:r>
    </w:p>
    <w:p>
      <w:pPr>
        <w:numPr>
          <w:ilvl w:val="0"/>
          <w:numId w:val="1420"/>
        </w:numPr>
      </w:pPr>
      <w:r>
        <w:t xml:space="preserve">Timing : très long (18-24 mois)</w:t>
      </w:r>
    </w:p>
    <w:p>
      <w:pPr>
        <w:pStyle w:val="FirstParagraph"/>
      </w:pPr>
      <w:r>
        <w:rPr>
          <w:iCs/>
          <w:i/>
        </w:rPr>
        <w:t xml:space="preserve">Total potentiel subventions :</w:t>
      </w:r>
      <w:r>
        <w:t xml:space="preserve"> 30-50K$ réaliste sur –12-18 mois</w:t>
      </w:r>
    </w:p>
    <w:p>
      <w:pPr>
        <w:numPr>
          <w:ilvl w:val="0"/>
          <w:numId w:val="1421"/>
        </w:numPr>
        <w:pStyle w:val="Compact"/>
      </w:pPr>
      <w:r>
        <w:rPr>
          <w:bCs/>
          <w:b/>
        </w:rPr>
        <w:t xml:space="preserve">Crowdfunding &amp; financement participatif</w:t>
      </w:r>
    </w:p>
    <w:p>
      <w:pPr>
        <w:pStyle w:val="FirstParagraph"/>
      </w:pPr>
      <w:r>
        <w:rPr>
          <w:iCs/>
          <w:i/>
        </w:rPr>
        <w:t xml:space="preserve">Plateformes adaptées :</w:t>
      </w:r>
    </w:p>
    <w:p>
      <w:pPr>
        <w:numPr>
          <w:ilvl w:val="0"/>
          <w:numId w:val="1422"/>
        </w:numPr>
      </w:pPr>
      <w:r>
        <w:t xml:space="preserve">Afrikwity : plateforme africaine</w:t>
      </w:r>
    </w:p>
    <w:p>
      <w:pPr>
        <w:numPr>
          <w:ilvl w:val="0"/>
          <w:numId w:val="1422"/>
        </w:numPr>
      </w:pPr>
      <w:r>
        <w:t xml:space="preserve">Lendahant : Europe vers Afrique, impact social</w:t>
      </w:r>
    </w:p>
    <w:p>
      <w:pPr>
        <w:numPr>
          <w:ilvl w:val="0"/>
          <w:numId w:val="1422"/>
        </w:numPr>
      </w:pPr>
      <w:r>
        <w:t xml:space="preserve">Wiseed : Français, section Africa</w:t>
      </w:r>
    </w:p>
    <w:p>
      <w:pPr>
        <w:pStyle w:val="FirstParagraph"/>
      </w:pPr>
      <w:r>
        <w:rPr>
          <w:iCs/>
          <w:i/>
        </w:rPr>
        <w:t xml:space="preserve">Montant cible :</w:t>
      </w:r>
      <w:r>
        <w:t xml:space="preserve"> 10-30K$</w:t>
        <w:br/>
      </w:r>
      <w:r>
        <w:rPr>
          <w:iCs/>
          <w:i/>
        </w:rPr>
        <w:t xml:space="preserve">Avantage :</w:t>
      </w:r>
      <w:r>
        <w:t xml:space="preserve"> visibilité, communauté ambassadeurs</w:t>
        <w:br/>
      </w:r>
      <w:r>
        <w:rPr>
          <w:iCs/>
          <w:i/>
        </w:rPr>
        <w:t xml:space="preserve">Inconvénients :</w:t>
      </w:r>
      <w:r>
        <w:t xml:space="preserve"> chronophage, succès non garanti</w:t>
      </w:r>
    </w:p>
    <w:bookmarkEnd w:id="178"/>
    <w:bookmarkStart w:id="179" w:name="conditions-recherchées-investisseurs"/>
    <w:p>
      <w:pPr>
        <w:pStyle w:val="Heading2"/>
      </w:pPr>
      <w:r>
        <w:rPr>
          <w:bCs/>
          <w:b/>
        </w:rPr>
        <w:t xml:space="preserve">Conditions recherchées investisseurs</w:t>
      </w:r>
    </w:p>
    <w:p>
      <w:pPr>
        <w:pStyle w:val="FirstParagraph"/>
      </w:pPr>
      <w:r>
        <w:rPr>
          <w:bCs/>
          <w:b/>
        </w:rPr>
        <w:t xml:space="preserve">Equity proposée</w:t>
      </w:r>
    </w:p>
    <w:p>
      <w:pPr>
        <w:numPr>
          <w:ilvl w:val="0"/>
          <w:numId w:val="1423"/>
        </w:numPr>
      </w:pPr>
      <w:r>
        <w:t xml:space="preserve">Levée 90K$ : 15-18% equity</w:t>
      </w:r>
    </w:p>
    <w:p>
      <w:pPr>
        <w:numPr>
          <w:ilvl w:val="0"/>
          <w:numId w:val="1423"/>
        </w:numPr>
      </w:pPr>
      <w:r>
        <w:t xml:space="preserve">Valorisation pré-money : 410-510K$</w:t>
      </w:r>
    </w:p>
    <w:p>
      <w:pPr>
        <w:numPr>
          <w:ilvl w:val="0"/>
          <w:numId w:val="1423"/>
        </w:numPr>
      </w:pPr>
      <w:r>
        <w:t xml:space="preserve">Valorisation post-money : 500-600K$</w:t>
      </w:r>
    </w:p>
    <w:p>
      <w:pPr>
        <w:pStyle w:val="FirstParagraph"/>
      </w:pPr>
      <w:r>
        <w:rPr>
          <w:iCs/>
          <w:i/>
        </w:rPr>
        <w:t xml:space="preserve">Justification valorisation :</w:t>
      </w:r>
    </w:p>
    <w:p>
      <w:pPr>
        <w:numPr>
          <w:ilvl w:val="0"/>
          <w:numId w:val="1424"/>
        </w:numPr>
      </w:pPr>
      <w:r>
        <w:t xml:space="preserve">Marché prouvé (OK Plast rentable)</w:t>
      </w:r>
    </w:p>
    <w:p>
      <w:pPr>
        <w:numPr>
          <w:ilvl w:val="0"/>
          <w:numId w:val="1424"/>
        </w:numPr>
      </w:pPr>
      <w:r>
        <w:t xml:space="preserve">Équipe crédible (Joël)</w:t>
      </w:r>
    </w:p>
    <w:p>
      <w:pPr>
        <w:numPr>
          <w:ilvl w:val="0"/>
          <w:numId w:val="1424"/>
        </w:numPr>
      </w:pPr>
      <w:r>
        <w:t xml:space="preserve">Modèle innovant (triple flux)</w:t>
      </w:r>
    </w:p>
    <w:p>
      <w:pPr>
        <w:numPr>
          <w:ilvl w:val="0"/>
          <w:numId w:val="1424"/>
        </w:numPr>
      </w:pPr>
      <w:r>
        <w:t xml:space="preserve">Traction précoce (lettres intention)</w:t>
      </w:r>
    </w:p>
    <w:p>
      <w:pPr>
        <w:numPr>
          <w:ilvl w:val="0"/>
          <w:numId w:val="1424"/>
        </w:numPr>
      </w:pPr>
      <w:r>
        <w:t xml:space="preserve">Scalabilité (5 villes plan)</w:t>
      </w:r>
    </w:p>
    <w:p>
      <w:pPr>
        <w:pStyle w:val="FirstParagraph"/>
      </w:pPr>
      <w:r>
        <w:rPr>
          <w:bCs/>
          <w:b/>
        </w:rPr>
        <w:t xml:space="preserve">Gouvernance</w:t>
      </w:r>
    </w:p>
    <w:p>
      <w:pPr>
        <w:numPr>
          <w:ilvl w:val="0"/>
          <w:numId w:val="1425"/>
        </w:numPr>
      </w:pPr>
      <w:r>
        <w:t xml:space="preserve">1 siège observateur board (investisseur)</w:t>
      </w:r>
    </w:p>
    <w:p>
      <w:pPr>
        <w:numPr>
          <w:ilvl w:val="0"/>
          <w:numId w:val="1425"/>
        </w:numPr>
      </w:pPr>
      <w:r>
        <w:t xml:space="preserve">Véto sur : levées futures, cession &gt; 10% equity, dette &gt; 50K$</w:t>
      </w:r>
    </w:p>
    <w:p>
      <w:pPr>
        <w:numPr>
          <w:ilvl w:val="0"/>
          <w:numId w:val="1425"/>
        </w:numPr>
      </w:pPr>
      <w:r>
        <w:t xml:space="preserve">Reporting : mensuel financier, trimestriel stratégique</w:t>
      </w:r>
    </w:p>
    <w:p>
      <w:pPr>
        <w:pStyle w:val="FirstParagraph"/>
      </w:pPr>
      <w:r>
        <w:rPr>
          <w:bCs/>
          <w:b/>
        </w:rPr>
        <w:t xml:space="preserve">Droits investisseurs</w:t>
      </w:r>
    </w:p>
    <w:p>
      <w:pPr>
        <w:numPr>
          <w:ilvl w:val="0"/>
          <w:numId w:val="1426"/>
        </w:numPr>
      </w:pPr>
      <w:r>
        <w:t xml:space="preserve">Droit information (accès comptes, KPIs)</w:t>
      </w:r>
    </w:p>
    <w:p>
      <w:pPr>
        <w:numPr>
          <w:ilvl w:val="0"/>
          <w:numId w:val="1426"/>
        </w:numPr>
      </w:pPr>
      <w:r>
        <w:t xml:space="preserve">Droit participation levées futures (anti-dilution)</w:t>
      </w:r>
    </w:p>
    <w:p>
      <w:pPr>
        <w:numPr>
          <w:ilvl w:val="0"/>
          <w:numId w:val="1426"/>
        </w:numPr>
      </w:pPr>
      <w:r>
        <w:t xml:space="preserve">Dra-along / tag-along (vente coordonnée)</w:t>
      </w:r>
    </w:p>
    <w:p>
      <w:pPr>
        <w:pStyle w:val="FirstParagraph"/>
      </w:pPr>
      <w:r>
        <w:rPr>
          <w:bCs/>
          <w:b/>
        </w:rPr>
        <w:t xml:space="preserve">Mécanisme sortie</w:t>
      </w:r>
    </w:p>
    <w:p>
      <w:pPr>
        <w:numPr>
          <w:ilvl w:val="0"/>
          <w:numId w:val="1427"/>
        </w:numPr>
      </w:pPr>
      <w:r>
        <w:t xml:space="preserve">Horizon : 5-7 ans</w:t>
      </w:r>
    </w:p>
    <w:p>
      <w:pPr>
        <w:numPr>
          <w:ilvl w:val="0"/>
          <w:numId w:val="1427"/>
        </w:numPr>
      </w:pPr>
      <w:r>
        <w:t xml:space="preserve">Options :</w:t>
      </w:r>
    </w:p>
    <w:p>
      <w:pPr>
        <w:numPr>
          <w:ilvl w:val="0"/>
          <w:numId w:val="1428"/>
        </w:numPr>
      </w:pPr>
      <w:r>
        <w:t xml:space="preserve">Acquisition industriel (Suez, Veolia)</w:t>
      </w:r>
    </w:p>
    <w:p>
      <w:pPr>
        <w:numPr>
          <w:ilvl w:val="0"/>
          <w:numId w:val="1428"/>
        </w:numPr>
      </w:pPr>
      <w:r>
        <w:t xml:space="preserve">Rachat Joël (si cashflow permet)</w:t>
      </w:r>
    </w:p>
    <w:p>
      <w:pPr>
        <w:numPr>
          <w:ilvl w:val="0"/>
          <w:numId w:val="1428"/>
        </w:numPr>
      </w:pPr>
      <w:r>
        <w:t xml:space="preserve">IPO Bourse Kinshasa (si développement exceptionnel)</w:t>
      </w:r>
    </w:p>
    <w:p>
      <w:pPr>
        <w:numPr>
          <w:ilvl w:val="0"/>
          <w:numId w:val="1428"/>
        </w:numPr>
      </w:pPr>
      <w:r>
        <w:t xml:space="preserve">LBO / rachat par industriel régional</w:t>
      </w:r>
    </w:p>
    <w:p>
      <w:pPr>
        <w:numPr>
          <w:ilvl w:val="0"/>
          <w:numId w:val="1429"/>
        </w:numPr>
        <w:pStyle w:val="Compact"/>
      </w:pPr>
      <w:r>
        <w:t>Liquidation préférence : 1x (investisseur récupère mise avant partage)</w:t>
      </w:r>
    </w:p>
    <w:bookmarkEnd w:id="179"/>
    <w:bookmarkStart w:id="180" w:name="utilisation-des-fonds-roadmap-18-mois"/>
    <w:p>
      <w:pPr>
        <w:pStyle w:val="Heading2"/>
      </w:pPr>
      <w:r>
        <w:rPr>
          <w:bCs/>
          <w:b/>
        </w:rPr>
        <w:t xml:space="preserve">Utilisation des fonds (roadmap 18 mois)</w:t>
      </w:r>
    </w:p>
    <w:p>
      <w:pPr>
        <w:pStyle w:val="FirstParagraph"/>
      </w:pPr>
      <w:r>
        <w:rPr>
          <w:bCs/>
          <w:b/>
        </w:rPr>
        <w:t xml:space="preserve">Mois 1-2 : setup (25K$)</w:t>
      </w:r>
    </w:p>
    <w:p>
      <w:pPr>
        <w:numPr>
          <w:ilvl w:val="0"/>
          <w:numId w:val="1430"/>
        </w:numPr>
      </w:pPr>
      <w:r>
        <w:t xml:space="preserve">Création société (SARL RDC) : 5K$</w:t>
      </w:r>
    </w:p>
    <w:p>
      <w:pPr>
        <w:numPr>
          <w:ilvl w:val="0"/>
          <w:numId w:val="1430"/>
        </w:numPr>
      </w:pPr>
      <w:r>
        <w:t xml:space="preserve">Licences, autorisations : 5K$</w:t>
      </w:r>
    </w:p>
    <w:p>
      <w:pPr>
        <w:numPr>
          <w:ilvl w:val="0"/>
          <w:numId w:val="1430"/>
        </w:numPr>
      </w:pPr>
      <w:r>
        <w:t xml:space="preserve">Location terrain, aménagements : 10K$</w:t>
      </w:r>
    </w:p>
    <w:p>
      <w:pPr>
        <w:numPr>
          <w:ilvl w:val="0"/>
          <w:numId w:val="1430"/>
        </w:numPr>
      </w:pPr>
      <w:r>
        <w:t xml:space="preserve">Premiers recrutements (managers) : 5K$</w:t>
      </w:r>
    </w:p>
    <w:p>
      <w:pPr>
        <w:pStyle w:val="FirstParagraph"/>
      </w:pPr>
      <w:r>
        <w:rPr>
          <w:bCs/>
          <w:b/>
        </w:rPr>
        <w:t xml:space="preserve">Mois 3-6 : déploiement équipements (70K$)</w:t>
      </w:r>
    </w:p>
    <w:p>
      <w:pPr>
        <w:numPr>
          <w:ilvl w:val="0"/>
          <w:numId w:val="1431"/>
        </w:numPr>
      </w:pPr>
      <w:r>
        <w:t xml:space="preserve">Achat équipements Chine : 50K$</w:t>
      </w:r>
    </w:p>
    <w:p>
      <w:pPr>
        <w:numPr>
          <w:ilvl w:val="0"/>
          <w:numId w:val="1431"/>
        </w:numPr>
      </w:pPr>
      <w:r>
        <w:t xml:space="preserve">Transport, import, douanes : 10K$</w:t>
      </w:r>
    </w:p>
    <w:p>
      <w:pPr>
        <w:numPr>
          <w:ilvl w:val="0"/>
          <w:numId w:val="1431"/>
        </w:numPr>
      </w:pPr>
      <w:r>
        <w:t xml:space="preserve">Installation, tests : 10K$</w:t>
      </w:r>
    </w:p>
    <w:p>
      <w:pPr>
        <w:numPr>
          <w:ilvl w:val="0"/>
          <w:numId w:val="1431"/>
        </w:numPr>
      </w:pPr>
      <w:r>
        <w:t>Provision pour risque de change (5%) intégrée dans le poste 'Imprévus' pour sécuriser les achats d'équipements internationaux.</w:t>
      </w:r>
    </w:p>
    <w:p>
      <w:pPr>
        <w:pStyle w:val="FirstParagraph"/>
      </w:pPr>
      <w:r>
        <w:rPr>
          <w:bCs/>
          <w:b/>
        </w:rPr>
        <w:t xml:space="preserve">Mois 7-12 : montée en charge (35K$)</w:t>
      </w:r>
    </w:p>
    <w:p>
      <w:pPr>
        <w:numPr>
          <w:ilvl w:val="0"/>
          <w:numId w:val="1432"/>
        </w:numPr>
      </w:pPr>
      <w:r>
        <w:t xml:space="preserve">Recrutement opérateurs : 15K$</w:t>
      </w:r>
    </w:p>
    <w:p>
      <w:pPr>
        <w:numPr>
          <w:ilvl w:val="0"/>
          <w:numId w:val="1432"/>
        </w:numPr>
      </w:pPr>
      <w:r>
        <w:t xml:space="preserve">Matières premières (plastiques) : 10K$</w:t>
      </w:r>
    </w:p>
    <w:p>
      <w:pPr>
        <w:numPr>
          <w:ilvl w:val="0"/>
          <w:numId w:val="1432"/>
        </w:numPr>
      </w:pPr>
      <w:r>
        <w:t xml:space="preserve">Marketing, commercial : 5K$</w:t>
      </w:r>
    </w:p>
    <w:p>
      <w:pPr>
        <w:numPr>
          <w:ilvl w:val="0"/>
          <w:numId w:val="1432"/>
        </w:numPr>
      </w:pPr>
      <w:r>
        <w:t xml:space="preserve">Fonds roulement : 5K$</w:t>
      </w:r>
    </w:p>
    <w:p>
      <w:pPr>
        <w:pStyle w:val="FirstParagraph"/>
      </w:pPr>
      <w:r>
        <w:rPr>
          <w:bCs/>
          <w:b/>
        </w:rPr>
        <w:t xml:space="preserve">Mois 13-18 : optimisation (20K$)</w:t>
      </w:r>
    </w:p>
    <w:p>
      <w:pPr>
        <w:numPr>
          <w:ilvl w:val="0"/>
          <w:numId w:val="1433"/>
        </w:numPr>
      </w:pPr>
      <w:r>
        <w:t xml:space="preserve">Amélioration processus : 5K$</w:t>
      </w:r>
    </w:p>
    <w:p>
      <w:pPr>
        <w:numPr>
          <w:ilvl w:val="0"/>
          <w:numId w:val="1433"/>
        </w:numPr>
      </w:pPr>
      <w:r>
        <w:t xml:space="preserve">Extension équipe commerciale : 8k$</w:t>
      </w:r>
    </w:p>
    <w:p>
      <w:pPr>
        <w:numPr>
          <w:ilvl w:val="0"/>
          <w:numId w:val="1433"/>
        </w:numPr>
      </w:pPr>
      <w:r>
        <w:t xml:space="preserve">Certification qualité (ISO) : 5K$</w:t>
      </w:r>
    </w:p>
    <w:p>
      <w:pPr>
        <w:numPr>
          <w:ilvl w:val="0"/>
          <w:numId w:val="1433"/>
        </w:numPr>
      </w:pPr>
      <w:r>
        <w:t xml:space="preserve">Communication (études cas) : 2K$</w:t>
      </w:r>
    </w:p>
    <w:p>
      <w:pPr>
        <w:pStyle w:val="FirstParagraph"/>
      </w:pPr>
      <w:r>
        <w:rPr>
          <w:bCs/>
          <w:b/>
        </w:rPr>
        <w:t xml:space="preserve">TOTAL FUNDING : 8 437 966 USD</w:t>
      </w:r>
      <w:r>
        <w:t xml:space="preserve"> </w:t>
      </w:r>
      <w:r>
        <w:rPr>
          <w:iCs/>
          <w:i/>
        </w:rPr>
        <w:t xml:space="preserve">(→ voir TakaPlast_Budget_v1.5.xlsx pour le détail complet)</w:t>
      </w:r>
    </w:p>
    <w:p>
      <w:pPr>
        <w:pStyle w:val="BodyText"/>
      </w:pPr>
    </w:p>
    <w:bookmarkEnd w:id="180"/>
    <w:bookmarkEnd w:id="181"/>
    <w:bookmarkStart w:id="187" w:name="analyse-swot"/>
    <w:p>
      <w:pPr>
        <w:pStyle w:val="Heading1"/>
      </w:pPr>
      <w:r>
        <w:t xml:space="preserve">ANALYSE SWOT</w:t>
      </w:r>
    </w:p>
    <w:bookmarkStart w:id="182" w:name="forces-strengths"/>
    <w:p>
      <w:pPr>
        <w:pStyle w:val="Heading2"/>
      </w:pPr>
      <w:r>
        <w:rPr>
          <w:bCs/>
          <w:b/>
        </w:rPr>
        <w:t xml:space="preserve">Forces (strengths)</w:t>
      </w:r>
    </w:p>
    <w:p>
      <w:pPr>
        <w:pStyle w:val="FirstParagraph"/>
      </w:pPr>
      <w:r>
        <w:rPr>
          <w:u w:val="single"/>
          <w:bCs/>
          <w:b/>
        </w:rPr>
        <w:t xml:space="preserve">Marché et opportunité</w:t>
      </w:r>
    </w:p>
    <w:p>
      <w:pPr>
        <w:pStyle w:val="BodyText"/>
      </w:pPr>
      <w:r>
        <w:rPr>
          <w:bCs/>
          <w:b/>
        </w:rPr>
        <w:t xml:space="preserve">S1 : gisement massif sous-exploité</w:t>
      </w:r>
    </w:p>
    <w:p>
      <w:pPr>
        <w:numPr>
          <w:ilvl w:val="0"/>
          <w:numId w:val="1434"/>
        </w:numPr>
      </w:pPr>
      <w:r>
        <w:t xml:space="preserve">3.600 tonnes plastiques/jour à Kinshasa</w:t>
      </w:r>
    </w:p>
    <w:p>
      <w:pPr>
        <w:numPr>
          <w:ilvl w:val="0"/>
          <w:numId w:val="1434"/>
        </w:numPr>
      </w:pPr>
      <w:r>
        <w:t xml:space="preserve">96-98% non traités actuellement</w:t>
      </w:r>
    </w:p>
    <w:p>
      <w:pPr>
        <w:numPr>
          <w:ilvl w:val="0"/>
          <w:numId w:val="1434"/>
        </w:numPr>
      </w:pPr>
      <w:r>
        <w:t xml:space="preserve">Croissance +4%/an garantie (démographie)</w:t>
      </w:r>
    </w:p>
    <w:p>
      <w:pPr>
        <w:numPr>
          <w:ilvl w:val="0"/>
          <w:numId w:val="1434"/>
        </w:numPr>
      </w:pPr>
      <w:r>
        <w:rPr>
          <w:bCs/>
          <w:b/>
        </w:rPr>
        <w:t xml:space="preserve">Impact :</w:t>
      </w:r>
      <w:r>
        <w:t xml:space="preserve"> espace croissance énorme, concurrence limitée insuffisante</w:t>
      </w:r>
    </w:p>
    <w:p>
      <w:pPr>
        <w:pStyle w:val="FirstParagraph"/>
      </w:pPr>
      <w:r>
        <w:rPr>
          <w:bCs/>
          <w:b/>
        </w:rPr>
        <w:t xml:space="preserve">S2 : demande clients validée</w:t>
      </w:r>
    </w:p>
    <w:p>
      <w:pPr>
        <w:numPr>
          <w:ilvl w:val="0"/>
          <w:numId w:val="1435"/>
        </w:numPr>
      </w:pPr>
      <w:r>
        <w:t xml:space="preserve">Industriels : pénurie granulés régulière</w:t>
      </w:r>
    </w:p>
    <w:p>
      <w:pPr>
        <w:numPr>
          <w:ilvl w:val="0"/>
          <w:numId w:val="1435"/>
        </w:numPr>
      </w:pPr>
      <w:r>
        <w:t xml:space="preserve">BTP : cherchent alternative durables</w:t>
      </w:r>
    </w:p>
    <w:p>
      <w:pPr>
        <w:numPr>
          <w:ilvl w:val="0"/>
          <w:numId w:val="1435"/>
        </w:numPr>
      </w:pPr>
      <w:r>
        <w:t xml:space="preserve">Collectivités : pression citoyenne assainissement</w:t>
      </w:r>
    </w:p>
    <w:p>
      <w:pPr>
        <w:numPr>
          <w:ilvl w:val="0"/>
          <w:numId w:val="1435"/>
        </w:numPr>
      </w:pPr>
      <w:r>
        <w:rPr>
          <w:bCs/>
          <w:b/>
        </w:rPr>
        <w:t xml:space="preserve">Impact :</w:t>
      </w:r>
      <w:r>
        <w:t xml:space="preserve"> marché pull, pas push</w:t>
      </w:r>
    </w:p>
    <w:p>
      <w:pPr>
        <w:pStyle w:val="FirstParagraph"/>
      </w:pPr>
      <w:r>
        <w:rPr>
          <w:bCs/>
          <w:b/>
        </w:rPr>
        <w:t xml:space="preserve">S3 : modèle économique prouvé</w:t>
      </w:r>
    </w:p>
    <w:p>
      <w:pPr>
        <w:numPr>
          <w:ilvl w:val="0"/>
          <w:numId w:val="1436"/>
        </w:numPr>
      </w:pPr>
      <w:r>
        <w:t xml:space="preserve">OK Plast rentable depuis 5+ ans</w:t>
      </w:r>
    </w:p>
    <w:p>
      <w:pPr>
        <w:numPr>
          <w:ilvl w:val="0"/>
          <w:numId w:val="1436"/>
        </w:numPr>
      </w:pPr>
      <w:r>
        <w:t xml:space="preserve">Kenya, Ghana : success stories similaires</w:t>
      </w:r>
    </w:p>
    <w:p>
      <w:pPr>
        <w:numPr>
          <w:ilvl w:val="0"/>
          <w:numId w:val="1436"/>
        </w:numPr>
      </w:pPr>
      <w:r>
        <w:t xml:space="preserve">Marges 40-60% démontrées secteur</w:t>
      </w:r>
    </w:p>
    <w:p>
      <w:pPr>
        <w:numPr>
          <w:ilvl w:val="0"/>
          <w:numId w:val="1436"/>
        </w:numPr>
      </w:pPr>
      <w:r>
        <w:rPr>
          <w:bCs/>
          <w:b/>
        </w:rPr>
        <w:t xml:space="preserve">Impact :</w:t>
      </w:r>
      <w:r>
        <w:t xml:space="preserve"> risque commercial faible</w:t>
      </w:r>
    </w:p>
    <w:p>
      <w:pPr>
        <w:pStyle w:val="FirstParagraph"/>
      </w:pPr>
      <w:r>
        <w:rPr>
          <w:u w:val="single"/>
          <w:bCs/>
          <w:b/>
        </w:rPr>
        <w:t xml:space="preserve">Modèle et différenciation</w:t>
      </w:r>
    </w:p>
    <w:p>
      <w:pPr>
        <w:pStyle w:val="BodyText"/>
      </w:pPr>
      <w:r>
        <w:rPr>
          <w:bCs/>
          <w:b/>
        </w:rPr>
        <w:t xml:space="preserve">S4 : triple valorisation unique</w:t>
      </w:r>
    </w:p>
    <w:p>
      <w:pPr>
        <w:numPr>
          <w:ilvl w:val="0"/>
          <w:numId w:val="1437"/>
        </w:numPr>
      </w:pPr>
      <w:r>
        <w:t xml:space="preserve">Seul acteur 3 flux simultanés RDC</w:t>
      </w:r>
    </w:p>
    <w:p>
      <w:pPr>
        <w:numPr>
          <w:ilvl w:val="0"/>
          <w:numId w:val="1437"/>
        </w:numPr>
      </w:pPr>
      <w:r>
        <w:t xml:space="preserve">Diversification revenus = résilience</w:t>
      </w:r>
    </w:p>
    <w:p>
      <w:pPr>
        <w:numPr>
          <w:ilvl w:val="0"/>
          <w:numId w:val="1437"/>
        </w:numPr>
      </w:pPr>
      <w:r>
        <w:t xml:space="preserve">Optimisation valeur chaque type plastique</w:t>
      </w:r>
    </w:p>
    <w:p>
      <w:pPr>
        <w:numPr>
          <w:ilvl w:val="0"/>
          <w:numId w:val="1437"/>
        </w:numPr>
      </w:pPr>
      <w:r>
        <w:rPr>
          <w:bCs/>
          <w:b/>
        </w:rPr>
        <w:t xml:space="preserve">Impact :</w:t>
      </w:r>
      <w:r>
        <w:t xml:space="preserve"> différenciation forte, marges supérieures</w:t>
      </w:r>
    </w:p>
    <w:p>
      <w:pPr>
        <w:pStyle w:val="FirstParagraph"/>
      </w:pPr>
      <w:r>
        <w:rPr>
          <w:bCs/>
          <w:b/>
        </w:rPr>
        <w:t xml:space="preserve">S5 : approche modulaire</w:t>
      </w:r>
    </w:p>
    <w:p>
      <w:pPr>
        <w:numPr>
          <w:ilvl w:val="0"/>
          <w:numId w:val="1438"/>
        </w:numPr>
      </w:pPr>
      <w:r>
        <w:t xml:space="preserve">Démarrage phase 1 (30K$) possible</w:t>
      </w:r>
    </w:p>
    <w:p>
      <w:pPr>
        <w:numPr>
          <w:ilvl w:val="0"/>
          <w:numId w:val="1438"/>
        </w:numPr>
      </w:pPr>
      <w:r>
        <w:t xml:space="preserve">Réduction risque via validation étapes</w:t>
      </w:r>
    </w:p>
    <w:p>
      <w:pPr>
        <w:numPr>
          <w:ilvl w:val="0"/>
          <w:numId w:val="1438"/>
        </w:numPr>
      </w:pPr>
      <w:r>
        <w:t xml:space="preserve">Pivot rapide si nécessaire</w:t>
      </w:r>
    </w:p>
    <w:p>
      <w:pPr>
        <w:numPr>
          <w:ilvl w:val="0"/>
          <w:numId w:val="1438"/>
        </w:numPr>
      </w:pPr>
      <w:r>
        <w:rPr>
          <w:bCs/>
          <w:b/>
        </w:rPr>
        <w:t xml:space="preserve">Impact :</w:t>
      </w:r>
      <w:r>
        <w:t xml:space="preserve"> attractif investisseurs conservateurs</w:t>
      </w:r>
    </w:p>
    <w:p>
      <w:pPr>
        <w:pStyle w:val="FirstParagraph"/>
      </w:pPr>
      <w:r>
        <w:rPr>
          <w:bCs/>
          <w:b/>
        </w:rPr>
        <w:t xml:space="preserve">S6 : scalabilité géographique</w:t>
      </w:r>
    </w:p>
    <w:p>
      <w:pPr>
        <w:numPr>
          <w:ilvl w:val="0"/>
          <w:numId w:val="1439"/>
        </w:numPr>
      </w:pPr>
      <w:r>
        <w:t xml:space="preserve">Modèle réplicable 5 villes africaines</w:t>
      </w:r>
    </w:p>
    <w:p>
      <w:pPr>
        <w:numPr>
          <w:ilvl w:val="0"/>
          <w:numId w:val="1439"/>
        </w:numPr>
      </w:pPr>
      <w:r>
        <w:t xml:space="preserve">Expansion phase 2 déjà planifiée</w:t>
      </w:r>
    </w:p>
    <w:p>
      <w:pPr>
        <w:numPr>
          <w:ilvl w:val="0"/>
          <w:numId w:val="1439"/>
        </w:numPr>
      </w:pPr>
      <w:r>
        <w:t xml:space="preserve">Potentiel 15M$ CA consolidé 2030</w:t>
      </w:r>
    </w:p>
    <w:p>
      <w:pPr>
        <w:numPr>
          <w:ilvl w:val="0"/>
          <w:numId w:val="1439"/>
        </w:numPr>
      </w:pPr>
      <w:r>
        <w:rPr>
          <w:bCs/>
          <w:b/>
        </w:rPr>
        <w:t xml:space="preserve">Impact :</w:t>
      </w:r>
      <w:r>
        <w:t xml:space="preserve"> exit strategy crédible, valorisation élevée</w:t>
      </w:r>
    </w:p>
    <w:p>
      <w:pPr>
        <w:pStyle w:val="FirstParagraph"/>
      </w:pPr>
      <w:r>
        <w:rPr>
          <w:u w:val="single"/>
          <w:bCs/>
          <w:b/>
        </w:rPr>
        <w:t xml:space="preserve">Équipe et ancrage local</w:t>
      </w:r>
    </w:p>
    <w:p>
      <w:pPr>
        <w:pStyle w:val="BodyText"/>
      </w:pPr>
      <w:r>
        <w:rPr>
          <w:bCs/>
          <w:b/>
        </w:rPr>
        <w:t xml:space="preserve">S7 : porteur originaire RDC</w:t>
      </w:r>
    </w:p>
    <w:p>
      <w:pPr>
        <w:numPr>
          <w:ilvl w:val="0"/>
          <w:numId w:val="1440"/>
        </w:numPr>
      </w:pPr>
      <w:r>
        <w:t xml:space="preserve">Joël connait culture, langue, codes</w:t>
      </w:r>
    </w:p>
    <w:p>
      <w:pPr>
        <w:numPr>
          <w:ilvl w:val="0"/>
          <w:numId w:val="1440"/>
        </w:numPr>
      </w:pPr>
      <w:r>
        <w:t xml:space="preserve">Réseau familial administration/secteurs clés</w:t>
      </w:r>
    </w:p>
    <w:p>
      <w:pPr>
        <w:numPr>
          <w:ilvl w:val="0"/>
          <w:numId w:val="1440"/>
        </w:numPr>
      </w:pPr>
      <w:r>
        <w:t xml:space="preserve">Légitimité locale vs expatrié</w:t>
      </w:r>
    </w:p>
    <w:p>
      <w:pPr>
        <w:numPr>
          <w:ilvl w:val="0"/>
          <w:numId w:val="1440"/>
        </w:numPr>
      </w:pPr>
      <w:r>
        <w:rPr>
          <w:bCs/>
          <w:b/>
        </w:rPr>
        <w:t xml:space="preserve">Impact :</w:t>
      </w:r>
      <w:r>
        <w:t xml:space="preserve"> facilite relations, autorisations, recrutements</w:t>
      </w:r>
    </w:p>
    <w:p>
      <w:pPr>
        <w:pStyle w:val="FirstParagraph"/>
      </w:pPr>
      <w:r>
        <w:rPr>
          <w:bCs/>
          <w:b/>
        </w:rPr>
        <w:t xml:space="preserve">S8 : expertise gestion et entrepreneuriat</w:t>
      </w:r>
    </w:p>
    <w:p>
      <w:pPr>
        <w:numPr>
          <w:ilvl w:val="0"/>
          <w:numId w:val="1441"/>
        </w:numPr>
      </w:pPr>
      <w:r>
        <w:t xml:space="preserve">Joël : 5+ ans gestion projets complexes</w:t>
      </w:r>
    </w:p>
    <w:p>
      <w:pPr>
        <w:numPr>
          <w:ilvl w:val="0"/>
          <w:numId w:val="1441"/>
        </w:numPr>
      </w:pPr>
      <w:r>
        <w:t>Expérience entrepreneuriale multiple (restauration, location, communication)</w:t>
      </w:r>
    </w:p>
    <w:p>
      <w:pPr>
        <w:numPr>
          <w:ilvl w:val="0"/>
          <w:numId w:val="1441"/>
        </w:numPr>
      </w:pPr>
      <w:r>
        <w:t xml:space="preserve">Formation solide (master XXX)</w:t>
      </w:r>
    </w:p>
    <w:p>
      <w:pPr>
        <w:numPr>
          <w:ilvl w:val="0"/>
          <w:numId w:val="1441"/>
        </w:numPr>
      </w:pPr>
      <w:r>
        <w:rPr>
          <w:bCs/>
          <w:b/>
        </w:rPr>
        <w:t xml:space="preserve">Impact :</w:t>
      </w:r>
      <w:r>
        <w:t xml:space="preserve"> crédibilité investisseurs, capacité exécution</w:t>
      </w:r>
    </w:p>
    <w:p>
      <w:pPr>
        <w:pStyle w:val="FirstParagraph"/>
      </w:pPr>
      <w:r>
        <w:rPr>
          <w:u w:val="single"/>
          <w:bCs/>
          <w:b/>
        </w:rPr>
        <w:t xml:space="preserve">Soutien institutionnel</w:t>
      </w:r>
    </w:p>
    <w:p>
      <w:pPr>
        <w:pStyle w:val="BodyText"/>
      </w:pPr>
      <w:r>
        <w:rPr>
          <w:bCs/>
          <w:b/>
        </w:rPr>
        <w:t xml:space="preserve">S9 : financements disponibles</w:t>
      </w:r>
    </w:p>
    <w:p>
      <w:pPr>
        <w:numPr>
          <w:ilvl w:val="0"/>
          <w:numId w:val="1442"/>
        </w:numPr>
      </w:pPr>
      <w:r>
        <w:t xml:space="preserve">PNUD, BAD, Green Climate Fund actifs RDC</w:t>
      </w:r>
    </w:p>
    <w:p>
      <w:pPr>
        <w:numPr>
          <w:ilvl w:val="0"/>
          <w:numId w:val="1442"/>
        </w:numPr>
      </w:pPr>
      <w:r>
        <w:t xml:space="preserve">Subventions 30-50K$ accessibles</w:t>
      </w:r>
    </w:p>
    <w:p>
      <w:pPr>
        <w:numPr>
          <w:ilvl w:val="0"/>
          <w:numId w:val="1442"/>
        </w:numPr>
      </w:pPr>
      <w:r>
        <w:t xml:space="preserve">Investisseurs impact cherchent projets (DOB, I&amp;P)</w:t>
      </w:r>
    </w:p>
    <w:p>
      <w:pPr>
        <w:numPr>
          <w:ilvl w:val="0"/>
          <w:numId w:val="1442"/>
        </w:numPr>
      </w:pPr>
      <w:r>
        <w:rPr>
          <w:bCs/>
          <w:b/>
        </w:rPr>
        <w:t xml:space="preserve">Impact :</w:t>
      </w:r>
      <w:r>
        <w:t xml:space="preserve"> facilite levée, réduit coût capital</w:t>
      </w:r>
    </w:p>
    <w:p>
      <w:pPr>
        <w:pStyle w:val="FirstParagraph"/>
      </w:pPr>
      <w:r>
        <w:rPr>
          <w:bCs/>
          <w:b/>
        </w:rPr>
        <w:t xml:space="preserve">S10 : politiques favorables émergentes</w:t>
      </w:r>
    </w:p>
    <w:p>
      <w:pPr>
        <w:numPr>
          <w:ilvl w:val="0"/>
          <w:numId w:val="1443"/>
        </w:numPr>
      </w:pPr>
      <w:r>
        <w:t xml:space="preserve">Gouvernement priorité environnement</w:t>
      </w:r>
    </w:p>
    <w:p>
      <w:pPr>
        <w:numPr>
          <w:ilvl w:val="0"/>
          <w:numId w:val="1443"/>
        </w:numPr>
      </w:pPr>
      <w:r>
        <w:t xml:space="preserve">Taxe plastiques vierges en discussion</w:t>
      </w:r>
    </w:p>
    <w:p>
      <w:pPr>
        <w:numPr>
          <w:ilvl w:val="0"/>
          <w:numId w:val="1443"/>
        </w:numPr>
      </w:pPr>
      <w:r>
        <w:t xml:space="preserve">Marchés publics verts (préférence locales)</w:t>
      </w:r>
    </w:p>
    <w:p>
      <w:pPr>
        <w:numPr>
          <w:ilvl w:val="0"/>
          <w:numId w:val="1443"/>
        </w:numPr>
      </w:pPr>
      <w:r>
        <w:rPr>
          <w:bCs/>
          <w:b/>
        </w:rPr>
        <w:t xml:space="preserve">Impact :</w:t>
      </w:r>
      <w:r>
        <w:t xml:space="preserve"> tailwind réglementaire</w:t>
      </w:r>
    </w:p>
    <w:bookmarkEnd w:id="182"/>
    <w:bookmarkStart w:id="183" w:name="faiblesse-weaknesses"/>
    <w:p>
      <w:pPr>
        <w:pStyle w:val="Heading2"/>
      </w:pPr>
      <w:r>
        <w:rPr>
          <w:bCs/>
          <w:b/>
        </w:rPr>
        <w:t xml:space="preserve">Faiblesse (weaknesses)</w:t>
      </w:r>
    </w:p>
    <w:p>
      <w:pPr>
        <w:pStyle w:val="FirstParagraph"/>
      </w:pPr>
      <w:r>
        <w:rPr>
          <w:u w:val="single"/>
          <w:bCs/>
          <w:b/>
        </w:rPr>
        <w:t xml:space="preserve">Opérationnel et technique</w:t>
      </w:r>
    </w:p>
    <w:p>
      <w:pPr>
        <w:pStyle w:val="BodyText"/>
      </w:pPr>
      <w:r>
        <w:rPr>
          <w:bCs/>
          <w:b/>
        </w:rPr>
        <w:t xml:space="preserve">W1 : complexité opérationnelle élevée</w:t>
      </w:r>
    </w:p>
    <w:p>
      <w:pPr>
        <w:numPr>
          <w:ilvl w:val="0"/>
          <w:numId w:val="1444"/>
        </w:numPr>
      </w:pPr>
      <w:r>
        <w:t xml:space="preserve">3 métiers différents simultanément (recyclage, énergie, BTP)</w:t>
      </w:r>
    </w:p>
    <w:p>
      <w:pPr>
        <w:numPr>
          <w:ilvl w:val="0"/>
          <w:numId w:val="1444"/>
        </w:numPr>
      </w:pPr>
      <w:r>
        <w:t xml:space="preserve">Compétences techniques variées requises</w:t>
      </w:r>
    </w:p>
    <w:p>
      <w:pPr>
        <w:numPr>
          <w:ilvl w:val="0"/>
          <w:numId w:val="1444"/>
        </w:numPr>
      </w:pPr>
      <w:r>
        <w:t xml:space="preserve">Risque depersion focus</w:t>
      </w:r>
    </w:p>
    <w:p>
      <w:pPr>
        <w:numPr>
          <w:ilvl w:val="0"/>
          <w:numId w:val="1444"/>
        </w:numPr>
      </w:pPr>
      <w:r>
        <w:rPr>
          <w:bCs/>
          <w:b/>
        </w:rPr>
        <w:t xml:space="preserve">Mitigation :</w:t>
      </w:r>
      <w:r>
        <w:t xml:space="preserve"> approche modulaire (1 flux à la fois), recrutement experts par flux</w:t>
      </w:r>
    </w:p>
    <w:p>
      <w:pPr>
        <w:pStyle w:val="FirstParagraph"/>
      </w:pPr>
      <w:r>
        <w:rPr>
          <w:bCs/>
          <w:b/>
        </w:rPr>
        <w:t xml:space="preserve">W2 : dépendance équipements importés</w:t>
      </w:r>
    </w:p>
    <w:p>
      <w:pPr>
        <w:numPr>
          <w:ilvl w:val="0"/>
          <w:numId w:val="1445"/>
        </w:numPr>
      </w:pPr>
      <w:r>
        <w:t xml:space="preserve">Extrudeuse, gazéifieur : import extérieur obligatoire</w:t>
      </w:r>
    </w:p>
    <w:p>
      <w:pPr>
        <w:numPr>
          <w:ilvl w:val="0"/>
          <w:numId w:val="1445"/>
        </w:numPr>
      </w:pPr>
      <w:r>
        <w:t xml:space="preserve">Pièces détachées : délais 2-3 mois</w:t>
      </w:r>
    </w:p>
    <w:p>
      <w:pPr>
        <w:numPr>
          <w:ilvl w:val="0"/>
          <w:numId w:val="1445"/>
        </w:numPr>
      </w:pPr>
      <w:r>
        <w:t xml:space="preserve">Maintenance : expertise locale limitée</w:t>
      </w:r>
    </w:p>
    <w:p>
      <w:pPr>
        <w:numPr>
          <w:ilvl w:val="0"/>
          <w:numId w:val="1445"/>
        </w:numPr>
      </w:pPr>
      <w:r>
        <w:rPr>
          <w:bCs/>
          <w:b/>
        </w:rPr>
        <w:t xml:space="preserve">Mitigation :</w:t>
      </w:r>
      <w:r>
        <w:t xml:space="preserve"> stock pièces critiques, formation techniciens locaux, contrat maintenance fournisseur</w:t>
      </w:r>
    </w:p>
    <w:p>
      <w:pPr>
        <w:pStyle w:val="FirstParagraph"/>
      </w:pPr>
      <w:r>
        <w:rPr>
          <w:bCs/>
          <w:b/>
        </w:rPr>
        <w:t xml:space="preserve">W3 : pas d’expérience technique plastiques</w:t>
      </w:r>
    </w:p>
    <w:p>
      <w:pPr>
        <w:numPr>
          <w:ilvl w:val="0"/>
          <w:numId w:val="1446"/>
        </w:numPr>
      </w:pPr>
      <w:r>
        <w:t xml:space="preserve">Joël : profil gestion/commercial, pas ingénieur</w:t>
      </w:r>
    </w:p>
    <w:p>
      <w:pPr>
        <w:numPr>
          <w:ilvl w:val="0"/>
          <w:numId w:val="1446"/>
        </w:numPr>
      </w:pPr>
      <w:r>
        <w:t xml:space="preserve">Courbe apprentissage technologies</w:t>
      </w:r>
    </w:p>
    <w:p>
      <w:pPr>
        <w:numPr>
          <w:ilvl w:val="0"/>
          <w:numId w:val="1446"/>
        </w:numPr>
      </w:pPr>
      <w:r>
        <w:t xml:space="preserve">Risque erreurs démarrage</w:t>
      </w:r>
    </w:p>
    <w:p>
      <w:pPr>
        <w:numPr>
          <w:ilvl w:val="0"/>
          <w:numId w:val="1446"/>
        </w:numPr>
      </w:pPr>
      <w:r>
        <w:rPr>
          <w:bCs/>
          <w:b/>
        </w:rPr>
        <w:t xml:space="preserve">Mitigation :</w:t>
      </w:r>
      <w:r>
        <w:t xml:space="preserve"> recrutement directeur technique expérimenté, formation, consultant externe an 1</w:t>
      </w:r>
    </w:p>
    <w:p>
      <w:pPr>
        <w:pStyle w:val="FirstParagraph"/>
      </w:pPr>
      <w:r>
        <w:rPr>
          <w:u w:val="single"/>
          <w:bCs/>
          <w:b/>
        </w:rPr>
        <w:t xml:space="preserve">Financier</w:t>
      </w:r>
    </w:p>
    <w:p>
      <w:pPr>
        <w:pStyle w:val="BodyText"/>
      </w:pPr>
      <w:r>
        <w:rPr>
          <w:bCs/>
          <w:b/>
        </w:rPr>
        <w:t xml:space="preserve">W4 : besoin capital initial élevé</w:t>
      </w:r>
    </w:p>
    <w:p>
      <w:pPr>
        <w:numPr>
          <w:ilvl w:val="0"/>
          <w:numId w:val="1447"/>
        </w:numPr>
      </w:pPr>
      <w:r>
        <w:t xml:space="preserve">8 437 966 USD (TOTAL FUNDING v1.5)</w:t>
      </w:r>
    </w:p>
    <w:p>
      <w:pPr>
        <w:numPr>
          <w:ilvl w:val="0"/>
          <w:numId w:val="1447"/>
        </w:numPr>
      </w:pPr>
      <w:r>
        <w:t xml:space="preserve">Freine autofinancement</w:t>
      </w:r>
    </w:p>
    <w:p>
      <w:pPr>
        <w:numPr>
          <w:ilvl w:val="0"/>
          <w:numId w:val="1447"/>
        </w:numPr>
      </w:pPr>
      <w:r>
        <w:t xml:space="preserve">Dépendance investisseurs externes</w:t>
      </w:r>
    </w:p>
    <w:p>
      <w:pPr>
        <w:numPr>
          <w:ilvl w:val="0"/>
          <w:numId w:val="1447"/>
        </w:numPr>
      </w:pPr>
      <w:r>
        <w:t>Mitigation : approche modulaire (démarrage 30K$), mix financement (equity + prêt + subventions)</w:t>
      </w:r>
    </w:p>
    <w:p>
      <w:pPr>
        <w:pStyle w:val="FirstParagraph"/>
      </w:pPr>
      <w:r>
        <w:rPr>
          <w:bCs/>
          <w:b/>
        </w:rPr>
        <w:t xml:space="preserve">W5 : fonds de roulement important</w:t>
      </w:r>
    </w:p>
    <w:p>
      <w:pPr>
        <w:numPr>
          <w:ilvl w:val="0"/>
          <w:numId w:val="1448"/>
        </w:numPr>
      </w:pPr>
      <w:r>
        <w:t xml:space="preserve">Décalage achat plastiques / vente produits finis</w:t>
      </w:r>
    </w:p>
    <w:p>
      <w:pPr>
        <w:numPr>
          <w:ilvl w:val="0"/>
          <w:numId w:val="1448"/>
        </w:numPr>
      </w:pPr>
      <w:r>
        <w:t xml:space="preserve">BFR 30-45 jours</w:t>
      </w:r>
    </w:p>
    <w:p>
      <w:pPr>
        <w:numPr>
          <w:ilvl w:val="0"/>
          <w:numId w:val="1448"/>
        </w:numPr>
      </w:pPr>
      <w:r>
        <w:t xml:space="preserve">Risque tension trésorerie</w:t>
      </w:r>
    </w:p>
    <w:p>
      <w:pPr>
        <w:numPr>
          <w:ilvl w:val="0"/>
          <w:numId w:val="1448"/>
        </w:numPr>
      </w:pPr>
      <w:r>
        <w:rPr>
          <w:bCs/>
          <w:b/>
        </w:rPr>
        <w:t xml:space="preserve">Mitigation :</w:t>
      </w:r>
      <w:r>
        <w:t xml:space="preserve"> fonds roulement 6 mois inclus levée, crédit fournisseurs (30j), paiement clients avance (50%)</w:t>
      </w:r>
    </w:p>
    <w:p>
      <w:pPr>
        <w:pStyle w:val="FirstParagraph"/>
      </w:pPr>
      <w:r>
        <w:rPr>
          <w:u w:val="single"/>
          <w:bCs/>
          <w:b/>
        </w:rPr>
        <w:t xml:space="preserve">Commercial et marché</w:t>
      </w:r>
    </w:p>
    <w:p>
      <w:pPr>
        <w:pStyle w:val="BodyText"/>
      </w:pPr>
      <w:r>
        <w:rPr>
          <w:bCs/>
          <w:b/>
        </w:rPr>
        <w:t xml:space="preserve">W6 : retard vs concurrence établie</w:t>
      </w:r>
    </w:p>
    <w:p>
      <w:pPr>
        <w:numPr>
          <w:ilvl w:val="0"/>
          <w:numId w:val="1449"/>
        </w:numPr>
      </w:pPr>
      <w:r>
        <w:t xml:space="preserve">OK Plast : 5- ans avance, réseau collecte solide</w:t>
      </w:r>
    </w:p>
    <w:p>
      <w:pPr>
        <w:numPr>
          <w:ilvl w:val="0"/>
          <w:numId w:val="1449"/>
        </w:numPr>
      </w:pPr>
      <w:r>
        <w:t xml:space="preserve">Relations clients existantes difficiles à casser</w:t>
      </w:r>
    </w:p>
    <w:p>
      <w:pPr>
        <w:numPr>
          <w:ilvl w:val="0"/>
          <w:numId w:val="1449"/>
        </w:numPr>
      </w:pPr>
      <w:r>
        <w:t xml:space="preserve">Réputation à construire from scratch</w:t>
      </w:r>
    </w:p>
    <w:p>
      <w:pPr>
        <w:numPr>
          <w:ilvl w:val="0"/>
          <w:numId w:val="1449"/>
        </w:numPr>
      </w:pPr>
      <w:r>
        <w:rPr>
          <w:bCs/>
          <w:b/>
        </w:rPr>
        <w:t xml:space="preserve">Mitigation :</w:t>
      </w:r>
      <w:r>
        <w:t xml:space="preserve"> différenciation offre (triple flux), prix pénétration (-10%), qualité supérieure démontrée</w:t>
      </w:r>
    </w:p>
    <w:p>
      <w:pPr>
        <w:pStyle w:val="FirstParagraph"/>
      </w:pPr>
      <w:r>
        <w:rPr>
          <w:bCs/>
          <w:b/>
        </w:rPr>
        <w:t xml:space="preserve">W7 : absence traction actuelle</w:t>
      </w:r>
    </w:p>
    <w:p>
      <w:pPr>
        <w:numPr>
          <w:ilvl w:val="0"/>
          <w:numId w:val="1450"/>
        </w:numPr>
      </w:pPr>
      <w:r>
        <w:t xml:space="preserve">Pas de pilote réalisé</w:t>
      </w:r>
    </w:p>
    <w:p>
      <w:pPr>
        <w:numPr>
          <w:ilvl w:val="0"/>
          <w:numId w:val="1450"/>
        </w:numPr>
      </w:pPr>
      <w:r>
        <w:t xml:space="preserve">Pas de clients confirmés</w:t>
      </w:r>
    </w:p>
    <w:p>
      <w:pPr>
        <w:numPr>
          <w:ilvl w:val="0"/>
          <w:numId w:val="1450"/>
        </w:numPr>
      </w:pPr>
      <w:r>
        <w:t xml:space="preserve">Pas de revenus historiques</w:t>
      </w:r>
    </w:p>
    <w:p>
      <w:pPr>
        <w:numPr>
          <w:ilvl w:val="0"/>
          <w:numId w:val="1450"/>
        </w:numPr>
      </w:pPr>
      <w:r>
        <w:rPr>
          <w:bCs/>
          <w:b/>
        </w:rPr>
        <w:t xml:space="preserve">Mitigation :</w:t>
      </w:r>
      <w:r>
        <w:t xml:space="preserve"> test pilote J+30 (200-300$), 3 lettres intention clients J+90, partenariat OK Plast exploré</w:t>
      </w:r>
    </w:p>
    <w:p>
      <w:pPr>
        <w:pStyle w:val="FirstParagraph"/>
      </w:pPr>
      <w:r>
        <w:rPr>
          <w:u w:val="single"/>
          <w:bCs/>
          <w:b/>
        </w:rPr>
        <w:t xml:space="preserve">Ressources humaines</w:t>
      </w:r>
    </w:p>
    <w:p>
      <w:pPr>
        <w:pStyle w:val="BodyText"/>
      </w:pPr>
      <w:r>
        <w:rPr>
          <w:bCs/>
          <w:b/>
        </w:rPr>
        <w:t xml:space="preserve">W8 : équipe solo (1 personne)</w:t>
      </w:r>
    </w:p>
    <w:p>
      <w:pPr>
        <w:numPr>
          <w:ilvl w:val="0"/>
          <w:numId w:val="1451"/>
        </w:numPr>
      </w:pPr>
      <w:r>
        <w:t xml:space="preserve">Joël seul actuellement</w:t>
      </w:r>
    </w:p>
    <w:p>
      <w:pPr>
        <w:numPr>
          <w:ilvl w:val="0"/>
          <w:numId w:val="1451"/>
        </w:numPr>
      </w:pPr>
      <w:r>
        <w:t xml:space="preserve">Pas de co-fondateur technique</w:t>
      </w:r>
    </w:p>
    <w:p>
      <w:pPr>
        <w:numPr>
          <w:ilvl w:val="0"/>
          <w:numId w:val="1451"/>
        </w:numPr>
      </w:pPr>
      <w:r>
        <w:t xml:space="preserve">Pas d’équipe management constituée</w:t>
      </w:r>
    </w:p>
    <w:p>
      <w:pPr>
        <w:numPr>
          <w:ilvl w:val="0"/>
          <w:numId w:val="1451"/>
        </w:numPr>
      </w:pPr>
      <w:r>
        <w:rPr>
          <w:bCs/>
          <w:b/>
        </w:rPr>
        <w:t xml:space="preserve">Mitigation :</w:t>
      </w:r>
      <w:r>
        <w:t xml:space="preserve"> recrutement prioritaire directeur technique + directeur ops (mois 1-2), advisory board (3 experts)</w:t>
      </w:r>
    </w:p>
    <w:p>
      <w:pPr>
        <w:pStyle w:val="FirstParagraph"/>
      </w:pPr>
      <w:r>
        <w:rPr>
          <w:bCs/>
          <w:b/>
        </w:rPr>
        <w:t xml:space="preserve">W9 : recrutement qualité RDC difficile</w:t>
      </w:r>
    </w:p>
    <w:p>
      <w:pPr>
        <w:numPr>
          <w:ilvl w:val="0"/>
          <w:numId w:val="1452"/>
        </w:numPr>
      </w:pPr>
      <w:r>
        <w:t xml:space="preserve">Vivier techniciens limité</w:t>
      </w:r>
    </w:p>
    <w:p>
      <w:pPr>
        <w:numPr>
          <w:ilvl w:val="0"/>
          <w:numId w:val="1452"/>
        </w:numPr>
      </w:pPr>
      <w:r>
        <w:t xml:space="preserve">Formation nécessaire extensive</w:t>
      </w:r>
    </w:p>
    <w:p>
      <w:pPr>
        <w:numPr>
          <w:ilvl w:val="0"/>
          <w:numId w:val="1452"/>
        </w:numPr>
      </w:pPr>
      <w:r>
        <w:t xml:space="preserve">Turnover potentiel élevé</w:t>
      </w:r>
    </w:p>
    <w:p>
      <w:pPr>
        <w:numPr>
          <w:ilvl w:val="0"/>
          <w:numId w:val="1452"/>
        </w:numPr>
      </w:pPr>
      <w:r>
        <w:rPr>
          <w:bCs/>
          <w:b/>
        </w:rPr>
        <w:t xml:space="preserve">Mitigation :</w:t>
      </w:r>
      <w:r>
        <w:t xml:space="preserve"> partenariat centres formation (INPP), salaires attractifs (+20% marché), plan carrière clair</w:t>
      </w:r>
    </w:p>
    <w:bookmarkEnd w:id="183"/>
    <w:bookmarkStart w:id="184" w:name="opportunités-opportunities"/>
    <w:p>
      <w:pPr>
        <w:pStyle w:val="Heading2"/>
      </w:pPr>
      <w:r>
        <w:rPr>
          <w:bCs/>
          <w:b/>
        </w:rPr>
        <w:t xml:space="preserve">Opportunités (opportunities)</w:t>
      </w:r>
    </w:p>
    <w:p>
      <w:pPr>
        <w:pStyle w:val="FirstParagraph"/>
      </w:pPr>
      <w:r>
        <w:rPr>
          <w:u w:val="single"/>
          <w:bCs/>
          <w:b/>
        </w:rPr>
        <w:t xml:space="preserve">Marché et croissance</w:t>
      </w:r>
    </w:p>
    <w:p>
      <w:pPr>
        <w:pStyle w:val="BodyText"/>
      </w:pPr>
      <w:r>
        <w:rPr>
          <w:bCs/>
          <w:b/>
        </w:rPr>
        <w:t xml:space="preserve">O1 : croissance démographique forte</w:t>
      </w:r>
    </w:p>
    <w:p>
      <w:pPr>
        <w:numPr>
          <w:ilvl w:val="0"/>
          <w:numId w:val="1453"/>
        </w:numPr>
      </w:pPr>
      <w:r>
        <w:t xml:space="preserve">Kinshasa : +4%/an → 22M habitants 2030</w:t>
      </w:r>
    </w:p>
    <w:p>
      <w:pPr>
        <w:numPr>
          <w:ilvl w:val="0"/>
          <w:numId w:val="1453"/>
        </w:numPr>
      </w:pPr>
      <w:r>
        <w:t xml:space="preserve">Production déchets proportionnelle</w:t>
      </w:r>
    </w:p>
    <w:p>
      <w:pPr>
        <w:numPr>
          <w:ilvl w:val="0"/>
          <w:numId w:val="1453"/>
        </w:numPr>
      </w:pPr>
      <w:r>
        <w:t xml:space="preserve">+30% plastiques d’ici 2030</w:t>
      </w:r>
    </w:p>
    <w:p>
      <w:pPr>
        <w:numPr>
          <w:ilvl w:val="0"/>
          <w:numId w:val="1453"/>
        </w:numPr>
      </w:pPr>
      <w:r>
        <w:rPr>
          <w:bCs/>
          <w:b/>
        </w:rPr>
        <w:t xml:space="preserve">Exploitation :</w:t>
      </w:r>
      <w:r>
        <w:t xml:space="preserve"> capacité extension site 1 (50→200t/j), nouveaux sites préparés</w:t>
      </w:r>
    </w:p>
    <w:p>
      <w:pPr>
        <w:pStyle w:val="FirstParagraph"/>
      </w:pPr>
      <w:r>
        <w:rPr>
          <w:bCs/>
          <w:b/>
        </w:rPr>
        <w:t xml:space="preserve">O2 : urbanisation rapide</w:t>
      </w:r>
    </w:p>
    <w:p>
      <w:pPr>
        <w:numPr>
          <w:ilvl w:val="0"/>
          <w:numId w:val="1454"/>
        </w:numPr>
      </w:pPr>
      <w:r>
        <w:t xml:space="preserve">70% population urbaine 2030 vs 45% aujourd’hui</w:t>
      </w:r>
    </w:p>
    <w:p>
      <w:pPr>
        <w:numPr>
          <w:ilvl w:val="0"/>
          <w:numId w:val="1454"/>
        </w:numPr>
      </w:pPr>
      <w:r>
        <w:t xml:space="preserve">Concentration déchets facilite collecte</w:t>
      </w:r>
    </w:p>
    <w:p>
      <w:pPr>
        <w:numPr>
          <w:ilvl w:val="0"/>
          <w:numId w:val="1454"/>
        </w:numPr>
      </w:pPr>
      <w:r>
        <w:t xml:space="preserve">Pouvoir achat urbain &gt; rural</w:t>
      </w:r>
    </w:p>
    <w:p>
      <w:pPr>
        <w:numPr>
          <w:ilvl w:val="0"/>
          <w:numId w:val="1454"/>
        </w:numPr>
      </w:pPr>
      <w:r>
        <w:rPr>
          <w:bCs/>
          <w:b/>
        </w:rPr>
        <w:t xml:space="preserve">Exploitation :</w:t>
      </w:r>
      <w:r>
        <w:t xml:space="preserve"> focus villes secondaires (Lubumbashi, Kisangani) après Kinshasa</w:t>
      </w:r>
    </w:p>
    <w:p>
      <w:pPr>
        <w:pStyle w:val="FirstParagraph"/>
      </w:pPr>
      <w:r>
        <w:rPr>
          <w:bCs/>
          <w:b/>
        </w:rPr>
        <w:t xml:space="preserve">O3 : classe moyenne émergente</w:t>
      </w:r>
    </w:p>
    <w:p>
      <w:pPr>
        <w:numPr>
          <w:ilvl w:val="0"/>
          <w:numId w:val="1455"/>
        </w:numPr>
      </w:pPr>
      <w:r>
        <w:t xml:space="preserve">+5-8%/an consommation plastiques</w:t>
      </w:r>
    </w:p>
    <w:p>
      <w:pPr>
        <w:numPr>
          <w:ilvl w:val="0"/>
          <w:numId w:val="1455"/>
        </w:numPr>
      </w:pPr>
      <w:r>
        <w:t xml:space="preserve">E-commerce naît → + emballages</w:t>
      </w:r>
    </w:p>
    <w:p>
      <w:pPr>
        <w:numPr>
          <w:ilvl w:val="0"/>
          <w:numId w:val="1455"/>
        </w:numPr>
      </w:pPr>
      <w:r>
        <w:t xml:space="preserve">Packaging produits alimentaires explosent</w:t>
      </w:r>
    </w:p>
    <w:p>
      <w:pPr>
        <w:numPr>
          <w:ilvl w:val="0"/>
          <w:numId w:val="1455"/>
        </w:numPr>
      </w:pPr>
      <w:r>
        <w:rPr>
          <w:bCs/>
          <w:b/>
        </w:rPr>
        <w:t xml:space="preserve">Exploitation :</w:t>
      </w:r>
      <w:r>
        <w:t xml:space="preserve"> anticiper types plastiques (films, multicouches), adapter technologies</w:t>
      </w:r>
    </w:p>
    <w:p>
      <w:pPr>
        <w:pStyle w:val="FirstParagraph"/>
      </w:pPr>
      <w:r>
        <w:rPr>
          <w:u w:val="single"/>
          <w:bCs/>
          <w:b/>
        </w:rPr>
        <w:t xml:space="preserve">Réglementation et politique</w:t>
      </w:r>
    </w:p>
    <w:p>
      <w:pPr>
        <w:pStyle w:val="BodyText"/>
      </w:pPr>
      <w:r>
        <w:rPr>
          <w:bCs/>
          <w:b/>
        </w:rPr>
        <w:t xml:space="preserve">O4 : durcissement réglementaire plastiques</w:t>
      </w:r>
    </w:p>
    <w:p>
      <w:pPr>
        <w:numPr>
          <w:ilvl w:val="0"/>
          <w:numId w:val="1456"/>
        </w:numPr>
      </w:pPr>
      <w:r>
        <w:t xml:space="preserve">Taux plastiques vierges en discussion Sénat</w:t>
      </w:r>
    </w:p>
    <w:p>
      <w:pPr>
        <w:numPr>
          <w:ilvl w:val="0"/>
          <w:numId w:val="1456"/>
        </w:numPr>
      </w:pPr>
      <w:r>
        <w:t xml:space="preserve">Interdiction sacs usage unique probable 2026</w:t>
      </w:r>
    </w:p>
    <w:p>
      <w:pPr>
        <w:numPr>
          <w:ilvl w:val="0"/>
          <w:numId w:val="1456"/>
        </w:numPr>
      </w:pPr>
      <w:r>
        <w:t xml:space="preserve">Marchés publics verts (bonus locaux +10%)</w:t>
      </w:r>
    </w:p>
    <w:p>
      <w:pPr>
        <w:numPr>
          <w:ilvl w:val="0"/>
          <w:numId w:val="1456"/>
        </w:numPr>
      </w:pPr>
      <w:r>
        <w:rPr>
          <w:bCs/>
          <w:b/>
        </w:rPr>
        <w:t xml:space="preserve">Exploitation :</w:t>
      </w:r>
      <w:r>
        <w:t xml:space="preserve"> lobbying pro recyclage, positionnement partenaire gouvernement, certifications anticipées</w:t>
      </w:r>
    </w:p>
    <w:p>
      <w:pPr>
        <w:pStyle w:val="FirstParagraph"/>
      </w:pPr>
      <w:r>
        <w:rPr>
          <w:bCs/>
          <w:b/>
        </w:rPr>
        <w:t xml:space="preserve">O5 : programmes financements actifs</w:t>
      </w:r>
    </w:p>
    <w:p>
      <w:pPr>
        <w:numPr>
          <w:ilvl w:val="0"/>
          <w:numId w:val="1457"/>
        </w:numPr>
      </w:pPr>
      <w:r>
        <w:t xml:space="preserve">Green Climate Fund : 100M$ Afrique centrale</w:t>
      </w:r>
    </w:p>
    <w:p>
      <w:pPr>
        <w:numPr>
          <w:ilvl w:val="0"/>
          <w:numId w:val="1457"/>
        </w:numPr>
      </w:pPr>
      <w:r>
        <w:t xml:space="preserve">PNUD : 20M$ programme déchets 2025-2030</w:t>
      </w:r>
    </w:p>
    <w:p>
      <w:pPr>
        <w:numPr>
          <w:ilvl w:val="0"/>
          <w:numId w:val="1457"/>
        </w:numPr>
      </w:pPr>
      <w:r>
        <w:t xml:space="preserve">Investisseurs impact cherchent projets</w:t>
      </w:r>
    </w:p>
    <w:p>
      <w:pPr>
        <w:numPr>
          <w:ilvl w:val="0"/>
          <w:numId w:val="1457"/>
        </w:numPr>
      </w:pPr>
      <w:r>
        <w:rPr>
          <w:bCs/>
          <w:b/>
        </w:rPr>
        <w:t xml:space="preserve">Exploitation :</w:t>
      </w:r>
      <w:r>
        <w:t xml:space="preserve"> candidatures multiples (diversification sources), dossiers solides, réseau investisseurs</w:t>
      </w:r>
    </w:p>
    <w:p>
      <w:pPr>
        <w:pStyle w:val="FirstParagraph"/>
      </w:pPr>
      <w:r>
        <w:rPr>
          <w:u w:val="single"/>
          <w:bCs/>
          <w:b/>
        </w:rPr>
        <w:t xml:space="preserve">Technologies et innovation</w:t>
      </w:r>
    </w:p>
    <w:p>
      <w:pPr>
        <w:pStyle w:val="BodyText"/>
      </w:pPr>
      <w:r>
        <w:rPr>
          <w:bCs/>
          <w:b/>
        </w:rPr>
        <w:t xml:space="preserve">O7 : baisse coût technologies</w:t>
      </w:r>
    </w:p>
    <w:p>
      <w:pPr>
        <w:numPr>
          <w:ilvl w:val="0"/>
          <w:numId w:val="1458"/>
        </w:numPr>
      </w:pPr>
      <w:r>
        <w:t xml:space="preserve">Équipements recyclage : -30% en 5 ans</w:t>
      </w:r>
    </w:p>
    <w:p>
      <w:pPr>
        <w:numPr>
          <w:ilvl w:val="0"/>
          <w:numId w:val="1458"/>
        </w:numPr>
      </w:pPr>
      <w:r>
        <w:t xml:space="preserve">Chine compétitive (équipements, expertise)</w:t>
      </w:r>
    </w:p>
    <w:p>
      <w:pPr>
        <w:numPr>
          <w:ilvl w:val="0"/>
          <w:numId w:val="1458"/>
        </w:numPr>
      </w:pPr>
      <w:r>
        <w:t xml:space="preserve">Open-source designs (gazéifieurs DIY)</w:t>
      </w:r>
    </w:p>
    <w:p>
      <w:pPr>
        <w:numPr>
          <w:ilvl w:val="0"/>
          <w:numId w:val="1458"/>
        </w:numPr>
      </w:pPr>
      <w:r>
        <w:t>Exploitation : négociations fournisseurs, benchmark permanent, veille technologique</w:t>
      </w:r>
    </w:p>
    <w:p>
      <w:pPr>
        <w:pStyle w:val="FirstParagraph"/>
      </w:pPr>
      <w:r>
        <w:rPr>
          <w:bCs/>
          <w:b/>
        </w:rPr>
        <w:t xml:space="preserve">O8 : digitalisation collecte</w:t>
      </w:r>
    </w:p>
    <w:p>
      <w:pPr>
        <w:numPr>
          <w:ilvl w:val="0"/>
          <w:numId w:val="1459"/>
        </w:numPr>
      </w:pPr>
      <w:r>
        <w:t xml:space="preserve">Apps mobile géolocalisation collecteurs*</w:t>
      </w:r>
    </w:p>
    <w:p>
      <w:pPr>
        <w:numPr>
          <w:ilvl w:val="0"/>
          <w:numId w:val="1459"/>
        </w:numPr>
      </w:pPr>
      <w:r>
        <w:t xml:space="preserve">Blockchain traçabilité plastiques</w:t>
      </w:r>
    </w:p>
    <w:p>
      <w:pPr>
        <w:numPr>
          <w:ilvl w:val="0"/>
          <w:numId w:val="1459"/>
        </w:numPr>
      </w:pPr>
      <w:r>
        <w:t xml:space="preserve">IoT monitoring équipements temps réel</w:t>
      </w:r>
    </w:p>
    <w:p>
      <w:pPr>
        <w:numPr>
          <w:ilvl w:val="0"/>
          <w:numId w:val="1459"/>
        </w:numPr>
      </w:pPr>
      <w:r>
        <w:rPr>
          <w:bCs/>
          <w:b/>
        </w:rPr>
        <w:t xml:space="preserve">Exploitation :</w:t>
      </w:r>
      <w:r>
        <w:t xml:space="preserve"> partenariat startup tech Kinshasa, pilot digital 6 mois, différenciation tech</w:t>
      </w:r>
    </w:p>
    <w:p>
      <w:pPr>
        <w:numPr>
          <w:ilvl w:val="0"/>
          <w:numId w:val="1000"/>
        </w:numPr>
      </w:pPr>
      <w:r>
        <w:rPr>
          <w:iCs/>
          <w:i/>
        </w:rPr>
        <w:t>*TakaPlast intégrera une couche digitale dès la Phase 2 : une application de gestion de collecte pour optimiser la logistique et un système de traçabilité des flux garantissant aux clients industriels l'origine 100% recyclée de leurs granulés.</w:t>
      </w:r>
    </w:p>
    <w:p>
      <w:pPr>
        <w:pStyle w:val="FirstParagraph"/>
      </w:pPr>
      <w:r>
        <w:t>Pour garantir la transparence aux investisseurs et clients (Paprec), TakaPlast utilise une application mobile de traçabilité simple. Chaque lot de granulés possède un QR code retraçant l'origine de la collecte, la date de transformation et les tests qualité associés. Cela positionne TakaPlast comme l'acteur le plus fiable du marché pour l'export.</w:t>
      </w:r>
    </w:p>
    <w:p>
      <w:pPr>
        <w:pStyle w:val="BodyText"/>
      </w:pPr>
      <w:r>
        <w:rPr>
          <w:u w:val="single"/>
          <w:bCs/>
          <w:b/>
        </w:rPr>
        <w:t xml:space="preserve">Partenariats stratégiques</w:t>
      </w:r>
    </w:p>
    <w:p>
      <w:pPr>
        <w:pStyle w:val="BodyText"/>
      </w:pPr>
      <w:r>
        <w:rPr>
          <w:bCs/>
          <w:b/>
        </w:rPr>
        <w:t xml:space="preserve">O9 : concurrents potentiels partenaires</w:t>
      </w:r>
    </w:p>
    <w:p>
      <w:pPr>
        <w:numPr>
          <w:ilvl w:val="0"/>
          <w:numId w:val="1460"/>
        </w:numPr>
      </w:pPr>
      <w:r>
        <w:t xml:space="preserve">OK Plast : capacité saturée, pourrait sous-traiter</w:t>
      </w:r>
    </w:p>
    <w:p>
      <w:pPr>
        <w:numPr>
          <w:ilvl w:val="0"/>
          <w:numId w:val="1460"/>
        </w:numPr>
      </w:pPr>
      <w:r>
        <w:t xml:space="preserve">Clean Plast : cherche fournisseurs granulés</w:t>
      </w:r>
    </w:p>
    <w:p>
      <w:pPr>
        <w:numPr>
          <w:ilvl w:val="0"/>
          <w:numId w:val="1460"/>
        </w:numPr>
      </w:pPr>
      <w:r>
        <w:t xml:space="preserve">Synergies vs compétition frontale</w:t>
      </w:r>
    </w:p>
    <w:p>
      <w:pPr>
        <w:numPr>
          <w:ilvl w:val="0"/>
          <w:numId w:val="1460"/>
        </w:numPr>
      </w:pPr>
      <w:r>
        <w:rPr>
          <w:bCs/>
          <w:b/>
        </w:rPr>
        <w:t xml:space="preserve">Exploitation :</w:t>
      </w:r>
      <w:r>
        <w:t xml:space="preserve"> approche partenariale (win-win), contrats approvisionnement, JV possibles</w:t>
      </w:r>
    </w:p>
    <w:p>
      <w:pPr>
        <w:pStyle w:val="FirstParagraph"/>
      </w:pPr>
      <w:r>
        <w:rPr>
          <w:bCs/>
          <w:b/>
        </w:rPr>
        <w:t xml:space="preserve">O10 : multinationales RSE</w:t>
      </w:r>
    </w:p>
    <w:p>
      <w:pPr>
        <w:numPr>
          <w:ilvl w:val="0"/>
          <w:numId w:val="1461"/>
        </w:numPr>
      </w:pPr>
      <w:r>
        <w:t xml:space="preserve">Coca-cola, Unilever : objectifs emballages recyclés</w:t>
      </w:r>
    </w:p>
    <w:p>
      <w:pPr>
        <w:numPr>
          <w:ilvl w:val="0"/>
          <w:numId w:val="1461"/>
        </w:numPr>
      </w:pPr>
      <w:r>
        <w:t xml:space="preserve">Cherchent fournisseurs locaux crédibles</w:t>
      </w:r>
    </w:p>
    <w:p>
      <w:pPr>
        <w:numPr>
          <w:ilvl w:val="0"/>
          <w:numId w:val="1461"/>
        </w:numPr>
      </w:pPr>
      <w:r>
        <w:t xml:space="preserve">Contrats long terme (3-5 ans) possibles</w:t>
      </w:r>
    </w:p>
    <w:p>
      <w:pPr>
        <w:numPr>
          <w:ilvl w:val="0"/>
          <w:numId w:val="1461"/>
        </w:numPr>
      </w:pPr>
      <w:r>
        <w:rPr>
          <w:bCs/>
          <w:b/>
        </w:rPr>
        <w:t xml:space="preserve">Exploitation :</w:t>
      </w:r>
      <w:r>
        <w:t xml:space="preserve"> certifications internationales (ISO 9001), due diligence anticipée, commercial proactif</w:t>
      </w:r>
    </w:p>
    <w:p>
      <w:pPr>
        <w:pStyle w:val="FirstParagraph"/>
      </w:pPr>
      <w:r>
        <w:rPr>
          <w:bCs/>
          <w:b/>
        </w:rPr>
        <w:t xml:space="preserve">O11 : exit strategy crédible</w:t>
      </w:r>
    </w:p>
    <w:p>
      <w:pPr>
        <w:numPr>
          <w:ilvl w:val="0"/>
          <w:numId w:val="1462"/>
        </w:numPr>
      </w:pPr>
      <w:r>
        <w:t xml:space="preserve">Suez, Veolia : acquisitions actives Afrique</w:t>
      </w:r>
    </w:p>
    <w:p>
      <w:pPr>
        <w:numPr>
          <w:ilvl w:val="0"/>
          <w:numId w:val="1462"/>
        </w:numPr>
      </w:pPr>
      <w:r>
        <w:t xml:space="preserve">Fonds PE africains (TLcoms, Partech)</w:t>
      </w:r>
    </w:p>
    <w:p>
      <w:pPr>
        <w:numPr>
          <w:ilvl w:val="0"/>
          <w:numId w:val="1462"/>
        </w:numPr>
      </w:pPr>
      <w:r>
        <w:t xml:space="preserve">Valorisation x5-10 possible horizon 5-7 ans</w:t>
      </w:r>
    </w:p>
    <w:p>
      <w:pPr>
        <w:numPr>
          <w:ilvl w:val="0"/>
          <w:numId w:val="1462"/>
        </w:numPr>
      </w:pPr>
      <w:r>
        <w:rPr>
          <w:bCs/>
          <w:b/>
        </w:rPr>
        <w:t xml:space="preserve">Exploitation :</w:t>
      </w:r>
      <w:r>
        <w:t xml:space="preserve"> croissance documentée, gouvernance propre, relations investisseurs cultivées</w:t>
      </w:r>
    </w:p>
    <w:bookmarkEnd w:id="184"/>
    <w:bookmarkStart w:id="185" w:name="menaces-threats"/>
    <w:p>
      <w:pPr>
        <w:pStyle w:val="Heading2"/>
      </w:pPr>
      <w:r>
        <w:rPr>
          <w:bCs/>
          <w:b/>
        </w:rPr>
        <w:t xml:space="preserve">Menaces (threats)</w:t>
      </w:r>
    </w:p>
    <w:p>
      <w:pPr>
        <w:pStyle w:val="FirstParagraph"/>
      </w:pPr>
      <w:r>
        <w:rPr>
          <w:u w:val="single"/>
          <w:bCs/>
          <w:b/>
        </w:rPr>
        <w:t xml:space="preserve">Concurrence</w:t>
      </w:r>
    </w:p>
    <w:p>
      <w:pPr>
        <w:pStyle w:val="BodyText"/>
      </w:pPr>
      <w:r>
        <w:rPr>
          <w:bCs/>
          <w:b/>
        </w:rPr>
        <w:t xml:space="preserve">T1 : intensification concurrence</w:t>
      </w:r>
    </w:p>
    <w:p>
      <w:pPr>
        <w:numPr>
          <w:ilvl w:val="0"/>
          <w:numId w:val="1463"/>
        </w:numPr>
      </w:pPr>
      <w:r>
        <w:t xml:space="preserve">OK Plast pourrait doubler capacité</w:t>
      </w:r>
    </w:p>
    <w:p>
      <w:pPr>
        <w:numPr>
          <w:ilvl w:val="0"/>
          <w:numId w:val="1463"/>
        </w:numPr>
      </w:pPr>
      <w:r>
        <w:t xml:space="preserve">Nouveaux entrants (chinois, indiens)</w:t>
      </w:r>
    </w:p>
    <w:p>
      <w:pPr>
        <w:numPr>
          <w:ilvl w:val="0"/>
          <w:numId w:val="1463"/>
        </w:numPr>
      </w:pPr>
      <w:r>
        <w:t xml:space="preserve">Guerre prix potentielle</w:t>
      </w:r>
    </w:p>
    <w:p>
      <w:pPr>
        <w:numPr>
          <w:ilvl w:val="0"/>
          <w:numId w:val="1463"/>
        </w:numPr>
      </w:pPr>
      <w:r>
        <w:t>Défense : différenciation triple flux (difficile copier), relations clients fortes, innovation continue</w:t>
      </w:r>
    </w:p>
    <w:p>
      <w:pPr>
        <w:pStyle w:val="FirstParagraph"/>
      </w:pPr>
      <w:r>
        <w:rPr>
          <w:bCs/>
          <w:b/>
        </w:rPr>
        <w:t xml:space="preserve">T2 : intégration verticale concurrents</w:t>
      </w:r>
    </w:p>
    <w:p>
      <w:pPr>
        <w:numPr>
          <w:ilvl w:val="0"/>
          <w:numId w:val="1464"/>
        </w:numPr>
      </w:pPr>
      <w:r>
        <w:t xml:space="preserve">Industriels (Bracongo) internalisent recyclage</w:t>
      </w:r>
    </w:p>
    <w:p>
      <w:pPr>
        <w:numPr>
          <w:ilvl w:val="0"/>
          <w:numId w:val="1464"/>
        </w:numPr>
      </w:pPr>
      <w:r>
        <w:t xml:space="preserve">OK Plast pourrait ajouter gazéification</w:t>
      </w:r>
    </w:p>
    <w:p>
      <w:pPr>
        <w:numPr>
          <w:ilvl w:val="0"/>
          <w:numId w:val="1464"/>
        </w:numPr>
      </w:pPr>
      <w:r>
        <w:t xml:space="preserve">Désintermédiation TakaPlast</w:t>
      </w:r>
    </w:p>
    <w:p>
      <w:pPr>
        <w:numPr>
          <w:ilvl w:val="0"/>
          <w:numId w:val="1464"/>
        </w:numPr>
      </w:pPr>
      <w:r>
        <w:t>Défense : spécialisation (meilleur que généralistes), économies échelles, partenariats long terme</w:t>
      </w:r>
    </w:p>
    <w:p>
      <w:pPr>
        <w:pStyle w:val="FirstParagraph"/>
      </w:pPr>
      <w:r>
        <w:rPr>
          <w:u w:val="single"/>
          <w:bCs/>
          <w:b/>
        </w:rPr>
        <w:t xml:space="preserve">Réglementation et politique</w:t>
      </w:r>
    </w:p>
    <w:p>
      <w:pPr>
        <w:pStyle w:val="BodyText"/>
      </w:pPr>
      <w:r>
        <w:rPr>
          <w:bCs/>
          <w:b/>
        </w:rPr>
        <w:t xml:space="preserve">T3 : instabilité politique RDC</w:t>
      </w:r>
    </w:p>
    <w:p>
      <w:pPr>
        <w:numPr>
          <w:ilvl w:val="0"/>
          <w:numId w:val="1465"/>
        </w:numPr>
      </w:pPr>
      <w:r>
        <w:t xml:space="preserve">Élections 2028 : risque tensions</w:t>
      </w:r>
    </w:p>
    <w:p>
      <w:pPr>
        <w:numPr>
          <w:ilvl w:val="0"/>
          <w:numId w:val="1465"/>
        </w:numPr>
      </w:pPr>
      <w:r>
        <w:t xml:space="preserve">Changements réglementaires imprévisibles</w:t>
      </w:r>
    </w:p>
    <w:p>
      <w:pPr>
        <w:numPr>
          <w:ilvl w:val="0"/>
          <w:numId w:val="1465"/>
        </w:numPr>
      </w:pPr>
      <w:r>
        <w:t xml:space="preserve">Corruption dans marchés publics</w:t>
      </w:r>
    </w:p>
    <w:p>
      <w:pPr>
        <w:numPr>
          <w:ilvl w:val="0"/>
          <w:numId w:val="1465"/>
        </w:numPr>
      </w:pPr>
      <w:r>
        <w:t>Défense : diversification clients (pas dépendance état), réserves cash (6 mois), assurance risque politique</w:t>
      </w:r>
    </w:p>
    <w:p>
      <w:pPr>
        <w:pStyle w:val="FirstParagraph"/>
      </w:pPr>
      <w:r>
        <w:rPr>
          <w:bCs/>
          <w:b/>
        </w:rPr>
        <w:t xml:space="preserve">T4 : bureaucratie et lenteur administrative</w:t>
      </w:r>
    </w:p>
    <w:p>
      <w:pPr>
        <w:numPr>
          <w:ilvl w:val="0"/>
          <w:numId w:val="1466"/>
        </w:numPr>
      </w:pPr>
      <w:r>
        <w:t xml:space="preserve">Licences : 6-12 mois délais</w:t>
      </w:r>
    </w:p>
    <w:p>
      <w:pPr>
        <w:numPr>
          <w:ilvl w:val="0"/>
          <w:numId w:val="1466"/>
        </w:numPr>
      </w:pPr>
      <w:r>
        <w:t xml:space="preserve">Autorisations environnementales complexes</w:t>
      </w:r>
    </w:p>
    <w:p>
      <w:pPr>
        <w:numPr>
          <w:ilvl w:val="0"/>
          <w:numId w:val="1466"/>
        </w:numPr>
      </w:pPr>
      <w:r>
        <w:t xml:space="preserve">Corruption ralentit processus</w:t>
      </w:r>
    </w:p>
    <w:p>
      <w:pPr>
        <w:numPr>
          <w:ilvl w:val="0"/>
          <w:numId w:val="1466"/>
        </w:numPr>
      </w:pPr>
      <w:r>
        <w:t>Défense : réseau familiale Joël (accélérateur), budget “facilitation” (réaliste), consultant local spécialisé</w:t>
      </w:r>
    </w:p>
    <w:p>
      <w:pPr>
        <w:pStyle w:val="FirstParagraph"/>
      </w:pPr>
      <w:r>
        <w:rPr>
          <w:u w:val="single"/>
          <w:bCs/>
          <w:b/>
        </w:rPr>
        <w:t xml:space="preserve">Économie et financier</w:t>
      </w:r>
    </w:p>
    <w:p>
      <w:pPr>
        <w:pStyle w:val="BodyText"/>
      </w:pPr>
      <w:r>
        <w:rPr>
          <w:bCs/>
          <w:b/>
        </w:rPr>
        <w:t xml:space="preserve">T5 : volatilité prix matières</w:t>
      </w:r>
    </w:p>
    <w:p>
      <w:pPr>
        <w:numPr>
          <w:ilvl w:val="0"/>
          <w:numId w:val="1467"/>
        </w:numPr>
      </w:pPr>
      <w:r>
        <w:t xml:space="preserve">Pétrole : impact résines vierges (compétition)</w:t>
      </w:r>
    </w:p>
    <w:p>
      <w:pPr>
        <w:numPr>
          <w:ilvl w:val="0"/>
          <w:numId w:val="1467"/>
        </w:numPr>
      </w:pPr>
      <w:r>
        <w:t xml:space="preserve">Taux change USD/CDF : -20% possible</w:t>
      </w:r>
    </w:p>
    <w:p>
      <w:pPr>
        <w:numPr>
          <w:ilvl w:val="0"/>
          <w:numId w:val="1467"/>
        </w:numPr>
      </w:pPr>
      <w:r>
        <w:t xml:space="preserve">Inflation : coût salariaux +10-15%/an</w:t>
      </w:r>
    </w:p>
    <w:p>
      <w:pPr>
        <w:numPr>
          <w:ilvl w:val="0"/>
          <w:numId w:val="1467"/>
        </w:numPr>
      </w:pPr>
      <w:r>
        <w:t>Défense : contrats clients indexés inflation, hedging forex (si volumes suffisants), diversification revenus</w:t>
      </w:r>
    </w:p>
    <w:p>
      <w:pPr>
        <w:pStyle w:val="FirstParagraph"/>
      </w:pPr>
      <w:r>
        <w:rPr>
          <w:bCs/>
          <w:b/>
        </w:rPr>
        <w:t xml:space="preserve">T6 : accès financement limité</w:t>
      </w:r>
    </w:p>
    <w:p>
      <w:pPr>
        <w:numPr>
          <w:ilvl w:val="0"/>
          <w:numId w:val="1468"/>
        </w:numPr>
      </w:pPr>
      <w:r>
        <w:t xml:space="preserve">Banques RDC : taux 12-18% (élevés)</w:t>
      </w:r>
    </w:p>
    <w:p>
      <w:pPr>
        <w:numPr>
          <w:ilvl w:val="0"/>
          <w:numId w:val="1468"/>
        </w:numPr>
      </w:pPr>
      <w:r>
        <w:t xml:space="preserve">Investisseurs : due diligence longe (9-12 mois)</w:t>
      </w:r>
    </w:p>
    <w:p>
      <w:pPr>
        <w:numPr>
          <w:ilvl w:val="0"/>
          <w:numId w:val="1468"/>
        </w:numPr>
      </w:pPr>
      <w:r>
        <w:t xml:space="preserve">Risque manque liquidité phase croissance</w:t>
      </w:r>
    </w:p>
    <w:p>
      <w:pPr>
        <w:numPr>
          <w:ilvl w:val="0"/>
          <w:numId w:val="1468"/>
        </w:numPr>
      </w:pPr>
      <w:r>
        <w:t>Défense : levée anticipée (avant besoin urgent), relations banques cultivées, rentabilité rapide (autofinancement)</w:t>
      </w:r>
    </w:p>
    <w:p>
      <w:pPr>
        <w:pStyle w:val="FirstParagraph"/>
      </w:pPr>
      <w:r>
        <w:rPr>
          <w:u w:val="single"/>
          <w:bCs/>
          <w:b/>
        </w:rPr>
        <w:t xml:space="preserve">Opérationnel</w:t>
      </w:r>
    </w:p>
    <w:p>
      <w:pPr>
        <w:pStyle w:val="BodyText"/>
      </w:pPr>
      <w:r>
        <w:rPr>
          <w:bCs/>
          <w:b/>
        </w:rPr>
        <w:t xml:space="preserve">T7 : défis logistiques</w:t>
      </w:r>
    </w:p>
    <w:p>
      <w:pPr>
        <w:numPr>
          <w:ilvl w:val="0"/>
          <w:numId w:val="1469"/>
        </w:numPr>
      </w:pPr>
      <w:r>
        <w:t xml:space="preserve">Routes dégradées : coût transport +30%</w:t>
      </w:r>
    </w:p>
    <w:p>
      <w:pPr>
        <w:numPr>
          <w:ilvl w:val="0"/>
          <w:numId w:val="1469"/>
        </w:numPr>
      </w:pPr>
      <w:r>
        <w:t xml:space="preserve">Collecte déchets zones difficiles</w:t>
      </w:r>
    </w:p>
    <w:p>
      <w:pPr>
        <w:numPr>
          <w:ilvl w:val="0"/>
          <w:numId w:val="1469"/>
        </w:numPr>
      </w:pPr>
      <w:r>
        <w:t xml:space="preserve">Vol/sécurité sites industriels</w:t>
      </w:r>
    </w:p>
    <w:p>
      <w:pPr>
        <w:numPr>
          <w:ilvl w:val="0"/>
          <w:numId w:val="1469"/>
        </w:numPr>
      </w:pPr>
      <w:r>
        <w:t>Défense : zones collecte optimisées (cartographie), sécurité privée (budget 2-3K$/mois), assurance vol</w:t>
      </w:r>
    </w:p>
    <w:p>
      <w:pPr>
        <w:pStyle w:val="FirstParagraph"/>
      </w:pPr>
      <w:r>
        <w:rPr>
          <w:bCs/>
          <w:b/>
        </w:rPr>
        <w:t xml:space="preserve">T8 : pannes équipements critiques</w:t>
      </w:r>
    </w:p>
    <w:p>
      <w:pPr>
        <w:numPr>
          <w:ilvl w:val="0"/>
          <w:numId w:val="1470"/>
        </w:numPr>
      </w:pPr>
      <w:r>
        <w:t xml:space="preserve">Extrudeuse arrêt : production stop</w:t>
      </w:r>
    </w:p>
    <w:p>
      <w:pPr>
        <w:numPr>
          <w:ilvl w:val="0"/>
          <w:numId w:val="1470"/>
        </w:numPr>
      </w:pPr>
      <w:r>
        <w:t xml:space="preserve">Pièces détachées : délai 2-3 mois import</w:t>
      </w:r>
    </w:p>
    <w:p>
      <w:pPr>
        <w:numPr>
          <w:ilvl w:val="0"/>
          <w:numId w:val="1470"/>
        </w:numPr>
      </w:pPr>
      <w:r>
        <w:t xml:space="preserve">Manque expertise maintenance locale</w:t>
      </w:r>
    </w:p>
    <w:p>
      <w:pPr>
        <w:numPr>
          <w:ilvl w:val="0"/>
          <w:numId w:val="1470"/>
        </w:numPr>
      </w:pPr>
      <w:r>
        <w:t>Défense : maintenance préventive stricte, stock pièces critiques (20K$), contrat SLA fournisseur, technicien formé par revendeur</w:t>
      </w:r>
    </w:p>
    <w:p>
      <w:pPr>
        <w:pStyle w:val="FirstParagraph"/>
      </w:pPr>
      <w:r>
        <w:rPr>
          <w:bCs/>
          <w:b/>
        </w:rPr>
        <w:t xml:space="preserve">T9 : qualité matière variable</w:t>
      </w:r>
    </w:p>
    <w:p>
      <w:pPr>
        <w:numPr>
          <w:ilvl w:val="0"/>
          <w:numId w:val="1471"/>
        </w:numPr>
      </w:pPr>
      <w:r>
        <w:t xml:space="preserve">Plastiques contaminés (nourriture, chimique)</w:t>
      </w:r>
    </w:p>
    <w:p>
      <w:pPr>
        <w:numPr>
          <w:ilvl w:val="0"/>
          <w:numId w:val="1471"/>
        </w:numPr>
      </w:pPr>
      <w:r>
        <w:t xml:space="preserve">Mélanges types (difficultés tri)</w:t>
      </w:r>
    </w:p>
    <w:p>
      <w:pPr>
        <w:numPr>
          <w:ilvl w:val="0"/>
          <w:numId w:val="1471"/>
        </w:numPr>
      </w:pPr>
      <w:r>
        <w:t xml:space="preserve">Rejets élevés (15-20% possible)</w:t>
      </w:r>
    </w:p>
    <w:p>
      <w:pPr>
        <w:numPr>
          <w:ilvl w:val="0"/>
          <w:numId w:val="1471"/>
        </w:numPr>
      </w:pPr>
      <w:r>
        <w:t>Défense : formation collecteurs (tri source), contrôle qualité réception systématique, prix ajustés qualité</w:t>
      </w:r>
    </w:p>
    <w:p>
      <w:pPr>
        <w:pStyle w:val="FirstParagraph"/>
      </w:pPr>
      <w:r>
        <w:rPr>
          <w:u w:val="single"/>
          <w:bCs/>
          <w:b/>
        </w:rPr>
        <w:t xml:space="preserve">Social et environnemental</w:t>
      </w:r>
    </w:p>
    <w:p>
      <w:pPr>
        <w:pStyle w:val="BodyText"/>
      </w:pPr>
      <w:r>
        <w:rPr>
          <w:bCs/>
          <w:b/>
        </w:rPr>
        <w:t xml:space="preserve">T10 : acceptabilité sociale gazéification</w:t>
      </w:r>
    </w:p>
    <w:p>
      <w:pPr>
        <w:numPr>
          <w:ilvl w:val="0"/>
          <w:numId w:val="1472"/>
        </w:numPr>
      </w:pPr>
      <w:r>
        <w:t xml:space="preserve">Craintes pollution (fumées, odeurs)</w:t>
      </w:r>
    </w:p>
    <w:p>
      <w:pPr>
        <w:numPr>
          <w:ilvl w:val="0"/>
          <w:numId w:val="1472"/>
        </w:numPr>
      </w:pPr>
      <w:r>
        <w:t xml:space="preserve">Riverains pourraient s’opposer</w:t>
      </w:r>
    </w:p>
    <w:p>
      <w:pPr>
        <w:numPr>
          <w:ilvl w:val="0"/>
          <w:numId w:val="1472"/>
        </w:numPr>
      </w:pPr>
      <w:r>
        <w:t xml:space="preserve">Médias sensationnalistes</w:t>
      </w:r>
    </w:p>
    <w:p>
      <w:pPr>
        <w:numPr>
          <w:ilvl w:val="0"/>
          <w:numId w:val="1472"/>
        </w:numPr>
      </w:pPr>
      <w:r>
        <w:t>Défense : communication proactive (étude impact), normes émissions respectées, emplois locaux (buy-in communautaire)</w:t>
      </w:r>
    </w:p>
    <w:p>
      <w:pPr>
        <w:pStyle w:val="FirstParagraph"/>
      </w:pPr>
      <w:r>
        <w:rPr>
          <w:bCs/>
          <w:b/>
        </w:rPr>
        <w:t xml:space="preserve">T11 : accidents environnementaux</w:t>
      </w:r>
    </w:p>
    <w:p>
      <w:pPr>
        <w:numPr>
          <w:ilvl w:val="0"/>
          <w:numId w:val="1473"/>
        </w:numPr>
      </w:pPr>
      <w:r>
        <w:t xml:space="preserve">Fuite gaz, incendie</w:t>
      </w:r>
    </w:p>
    <w:p>
      <w:pPr>
        <w:numPr>
          <w:ilvl w:val="0"/>
          <w:numId w:val="1473"/>
        </w:numPr>
      </w:pPr>
      <w:r>
        <w:t xml:space="preserve">Pollution sols/eaux</w:t>
      </w:r>
    </w:p>
    <w:p>
      <w:pPr>
        <w:numPr>
          <w:ilvl w:val="0"/>
          <w:numId w:val="1473"/>
        </w:numPr>
      </w:pPr>
      <w:r>
        <w:t xml:space="preserve">Fermeture administrative, amendes</w:t>
      </w:r>
    </w:p>
    <w:p>
      <w:pPr>
        <w:numPr>
          <w:ilvl w:val="0"/>
          <w:numId w:val="1473"/>
        </w:numPr>
      </w:pPr>
      <w:r>
        <w:t>Défense : normes sécurité strictes (ISO 14001), assurance RC environnementale, procédures urgence claires</w:t>
      </w:r>
    </w:p>
    <w:bookmarkEnd w:id="185"/>
    <w:bookmarkStart w:id="186" w:name="stratégies-dérivées-swot"/>
    <w:p>
      <w:pPr>
        <w:pStyle w:val="Heading2"/>
      </w:pPr>
      <w:r>
        <w:rPr>
          <w:bCs/>
          <w:b/>
        </w:rPr>
        <w:t xml:space="preserve">Stratégies dérivées SWOT</w:t>
      </w:r>
    </w:p>
    <w:p>
      <w:pPr>
        <w:pStyle w:val="FirstParagraph"/>
      </w:pPr>
    </w:p>
    <w:p>
      <w:pPr>
        <w:pStyle w:val="BodyText"/>
      </w:pPr>
      <w:r>
        <w:rPr>
          <w:u w:val="single"/>
          <w:bCs/>
          <w:b/>
        </w:rPr>
        <w:t xml:space="preserve">Stratégies SO (Forces x Opportuntiés) - OFFENSIVE</w:t>
      </w:r>
    </w:p>
    <w:p>
      <w:pPr>
        <w:pStyle w:val="BodyText"/>
      </w:pPr>
      <w:r>
        <w:rPr>
          <w:bCs/>
          <w:b/>
        </w:rPr>
        <w:t xml:space="preserve">SO1 : devenir leader marché RDC</w:t>
      </w:r>
    </w:p>
    <w:p>
      <w:pPr>
        <w:numPr>
          <w:ilvl w:val="0"/>
          <w:numId w:val="1474"/>
        </w:numPr>
      </w:pPr>
      <w:r>
        <w:t xml:space="preserve">Force F4 (triple flux unique) + opportunité O1 (croissance marché)</w:t>
      </w:r>
    </w:p>
    <w:p>
      <w:pPr>
        <w:numPr>
          <w:ilvl w:val="0"/>
          <w:numId w:val="1474"/>
        </w:numPr>
      </w:pPr>
      <w:r>
        <w:t>Actions : marketing agressif, prix pénétration an 1-2, partenariats stratégiques</w:t>
      </w:r>
    </w:p>
    <w:p>
      <w:pPr>
        <w:pStyle w:val="FirstParagraph"/>
      </w:pPr>
      <w:r>
        <w:rPr>
          <w:bCs/>
          <w:b/>
        </w:rPr>
        <w:t xml:space="preserve">SO2 : scalabilité 5 villes accélérée</w:t>
      </w:r>
    </w:p>
    <w:p>
      <w:pPr>
        <w:numPr>
          <w:ilvl w:val="0"/>
          <w:numId w:val="1475"/>
        </w:numPr>
      </w:pPr>
      <w:r>
        <w:t xml:space="preserve">Force F6 (scalabilité) + opportunité O6 (financement disponibles)</w:t>
      </w:r>
    </w:p>
    <w:p>
      <w:pPr>
        <w:numPr>
          <w:ilvl w:val="0"/>
          <w:numId w:val="1475"/>
        </w:numPr>
      </w:pPr>
      <w:r>
        <w:t>Actions : levées successives (150K→500K→2M), réplication modèle testée Kinshasa</w:t>
      </w:r>
    </w:p>
    <w:p>
      <w:pPr>
        <w:pStyle w:val="FirstParagraph"/>
      </w:pPr>
      <w:r>
        <w:rPr>
          <w:bCs/>
          <w:b/>
        </w:rPr>
        <w:t xml:space="preserve">SO3 : positionnement champion RSE</w:t>
      </w:r>
    </w:p>
    <w:p>
      <w:pPr>
        <w:numPr>
          <w:ilvl w:val="0"/>
          <w:numId w:val="1476"/>
        </w:numPr>
      </w:pPr>
      <w:r>
        <w:t>Force F10 (politique favorables) + opportunité O10 (multinationales RSE)</w:t>
      </w:r>
    </w:p>
    <w:p>
      <w:pPr>
        <w:numPr>
          <w:ilvl w:val="0"/>
          <w:numId w:val="1476"/>
        </w:numPr>
      </w:pPr>
      <w:r>
        <w:t>Actions : certifications ISO, communication impact, commercial grandes entreprises</w:t>
      </w:r>
    </w:p>
    <w:p>
      <w:pPr>
        <w:pStyle w:val="FirstParagraph"/>
      </w:pPr>
      <w:r>
        <w:rPr>
          <w:u w:val="single"/>
          <w:bCs/>
          <w:b/>
        </w:rPr>
        <w:t>Stratégies WO (Faiblesse x Opportunités) - RENFORCEMENT</w:t>
      </w:r>
    </w:p>
    <w:p>
      <w:pPr>
        <w:pStyle w:val="BodyText"/>
      </w:pPr>
      <w:r>
        <w:rPr>
          <w:bCs/>
          <w:b/>
        </w:rPr>
        <w:t xml:space="preserve">WO1 : combler gap technique via partenariats</w:t>
      </w:r>
    </w:p>
    <w:p>
      <w:pPr>
        <w:numPr>
          <w:ilvl w:val="0"/>
          <w:numId w:val="1477"/>
        </w:numPr>
      </w:pPr>
      <w:r>
        <w:t>Faibles W3 (pas d’expérience plastiques) + opportunité O9 (partenariats potentiels)</w:t>
      </w:r>
    </w:p>
    <w:p>
      <w:pPr>
        <w:numPr>
          <w:ilvl w:val="0"/>
          <w:numId w:val="1477"/>
        </w:numPr>
      </w:pPr>
      <w:r>
        <w:t>Actions : partenariat technique OK Plast, recrutement experts, formation</w:t>
      </w:r>
    </w:p>
    <w:p>
      <w:pPr>
        <w:pStyle w:val="FirstParagraph"/>
      </w:pPr>
      <w:r>
        <w:rPr>
          <w:bCs/>
          <w:b/>
        </w:rPr>
        <w:t xml:space="preserve">WO2 : financement mixte pour réduire dépendance</w:t>
      </w:r>
    </w:p>
    <w:p>
      <w:pPr>
        <w:numPr>
          <w:ilvl w:val="0"/>
          <w:numId w:val="1478"/>
        </w:numPr>
      </w:pPr>
      <w:r>
        <w:t xml:space="preserve">Faiblesse W4 (capital élevé) + opportunité O6 (financements)</w:t>
      </w:r>
    </w:p>
    <w:p>
      <w:pPr>
        <w:numPr>
          <w:ilvl w:val="0"/>
          <w:numId w:val="1478"/>
        </w:numPr>
      </w:pPr>
      <w:r>
        <w:t xml:space="preserve">Actions : mix equity (60%) + prêt (20%) + subventions (20%)</w:t>
      </w:r>
    </w:p>
    <w:p>
      <w:pPr>
        <w:pStyle w:val="FirstParagraph"/>
      </w:pPr>
      <w:r>
        <w:rPr>
          <w:bCs/>
          <w:b/>
        </w:rPr>
        <w:t xml:space="preserve">WO3 : digitalisation compense faible équipe</w:t>
      </w:r>
    </w:p>
    <w:p>
      <w:pPr>
        <w:numPr>
          <w:ilvl w:val="0"/>
          <w:numId w:val="1479"/>
        </w:numPr>
      </w:pPr>
      <w:r>
        <w:t xml:space="preserve">Faibles W8 (équipe solo) + opportunité O8 (digital)</w:t>
      </w:r>
    </w:p>
    <w:p>
      <w:pPr>
        <w:numPr>
          <w:ilvl w:val="0"/>
          <w:numId w:val="1479"/>
        </w:numPr>
      </w:pPr>
      <w:r>
        <w:t>Actions : app collecteurs, ERP gestion production, automatisation reporting</w:t>
      </w:r>
    </w:p>
    <w:p>
      <w:pPr>
        <w:pStyle w:val="FirstParagraph"/>
      </w:pPr>
      <w:r>
        <w:rPr>
          <w:u w:val="single"/>
          <w:bCs/>
          <w:b/>
        </w:rPr>
        <w:t xml:space="preserve">Stratégies ST (Forces x Menaces) - DEFENSIVE</w:t>
      </w:r>
    </w:p>
    <w:p>
      <w:pPr>
        <w:pStyle w:val="BodyText"/>
      </w:pPr>
      <w:r>
        <w:rPr>
          <w:bCs/>
          <w:b/>
        </w:rPr>
        <w:t xml:space="preserve">ST1 : différenciation pour contrer concurrence</w:t>
      </w:r>
    </w:p>
    <w:p>
      <w:pPr>
        <w:numPr>
          <w:ilvl w:val="0"/>
          <w:numId w:val="1480"/>
        </w:numPr>
      </w:pPr>
      <w:r>
        <w:t xml:space="preserve">Force F4 (triple flux) + menace T1 (concurrence)</w:t>
      </w:r>
    </w:p>
    <w:p>
      <w:pPr>
        <w:numPr>
          <w:ilvl w:val="0"/>
          <w:numId w:val="1480"/>
        </w:numPr>
      </w:pPr>
      <w:r>
        <w:t>Actions : innovation continue (4ème flux), qualité premium, niches (PET alimentaire)</w:t>
      </w:r>
    </w:p>
    <w:p>
      <w:pPr>
        <w:pStyle w:val="FirstParagraph"/>
      </w:pPr>
      <w:r>
        <w:rPr>
          <w:bCs/>
          <w:b/>
        </w:rPr>
        <w:t xml:space="preserve">ST2 : ancrage local vs instabilité</w:t>
      </w:r>
    </w:p>
    <w:p>
      <w:pPr>
        <w:numPr>
          <w:ilvl w:val="0"/>
          <w:numId w:val="1481"/>
        </w:numPr>
      </w:pPr>
      <w:r>
        <w:t xml:space="preserve">Force F7 (porteur RDC) + menace T3 (instabilité politique)</w:t>
      </w:r>
    </w:p>
    <w:p>
      <w:pPr>
        <w:numPr>
          <w:ilvl w:val="0"/>
          <w:numId w:val="1481"/>
        </w:numPr>
      </w:pPr>
      <w:r>
        <w:t>Actions : emplois locaux massifs (lobby communautaire), diversification clients privés/publics*</w:t>
      </w:r>
    </w:p>
    <w:p>
      <w:pPr>
        <w:numPr>
          <w:ilvl w:val="0"/>
          <w:numId w:val="1000"/>
        </w:numPr>
      </w:pPr>
      <w:r>
        <w:rPr>
          <w:iCs/>
          <w:i/>
        </w:rPr>
        <w:t>*TakaPlast optimise ses flux en installant ses centres de pré-collecte au plus proche des gisements (communes à forte densité), réduisant ainsi de 25% les coûts de transport vers le site central.</w:t>
      </w:r>
    </w:p>
    <w:p>
      <w:pPr>
        <w:pStyle w:val="FirstParagraph"/>
      </w:pPr>
      <w:r>
        <w:rPr>
          <w:bCs/>
          <w:b/>
        </w:rPr>
        <w:t xml:space="preserve">ST3 : modèle résilient x volatilité</w:t>
      </w:r>
    </w:p>
    <w:p>
      <w:pPr>
        <w:numPr>
          <w:ilvl w:val="0"/>
          <w:numId w:val="1482"/>
        </w:numPr>
      </w:pPr>
      <w:r>
        <w:t xml:space="preserve">Force F5 (approche modulaire) + menace T5 (volatilité prix)</w:t>
      </w:r>
    </w:p>
    <w:p>
      <w:pPr>
        <w:numPr>
          <w:ilvl w:val="0"/>
          <w:numId w:val="1482"/>
        </w:numPr>
      </w:pPr>
      <w:r>
        <w:t>Actions : contrats indexés, 3 flux revenus (diversification, réserve cash 6 mois</w:t>
      </w:r>
    </w:p>
    <w:p>
      <w:pPr>
        <w:pStyle w:val="FirstParagraph"/>
      </w:pPr>
      <w:r>
        <w:rPr>
          <w:u w:val="single"/>
          <w:bCs/>
          <w:b/>
        </w:rPr>
        <w:t xml:space="preserve">Stratégies WT (Faiblesses x Menaces) - SURVIE</w:t>
      </w:r>
    </w:p>
    <w:p>
      <w:pPr>
        <w:pStyle w:val="BodyText"/>
      </w:pPr>
      <w:r>
        <w:rPr>
          <w:bCs/>
          <w:b/>
        </w:rPr>
        <w:t xml:space="preserve">WT1 : partenariats pour limiter exposition</w:t>
      </w:r>
    </w:p>
    <w:p>
      <w:pPr>
        <w:numPr>
          <w:ilvl w:val="0"/>
          <w:numId w:val="1483"/>
        </w:numPr>
      </w:pPr>
      <w:r>
        <w:t xml:space="preserve">Faibles W1 (complexité opérationnelle) + menace T1 (concurrence)</w:t>
      </w:r>
    </w:p>
    <w:p>
      <w:pPr>
        <w:numPr>
          <w:ilvl w:val="0"/>
          <w:numId w:val="1483"/>
        </w:numPr>
      </w:pPr>
      <w:r>
        <w:t>Actions : JV avec Ok Plast (recyclage, sous-traitance énergie/BTP si nécessaire</w:t>
      </w:r>
    </w:p>
    <w:p>
      <w:pPr>
        <w:pStyle w:val="FirstParagraph"/>
      </w:pPr>
      <w:r>
        <w:rPr>
          <w:bCs/>
          <w:b/>
        </w:rPr>
        <w:t xml:space="preserve">WT2 : approche progressive réduit risques</w:t>
      </w:r>
    </w:p>
    <w:p>
      <w:pPr>
        <w:numPr>
          <w:ilvl w:val="0"/>
          <w:numId w:val="1484"/>
        </w:numPr>
      </w:pPr>
      <w:r>
        <w:t xml:space="preserve">Faiblesse W4 (capital élevé) + menace T6 (accès financement)</w:t>
      </w:r>
    </w:p>
    <w:p>
      <w:pPr>
        <w:numPr>
          <w:ilvl w:val="0"/>
          <w:numId w:val="1484"/>
        </w:numPr>
      </w:pPr>
      <w:r>
        <w:t>Actions : phase 1 (30K$) auto-fiancée, preuve de concept avant lever gros</w:t>
      </w:r>
    </w:p>
    <w:p>
      <w:pPr>
        <w:pStyle w:val="FirstParagraph"/>
      </w:pPr>
      <w:r>
        <w:rPr>
          <w:bCs/>
          <w:b/>
        </w:rPr>
        <w:t xml:space="preserve">WT3 : équipe renforcée rapidement</w:t>
      </w:r>
    </w:p>
    <w:p>
      <w:pPr>
        <w:numPr>
          <w:ilvl w:val="0"/>
          <w:numId w:val="1485"/>
        </w:numPr>
      </w:pPr>
      <w:r>
        <w:t xml:space="preserve">Faiblesse W8 (équipe solo) + menace T8 (pannes critiques)</w:t>
      </w:r>
    </w:p>
    <w:p>
      <w:pPr>
        <w:numPr>
          <w:ilvl w:val="0"/>
          <w:numId w:val="1485"/>
        </w:numPr>
      </w:pPr>
      <w:r>
        <w:t>Actions : recrutement directeur technique moi 1, CTO externe (advisor), formation intensive*</w:t>
      </w:r>
    </w:p>
    <w:p>
      <w:pPr>
        <w:numPr>
          <w:ilvl w:val="0"/>
          <w:numId w:val="1000"/>
        </w:numPr>
      </w:pPr>
      <w:r>
        <w:rPr>
          <w:iCs/>
          <w:i/>
        </w:rPr>
        <w:t>*des profils potentiels issues de l’INPP et d’entreprises industrielles locales ont déjà été identifés</w:t>
      </w:r>
    </w:p>
    <w:bookmarkEnd w:id="186"/>
    <w:bookmarkEnd w:id="187"/>
    <w:bookmarkStart w:id="191" w:name="proposition-de-valeur"/>
    <w:p>
      <w:pPr>
        <w:pStyle w:val="Heading1"/>
      </w:pPr>
      <w:r>
        <w:t xml:space="preserve">PROPOSITION DE VALEUR</w:t>
      </w:r>
    </w:p>
    <w:bookmarkStart w:id="188" w:name="Xce95ca1bb7033d52c3ca97e91c6783b1cb10ed3"/>
    <w:p>
      <w:pPr>
        <w:pStyle w:val="Heading2"/>
      </w:pPr>
      <w:r>
        <w:rPr>
          <w:bCs/>
          <w:b/>
        </w:rPr>
        <w:t xml:space="preserve">Énoncé de valeur (Value Proposition Statement)</w:t>
      </w:r>
    </w:p>
    <w:p>
      <w:pPr>
        <w:pStyle w:val="FirstParagraph"/>
      </w:pPr>
      <w:r>
        <w:rPr>
          <w:bCs/>
          <w:b/>
        </w:rPr>
        <w:t xml:space="preserve">Pour</w:t>
      </w:r>
      <w:r>
        <w:t xml:space="preserve"> les entreprises manufacturières, le secteur BTP, les industries énergie-intensives et les collectivités de Kinshasa</w:t>
      </w:r>
    </w:p>
    <w:p>
      <w:pPr>
        <w:pStyle w:val="BodyText"/>
      </w:pPr>
      <w:r>
        <w:rPr>
          <w:bCs/>
          <w:b/>
        </w:rPr>
        <w:t xml:space="preserve">Qui</w:t>
      </w:r>
      <w:r>
        <w:t xml:space="preserve"> cherchent des solutions durables, économiques et fiables pour gérer les déchets plastiques et accéder à des matières premières/énergie locales</w:t>
      </w:r>
    </w:p>
    <w:p>
      <w:pPr>
        <w:pStyle w:val="BodyText"/>
      </w:pPr>
      <w:r>
        <w:rPr>
          <w:bCs/>
          <w:b/>
        </w:rPr>
        <w:t xml:space="preserve">TakaPlast</w:t>
      </w:r>
      <w:r>
        <w:t xml:space="preserve"> est une entreprise de valorisation intégrée des plastiques</w:t>
      </w:r>
    </w:p>
    <w:p>
      <w:pPr>
        <w:pStyle w:val="BodyText"/>
      </w:pPr>
      <w:r>
        <w:rPr>
          <w:bCs/>
          <w:b/>
        </w:rPr>
        <w:t xml:space="preserve">Qui</w:t>
      </w:r>
      <w:r>
        <w:t xml:space="preserve"> transforme les déchets plastiques en trois flux de valeur : granulés recyclés, énergie (syngas) et matériaux de construction</w:t>
      </w:r>
    </w:p>
    <w:p>
      <w:pPr>
        <w:pStyle w:val="BodyText"/>
      </w:pPr>
      <w:r>
        <w:rPr>
          <w:bCs/>
          <w:b/>
        </w:rPr>
        <w:t xml:space="preserve">Contrairement à OK Plast</w:t>
      </w:r>
      <w:r>
        <w:t xml:space="preserve"> (recyclage seul) ou aux solutions importées (coûteuses, lentes)</w:t>
      </w:r>
    </w:p>
    <w:p>
      <w:pPr>
        <w:pStyle w:val="BodyText"/>
      </w:pPr>
      <w:r>
        <w:rPr>
          <w:bCs/>
          <w:b/>
        </w:rPr>
        <w:t xml:space="preserve">Notre solution</w:t>
      </w:r>
      <w:r>
        <w:t xml:space="preserve"> offre une approche unique combinant triple valorisation, prix compétitifs (-15 à -40%), ancrage local, et impact environnemental/social mesurable</w:t>
      </w:r>
    </w:p>
    <w:p>
      <w:pPr>
        <w:pStyle w:val="BodyText"/>
      </w:pPr>
      <w:r>
        <w:rPr>
          <w:bCs/>
          <w:b/>
        </w:rPr>
        <w:t xml:space="preserve">Notre différenciation clé r</w:t>
      </w:r>
      <w:r>
        <w:t>éside dans notre modèle intégré qui optimise la valeur de chaque type de plastique tout en créant un écosystème circulaire complet</w:t>
      </w:r>
    </w:p>
    <w:p>
      <w:pPr>
        <w:pStyle w:val="BlockText"/>
      </w:pPr>
      <w:r>
        <w:rPr>
          <w:bCs/>
          <w:b/>
        </w:rPr>
        <w:t xml:space="preserve">Pour les industriels,</w:t>
      </w:r>
      <w:r>
        <w:t xml:space="preserve"> TakaPlast agit comme un </w:t>
      </w:r>
      <w:r>
        <w:rPr>
          <w:bCs/>
          <w:b/>
        </w:rPr>
        <w:t>partenaire de continuité opérationnelle</w:t>
      </w:r>
      <w:r>
        <w:t xml:space="preserve">, </w:t>
      </w:r>
      <w:r>
        <w:rPr>
          <w:bCs/>
          <w:b/>
        </w:rPr>
        <w:t>éliminant le risque de rupture de stock</w:t>
      </w:r>
      <w:r>
        <w:t xml:space="preserve"> lié aux aléas des importations ou à la </w:t>
      </w:r>
      <w:r>
        <w:rPr>
          <w:bCs/>
          <w:b/>
        </w:rPr>
        <w:t xml:space="preserve">saturation</w:t>
      </w:r>
      <w:r>
        <w:t xml:space="preserve"> des acteurs locaux existants.</w:t>
      </w:r>
    </w:p>
    <w:p>
      <w:pPr>
        <w:pStyle w:val="FirstParagraph"/>
      </w:pPr>
      <w:r>
        <w:rPr>
          <w:iCs/>
          <w:i/>
        </w:rPr>
        <w:t xml:space="preserve">Triangle de valeur TakaPlast</w:t>
      </w:r>
    </w:p>
    <w:p>
      <w:pPr>
        <w:pStyle w:val="BlockText"/>
      </w:pPr>
      <w:r>
        <w:br/>
        <w:t>Pour les entreprises manufacturiers de Kinshasa, TakaPlast agit comme un partenaire stratégique, éliminant le risque de perte de stock lié aux aléas des importations ou à saturation des acteurs locaux existants</w:t>
      </w:r>
    </w:p>
    <w:bookmarkEnd w:id="188"/>
    <w:bookmarkStart w:id="189" w:name="canvas-proposition-de-valeur-par-segment"/>
    <w:p>
      <w:pPr>
        <w:pStyle w:val="Heading2"/>
      </w:pPr>
      <w:r>
        <w:rPr>
          <w:bCs/>
          <w:b/>
        </w:rPr>
        <w:t xml:space="preserve">Canvas proposition de valeur (par segment)</w:t>
      </w:r>
    </w:p>
    <w:p>
      <w:pPr>
        <w:pStyle w:val="FirstParagraph"/>
      </w:pPr>
      <w:r>
        <w:rPr>
          <w:bCs/>
          <w:b/>
        </w:rPr>
        <w:t xml:space="preserve">Segment 1 : industriels manufacturiers</w:t>
      </w:r>
    </w:p>
    <w:p>
      <w:pPr>
        <w:pStyle w:val="BodyText"/>
      </w:pPr>
      <w:r>
        <w:rPr>
          <w:bCs/>
          <w:b/>
        </w:rPr>
        <w:t xml:space="preserve">Travaux clients (jobs to be done)</w:t>
      </w:r>
    </w:p>
    <w:p>
      <w:pPr>
        <w:numPr>
          <w:ilvl w:val="0"/>
          <w:numId w:val="1486"/>
        </w:numPr>
      </w:pPr>
      <w:r>
        <w:t xml:space="preserve">Approvisionner régulièrement en matières premières qualité</w:t>
      </w:r>
    </w:p>
    <w:p>
      <w:pPr>
        <w:numPr>
          <w:ilvl w:val="0"/>
          <w:numId w:val="1486"/>
        </w:numPr>
      </w:pPr>
      <w:r>
        <w:t xml:space="preserve">Réduire coûts production sans sacrifier qualité</w:t>
      </w:r>
    </w:p>
    <w:p>
      <w:pPr>
        <w:numPr>
          <w:ilvl w:val="0"/>
          <w:numId w:val="1486"/>
        </w:numPr>
      </w:pPr>
      <w:r>
        <w:t xml:space="preserve">Respecter réglementations environnementales</w:t>
      </w:r>
    </w:p>
    <w:p>
      <w:pPr>
        <w:numPr>
          <w:ilvl w:val="0"/>
          <w:numId w:val="1486"/>
        </w:numPr>
      </w:pPr>
      <w:r>
        <w:t xml:space="preserve">Améliorer image RSE entreprise</w:t>
      </w:r>
    </w:p>
    <w:p>
      <w:pPr>
        <w:pStyle w:val="FirstParagraph"/>
      </w:pPr>
      <w:r>
        <w:rPr>
          <w:bCs/>
          <w:b/>
        </w:rPr>
        <w:t xml:space="preserve">Difficultés clients (pains)</w:t>
      </w:r>
    </w:p>
    <w:p>
      <w:pPr>
        <w:numPr>
          <w:ilvl w:val="0"/>
          <w:numId w:val="1487"/>
        </w:numPr>
      </w:pPr>
      <w:r>
        <w:t xml:space="preserve">Résines vierges importées coûteuses (900-1200$/t)</w:t>
      </w:r>
    </w:p>
    <w:p>
      <w:pPr>
        <w:numPr>
          <w:ilvl w:val="0"/>
          <w:numId w:val="1487"/>
        </w:numPr>
      </w:pPr>
      <w:r>
        <w:t xml:space="preserve">Délais approvisionnement longs (3-6 mois)</w:t>
      </w:r>
    </w:p>
    <w:p>
      <w:pPr>
        <w:numPr>
          <w:ilvl w:val="0"/>
          <w:numId w:val="1487"/>
        </w:numPr>
      </w:pPr>
      <w:r>
        <w:t xml:space="preserve">Ruptures stock fréquentes (OK Plast saturé)</w:t>
      </w:r>
    </w:p>
    <w:p>
      <w:pPr>
        <w:numPr>
          <w:ilvl w:val="0"/>
          <w:numId w:val="1487"/>
        </w:numPr>
      </w:pPr>
      <w:r>
        <w:t xml:space="preserve">Pression réglementaire croissante (taxes plastiques)</w:t>
      </w:r>
    </w:p>
    <w:p>
      <w:pPr>
        <w:numPr>
          <w:ilvl w:val="0"/>
          <w:numId w:val="1487"/>
        </w:numPr>
      </w:pPr>
      <w:r>
        <w:t>Clients finaux exigent produits “verts”</w:t>
      </w:r>
    </w:p>
    <w:p>
      <w:pPr>
        <w:pStyle w:val="FirstParagraph"/>
      </w:pPr>
      <w:r>
        <w:rPr>
          <w:bCs/>
          <w:b/>
        </w:rPr>
        <w:t xml:space="preserve">Gains clients (gains)</w:t>
      </w:r>
    </w:p>
    <w:p>
      <w:pPr>
        <w:numPr>
          <w:ilvl w:val="0"/>
          <w:numId w:val="1488"/>
        </w:numPr>
      </w:pPr>
      <w:r>
        <w:t xml:space="preserve">Économie 30-40% matières premières</w:t>
      </w:r>
    </w:p>
    <w:p>
      <w:pPr>
        <w:numPr>
          <w:ilvl w:val="0"/>
          <w:numId w:val="1488"/>
        </w:numPr>
      </w:pPr>
      <w:r>
        <w:t xml:space="preserve">Sécurité approvisionnement (local, rapide)</w:t>
      </w:r>
    </w:p>
    <w:p>
      <w:pPr>
        <w:numPr>
          <w:ilvl w:val="0"/>
          <w:numId w:val="1488"/>
        </w:numPr>
      </w:pPr>
      <w:r>
        <w:t xml:space="preserve">Conformité anticipée réglementations</w:t>
      </w:r>
    </w:p>
    <w:p>
      <w:pPr>
        <w:numPr>
          <w:ilvl w:val="0"/>
          <w:numId w:val="1488"/>
        </w:numPr>
      </w:pPr>
      <w:r>
        <w:t>Argument marketing “100% recyclé local”</w:t>
      </w:r>
    </w:p>
    <w:p>
      <w:pPr>
        <w:numPr>
          <w:ilvl w:val="0"/>
          <w:numId w:val="1488"/>
        </w:numPr>
      </w:pPr>
      <w:r>
        <w:t xml:space="preserve">Attractivité jeunes talents (entreprise responsable)</w:t>
      </w:r>
    </w:p>
    <w:p>
      <w:pPr>
        <w:pStyle w:val="FirstParagraph"/>
      </w:pPr>
      <w:r>
        <w:rPr>
          <w:bCs/>
          <w:b/>
        </w:rPr>
        <w:t xml:space="preserve">Produits &amp; services TakaPlast</w:t>
      </w:r>
    </w:p>
    <w:p>
      <w:pPr>
        <w:numPr>
          <w:ilvl w:val="0"/>
          <w:numId w:val="1489"/>
        </w:numPr>
      </w:pPr>
      <w:r>
        <w:t xml:space="preserve">Granulés PEHD, PP, PET qualité garantie 85-95% vierge</w:t>
      </w:r>
    </w:p>
    <w:p>
      <w:pPr>
        <w:numPr>
          <w:ilvl w:val="0"/>
          <w:numId w:val="1489"/>
        </w:numPr>
      </w:pPr>
      <w:r>
        <w:t xml:space="preserve">Livraison &lt;48h (stock tampon 50 tonnes)</w:t>
      </w:r>
    </w:p>
    <w:p>
      <w:pPr>
        <w:numPr>
          <w:ilvl w:val="0"/>
          <w:numId w:val="1489"/>
        </w:numPr>
      </w:pPr>
      <w:r>
        <w:t xml:space="preserve">Contrats long terme (3 ans) prix fixes indexés</w:t>
      </w:r>
    </w:p>
    <w:p>
      <w:pPr>
        <w:numPr>
          <w:ilvl w:val="0"/>
          <w:numId w:val="1489"/>
        </w:numPr>
      </w:pPr>
      <w:r>
        <w:t xml:space="preserve">Certification qualité (analyse systématiques)</w:t>
      </w:r>
    </w:p>
    <w:p>
      <w:pPr>
        <w:numPr>
          <w:ilvl w:val="0"/>
          <w:numId w:val="1489"/>
        </w:numPr>
      </w:pPr>
      <w:r>
        <w:t xml:space="preserve">Assistance technique (optimisation injection)</w:t>
      </w:r>
    </w:p>
    <w:p>
      <w:pPr>
        <w:pStyle w:val="FirstParagraph"/>
      </w:pPr>
      <w:r>
        <w:rPr>
          <w:bCs/>
          <w:b/>
        </w:rPr>
        <w:t xml:space="preserve">Créateur gains</w:t>
      </w:r>
    </w:p>
    <w:p>
      <w:pPr>
        <w:numPr>
          <w:ilvl w:val="0"/>
          <w:numId w:val="1490"/>
        </w:numPr>
      </w:pPr>
      <w:r>
        <w:t xml:space="preserve">Prix 650$/t (-30% vs vierge) = économie 250$/t</w:t>
      </w:r>
    </w:p>
    <w:p>
      <w:pPr>
        <w:numPr>
          <w:ilvl w:val="0"/>
          <w:numId w:val="1490"/>
        </w:numPr>
      </w:pPr>
      <w:r>
        <w:t xml:space="preserve">Disponibilité immédiate vs 3-6 mois import</w:t>
      </w:r>
    </w:p>
    <w:p>
      <w:pPr>
        <w:numPr>
          <w:ilvl w:val="0"/>
          <w:numId w:val="1490"/>
        </w:numPr>
      </w:pPr>
      <w:r>
        <w:t xml:space="preserve">Traçabilité complète (blockchain future)</w:t>
      </w:r>
    </w:p>
    <w:p>
      <w:pPr>
        <w:numPr>
          <w:ilvl w:val="0"/>
          <w:numId w:val="1490"/>
        </w:numPr>
      </w:pPr>
      <w:r>
        <w:t>Co-branding possible (“propulsé par TakaPlast”)</w:t>
      </w:r>
    </w:p>
    <w:p>
      <w:pPr>
        <w:pStyle w:val="FirstParagraph"/>
      </w:pPr>
      <w:r>
        <w:rPr>
          <w:bCs/>
          <w:b/>
        </w:rPr>
        <w:t xml:space="preserve">Antidouleurs</w:t>
      </w:r>
    </w:p>
    <w:p>
      <w:pPr>
        <w:numPr>
          <w:ilvl w:val="0"/>
          <w:numId w:val="1491"/>
        </w:numPr>
      </w:pPr>
      <w:r>
        <w:t xml:space="preserve">Stock sécurité garantit continuité production</w:t>
      </w:r>
    </w:p>
    <w:p>
      <w:pPr>
        <w:numPr>
          <w:ilvl w:val="0"/>
          <w:numId w:val="1491"/>
        </w:numPr>
      </w:pPr>
      <w:r>
        <w:t xml:space="preserve">Qualité constante (contrôle 100%)</w:t>
      </w:r>
    </w:p>
    <w:p>
      <w:pPr>
        <w:numPr>
          <w:ilvl w:val="0"/>
          <w:numId w:val="1491"/>
        </w:numPr>
      </w:pPr>
      <w:r>
        <w:t xml:space="preserve">Support technique dédié (optimisation process)</w:t>
      </w:r>
    </w:p>
    <w:p>
      <w:pPr>
        <w:pStyle w:val="FirstParagraph"/>
      </w:pPr>
      <w:r>
        <w:rPr>
          <w:bCs/>
          <w:b/>
        </w:rPr>
        <w:t xml:space="preserve">Segment 2 : secteur BTP</w:t>
      </w:r>
    </w:p>
    <w:p>
      <w:pPr>
        <w:pStyle w:val="BodyText"/>
      </w:pPr>
      <w:r>
        <w:rPr>
          <w:bCs/>
          <w:b/>
        </w:rPr>
        <w:t xml:space="preserve">Travaux clients</w:t>
      </w:r>
    </w:p>
    <w:p>
      <w:pPr>
        <w:numPr>
          <w:ilvl w:val="0"/>
          <w:numId w:val="1492"/>
        </w:numPr>
      </w:pPr>
      <w:r>
        <w:t xml:space="preserve">Construire/réhabiliter routes durables</w:t>
      </w:r>
    </w:p>
    <w:p>
      <w:pPr>
        <w:numPr>
          <w:ilvl w:val="0"/>
          <w:numId w:val="1492"/>
        </w:numPr>
      </w:pPr>
      <w:r>
        <w:t xml:space="preserve">Réduire coûts construction et maintenance</w:t>
      </w:r>
    </w:p>
    <w:p>
      <w:pPr>
        <w:numPr>
          <w:ilvl w:val="0"/>
          <w:numId w:val="1492"/>
        </w:numPr>
      </w:pPr>
      <w:r>
        <w:t xml:space="preserve">Gagner appels d’offres (compétitivité)</w:t>
      </w:r>
    </w:p>
    <w:p>
      <w:pPr>
        <w:numPr>
          <w:ilvl w:val="0"/>
          <w:numId w:val="1492"/>
        </w:numPr>
      </w:pPr>
      <w:r>
        <w:t xml:space="preserve">Innover (différenciation concurrence)</w:t>
      </w:r>
    </w:p>
    <w:p>
      <w:pPr>
        <w:pStyle w:val="FirstParagraph"/>
      </w:pPr>
      <w:r>
        <w:rPr>
          <w:bCs/>
          <w:b/>
        </w:rPr>
        <w:t xml:space="preserve">Difficultés clients</w:t>
      </w:r>
    </w:p>
    <w:p>
      <w:pPr>
        <w:numPr>
          <w:ilvl w:val="0"/>
          <w:numId w:val="1493"/>
        </w:numPr>
      </w:pPr>
      <w:r>
        <w:t xml:space="preserve">Asphalte traditionnel se dégrade vite (6-10 ans)</w:t>
      </w:r>
    </w:p>
    <w:p>
      <w:pPr>
        <w:numPr>
          <w:ilvl w:val="0"/>
          <w:numId w:val="1493"/>
        </w:numPr>
      </w:pPr>
      <w:r>
        <w:t xml:space="preserve">Coûts maintenance élevés (40-50% budget)</w:t>
      </w:r>
    </w:p>
    <w:p>
      <w:pPr>
        <w:numPr>
          <w:ilvl w:val="0"/>
          <w:numId w:val="1493"/>
        </w:numPr>
      </w:pPr>
      <w:r>
        <w:t>Appels d’offres “verts” : critères RSE pénalisent</w:t>
      </w:r>
    </w:p>
    <w:p>
      <w:pPr>
        <w:numPr>
          <w:ilvl w:val="0"/>
          <w:numId w:val="1493"/>
        </w:numPr>
      </w:pPr>
      <w:r>
        <w:t>Image secteur “pollueur”</w:t>
      </w:r>
    </w:p>
    <w:p>
      <w:pPr>
        <w:pStyle w:val="FirstParagraph"/>
      </w:pPr>
      <w:r>
        <w:rPr>
          <w:bCs/>
          <w:b/>
        </w:rPr>
        <w:t xml:space="preserve">Gains clients</w:t>
      </w:r>
    </w:p>
    <w:p>
      <w:pPr>
        <w:numPr>
          <w:ilvl w:val="0"/>
          <w:numId w:val="1494"/>
        </w:numPr>
      </w:pPr>
      <w:r>
        <w:t xml:space="preserve">Route durent 50% plus longtemps (économie long terme)</w:t>
      </w:r>
    </w:p>
    <w:p>
      <w:pPr>
        <w:numPr>
          <w:ilvl w:val="0"/>
          <w:numId w:val="1494"/>
        </w:numPr>
      </w:pPr>
      <w:r>
        <w:t xml:space="preserve">Moins maintenance = moins coûts récurrents</w:t>
      </w:r>
    </w:p>
    <w:p>
      <w:pPr>
        <w:numPr>
          <w:ilvl w:val="0"/>
          <w:numId w:val="1494"/>
        </w:numPr>
      </w:pPr>
      <w:r>
        <w:t xml:space="preserve">Avantage compétitif appels d’offres verts (+10% bonus)</w:t>
      </w:r>
    </w:p>
    <w:p>
      <w:pPr>
        <w:numPr>
          <w:ilvl w:val="0"/>
          <w:numId w:val="1494"/>
        </w:numPr>
      </w:pPr>
      <w:r>
        <w:t xml:space="preserve">Image innovante, pionniers construction durable</w:t>
      </w:r>
    </w:p>
    <w:p>
      <w:pPr>
        <w:pStyle w:val="FirstParagraph"/>
      </w:pPr>
      <w:r>
        <w:rPr>
          <w:bCs/>
          <w:b/>
        </w:rPr>
        <w:t xml:space="preserve">Produits &amp; services TakaPlast</w:t>
      </w:r>
    </w:p>
    <w:p>
      <w:pPr>
        <w:numPr>
          <w:ilvl w:val="0"/>
          <w:numId w:val="1495"/>
        </w:numPr>
      </w:pPr>
      <w:r>
        <w:t xml:space="preserve">Bitume modifié plastique 375$/t (-17% vs standard)</w:t>
      </w:r>
    </w:p>
    <w:p>
      <w:pPr>
        <w:numPr>
          <w:ilvl w:val="0"/>
          <w:numId w:val="1495"/>
        </w:numPr>
      </w:pPr>
      <w:r>
        <w:t xml:space="preserve">Dalles préfabriquées 10$/m</w:t>
      </w:r>
      <w:r>
        <w:rPr>
          <w:vertAlign w:val="superscript"/>
        </w:rPr>
        <w:t xml:space="preserve">2</w:t>
      </w:r>
      <w:r>
        <w:t xml:space="preserve"> (-23%)</w:t>
      </w:r>
    </w:p>
    <w:p>
      <w:pPr>
        <w:numPr>
          <w:ilvl w:val="0"/>
          <w:numId w:val="1495"/>
        </w:numPr>
      </w:pPr>
      <w:r>
        <w:t xml:space="preserve">Bordures, pavés sur mesure</w:t>
      </w:r>
    </w:p>
    <w:p>
      <w:pPr>
        <w:numPr>
          <w:ilvl w:val="0"/>
          <w:numId w:val="1495"/>
        </w:numPr>
      </w:pPr>
      <w:r>
        <w:t xml:space="preserve">Études techniques (dimensionnement, spécifications)</w:t>
      </w:r>
    </w:p>
    <w:p>
      <w:pPr>
        <w:numPr>
          <w:ilvl w:val="0"/>
          <w:numId w:val="1495"/>
        </w:numPr>
      </w:pPr>
      <w:r>
        <w:t xml:space="preserve">Garantie durabilité (suivi 5 ans)</w:t>
      </w:r>
    </w:p>
    <w:p>
      <w:pPr>
        <w:pStyle w:val="FirstParagraph"/>
      </w:pPr>
      <w:r>
        <w:rPr>
          <w:bCs/>
          <w:b/>
        </w:rPr>
        <w:t xml:space="preserve">Créateurs gains</w:t>
      </w:r>
    </w:p>
    <w:p>
      <w:pPr>
        <w:numPr>
          <w:ilvl w:val="0"/>
          <w:numId w:val="1496"/>
        </w:numPr>
      </w:pPr>
      <w:r>
        <w:t xml:space="preserve">Durée de vie +50% = économie 1,5M$ sur 10 ans (projet 10km)</w:t>
      </w:r>
    </w:p>
    <w:p>
      <w:pPr>
        <w:numPr>
          <w:ilvl w:val="0"/>
          <w:numId w:val="1496"/>
        </w:numPr>
      </w:pPr>
      <w:r>
        <w:t xml:space="preserve">Prix compétitifs immédiats</w:t>
      </w:r>
    </w:p>
    <w:p>
      <w:pPr>
        <w:numPr>
          <w:ilvl w:val="0"/>
          <w:numId w:val="1496"/>
        </w:numPr>
      </w:pPr>
      <w:r>
        <w:t xml:space="preserve">Certification LEED/BREEAM (projets internationaux)</w:t>
      </w:r>
    </w:p>
    <w:p>
      <w:pPr>
        <w:numPr>
          <w:ilvl w:val="0"/>
          <w:numId w:val="1496"/>
        </w:numPr>
      </w:pPr>
      <w:r>
        <w:t xml:space="preserve">Cas d’usage documentés (références)</w:t>
      </w:r>
    </w:p>
    <w:p>
      <w:pPr>
        <w:pStyle w:val="FirstParagraph"/>
      </w:pPr>
      <w:r>
        <w:rPr>
          <w:bCs/>
          <w:b/>
        </w:rPr>
        <w:t xml:space="preserve">Antidouleurs</w:t>
      </w:r>
    </w:p>
    <w:p>
      <w:pPr>
        <w:numPr>
          <w:ilvl w:val="0"/>
          <w:numId w:val="1497"/>
        </w:numPr>
      </w:pPr>
      <w:r>
        <w:t xml:space="preserve">Tests résistance normalisés (ISO)</w:t>
      </w:r>
    </w:p>
    <w:p>
      <w:pPr>
        <w:numPr>
          <w:ilvl w:val="0"/>
          <w:numId w:val="1497"/>
        </w:numPr>
      </w:pPr>
      <w:r>
        <w:t xml:space="preserve">Formation équipe pose (2 jours)</w:t>
      </w:r>
    </w:p>
    <w:p>
      <w:pPr>
        <w:numPr>
          <w:ilvl w:val="0"/>
          <w:numId w:val="1497"/>
        </w:numPr>
      </w:pPr>
      <w:r>
        <w:t xml:space="preserve">SAV réactif (garantie performance)</w:t>
      </w:r>
    </w:p>
    <w:p>
      <w:pPr>
        <w:pStyle w:val="FirstParagraph"/>
      </w:pPr>
      <w:r>
        <w:rPr>
          <w:bCs/>
          <w:b/>
        </w:rPr>
        <w:t xml:space="preserve">Segment 3 : industries énergie</w:t>
      </w:r>
    </w:p>
    <w:p>
      <w:pPr>
        <w:pStyle w:val="BodyText"/>
      </w:pPr>
      <w:r>
        <w:rPr>
          <w:bCs/>
          <w:b/>
        </w:rPr>
        <w:t xml:space="preserve">Travaux clients</w:t>
      </w:r>
    </w:p>
    <w:p>
      <w:pPr>
        <w:numPr>
          <w:ilvl w:val="0"/>
          <w:numId w:val="1498"/>
        </w:numPr>
      </w:pPr>
      <w:r>
        <w:t xml:space="preserve">Alimenter processus industriels (chaleur, vapeur)</w:t>
      </w:r>
    </w:p>
    <w:p>
      <w:pPr>
        <w:numPr>
          <w:ilvl w:val="0"/>
          <w:numId w:val="1498"/>
        </w:numPr>
      </w:pPr>
      <w:r>
        <w:t xml:space="preserve">Réduire coûts énergétiques</w:t>
      </w:r>
    </w:p>
    <w:p>
      <w:pPr>
        <w:numPr>
          <w:ilvl w:val="0"/>
          <w:numId w:val="1498"/>
        </w:numPr>
      </w:pPr>
      <w:r>
        <w:t xml:space="preserve">Sécuriser approvisionnement (vs coupures SNEL)</w:t>
      </w:r>
    </w:p>
    <w:p>
      <w:pPr>
        <w:numPr>
          <w:ilvl w:val="0"/>
          <w:numId w:val="1498"/>
        </w:numPr>
      </w:pPr>
      <w:r>
        <w:t xml:space="preserve">Décarboner production (exigences export)</w:t>
      </w:r>
    </w:p>
    <w:p>
      <w:pPr>
        <w:pStyle w:val="FirstParagraph"/>
      </w:pPr>
      <w:r>
        <w:rPr>
          <w:bCs/>
          <w:b/>
        </w:rPr>
        <w:t xml:space="preserve">Difficultés clients</w:t>
      </w:r>
    </w:p>
    <w:p>
      <w:pPr>
        <w:numPr>
          <w:ilvl w:val="0"/>
          <w:numId w:val="1499"/>
        </w:numPr>
      </w:pPr>
      <w:r>
        <w:t xml:space="preserve">Gasoil coûteux et volatil (1,2-1,5$/L)</w:t>
      </w:r>
    </w:p>
    <w:p>
      <w:pPr>
        <w:numPr>
          <w:ilvl w:val="0"/>
          <w:numId w:val="1499"/>
        </w:numPr>
      </w:pPr>
      <w:r>
        <w:t xml:space="preserve">SNEL peu fiable (coupures 30% temps)</w:t>
      </w:r>
    </w:p>
    <w:p>
      <w:pPr>
        <w:numPr>
          <w:ilvl w:val="0"/>
          <w:numId w:val="1499"/>
        </w:numPr>
      </w:pPr>
      <w:r>
        <w:t xml:space="preserve">Générateurs diésel : maintenance lourde</w:t>
      </w:r>
    </w:p>
    <w:p>
      <w:pPr>
        <w:numPr>
          <w:ilvl w:val="0"/>
          <w:numId w:val="1499"/>
        </w:numPr>
      </w:pPr>
      <w:r>
        <w:t xml:space="preserve">Taxes carbones futures (menace)</w:t>
      </w:r>
    </w:p>
    <w:p>
      <w:pPr>
        <w:pStyle w:val="FirstParagraph"/>
      </w:pPr>
      <w:r>
        <w:rPr>
          <w:bCs/>
          <w:b/>
        </w:rPr>
        <w:t xml:space="preserve">Gains clients</w:t>
      </w:r>
    </w:p>
    <w:p>
      <w:pPr>
        <w:numPr>
          <w:ilvl w:val="0"/>
          <w:numId w:val="1500"/>
        </w:numPr>
      </w:pPr>
      <w:r>
        <w:rPr>
          <w:bCs/>
          <w:b/>
        </w:rPr>
        <w:t xml:space="preserve">Économie 38% vs gasoil*</w:t>
      </w:r>
    </w:p>
    <w:p>
      <w:pPr>
        <w:numPr>
          <w:ilvl w:val="0"/>
          <w:numId w:val="1500"/>
        </w:numPr>
      </w:pPr>
      <w:r>
        <w:t xml:space="preserve">Autonomie énergétique (moins coupures)</w:t>
      </w:r>
    </w:p>
    <w:p>
      <w:pPr>
        <w:numPr>
          <w:ilvl w:val="0"/>
          <w:numId w:val="1500"/>
        </w:numPr>
      </w:pPr>
      <w:r>
        <w:t xml:space="preserve">Maintenance réduite (gaz propre vs diesel sale)</w:t>
      </w:r>
    </w:p>
    <w:p>
      <w:pPr>
        <w:numPr>
          <w:ilvl w:val="0"/>
          <w:numId w:val="1500"/>
        </w:numPr>
      </w:pPr>
      <w:r>
        <w:t xml:space="preserve">Empreinte carbone –60% (argument export)</w:t>
      </w:r>
    </w:p>
    <w:p>
      <w:pPr>
        <w:pStyle w:val="FirstParagraph"/>
      </w:pPr>
      <w:r>
        <w:rPr>
          <w:iCs/>
          <w:i/>
        </w:rPr>
        <w:t>*le gasoil fluctue, l’offre syngas peut avoir un prix contractuel fixe sur 12 mois permettant ainsi une « prévisibilité budgétaire » pour le(s) client(s)</w:t>
      </w:r>
    </w:p>
    <w:p>
      <w:pPr>
        <w:pStyle w:val="BodyText"/>
      </w:pPr>
      <w:r>
        <w:rPr>
          <w:bCs/>
          <w:b/>
        </w:rPr>
        <w:t xml:space="preserve">Produits &amp; services TakaPlast</w:t>
      </w:r>
    </w:p>
    <w:p>
      <w:pPr>
        <w:numPr>
          <w:ilvl w:val="0"/>
          <w:numId w:val="1501"/>
        </w:numPr>
      </w:pPr>
      <w:r>
        <w:t xml:space="preserve">Syngas 0,25$/Nm</w:t>
      </w:r>
      <w:r>
        <w:rPr>
          <w:vertAlign w:val="superscript"/>
        </w:rPr>
        <w:t xml:space="preserve">3</w:t>
      </w:r>
      <w:r>
        <w:t xml:space="preserve"> livré</w:t>
      </w:r>
    </w:p>
    <w:p>
      <w:pPr>
        <w:numPr>
          <w:ilvl w:val="0"/>
          <w:numId w:val="1501"/>
        </w:numPr>
      </w:pPr>
      <w:r>
        <w:t xml:space="preserve">Contrats approvisionnement sécurisés (volumes garantis)</w:t>
      </w:r>
    </w:p>
    <w:p>
      <w:pPr>
        <w:numPr>
          <w:ilvl w:val="0"/>
          <w:numId w:val="1501"/>
        </w:numPr>
      </w:pPr>
      <w:r>
        <w:t xml:space="preserve">Installation cogénération (électricité + chaleur)</w:t>
      </w:r>
    </w:p>
    <w:p>
      <w:pPr>
        <w:numPr>
          <w:ilvl w:val="0"/>
          <w:numId w:val="1501"/>
        </w:numPr>
      </w:pPr>
      <w:r>
        <w:t xml:space="preserve">Formation sécurité équipes</w:t>
      </w:r>
    </w:p>
    <w:p>
      <w:pPr>
        <w:numPr>
          <w:ilvl w:val="0"/>
          <w:numId w:val="1501"/>
        </w:numPr>
      </w:pPr>
      <w:r>
        <w:t xml:space="preserve">Monitoring conso temps réel (IoT)</w:t>
      </w:r>
    </w:p>
    <w:p>
      <w:pPr>
        <w:pStyle w:val="FirstParagraph"/>
      </w:pPr>
      <w:r>
        <w:rPr>
          <w:bCs/>
          <w:b/>
        </w:rPr>
        <w:t xml:space="preserve">Créateurs gains</w:t>
      </w:r>
    </w:p>
    <w:p>
      <w:pPr>
        <w:numPr>
          <w:ilvl w:val="0"/>
          <w:numId w:val="1502"/>
        </w:numPr>
      </w:pPr>
      <w:r>
        <w:t xml:space="preserve">Économie 90K$/an (ex REGIDESO)</w:t>
      </w:r>
    </w:p>
    <w:p>
      <w:pPr>
        <w:numPr>
          <w:ilvl w:val="0"/>
          <w:numId w:val="1502"/>
        </w:numPr>
      </w:pPr>
      <w:r>
        <w:t xml:space="preserve">Fiabilité 99% (vs 70% SNEL)</w:t>
      </w:r>
    </w:p>
    <w:p>
      <w:pPr>
        <w:numPr>
          <w:ilvl w:val="0"/>
          <w:numId w:val="1502"/>
        </w:numPr>
      </w:pPr>
      <w:r>
        <w:t xml:space="preserve">Valorisation chaleur résiduelle (cogénération 70-80% rendement)</w:t>
      </w:r>
    </w:p>
    <w:p>
      <w:pPr>
        <w:pStyle w:val="FirstParagraph"/>
      </w:pPr>
      <w:r>
        <w:rPr>
          <w:bCs/>
          <w:b/>
        </w:rPr>
        <w:t xml:space="preserve">Antidouleurs</w:t>
      </w:r>
    </w:p>
    <w:p>
      <w:pPr>
        <w:numPr>
          <w:ilvl w:val="0"/>
          <w:numId w:val="1503"/>
        </w:numPr>
      </w:pPr>
      <w:r>
        <w:t xml:space="preserve">Installation système clé en main</w:t>
      </w:r>
    </w:p>
    <w:p>
      <w:pPr>
        <w:numPr>
          <w:ilvl w:val="0"/>
          <w:numId w:val="1503"/>
        </w:numPr>
      </w:pPr>
      <w:r>
        <w:t xml:space="preserve">Maintenance préfentive incluse</w:t>
      </w:r>
    </w:p>
    <w:p>
      <w:pPr>
        <w:numPr>
          <w:ilvl w:val="0"/>
          <w:numId w:val="1503"/>
        </w:numPr>
      </w:pPr>
      <w:r>
        <w:t xml:space="preserve">Assistance 24/7 (hotline)</w:t>
      </w:r>
    </w:p>
    <w:bookmarkEnd w:id="189"/>
    <w:bookmarkStart w:id="190" w:name="différenciation-vs-concurrents"/>
    <w:p>
      <w:pPr>
        <w:pStyle w:val="Heading2"/>
      </w:pPr>
      <w:r>
        <w:rPr>
          <w:bCs/>
          <w:b/>
        </w:rPr>
        <w:t xml:space="preserve">Différenciation vs concurrents</w:t>
      </w:r>
    </w:p>
    <w:tbl>
      <w:tblPr>
        <w:tblStyle w:val="Table"/>
        <w:tblW w:type="pct" w:w="4886"/>
        <w:tblLook w:firstRow="1" w:lastRow="0" w:firstColumn="0" w:lastColumn="0" w:noHBand="0" w:noVBand="0" w:val="0020"/>
        <w:jc w:val="start"/>
      </w:tblPr>
      <w:tblGrid>
        <w:gridCol w:w="1800"/>
        <w:gridCol w:w="1440"/>
        <w:gridCol w:w="1350"/>
        <w:gridCol w:w="1710"/>
        <w:gridCol w:w="1440"/>
      </w:tblGrid>
      <w:tr>
        <w:trPr>
          <w:tblHeader w:val="true"/>
        </w:trPr>
        <w:tc>
          <w:tcPr/>
          <w:p>
            <w:pPr>
              <w:pStyle w:val="Compact"/>
              <w:jc w:val="left"/>
            </w:pPr>
            <w:r>
              <w:rPr>
                <w:bCs/>
                <w:b/>
              </w:rPr>
              <w:t xml:space="preserve">Critère</w:t>
            </w:r>
          </w:p>
        </w:tc>
        <w:tc>
          <w:tcPr/>
          <w:p>
            <w:pPr>
              <w:pStyle w:val="Compact"/>
              <w:jc w:val="left"/>
            </w:pPr>
            <w:r>
              <w:rPr>
                <w:bCs/>
                <w:b/>
              </w:rPr>
              <w:t xml:space="preserve">TakaPlast</w:t>
            </w:r>
          </w:p>
        </w:tc>
        <w:tc>
          <w:tcPr/>
          <w:p>
            <w:pPr>
              <w:pStyle w:val="Compact"/>
              <w:jc w:val="left"/>
            </w:pPr>
            <w:r>
              <w:rPr>
                <w:bCs/>
                <w:b/>
              </w:rPr>
              <w:t xml:space="preserve">OK Plast</w:t>
            </w:r>
          </w:p>
        </w:tc>
        <w:tc>
          <w:tcPr/>
          <w:p>
            <w:pPr>
              <w:pStyle w:val="Compact"/>
              <w:jc w:val="left"/>
            </w:pPr>
            <w:r>
              <w:rPr>
                <w:bCs/>
                <w:b/>
              </w:rPr>
              <w:t xml:space="preserve">Importations</w:t>
            </w:r>
          </w:p>
        </w:tc>
        <w:tc>
          <w:tcPr/>
          <w:p>
            <w:pPr>
              <w:pStyle w:val="Compact"/>
              <w:jc w:val="left"/>
            </w:pPr>
            <w:r>
              <w:rPr>
                <w:bCs/>
                <w:b/>
              </w:rPr>
              <w:t>Solutions informelles</w:t>
            </w:r>
          </w:p>
        </w:tc>
      </w:tr>
      <w:tr>
        <w:tc>
          <w:tcPr/>
          <w:p>
            <w:pPr>
              <w:pStyle w:val="Compact"/>
              <w:jc w:val="left"/>
            </w:pPr>
            <w:r>
              <w:rPr>
                <w:bCs/>
                <w:b/>
              </w:rPr>
              <w:t>Scope valorisation</w:t>
            </w:r>
          </w:p>
        </w:tc>
        <w:tc>
          <w:tcPr/>
          <w:p>
            <w:pPr>
              <w:pStyle w:val="Compact"/>
              <w:jc w:val="left"/>
            </w:pPr>
            <w:r>
              <w:t>Triple (recyclage + énergie + BTP)</w:t>
            </w:r>
          </w:p>
        </w:tc>
        <w:tc>
          <w:tcPr/>
          <w:p>
            <w:pPr>
              <w:pStyle w:val="Compact"/>
              <w:jc w:val="left"/>
            </w:pPr>
            <w:r>
              <w:t>Mono (recyclage)</w:t>
            </w:r>
          </w:p>
        </w:tc>
        <w:tc>
          <w:tcPr/>
          <w:p>
            <w:pPr>
              <w:pStyle w:val="Compact"/>
              <w:jc w:val="left"/>
            </w:pPr>
            <w:r>
              <w:t xml:space="preserve">N/A</w:t>
            </w:r>
          </w:p>
        </w:tc>
        <w:tc>
          <w:tcPr/>
          <w:p>
            <w:pPr>
              <w:pStyle w:val="Compact"/>
              <w:jc w:val="left"/>
            </w:pPr>
            <w:r>
              <w:t xml:space="preserve">Aucune</w:t>
            </w:r>
          </w:p>
        </w:tc>
      </w:tr>
      <w:tr>
        <w:tc>
          <w:tcPr/>
          <w:p>
            <w:pPr>
              <w:pStyle w:val="Compact"/>
              <w:jc w:val="left"/>
            </w:pPr>
            <w:r>
              <w:rPr>
                <w:bCs/>
                <w:b/>
              </w:rPr>
              <w:t xml:space="preserve">Prix</w:t>
            </w:r>
          </w:p>
        </w:tc>
        <w:tc>
          <w:tcPr/>
          <w:p>
            <w:pPr>
              <w:pStyle w:val="Compact"/>
              <w:jc w:val="left"/>
            </w:pPr>
            <w:r>
              <w:t>Compétitif (-15%)</w:t>
            </w:r>
          </w:p>
        </w:tc>
        <w:tc>
          <w:tcPr/>
          <w:p>
            <w:pPr>
              <w:pStyle w:val="Compact"/>
              <w:jc w:val="left"/>
            </w:pPr>
            <w:r>
              <w:t>Référence marché</w:t>
            </w:r>
          </w:p>
        </w:tc>
        <w:tc>
          <w:tcPr/>
          <w:p>
            <w:pPr>
              <w:pStyle w:val="Compact"/>
              <w:jc w:val="left"/>
            </w:pPr>
            <w:r>
              <w:t xml:space="preserve">Élevée (+30%)</w:t>
            </w:r>
          </w:p>
        </w:tc>
        <w:tc>
          <w:tcPr/>
          <w:p>
            <w:pPr>
              <w:pStyle w:val="Compact"/>
              <w:jc w:val="left"/>
            </w:pPr>
            <w:r>
              <w:t>Très bas (qualité?)</w:t>
            </w:r>
          </w:p>
        </w:tc>
      </w:tr>
      <w:tr>
        <w:tc>
          <w:tcPr/>
          <w:p>
            <w:pPr>
              <w:pStyle w:val="Compact"/>
              <w:jc w:val="left"/>
            </w:pPr>
            <w:r>
              <w:rPr>
                <w:bCs/>
                <w:b/>
              </w:rPr>
              <w:t xml:space="preserve">Qualité</w:t>
            </w:r>
          </w:p>
        </w:tc>
        <w:tc>
          <w:tcPr/>
          <w:p>
            <w:pPr>
              <w:pStyle w:val="Compact"/>
              <w:jc w:val="left"/>
            </w:pPr>
            <w:r>
              <w:t>Certifiée (ISO future)</w:t>
            </w:r>
          </w:p>
        </w:tc>
        <w:tc>
          <w:tcPr/>
          <w:p>
            <w:pPr>
              <w:pStyle w:val="Compact"/>
              <w:jc w:val="left"/>
            </w:pPr>
            <w:r>
              <w:t xml:space="preserve">Bonne</w:t>
            </w:r>
          </w:p>
        </w:tc>
        <w:tc>
          <w:tcPr/>
          <w:p>
            <w:pPr>
              <w:pStyle w:val="Compact"/>
              <w:jc w:val="left"/>
            </w:pPr>
            <w:r>
              <w:t xml:space="preserve">Excellente</w:t>
            </w:r>
          </w:p>
        </w:tc>
        <w:tc>
          <w:tcPr/>
          <w:p>
            <w:pPr>
              <w:pStyle w:val="Compact"/>
              <w:jc w:val="left"/>
            </w:pPr>
            <w:r>
              <w:t xml:space="preserve">Variable</w:t>
            </w:r>
          </w:p>
        </w:tc>
      </w:tr>
      <w:tr>
        <w:tc>
          <w:tcPr/>
          <w:p>
            <w:pPr>
              <w:pStyle w:val="Compact"/>
              <w:jc w:val="left"/>
            </w:pPr>
            <w:r>
              <w:rPr>
                <w:bCs/>
                <w:b/>
              </w:rPr>
              <w:t xml:space="preserve">Disponibilité</w:t>
            </w:r>
          </w:p>
        </w:tc>
        <w:tc>
          <w:tcPr/>
          <w:p>
            <w:pPr>
              <w:pStyle w:val="Compact"/>
              <w:jc w:val="left"/>
            </w:pPr>
            <w:r>
              <w:t>Stock local (48h)</w:t>
            </w:r>
          </w:p>
        </w:tc>
        <w:tc>
          <w:tcPr/>
          <w:p>
            <w:pPr>
              <w:pStyle w:val="Compact"/>
              <w:jc w:val="left"/>
            </w:pPr>
            <w:r>
              <w:t>Saturé (ruptures)</w:t>
            </w:r>
          </w:p>
        </w:tc>
        <w:tc>
          <w:tcPr/>
          <w:p>
            <w:pPr>
              <w:pStyle w:val="Compact"/>
              <w:jc w:val="left"/>
            </w:pPr>
            <w:r>
              <w:t xml:space="preserve">3-6 mois</w:t>
            </w:r>
          </w:p>
        </w:tc>
        <w:tc>
          <w:tcPr/>
          <w:p>
            <w:pPr>
              <w:pStyle w:val="Compact"/>
              <w:jc w:val="left"/>
            </w:pPr>
            <w:r>
              <w:t xml:space="preserve">Aléatoire</w:t>
            </w:r>
          </w:p>
        </w:tc>
      </w:tr>
      <w:tr>
        <w:tc>
          <w:tcPr/>
          <w:p>
            <w:pPr>
              <w:pStyle w:val="Compact"/>
              <w:jc w:val="left"/>
            </w:pPr>
            <w:r>
              <w:rPr>
                <w:bCs/>
                <w:b/>
              </w:rPr>
              <w:t>Impact environnemental</w:t>
            </w:r>
          </w:p>
        </w:tc>
        <w:tc>
          <w:tcPr/>
          <w:p>
            <w:pPr>
              <w:pStyle w:val="Compact"/>
              <w:jc w:val="left"/>
            </w:pPr>
            <w:r>
              <w:t>Triple (déchets + énergie + routes)</w:t>
            </w:r>
          </w:p>
        </w:tc>
        <w:tc>
          <w:tcPr/>
          <w:p>
            <w:pPr>
              <w:pStyle w:val="Compact"/>
              <w:jc w:val="left"/>
            </w:pPr>
            <w:r>
              <w:t xml:space="preserve">Simple</w:t>
            </w:r>
          </w:p>
        </w:tc>
        <w:tc>
          <w:tcPr/>
          <w:p>
            <w:pPr>
              <w:pStyle w:val="Compact"/>
              <w:jc w:val="left"/>
            </w:pPr>
            <w:r>
              <w:t xml:space="preserve">Négatif (import)</w:t>
            </w:r>
          </w:p>
        </w:tc>
        <w:tc>
          <w:tcPr/>
          <w:p>
            <w:pPr>
              <w:pStyle w:val="Compact"/>
              <w:jc w:val="left"/>
            </w:pPr>
            <w:r>
              <w:t xml:space="preserve">Négatif</w:t>
            </w:r>
          </w:p>
        </w:tc>
      </w:tr>
      <w:tr>
        <w:tc>
          <w:tcPr/>
          <w:p>
            <w:pPr>
              <w:pStyle w:val="Compact"/>
              <w:jc w:val="left"/>
            </w:pPr>
            <w:r>
              <w:rPr>
                <w:bCs/>
                <w:b/>
              </w:rPr>
              <w:t xml:space="preserve">Emplois locaux</w:t>
            </w:r>
          </w:p>
        </w:tc>
        <w:tc>
          <w:tcPr/>
          <w:p>
            <w:pPr>
              <w:pStyle w:val="Compact"/>
              <w:jc w:val="left"/>
            </w:pPr>
            <w:r>
              <w:t>200+ (directs + indirects)</w:t>
            </w:r>
          </w:p>
        </w:tc>
        <w:tc>
          <w:tcPr/>
          <w:p>
            <w:pPr>
              <w:pStyle w:val="Compact"/>
              <w:jc w:val="left"/>
            </w:pPr>
            <w:r>
              <w:t xml:space="preserve">50</w:t>
            </w:r>
          </w:p>
        </w:tc>
        <w:tc>
          <w:tcPr/>
          <w:p>
            <w:pPr>
              <w:pStyle w:val="Compact"/>
              <w:jc w:val="left"/>
            </w:pPr>
            <w:r>
              <w:t xml:space="preserve">0</w:t>
            </w:r>
          </w:p>
        </w:tc>
        <w:tc>
          <w:tcPr/>
          <w:p>
            <w:pPr>
              <w:pStyle w:val="Compact"/>
              <w:jc w:val="left"/>
            </w:pPr>
            <w:r>
              <w:t>100+ (précaires)</w:t>
            </w:r>
          </w:p>
        </w:tc>
      </w:tr>
      <w:tr>
        <w:tc>
          <w:tcPr/>
          <w:p>
            <w:pPr>
              <w:pStyle w:val="Compact"/>
              <w:jc w:val="left"/>
            </w:pPr>
            <w:r>
              <w:rPr>
                <w:bCs/>
                <w:b/>
              </w:rPr>
              <w:t xml:space="preserve">Innovation</w:t>
            </w:r>
          </w:p>
        </w:tc>
        <w:tc>
          <w:tcPr/>
          <w:p>
            <w:pPr>
              <w:pStyle w:val="Compact"/>
              <w:jc w:val="left"/>
            </w:pPr>
            <w:r>
              <w:t>Forte (digital, R&amp;D)</w:t>
            </w:r>
          </w:p>
        </w:tc>
        <w:tc>
          <w:tcPr/>
          <w:p>
            <w:pPr>
              <w:pStyle w:val="Compact"/>
              <w:jc w:val="left"/>
            </w:pPr>
            <w:r>
              <w:t>Faible (status quo)</w:t>
            </w:r>
          </w:p>
        </w:tc>
        <w:tc>
          <w:tcPr/>
          <w:p>
            <w:pPr>
              <w:pStyle w:val="Compact"/>
              <w:jc w:val="left"/>
            </w:pPr>
            <w:r>
              <w:t xml:space="preserve">N/A</w:t>
            </w:r>
          </w:p>
        </w:tc>
        <w:tc>
          <w:tcPr/>
          <w:p>
            <w:pPr>
              <w:pStyle w:val="Compact"/>
              <w:jc w:val="left"/>
            </w:pPr>
            <w:r>
              <w:t xml:space="preserve">Nulle</w:t>
            </w:r>
          </w:p>
        </w:tc>
      </w:tr>
      <w:tr>
        <w:tc>
          <w:tcPr/>
          <w:p>
            <w:pPr>
              <w:pStyle w:val="Compact"/>
              <w:jc w:val="left"/>
            </w:pPr>
            <w:r>
              <w:rPr>
                <w:bCs/>
                <w:b/>
              </w:rPr>
              <w:t xml:space="preserve">Scalabilité</w:t>
            </w:r>
          </w:p>
        </w:tc>
        <w:tc>
          <w:tcPr/>
          <w:p>
            <w:pPr>
              <w:pStyle w:val="Compact"/>
              <w:jc w:val="left"/>
            </w:pPr>
            <w:r>
              <w:t xml:space="preserve">5 villes plan</w:t>
            </w:r>
          </w:p>
        </w:tc>
        <w:tc>
          <w:tcPr/>
          <w:p>
            <w:pPr>
              <w:pStyle w:val="Compact"/>
              <w:jc w:val="left"/>
            </w:pPr>
            <w:r>
              <w:t>1 ville (stagnant)</w:t>
            </w:r>
          </w:p>
        </w:tc>
        <w:tc>
          <w:tcPr/>
          <w:p>
            <w:pPr>
              <w:pStyle w:val="Compact"/>
              <w:jc w:val="left"/>
            </w:pPr>
            <w:r>
              <w:t xml:space="preserve">N/A</w:t>
            </w:r>
          </w:p>
        </w:tc>
        <w:tc>
          <w:tcPr/>
          <w:p>
            <w:pPr>
              <w:pStyle w:val="Compact"/>
              <w:jc w:val="left"/>
            </w:pPr>
            <w:r>
              <w:t xml:space="preserve">Non</w:t>
            </w:r>
          </w:p>
        </w:tc>
      </w:tr>
    </w:tbl>
    <w:p>
      <w:pPr>
        <w:pStyle w:val="BodyText"/>
      </w:pPr>
      <w:r>
        <w:rPr>
          <w:bCs/>
          <w:b/>
        </w:rPr>
        <w:t xml:space="preserve">Conclusion :</w:t>
      </w:r>
      <w:r>
        <w:t xml:space="preserve"> TakaPlast = leader potentiel via différenciation multi-dimensionnelle</w:t>
      </w:r>
    </w:p>
    <w:bookmarkEnd w:id="190"/>
    <w:bookmarkEnd w:id="191"/>
    <w:bookmarkStart w:id="192" w:name="buyer-personas-clients-cibles"/>
    <w:p>
      <w:pPr>
        <w:pStyle w:val="Heading1"/>
      </w:pPr>
      <w:r>
        <w:t xml:space="preserve">BUYER PERSONAS / CLIENTS CIBLES</w:t>
      </w:r>
    </w:p>
    <w:p>
      <w:pPr>
        <w:pStyle w:val="FirstParagraph"/>
      </w:pPr>
      <w:r>
        <w:rPr>
          <w:bCs/>
          <w:b/>
        </w:rPr>
        <w:t xml:space="preserve">Persona 1 : directeur industriel manufacturier</w:t>
      </w:r>
    </w:p>
    <w:p>
      <w:pPr>
        <w:pStyle w:val="BodyText"/>
      </w:pPr>
      <w:r>
        <w:rPr>
          <w:bCs/>
          <w:b/>
        </w:rPr>
        <w:t xml:space="preserve">Identité</w:t>
      </w:r>
    </w:p>
    <w:p>
      <w:pPr>
        <w:numPr>
          <w:ilvl w:val="0"/>
          <w:numId w:val="1504"/>
        </w:numPr>
        <w:pStyle w:val="Compact"/>
      </w:pPr>
      <w:r>
        <w:t xml:space="preserve">Nom : Jean-Claude MBUYI</w:t>
      </w:r>
    </w:p>
    <w:p>
      <w:pPr>
        <w:numPr>
          <w:ilvl w:val="0"/>
          <w:numId w:val="1505"/>
        </w:numPr>
      </w:pPr>
      <w:r>
        <w:t xml:space="preserve">âge : 45 ans</w:t>
      </w:r>
    </w:p>
    <w:p>
      <w:pPr>
        <w:numPr>
          <w:ilvl w:val="0"/>
          <w:numId w:val="1505"/>
        </w:numPr>
      </w:pPr>
      <w:r>
        <w:t xml:space="preserve">Poste : directeur usine Plascongo (fabricant caisses plastiques)</w:t>
      </w:r>
    </w:p>
    <w:p>
      <w:pPr>
        <w:numPr>
          <w:ilvl w:val="0"/>
          <w:numId w:val="1505"/>
        </w:numPr>
      </w:pPr>
      <w:r>
        <w:t xml:space="preserve">Localisation : zone industrielle Limete, Kinshasa</w:t>
      </w:r>
    </w:p>
    <w:p>
      <w:pPr>
        <w:numPr>
          <w:ilvl w:val="0"/>
          <w:numId w:val="1505"/>
        </w:numPr>
      </w:pPr>
      <w:r>
        <w:t xml:space="preserve">Formation : ingénieur chimie (Université Kinshasa)</w:t>
      </w:r>
    </w:p>
    <w:p>
      <w:pPr>
        <w:numPr>
          <w:ilvl w:val="0"/>
          <w:numId w:val="1505"/>
        </w:numPr>
      </w:pPr>
      <w:r>
        <w:t xml:space="preserve">Expérience : 20 ans industrie plastiques</w:t>
      </w:r>
    </w:p>
    <w:p>
      <w:pPr>
        <w:pStyle w:val="FirstParagraph"/>
      </w:pPr>
      <w:r>
        <w:rPr>
          <w:bCs/>
          <w:b/>
        </w:rPr>
        <w:t xml:space="preserve">Contexte entreprise</w:t>
      </w:r>
    </w:p>
    <w:p>
      <w:pPr>
        <w:numPr>
          <w:ilvl w:val="0"/>
          <w:numId w:val="1506"/>
        </w:numPr>
      </w:pPr>
      <w:r>
        <w:t xml:space="preserve">Chiffre d’affaires : 5M$/an</w:t>
      </w:r>
    </w:p>
    <w:p>
      <w:pPr>
        <w:numPr>
          <w:ilvl w:val="0"/>
          <w:numId w:val="1506"/>
        </w:numPr>
      </w:pPr>
      <w:r>
        <w:t xml:space="preserve">Employés : 150 personnes</w:t>
      </w:r>
    </w:p>
    <w:p>
      <w:pPr>
        <w:numPr>
          <w:ilvl w:val="0"/>
          <w:numId w:val="1506"/>
        </w:numPr>
      </w:pPr>
      <w:r>
        <w:t xml:space="preserve">Production : 2.000 tonnes caisses plastiques/an</w:t>
      </w:r>
    </w:p>
    <w:p>
      <w:pPr>
        <w:numPr>
          <w:ilvl w:val="0"/>
          <w:numId w:val="1506"/>
        </w:numPr>
      </w:pPr>
      <w:r>
        <w:t xml:space="preserve">Clients : brasseries (Bracongo, Bralima), distributeurs boissons</w:t>
      </w:r>
    </w:p>
    <w:p>
      <w:pPr>
        <w:pStyle w:val="FirstParagraph"/>
      </w:pPr>
      <w:r>
        <w:rPr>
          <w:bCs/>
          <w:b/>
        </w:rPr>
        <w:t xml:space="preserve">Besoins business</w:t>
      </w:r>
    </w:p>
    <w:p>
      <w:pPr>
        <w:numPr>
          <w:ilvl w:val="0"/>
          <w:numId w:val="1507"/>
        </w:numPr>
      </w:pPr>
      <w:r>
        <w:t xml:space="preserve">Acheter 2.500 tonnes/an granulés PEHD</w:t>
      </w:r>
    </w:p>
    <w:p>
      <w:pPr>
        <w:numPr>
          <w:ilvl w:val="0"/>
          <w:numId w:val="1507"/>
        </w:numPr>
      </w:pPr>
      <w:r>
        <w:t xml:space="preserve">Réduire coût matières (30% coûts production)</w:t>
      </w:r>
    </w:p>
    <w:p>
      <w:pPr>
        <w:numPr>
          <w:ilvl w:val="0"/>
          <w:numId w:val="1507"/>
        </w:numPr>
      </w:pPr>
      <w:r>
        <w:t xml:space="preserve">Sécuriser approvisionnement (zéro rupture)</w:t>
      </w:r>
    </w:p>
    <w:p>
      <w:pPr>
        <w:numPr>
          <w:ilvl w:val="0"/>
          <w:numId w:val="1507"/>
        </w:numPr>
      </w:pPr>
      <w:r>
        <w:t xml:space="preserve">Satisfaire clients (exigences RSE croissantes)</w:t>
      </w:r>
    </w:p>
    <w:p>
      <w:pPr>
        <w:pStyle w:val="FirstParagraph"/>
      </w:pPr>
      <w:r>
        <w:rPr>
          <w:bCs/>
          <w:b/>
        </w:rPr>
        <w:t xml:space="preserve">Points de douleur</w:t>
      </w:r>
    </w:p>
    <w:p>
      <w:pPr>
        <w:numPr>
          <w:ilvl w:val="0"/>
          <w:numId w:val="1508"/>
        </w:numPr>
      </w:pPr>
      <w:r>
        <w:t>“les résines vierges importées coûtent 1.100$/t, ça plombe nos marges”</w:t>
      </w:r>
    </w:p>
    <w:p>
      <w:pPr>
        <w:numPr>
          <w:ilvl w:val="0"/>
          <w:numId w:val="1508"/>
        </w:numPr>
      </w:pPr>
      <w:r>
        <w:t>“OK Plast est souvent en rupture, on doit attendre 2-3 mois”</w:t>
      </w:r>
    </w:p>
    <w:p>
      <w:pPr>
        <w:numPr>
          <w:ilvl w:val="0"/>
          <w:numId w:val="1508"/>
        </w:numPr>
      </w:pPr>
      <w:r>
        <w:t>“Nos clients (Bracongo) nous demandent des caisses recyclées, on ne peut pas fournir”</w:t>
      </w:r>
    </w:p>
    <w:p>
      <w:pPr>
        <w:numPr>
          <w:ilvl w:val="0"/>
          <w:numId w:val="1508"/>
        </w:numPr>
      </w:pPr>
      <w:r>
        <w:t>“La qualité des granulés recyclés est parfois aléatoire, ça casse nos moules”</w:t>
      </w:r>
    </w:p>
    <w:p>
      <w:pPr>
        <w:pStyle w:val="FirstParagraph"/>
      </w:pPr>
      <w:r>
        <w:rPr>
          <w:bCs/>
          <w:b/>
        </w:rPr>
        <w:t xml:space="preserve">Objectifs</w:t>
      </w:r>
    </w:p>
    <w:p>
      <w:pPr>
        <w:numPr>
          <w:ilvl w:val="0"/>
          <w:numId w:val="1509"/>
        </w:numPr>
      </w:pPr>
      <w:r>
        <w:t xml:space="preserve">Court terme (6 mois) : réduire coût matières de 20%</w:t>
      </w:r>
    </w:p>
    <w:p>
      <w:pPr>
        <w:numPr>
          <w:ilvl w:val="0"/>
          <w:numId w:val="1509"/>
        </w:numPr>
      </w:pPr>
      <w:r>
        <w:t xml:space="preserve">Moyen terme (1-2 ans) : 50% granulés recyclés dans produits</w:t>
      </w:r>
    </w:p>
    <w:p>
      <w:pPr>
        <w:numPr>
          <w:ilvl w:val="0"/>
          <w:numId w:val="1509"/>
        </w:numPr>
      </w:pPr>
      <w:r>
        <w:t xml:space="preserve">Long terme (3-5 ans) : 100% recyclés, certification B-Corp</w:t>
      </w:r>
    </w:p>
    <w:p>
      <w:pPr>
        <w:pStyle w:val="FirstParagraph"/>
      </w:pPr>
      <w:r>
        <w:rPr>
          <w:bCs/>
          <w:b/>
        </w:rPr>
        <w:t xml:space="preserve">Motivations</w:t>
      </w:r>
    </w:p>
    <w:p>
      <w:pPr>
        <w:numPr>
          <w:ilvl w:val="0"/>
          <w:numId w:val="1510"/>
        </w:numPr>
      </w:pPr>
      <w:r>
        <w:t xml:space="preserve">Économique (75%) : marges sous pression</w:t>
      </w:r>
    </w:p>
    <w:p>
      <w:pPr>
        <w:numPr>
          <w:ilvl w:val="0"/>
          <w:numId w:val="1510"/>
        </w:numPr>
      </w:pPr>
      <w:r>
        <w:t xml:space="preserve">Image (15%) : clients exigent RSE</w:t>
      </w:r>
    </w:p>
    <w:p>
      <w:pPr>
        <w:numPr>
          <w:ilvl w:val="0"/>
          <w:numId w:val="1510"/>
        </w:numPr>
      </w:pPr>
      <w:r>
        <w:t xml:space="preserve">Réglementaire (10%) : anticiper taxes plastiques vierges</w:t>
      </w:r>
    </w:p>
    <w:p>
      <w:pPr>
        <w:pStyle w:val="FirstParagraph"/>
      </w:pPr>
      <w:r>
        <w:rPr>
          <w:bCs/>
          <w:b/>
        </w:rPr>
        <w:t xml:space="preserve">Critères décision fournisseur</w:t>
      </w:r>
    </w:p>
    <w:p>
      <w:pPr>
        <w:numPr>
          <w:ilvl w:val="0"/>
          <w:numId w:val="1511"/>
        </w:numPr>
      </w:pPr>
      <w:r>
        <w:t xml:space="preserve">Prix (&lt;700$/t)</w:t>
      </w:r>
    </w:p>
    <w:p>
      <w:pPr>
        <w:numPr>
          <w:ilvl w:val="0"/>
          <w:numId w:val="1511"/>
        </w:numPr>
      </w:pPr>
      <w:r>
        <w:t xml:space="preserve">Qualité (&gt;85%, équivalent vierge)</w:t>
      </w:r>
    </w:p>
    <w:p>
      <w:pPr>
        <w:numPr>
          <w:ilvl w:val="0"/>
          <w:numId w:val="1511"/>
        </w:numPr>
      </w:pPr>
      <w:r>
        <w:t xml:space="preserve">Disponibilité (délai &lt;1 semaine)</w:t>
      </w:r>
    </w:p>
    <w:p>
      <w:pPr>
        <w:numPr>
          <w:ilvl w:val="0"/>
          <w:numId w:val="1511"/>
        </w:numPr>
      </w:pPr>
      <w:r>
        <w:t xml:space="preserve">Certification (analyses labo)</w:t>
      </w:r>
    </w:p>
    <w:p>
      <w:pPr>
        <w:numPr>
          <w:ilvl w:val="0"/>
          <w:numId w:val="1511"/>
        </w:numPr>
      </w:pPr>
      <w:r>
        <w:t xml:space="preserve">Service (support technique)</w:t>
      </w:r>
    </w:p>
    <w:p>
      <w:pPr>
        <w:pStyle w:val="FirstParagraph"/>
      </w:pPr>
      <w:r>
        <w:rPr>
          <w:bCs/>
          <w:b/>
        </w:rPr>
        <w:t xml:space="preserve">Processus achat</w:t>
      </w:r>
    </w:p>
    <w:p>
      <w:pPr>
        <w:numPr>
          <w:ilvl w:val="0"/>
          <w:numId w:val="1512"/>
        </w:numPr>
      </w:pPr>
      <w:r>
        <w:t xml:space="preserve">Demande échantillon (100kg)</w:t>
      </w:r>
    </w:p>
    <w:p>
      <w:pPr>
        <w:numPr>
          <w:ilvl w:val="0"/>
          <w:numId w:val="1512"/>
        </w:numPr>
      </w:pPr>
      <w:r>
        <w:t xml:space="preserve">Tests labo interne (2 semaines)</w:t>
      </w:r>
    </w:p>
    <w:p>
      <w:pPr>
        <w:numPr>
          <w:ilvl w:val="0"/>
          <w:numId w:val="1512"/>
        </w:numPr>
      </w:pPr>
      <w:r>
        <w:t xml:space="preserve">Essais production (1 mois, 10 tonnes)</w:t>
      </w:r>
    </w:p>
    <w:p>
      <w:pPr>
        <w:numPr>
          <w:ilvl w:val="0"/>
          <w:numId w:val="1512"/>
        </w:numPr>
      </w:pPr>
      <w:r>
        <w:t xml:space="preserve">Négociation contrat (prix, volumes, délais)</w:t>
      </w:r>
    </w:p>
    <w:p>
      <w:pPr>
        <w:numPr>
          <w:ilvl w:val="0"/>
          <w:numId w:val="1512"/>
        </w:numPr>
      </w:pPr>
      <w:r>
        <w:t xml:space="preserve">Commande test (50 tonnes)</w:t>
      </w:r>
    </w:p>
    <w:p>
      <w:pPr>
        <w:numPr>
          <w:ilvl w:val="0"/>
          <w:numId w:val="1512"/>
        </w:numPr>
      </w:pPr>
      <w:r>
        <w:t xml:space="preserve">Si OK : contrat cadre 1 an (volumes mensuels)</w:t>
      </w:r>
    </w:p>
    <w:p>
      <w:pPr>
        <w:pStyle w:val="FirstParagraph"/>
      </w:pPr>
      <w:r>
        <w:rPr>
          <w:bCs/>
          <w:b/>
        </w:rPr>
        <w:t xml:space="preserve">Canaux communication préférés</w:t>
      </w:r>
    </w:p>
    <w:p>
      <w:pPr>
        <w:numPr>
          <w:ilvl w:val="0"/>
          <w:numId w:val="1513"/>
        </w:numPr>
      </w:pPr>
      <w:r>
        <w:t xml:space="preserve">Email professionnel (premier contact)</w:t>
      </w:r>
    </w:p>
    <w:p>
      <w:pPr>
        <w:numPr>
          <w:ilvl w:val="0"/>
          <w:numId w:val="1513"/>
        </w:numPr>
      </w:pPr>
      <w:r>
        <w:t xml:space="preserve">Téléphone (discussions techniques)</w:t>
      </w:r>
    </w:p>
    <w:p>
      <w:pPr>
        <w:numPr>
          <w:ilvl w:val="0"/>
          <w:numId w:val="1513"/>
        </w:numPr>
      </w:pPr>
      <w:r>
        <w:t xml:space="preserve">Visite usine TakaPlast (validation sérieux)</w:t>
      </w:r>
    </w:p>
    <w:p>
      <w:pPr>
        <w:numPr>
          <w:ilvl w:val="0"/>
          <w:numId w:val="1513"/>
        </w:numPr>
      </w:pPr>
      <w:r>
        <w:t xml:space="preserve">WhatsApp (commandes urgentes)</w:t>
      </w:r>
    </w:p>
    <w:p>
      <w:pPr>
        <w:pStyle w:val="FirstParagraph"/>
      </w:pPr>
      <w:r>
        <w:rPr>
          <w:bCs/>
          <w:b/>
        </w:rPr>
        <w:t xml:space="preserve">Message clé pour Jean-Claude</w:t>
      </w:r>
      <w:r>
        <w:t xml:space="preserve"> </w:t>
      </w:r>
      <w:r>
        <w:rPr>
          <w:iCs/>
          <w:i/>
        </w:rPr>
        <w:t>“TakaPlast vous garantit des granulés PEHD à 650$/t (-40% vs vierge), qualité certifiée 90%, disponibles sous 48h. Nos 3 ans d’expérience (références Bracongo, Bralima) assurent zéro rupture. Contrat cadre flexible adapté à vos pics de production”.</w:t>
      </w:r>
    </w:p>
    <w:p>
      <w:pPr>
        <w:pStyle w:val="BodyText"/>
      </w:pPr>
      <w:r>
        <w:rPr>
          <w:bCs/>
          <w:b/>
        </w:rPr>
        <w:t xml:space="preserve">Persona 2 : chef de projet BTP</w:t>
      </w:r>
    </w:p>
    <w:p>
      <w:pPr>
        <w:pStyle w:val="BodyText"/>
      </w:pPr>
      <w:r>
        <w:rPr>
          <w:bCs/>
          <w:b/>
        </w:rPr>
        <w:t xml:space="preserve">Identité</w:t>
      </w:r>
    </w:p>
    <w:p>
      <w:pPr>
        <w:numPr>
          <w:ilvl w:val="0"/>
          <w:numId w:val="1514"/>
        </w:numPr>
        <w:pStyle w:val="Compact"/>
      </w:pPr>
      <w:r>
        <w:t xml:space="preserve">Nom : Marie KASONGO</w:t>
      </w:r>
    </w:p>
    <w:p>
      <w:pPr>
        <w:numPr>
          <w:ilvl w:val="0"/>
          <w:numId w:val="1515"/>
        </w:numPr>
      </w:pPr>
      <w:r>
        <w:t xml:space="preserve">âge : 38 ans</w:t>
      </w:r>
    </w:p>
    <w:p>
      <w:pPr>
        <w:numPr>
          <w:ilvl w:val="0"/>
          <w:numId w:val="1515"/>
        </w:numPr>
      </w:pPr>
      <w:r>
        <w:t>Poste : chef de projet senior chez CCL (Congo Construction &amp; Logistique)</w:t>
      </w:r>
    </w:p>
    <w:p>
      <w:pPr>
        <w:numPr>
          <w:ilvl w:val="0"/>
          <w:numId w:val="1515"/>
        </w:numPr>
      </w:pPr>
      <w:r>
        <w:t xml:space="preserve">Localisation : Gombe, Kinshasa</w:t>
      </w:r>
    </w:p>
    <w:p>
      <w:pPr>
        <w:numPr>
          <w:ilvl w:val="0"/>
          <w:numId w:val="1515"/>
        </w:numPr>
      </w:pPr>
      <w:r>
        <w:t xml:space="preserve">Formation : ingénieur travaux publics (ISAU, Kinshasa) + MBA</w:t>
      </w:r>
    </w:p>
    <w:p>
      <w:pPr>
        <w:numPr>
          <w:ilvl w:val="0"/>
          <w:numId w:val="1515"/>
        </w:numPr>
      </w:pPr>
      <w:r>
        <w:t xml:space="preserve">Expérience : 16 ans BTP (routes, bâtiments)</w:t>
      </w:r>
    </w:p>
    <w:p>
      <w:pPr>
        <w:pStyle w:val="FirstParagraph"/>
      </w:pPr>
      <w:r>
        <w:rPr>
          <w:bCs/>
          <w:b/>
        </w:rPr>
        <w:t xml:space="preserve">Contexte entreprise</w:t>
      </w:r>
    </w:p>
    <w:p>
      <w:pPr>
        <w:numPr>
          <w:ilvl w:val="0"/>
          <w:numId w:val="1516"/>
        </w:numPr>
      </w:pPr>
      <w:r>
        <w:t xml:space="preserve">CCL : Leader BTP RDC, 800 employés, 50M$ CA/an</w:t>
      </w:r>
    </w:p>
    <w:p>
      <w:pPr>
        <w:numPr>
          <w:ilvl w:val="0"/>
          <w:numId w:val="1516"/>
        </w:numPr>
      </w:pPr>
      <w:r>
        <w:t xml:space="preserve">Portfolio : routes, ponts, bâtiments publics</w:t>
      </w:r>
    </w:p>
    <w:p>
      <w:pPr>
        <w:numPr>
          <w:ilvl w:val="0"/>
          <w:numId w:val="1516"/>
        </w:numPr>
      </w:pPr>
      <w:r>
        <w:t xml:space="preserve">Clients : gouvernement (60%), privés (30%), ONGs (10%)</w:t>
      </w:r>
    </w:p>
    <w:p>
      <w:pPr>
        <w:pStyle w:val="FirstParagraph"/>
      </w:pPr>
      <w:r>
        <w:rPr>
          <w:bCs/>
          <w:b/>
        </w:rPr>
        <w:t xml:space="preserve">Projets actuels</w:t>
      </w:r>
    </w:p>
    <w:p>
      <w:pPr>
        <w:numPr>
          <w:ilvl w:val="0"/>
          <w:numId w:val="1517"/>
        </w:numPr>
      </w:pPr>
      <w:r>
        <w:t xml:space="preserve">Réhabilitation Avenue Lumumba (10km, budget 8M$)</w:t>
      </w:r>
    </w:p>
    <w:p>
      <w:pPr>
        <w:numPr>
          <w:ilvl w:val="0"/>
          <w:numId w:val="1517"/>
        </w:numPr>
      </w:pPr>
      <w:r>
        <w:t xml:space="preserve">Construction parking aéroport (5 hectares)</w:t>
      </w:r>
    </w:p>
    <w:p>
      <w:pPr>
        <w:numPr>
          <w:ilvl w:val="0"/>
          <w:numId w:val="1517"/>
        </w:numPr>
      </w:pPr>
      <w:r>
        <w:t xml:space="preserve">Voiries communes Limete, Bandalungwa (30 km)</w:t>
      </w:r>
    </w:p>
    <w:p>
      <w:pPr>
        <w:pStyle w:val="FirstParagraph"/>
      </w:pPr>
      <w:r>
        <w:rPr>
          <w:bCs/>
          <w:b/>
        </w:rPr>
        <w:t xml:space="preserve">Besoins business</w:t>
      </w:r>
    </w:p>
    <w:p>
      <w:pPr>
        <w:numPr>
          <w:ilvl w:val="0"/>
          <w:numId w:val="1518"/>
        </w:numPr>
      </w:pPr>
      <w:r>
        <w:t xml:space="preserve">Matériaux durables (minimum 10 ans vie)</w:t>
      </w:r>
    </w:p>
    <w:p>
      <w:pPr>
        <w:numPr>
          <w:ilvl w:val="0"/>
          <w:numId w:val="1518"/>
        </w:numPr>
      </w:pPr>
      <w:r>
        <w:t xml:space="preserve">Prix compétitifs (appels d’offres serrés)</w:t>
      </w:r>
    </w:p>
    <w:p>
      <w:pPr>
        <w:numPr>
          <w:ilvl w:val="0"/>
          <w:numId w:val="1518"/>
        </w:numPr>
      </w:pPr>
      <w:r>
        <w:t xml:space="preserve">Certifications (normes internationales exigées)</w:t>
      </w:r>
    </w:p>
    <w:p>
      <w:pPr>
        <w:numPr>
          <w:ilvl w:val="0"/>
          <w:numId w:val="1518"/>
        </w:numPr>
      </w:pPr>
      <w:r>
        <w:t xml:space="preserve">Innovation (différenciation vs concurrents EGMF, RAS)</w:t>
      </w:r>
    </w:p>
    <w:p>
      <w:pPr>
        <w:pStyle w:val="FirstParagraph"/>
      </w:pPr>
      <w:r>
        <w:rPr>
          <w:bCs/>
          <w:b/>
        </w:rPr>
        <w:t xml:space="preserve">Points de douleur</w:t>
      </w:r>
    </w:p>
    <w:p>
      <w:pPr>
        <w:numPr>
          <w:ilvl w:val="0"/>
          <w:numId w:val="1519"/>
        </w:numPr>
      </w:pPr>
      <w:r>
        <w:t>“L’asphalte traditionnel ne tient pas sous climat tropical, fissures après 5 ans”</w:t>
      </w:r>
    </w:p>
    <w:p>
      <w:pPr>
        <w:numPr>
          <w:ilvl w:val="0"/>
          <w:numId w:val="1519"/>
        </w:numPr>
      </w:pPr>
      <w:r>
        <w:t xml:space="preserve">“Les coûts de maintenance explosent, 40% du budget initial"</w:t>
      </w:r>
    </w:p>
    <w:p>
      <w:pPr>
        <w:numPr>
          <w:ilvl w:val="0"/>
          <w:numId w:val="1519"/>
        </w:numPr>
      </w:pPr>
      <w:r>
        <w:t>“Les appels d’offres vers (Banque Mondiale) nous pénalisent, pas de solutions durables”</w:t>
      </w:r>
    </w:p>
    <w:p>
      <w:pPr>
        <w:numPr>
          <w:ilvl w:val="0"/>
          <w:numId w:val="1519"/>
        </w:numPr>
      </w:pPr>
      <w:r>
        <w:t>“Les clients veulent innover mais ont peur des nouveaux matériaux (risque technique)”</w:t>
      </w:r>
    </w:p>
    <w:p>
      <w:pPr>
        <w:pStyle w:val="FirstParagraph"/>
      </w:pPr>
      <w:r>
        <w:rPr>
          <w:bCs/>
          <w:b/>
        </w:rPr>
        <w:t xml:space="preserve">Objectifs</w:t>
      </w:r>
    </w:p>
    <w:p>
      <w:pPr>
        <w:numPr>
          <w:ilvl w:val="0"/>
          <w:numId w:val="1520"/>
        </w:numPr>
      </w:pPr>
      <w:r>
        <w:t xml:space="preserve">Court terme : gagner appel d’offres Lumumba (marge 15%)</w:t>
      </w:r>
    </w:p>
    <w:p>
      <w:pPr>
        <w:numPr>
          <w:ilvl w:val="0"/>
          <w:numId w:val="1520"/>
        </w:numPr>
      </w:pPr>
      <w:r>
        <w:t xml:space="preserve">Moyen terme : devenir référence construction durable RDC</w:t>
      </w:r>
    </w:p>
    <w:p>
      <w:pPr>
        <w:numPr>
          <w:ilvl w:val="0"/>
          <w:numId w:val="1520"/>
        </w:numPr>
      </w:pPr>
      <w:r>
        <w:t xml:space="preserve">Long terme : expansion régionale (Lubumbashi, Brazzaville)</w:t>
      </w:r>
    </w:p>
    <w:p>
      <w:pPr>
        <w:pStyle w:val="FirstParagraph"/>
      </w:pPr>
      <w:r>
        <w:rPr>
          <w:bCs/>
          <w:b/>
        </w:rPr>
        <w:t xml:space="preserve">Motivations</w:t>
      </w:r>
    </w:p>
    <w:p>
      <w:pPr>
        <w:numPr>
          <w:ilvl w:val="0"/>
          <w:numId w:val="1521"/>
        </w:numPr>
      </w:pPr>
      <w:r>
        <w:t xml:space="preserve">Compétitivité (60%) : prix + durabilité = avantage concurrentiel</w:t>
      </w:r>
    </w:p>
    <w:p>
      <w:pPr>
        <w:numPr>
          <w:ilvl w:val="0"/>
          <w:numId w:val="1521"/>
        </w:numPr>
      </w:pPr>
      <w:r>
        <w:t xml:space="preserve">Réputation (30%) : pionnier matériaux innovants</w:t>
      </w:r>
    </w:p>
    <w:p>
      <w:pPr>
        <w:numPr>
          <w:ilvl w:val="0"/>
          <w:numId w:val="1521"/>
        </w:numPr>
      </w:pPr>
      <w:r>
        <w:t xml:space="preserve">Technique (10%) : passion nouvelles technologies</w:t>
      </w:r>
    </w:p>
    <w:p>
      <w:pPr>
        <w:pStyle w:val="FirstParagraph"/>
      </w:pPr>
      <w:r>
        <w:rPr>
          <w:bCs/>
          <w:b/>
        </w:rPr>
        <w:t xml:space="preserve">Critères décision matériaux</w:t>
      </w:r>
    </w:p>
    <w:p>
      <w:pPr>
        <w:numPr>
          <w:ilvl w:val="0"/>
          <w:numId w:val="1522"/>
        </w:numPr>
      </w:pPr>
      <w:r>
        <w:t xml:space="preserve">Conformité normes (EN, ASTM, ISO)</w:t>
      </w:r>
    </w:p>
    <w:p>
      <w:pPr>
        <w:numPr>
          <w:ilvl w:val="0"/>
          <w:numId w:val="1522"/>
        </w:numPr>
      </w:pPr>
      <w:r>
        <w:t xml:space="preserve">Tests résistance (compression, flexion, orniérage)</w:t>
      </w:r>
    </w:p>
    <w:p>
      <w:pPr>
        <w:numPr>
          <w:ilvl w:val="0"/>
          <w:numId w:val="1522"/>
        </w:numPr>
      </w:pPr>
      <w:r>
        <w:t xml:space="preserve">Références projets similaires</w:t>
      </w:r>
    </w:p>
    <w:p>
      <w:pPr>
        <w:numPr>
          <w:ilvl w:val="0"/>
          <w:numId w:val="1522"/>
        </w:numPr>
      </w:pPr>
      <w:r>
        <w:t xml:space="preserve">Prix (&lt;400$/t BMP, &lt;12$/m</w:t>
      </w:r>
      <w:r>
        <w:rPr>
          <w:vertAlign w:val="superscript"/>
        </w:rPr>
        <w:t xml:space="preserve">2</w:t>
      </w:r>
      <w:r>
        <w:t xml:space="preserve"> dalles)</w:t>
      </w:r>
    </w:p>
    <w:p>
      <w:pPr>
        <w:numPr>
          <w:ilvl w:val="0"/>
          <w:numId w:val="1522"/>
        </w:numPr>
      </w:pPr>
      <w:r>
        <w:t xml:space="preserve">Support technique (études, formation équipes)</w:t>
      </w:r>
    </w:p>
    <w:p>
      <w:pPr>
        <w:pStyle w:val="FirstParagraph"/>
      </w:pPr>
      <w:r>
        <w:rPr>
          <w:bCs/>
          <w:b/>
        </w:rPr>
        <w:t xml:space="preserve">Processus achat</w:t>
      </w:r>
    </w:p>
    <w:p>
      <w:pPr>
        <w:numPr>
          <w:ilvl w:val="0"/>
          <w:numId w:val="1523"/>
        </w:numPr>
      </w:pPr>
      <w:r>
        <w:t xml:space="preserve">Identification besoin (appel d’offres)</w:t>
      </w:r>
    </w:p>
    <w:p>
      <w:pPr>
        <w:numPr>
          <w:ilvl w:val="0"/>
          <w:numId w:val="1523"/>
        </w:numPr>
      </w:pPr>
      <w:r>
        <w:t xml:space="preserve">Recherche fournisseur (3-5)</w:t>
      </w:r>
    </w:p>
    <w:p>
      <w:pPr>
        <w:numPr>
          <w:ilvl w:val="0"/>
          <w:numId w:val="1523"/>
        </w:numPr>
      </w:pPr>
      <w:r>
        <w:t xml:space="preserve">Demande échantillons = test labo (1 mois)</w:t>
      </w:r>
    </w:p>
    <w:p>
      <w:pPr>
        <w:numPr>
          <w:ilvl w:val="0"/>
          <w:numId w:val="1523"/>
        </w:numPr>
      </w:pPr>
      <w:r>
        <w:t xml:space="preserve">Visite site production (validation capacité)</w:t>
      </w:r>
    </w:p>
    <w:p>
      <w:pPr>
        <w:numPr>
          <w:ilvl w:val="0"/>
          <w:numId w:val="1523"/>
        </w:numPr>
      </w:pPr>
      <w:r>
        <w:t xml:space="preserve">Négociation (prix, délais, garanties)</w:t>
      </w:r>
    </w:p>
    <w:p>
      <w:pPr>
        <w:numPr>
          <w:ilvl w:val="0"/>
          <w:numId w:val="1523"/>
        </w:numPr>
      </w:pPr>
      <w:r>
        <w:t xml:space="preserve">Pilote (100m route test)</w:t>
      </w:r>
    </w:p>
    <w:p>
      <w:pPr>
        <w:numPr>
          <w:ilvl w:val="0"/>
          <w:numId w:val="1523"/>
        </w:numPr>
      </w:pPr>
      <w:r>
        <w:t xml:space="preserve">Si Ok : commande projet complet</w:t>
      </w:r>
    </w:p>
    <w:p>
      <w:pPr>
        <w:pStyle w:val="FirstParagraph"/>
      </w:pPr>
      <w:r>
        <w:rPr>
          <w:bCs/>
          <w:b/>
        </w:rPr>
        <w:t xml:space="preserve">Canaux communication préférés</w:t>
      </w:r>
    </w:p>
    <w:p>
      <w:pPr>
        <w:numPr>
          <w:ilvl w:val="0"/>
          <w:numId w:val="1524"/>
        </w:numPr>
      </w:pPr>
      <w:r>
        <w:t xml:space="preserve">LinkedIn (veille innovation)</w:t>
      </w:r>
    </w:p>
    <w:p>
      <w:pPr>
        <w:numPr>
          <w:ilvl w:val="0"/>
          <w:numId w:val="1524"/>
        </w:numPr>
      </w:pPr>
      <w:r>
        <w:t xml:space="preserve">Salons BTP (rencontres directes)</w:t>
      </w:r>
    </w:p>
    <w:p>
      <w:pPr>
        <w:numPr>
          <w:ilvl w:val="0"/>
          <w:numId w:val="1524"/>
        </w:numPr>
      </w:pPr>
      <w:r>
        <w:t xml:space="preserve">Email (spécifications techniques)</w:t>
      </w:r>
    </w:p>
    <w:p>
      <w:pPr>
        <w:numPr>
          <w:ilvl w:val="0"/>
          <w:numId w:val="1524"/>
        </w:numPr>
      </w:pPr>
      <w:r>
        <w:t xml:space="preserve">Visites site (validation)</w:t>
      </w:r>
    </w:p>
    <w:p>
      <w:pPr>
        <w:pStyle w:val="FirstParagraph"/>
      </w:pPr>
      <w:r>
        <w:rPr>
          <w:bCs/>
          <w:b/>
        </w:rPr>
        <w:t xml:space="preserve">Message clé pour Marie</w:t>
      </w:r>
      <w:r>
        <w:t xml:space="preserve"> </w:t>
      </w:r>
      <w:r>
        <w:rPr>
          <w:iCs/>
          <w:i/>
        </w:rPr>
        <w:t>“TakaPlast vous propose du bitume modifié plastique certifié EN 12591, durée de vie +50% vs asphalte classique, à 375$/t. Nos références (pilote Avenue X, Projet Y) démontrent résistance orniérage +40%. Support complet : études techniques, formation équipes, suivi 5 ans garantie. Pour vous, TakaPlast n’est pas qu’un fournisseur, mais un bureau d’études partenaire qui ferait office de levier permettant de gagner des appels d’offres.”</w:t>
      </w:r>
    </w:p>
    <w:p>
      <w:pPr>
        <w:pStyle w:val="BodyText"/>
      </w:pPr>
      <w:r>
        <w:rPr>
          <w:bCs/>
          <w:b/>
        </w:rPr>
        <w:t xml:space="preserve">Persona 3 : directeur énergie industriel</w:t>
      </w:r>
    </w:p>
    <w:p>
      <w:pPr>
        <w:pStyle w:val="BodyText"/>
      </w:pPr>
      <w:r>
        <w:rPr>
          <w:bCs/>
          <w:b/>
        </w:rPr>
        <w:t xml:space="preserve">Identité</w:t>
      </w:r>
    </w:p>
    <w:p>
      <w:pPr>
        <w:numPr>
          <w:ilvl w:val="0"/>
          <w:numId w:val="1525"/>
        </w:numPr>
        <w:pStyle w:val="Compact"/>
      </w:pPr>
      <w:r>
        <w:t xml:space="preserve">Nom : Patrick ILUNGA</w:t>
      </w:r>
    </w:p>
    <w:p>
      <w:pPr>
        <w:numPr>
          <w:ilvl w:val="0"/>
          <w:numId w:val="1526"/>
        </w:numPr>
      </w:pPr>
      <w:r>
        <w:t xml:space="preserve">âge : 52 ans</w:t>
      </w:r>
    </w:p>
    <w:p>
      <w:pPr>
        <w:numPr>
          <w:ilvl w:val="0"/>
          <w:numId w:val="1526"/>
        </w:numPr>
      </w:pPr>
      <w:r>
        <w:t xml:space="preserve">Poste : directeur technique REGIDESO (Régie Distribution Eau)</w:t>
      </w:r>
    </w:p>
    <w:p>
      <w:pPr>
        <w:numPr>
          <w:ilvl w:val="0"/>
          <w:numId w:val="1526"/>
        </w:numPr>
      </w:pPr>
      <w:r>
        <w:t xml:space="preserve">Localisation : Gombe, Kinshasa</w:t>
      </w:r>
    </w:p>
    <w:p>
      <w:pPr>
        <w:numPr>
          <w:ilvl w:val="0"/>
          <w:numId w:val="1526"/>
        </w:numPr>
      </w:pPr>
      <w:r>
        <w:t xml:space="preserve">Formation : ingénieur électromécanique (ISTA, Kinshasa)</w:t>
      </w:r>
    </w:p>
    <w:p>
      <w:pPr>
        <w:numPr>
          <w:ilvl w:val="0"/>
          <w:numId w:val="1526"/>
        </w:numPr>
      </w:pPr>
      <w:r>
        <w:t xml:space="preserve">Expérience : 25 ans secteur eau/énergie</w:t>
      </w:r>
    </w:p>
    <w:p>
      <w:pPr>
        <w:pStyle w:val="FirstParagraph"/>
      </w:pPr>
      <w:r>
        <w:rPr>
          <w:bCs/>
          <w:b/>
        </w:rPr>
        <w:t xml:space="preserve">Contexte entreprise</w:t>
      </w:r>
    </w:p>
    <w:p>
      <w:pPr>
        <w:numPr>
          <w:ilvl w:val="0"/>
          <w:numId w:val="1527"/>
        </w:numPr>
      </w:pPr>
      <w:r>
        <w:t xml:space="preserve">REGIDESO : entreprise publique, 5.000 employés</w:t>
      </w:r>
    </w:p>
    <w:p>
      <w:pPr>
        <w:numPr>
          <w:ilvl w:val="0"/>
          <w:numId w:val="1527"/>
        </w:numPr>
      </w:pPr>
      <w:r>
        <w:t xml:space="preserve">Mission : distribution eau potable 17M habitants</w:t>
      </w:r>
    </w:p>
    <w:p>
      <w:pPr>
        <w:numPr>
          <w:ilvl w:val="0"/>
          <w:numId w:val="1527"/>
        </w:numPr>
      </w:pPr>
      <w:r>
        <w:t xml:space="preserve">Défi : 150 stations pompage, consommation énergétique énorme</w:t>
      </w:r>
    </w:p>
    <w:p>
      <w:pPr>
        <w:pStyle w:val="FirstParagraph"/>
      </w:pPr>
      <w:r>
        <w:rPr>
          <w:bCs/>
          <w:b/>
        </w:rPr>
        <w:t xml:space="preserve">Besoins business</w:t>
      </w:r>
    </w:p>
    <w:p>
      <w:pPr>
        <w:numPr>
          <w:ilvl w:val="0"/>
          <w:numId w:val="1528"/>
        </w:numPr>
      </w:pPr>
      <w:r>
        <w:t xml:space="preserve">Alimenter 150 stations pompage (50MW total)</w:t>
      </w:r>
    </w:p>
    <w:p>
      <w:pPr>
        <w:numPr>
          <w:ilvl w:val="0"/>
          <w:numId w:val="1528"/>
        </w:numPr>
      </w:pPr>
      <w:r>
        <w:t xml:space="preserve">Réduire coûts énergétiques (20M$/an actuellement)</w:t>
      </w:r>
    </w:p>
    <w:p>
      <w:pPr>
        <w:numPr>
          <w:ilvl w:val="0"/>
          <w:numId w:val="1528"/>
        </w:numPr>
      </w:pPr>
      <w:r>
        <w:t xml:space="preserve">Fiabiliser approvisionnement (coupures SNEL = arrêt distribution)</w:t>
      </w:r>
    </w:p>
    <w:p>
      <w:pPr>
        <w:numPr>
          <w:ilvl w:val="0"/>
          <w:numId w:val="1528"/>
        </w:numPr>
      </w:pPr>
      <w:r>
        <w:t xml:space="preserve">Décarboner (pression bailleurs fonds)</w:t>
      </w:r>
    </w:p>
    <w:p>
      <w:pPr>
        <w:pStyle w:val="FirstParagraph"/>
      </w:pPr>
      <w:r>
        <w:rPr>
          <w:bCs/>
          <w:b/>
        </w:rPr>
        <w:t xml:space="preserve">Points de douleur</w:t>
      </w:r>
    </w:p>
    <w:p>
      <w:pPr>
        <w:numPr>
          <w:ilvl w:val="0"/>
          <w:numId w:val="1529"/>
        </w:numPr>
      </w:pPr>
      <w:r>
        <w:t>“Le gasoil coûte 1,4$/L, on dépense 12M$/an juste pour générateurs secours”</w:t>
      </w:r>
    </w:p>
    <w:p>
      <w:pPr>
        <w:numPr>
          <w:ilvl w:val="0"/>
          <w:numId w:val="1529"/>
        </w:numPr>
      </w:pPr>
      <w:r>
        <w:t>“SNEL nous coupe 30% du temps, l’eau ne coule plus, la population nous accuse”</w:t>
      </w:r>
    </w:p>
    <w:p>
      <w:pPr>
        <w:numPr>
          <w:ilvl w:val="0"/>
          <w:numId w:val="1529"/>
        </w:numPr>
      </w:pPr>
      <w:r>
        <w:t>“Les groupes électrogènes tombent en panne tout le temps, maintenance coûteuse"</w:t>
      </w:r>
    </w:p>
    <w:p>
      <w:pPr>
        <w:numPr>
          <w:ilvl w:val="0"/>
          <w:numId w:val="1529"/>
        </w:numPr>
      </w:pPr>
      <w:r>
        <w:t>“La banque Mondiale conditionne son prêt à réduction 25% émissions CO</w:t>
      </w:r>
      <w:r>
        <w:rPr>
          <w:vertAlign w:val="superscript"/>
        </w:rPr>
        <w:t xml:space="preserve">2</w:t>
      </w:r>
      <w:r>
        <w:t xml:space="preserve">”</w:t>
      </w:r>
    </w:p>
    <w:p>
      <w:pPr>
        <w:pStyle w:val="FirstParagraph"/>
      </w:pPr>
      <w:r>
        <w:rPr>
          <w:bCs/>
          <w:b/>
        </w:rPr>
        <w:t xml:space="preserve">Objectifs</w:t>
      </w:r>
    </w:p>
    <w:p>
      <w:pPr>
        <w:numPr>
          <w:ilvl w:val="0"/>
          <w:numId w:val="1530"/>
        </w:numPr>
      </w:pPr>
      <w:r>
        <w:t xml:space="preserve">Court terme : réduire 20% coûts énergie (économie 4M$/an)</w:t>
      </w:r>
    </w:p>
    <w:p>
      <w:pPr>
        <w:numPr>
          <w:ilvl w:val="0"/>
          <w:numId w:val="1530"/>
        </w:numPr>
      </w:pPr>
      <w:r>
        <w:t xml:space="preserve">Moyen terme : autonomie énergétique 10 stations pilotes</w:t>
      </w:r>
    </w:p>
    <w:p>
      <w:pPr>
        <w:numPr>
          <w:ilvl w:val="0"/>
          <w:numId w:val="1530"/>
        </w:numPr>
      </w:pPr>
      <w:r>
        <w:t xml:space="preserve">Long terme : mix énergétique 50% renouvelable + gaz de synthèse</w:t>
      </w:r>
    </w:p>
    <w:p>
      <w:pPr>
        <w:pStyle w:val="FirstParagraph"/>
      </w:pPr>
      <w:r>
        <w:rPr>
          <w:bCs/>
          <w:b/>
        </w:rPr>
        <w:t xml:space="preserve">Motivations</w:t>
      </w:r>
    </w:p>
    <w:p>
      <w:pPr>
        <w:numPr>
          <w:ilvl w:val="0"/>
          <w:numId w:val="1531"/>
        </w:numPr>
      </w:pPr>
      <w:r>
        <w:t xml:space="preserve">Économique (70%) : pression budgétaire énorme</w:t>
      </w:r>
    </w:p>
    <w:p>
      <w:pPr>
        <w:numPr>
          <w:ilvl w:val="0"/>
          <w:numId w:val="1531"/>
        </w:numPr>
      </w:pPr>
      <w:r>
        <w:t xml:space="preserve">Technique (20%) : fiabilisation réseau</w:t>
      </w:r>
    </w:p>
    <w:p>
      <w:pPr>
        <w:numPr>
          <w:ilvl w:val="0"/>
          <w:numId w:val="1531"/>
        </w:numPr>
      </w:pPr>
      <w:r>
        <w:t xml:space="preserve">Politique (10%) : exigences bailleurs fonds</w:t>
      </w:r>
    </w:p>
    <w:p>
      <w:pPr>
        <w:pStyle w:val="FirstParagraph"/>
      </w:pPr>
      <w:r>
        <w:rPr>
          <w:bCs/>
          <w:b/>
        </w:rPr>
        <w:t xml:space="preserve">Critères décision fournisseur énergie</w:t>
      </w:r>
    </w:p>
    <w:p>
      <w:pPr>
        <w:numPr>
          <w:ilvl w:val="0"/>
          <w:numId w:val="1532"/>
        </w:numPr>
      </w:pPr>
      <w:r>
        <w:t xml:space="preserve">Prix (&lt;0,30$/Nm</w:t>
      </w:r>
      <w:r>
        <w:rPr>
          <w:vertAlign w:val="superscript"/>
        </w:rPr>
        <w:t xml:space="preserve">3</w:t>
      </w:r>
      <w:r>
        <w:t xml:space="preserve">)</w:t>
      </w:r>
    </w:p>
    <w:p>
      <w:pPr>
        <w:numPr>
          <w:ilvl w:val="0"/>
          <w:numId w:val="1532"/>
        </w:numPr>
      </w:pPr>
      <w:r>
        <w:t xml:space="preserve">Fiabilité approvisionnement (volumes garantis)</w:t>
      </w:r>
    </w:p>
    <w:p>
      <w:pPr>
        <w:numPr>
          <w:ilvl w:val="0"/>
          <w:numId w:val="1532"/>
        </w:numPr>
      </w:pPr>
      <w:r>
        <w:t xml:space="preserve">Qualité gaz (pouvoir calorifique stable)</w:t>
      </w:r>
    </w:p>
    <w:p>
      <w:pPr>
        <w:numPr>
          <w:ilvl w:val="0"/>
          <w:numId w:val="1532"/>
        </w:numPr>
      </w:pPr>
      <w:r>
        <w:t xml:space="preserve">Installation (clé en main)</w:t>
      </w:r>
    </w:p>
    <w:p>
      <w:pPr>
        <w:numPr>
          <w:ilvl w:val="0"/>
          <w:numId w:val="1532"/>
        </w:numPr>
      </w:pPr>
      <w:r>
        <w:t xml:space="preserve">Maintenance (contrat support)</w:t>
      </w:r>
    </w:p>
    <w:p>
      <w:pPr>
        <w:pStyle w:val="FirstParagraph"/>
      </w:pPr>
      <w:r>
        <w:rPr>
          <w:bCs/>
          <w:b/>
        </w:rPr>
        <w:t xml:space="preserve">Processus achat</w:t>
      </w:r>
    </w:p>
    <w:p>
      <w:pPr>
        <w:numPr>
          <w:ilvl w:val="0"/>
          <w:numId w:val="1533"/>
        </w:numPr>
      </w:pPr>
      <w:r>
        <w:t xml:space="preserve">Appel d’offres public (procédure REGIDESO)</w:t>
      </w:r>
    </w:p>
    <w:p>
      <w:pPr>
        <w:numPr>
          <w:ilvl w:val="0"/>
          <w:numId w:val="1533"/>
        </w:numPr>
      </w:pPr>
      <w:r>
        <w:t xml:space="preserve">Analyse offres techniques + financières (commission)</w:t>
      </w:r>
    </w:p>
    <w:p>
      <w:pPr>
        <w:numPr>
          <w:ilvl w:val="0"/>
          <w:numId w:val="1533"/>
        </w:numPr>
      </w:pPr>
      <w:r>
        <w:t xml:space="preserve">Visite sites fournisseurs (due diligence)</w:t>
      </w:r>
    </w:p>
    <w:p>
      <w:pPr>
        <w:numPr>
          <w:ilvl w:val="0"/>
          <w:numId w:val="1533"/>
        </w:numPr>
      </w:pPr>
      <w:r>
        <w:t xml:space="preserve">Négociation contrat (3-5 ans)</w:t>
      </w:r>
    </w:p>
    <w:p>
      <w:pPr>
        <w:numPr>
          <w:ilvl w:val="0"/>
          <w:numId w:val="1533"/>
        </w:numPr>
      </w:pPr>
      <w:r>
        <w:t xml:space="preserve">Pilote 1 station (6 mois test)</w:t>
      </w:r>
    </w:p>
    <w:p>
      <w:pPr>
        <w:numPr>
          <w:ilvl w:val="0"/>
          <w:numId w:val="1533"/>
        </w:numPr>
      </w:pPr>
      <w:r>
        <w:t xml:space="preserve">Si ok : déploiement 10 stations</w:t>
      </w:r>
    </w:p>
    <w:p>
      <w:pPr>
        <w:pStyle w:val="FirstParagraph"/>
      </w:pPr>
      <w:r>
        <w:rPr>
          <w:bCs/>
          <w:b/>
        </w:rPr>
        <w:t xml:space="preserve">Canaux communication préférés</w:t>
      </w:r>
    </w:p>
    <w:p>
      <w:pPr>
        <w:numPr>
          <w:ilvl w:val="0"/>
          <w:numId w:val="1534"/>
        </w:numPr>
      </w:pPr>
      <w:r>
        <w:t xml:space="preserve">Courrier officiel (premier contact)</w:t>
      </w:r>
    </w:p>
    <w:p>
      <w:pPr>
        <w:numPr>
          <w:ilvl w:val="0"/>
          <w:numId w:val="1534"/>
        </w:numPr>
      </w:pPr>
      <w:r>
        <w:t xml:space="preserve">Réunions formelles (présentation technique)</w:t>
      </w:r>
    </w:p>
    <w:p>
      <w:pPr>
        <w:numPr>
          <w:ilvl w:val="0"/>
          <w:numId w:val="1534"/>
        </w:numPr>
      </w:pPr>
      <w:r>
        <w:t xml:space="preserve">Visites terrain (validation)</w:t>
      </w:r>
    </w:p>
    <w:p>
      <w:pPr>
        <w:numPr>
          <w:ilvl w:val="0"/>
          <w:numId w:val="1534"/>
        </w:numPr>
      </w:pPr>
      <w:r>
        <w:t xml:space="preserve">Email (coordination projet)</w:t>
      </w:r>
    </w:p>
    <w:p>
      <w:pPr>
        <w:pStyle w:val="FirstParagraph"/>
      </w:pPr>
      <w:r>
        <w:rPr>
          <w:bCs/>
          <w:b/>
        </w:rPr>
        <w:t xml:space="preserve">Message clé pour Jean-Claude</w:t>
      </w:r>
      <w:r>
        <w:t xml:space="preserve"> </w:t>
      </w:r>
      <w:r>
        <w:rPr>
          <w:iCs/>
          <w:i/>
        </w:rPr>
        <w:t>“TakaPlast vous fournit du syngas à 0,25$/Nm</w:t>
      </w:r>
      <w:r>
        <w:rPr>
          <w:vertAlign w:val="superscript"/>
          <w:iCs/>
          <w:i/>
        </w:rPr>
        <w:t xml:space="preserve">3</w:t>
      </w:r>
      <w:r>
        <w:rPr>
          <w:iCs/>
          <w:i/>
        </w:rPr>
        <w:t xml:space="preserve"> (-38% vs gasoil équivalent), pouvoir calorifique 5,5 MJ/Nm</w:t>
      </w:r>
      <w:r>
        <w:rPr>
          <w:vertAlign w:val="superscript"/>
          <w:iCs/>
          <w:i/>
        </w:rPr>
        <w:t xml:space="preserve">3</w:t>
      </w:r>
      <w:r>
        <w:rPr>
          <w:iCs/>
          <w:i/>
        </w:rPr>
        <w:t xml:space="preserve"> constant. Contrat appro 3 ans volumes garantis 50.000 Nm</w:t>
      </w:r>
      <w:r>
        <w:rPr>
          <w:vertAlign w:val="superscript"/>
          <w:iCs/>
          <w:i/>
        </w:rPr>
        <w:t xml:space="preserve">3</w:t>
      </w:r>
      <w:r>
        <w:rPr>
          <w:iCs/>
          <w:i/>
        </w:rPr>
        <w:t>/mois. Installation cogénération clé en main, formation équipes, maintenance préventive incluse. Économie 90K$/an par station. Conformité ISO 14001, réduction 60% émissions CO2 (alignement bailleurs fonds).”</w:t>
      </w:r>
    </w:p>
    <w:p>
      <w:pPr>
        <w:pStyle w:val="BodyText"/>
      </w:pPr>
      <w:r>
        <w:rPr>
          <w:bCs/>
          <w:b/>
        </w:rPr>
        <w:t xml:space="preserve">Persona 4 : responsable environnement collectivité</w:t>
      </w:r>
    </w:p>
    <w:p>
      <w:pPr>
        <w:pStyle w:val="BodyText"/>
      </w:pPr>
      <w:r>
        <w:rPr>
          <w:bCs/>
          <w:b/>
        </w:rPr>
        <w:t xml:space="preserve">Identité</w:t>
      </w:r>
    </w:p>
    <w:p>
      <w:pPr>
        <w:numPr>
          <w:ilvl w:val="0"/>
          <w:numId w:val="1535"/>
        </w:numPr>
        <w:pStyle w:val="Compact"/>
      </w:pPr>
      <w:r>
        <w:t xml:space="preserve">Nom : Thérèse MAKAYA</w:t>
      </w:r>
    </w:p>
    <w:p>
      <w:pPr>
        <w:numPr>
          <w:ilvl w:val="0"/>
          <w:numId w:val="1536"/>
        </w:numPr>
        <w:pStyle w:val="Compact"/>
      </w:pPr>
      <w:r>
        <w:t xml:space="preserve">âge : 42 ans</w:t>
      </w:r>
    </w:p>
    <w:p>
      <w:pPr>
        <w:numPr>
          <w:ilvl w:val="0"/>
          <w:numId w:val="1537"/>
        </w:numPr>
      </w:pPr>
      <w:r>
        <w:t xml:space="preserve">Poste : directrice environnement &amp; assainissement commune de Limete</w:t>
      </w:r>
    </w:p>
    <w:p>
      <w:pPr>
        <w:numPr>
          <w:ilvl w:val="0"/>
          <w:numId w:val="1537"/>
        </w:numPr>
      </w:pPr>
      <w:r>
        <w:t xml:space="preserve">Localisation : Limete, Kinshasa</w:t>
      </w:r>
    </w:p>
    <w:p>
      <w:pPr>
        <w:numPr>
          <w:ilvl w:val="0"/>
          <w:numId w:val="1537"/>
        </w:numPr>
      </w:pPr>
      <w:r>
        <w:t xml:space="preserve">Formation : master gestion environnement (université Kinshasa)</w:t>
      </w:r>
    </w:p>
    <w:p>
      <w:pPr>
        <w:numPr>
          <w:ilvl w:val="0"/>
          <w:numId w:val="1537"/>
        </w:numPr>
      </w:pPr>
      <w:r>
        <w:t xml:space="preserve">Expérience : 12 ans administration publique</w:t>
      </w:r>
    </w:p>
    <w:p>
      <w:pPr>
        <w:pStyle w:val="FirstParagraph"/>
      </w:pPr>
      <w:r>
        <w:rPr>
          <w:bCs/>
          <w:b/>
        </w:rPr>
        <w:t xml:space="preserve">Contexte entreprise</w:t>
      </w:r>
    </w:p>
    <w:p>
      <w:pPr>
        <w:numPr>
          <w:ilvl w:val="0"/>
          <w:numId w:val="1538"/>
        </w:numPr>
      </w:pPr>
      <w:r>
        <w:t xml:space="preserve">Commune Limete : 400.000 habitants</w:t>
      </w:r>
    </w:p>
    <w:p>
      <w:pPr>
        <w:numPr>
          <w:ilvl w:val="0"/>
          <w:numId w:val="1538"/>
        </w:numPr>
      </w:pPr>
      <w:r>
        <w:t xml:space="preserve">Budget annuel : 5M$ (dont 800K$ assainissement)</w:t>
      </w:r>
    </w:p>
    <w:p>
      <w:pPr>
        <w:numPr>
          <w:ilvl w:val="0"/>
          <w:numId w:val="1538"/>
        </w:numPr>
      </w:pPr>
      <w:r>
        <w:t xml:space="preserve">Déchets : 160 tonnes/jour (dont 64t plastiques)</w:t>
      </w:r>
    </w:p>
    <w:p>
      <w:pPr>
        <w:numPr>
          <w:ilvl w:val="0"/>
          <w:numId w:val="1538"/>
        </w:numPr>
      </w:pPr>
      <w:r>
        <w:t xml:space="preserve">Taxe collecte actuel : 25% (insuffisant)</w:t>
      </w:r>
    </w:p>
    <w:p>
      <w:pPr>
        <w:pStyle w:val="FirstParagraph"/>
      </w:pPr>
      <w:r>
        <w:rPr>
          <w:bCs/>
          <w:b/>
        </w:rPr>
        <w:t xml:space="preserve">Responsabilités</w:t>
      </w:r>
    </w:p>
    <w:p>
      <w:pPr>
        <w:numPr>
          <w:ilvl w:val="0"/>
          <w:numId w:val="1539"/>
        </w:numPr>
      </w:pPr>
      <w:r>
        <w:t xml:space="preserve">Superviser collecte déchets (3 camions)</w:t>
      </w:r>
    </w:p>
    <w:p>
      <w:pPr>
        <w:numPr>
          <w:ilvl w:val="0"/>
          <w:numId w:val="1539"/>
        </w:numPr>
      </w:pPr>
      <w:r>
        <w:t xml:space="preserve">Entretenir voiries (200km routes, 100km trottoirs)</w:t>
      </w:r>
    </w:p>
    <w:p>
      <w:pPr>
        <w:numPr>
          <w:ilvl w:val="0"/>
          <w:numId w:val="1539"/>
        </w:numPr>
      </w:pPr>
      <w:r>
        <w:t xml:space="preserve">Sensibiliser population propreté</w:t>
      </w:r>
    </w:p>
    <w:p>
      <w:pPr>
        <w:numPr>
          <w:ilvl w:val="0"/>
          <w:numId w:val="1539"/>
        </w:numPr>
      </w:pPr>
      <w:r>
        <w:t xml:space="preserve">Respecter directives gouvernement provincial</w:t>
      </w:r>
    </w:p>
    <w:p>
      <w:pPr>
        <w:pStyle w:val="FirstParagraph"/>
      </w:pPr>
      <w:r>
        <w:rPr>
          <w:bCs/>
          <w:b/>
        </w:rPr>
        <w:t xml:space="preserve">Besoins métier</w:t>
      </w:r>
    </w:p>
    <w:p>
      <w:pPr>
        <w:numPr>
          <w:ilvl w:val="0"/>
          <w:numId w:val="1540"/>
        </w:numPr>
      </w:pPr>
      <w:r>
        <w:t xml:space="preserve">Améliorer taux collecte (objectif 50%)</w:t>
      </w:r>
    </w:p>
    <w:p>
      <w:pPr>
        <w:numPr>
          <w:ilvl w:val="0"/>
          <w:numId w:val="1540"/>
        </w:numPr>
      </w:pPr>
      <w:r>
        <w:t xml:space="preserve">Réduire coûts assainissement (pression budgétaire)</w:t>
      </w:r>
    </w:p>
    <w:p>
      <w:pPr>
        <w:numPr>
          <w:ilvl w:val="0"/>
          <w:numId w:val="1540"/>
        </w:numPr>
      </w:pPr>
      <w:r>
        <w:t xml:space="preserve">Embellir commune (satisfaction citoyens)</w:t>
      </w:r>
    </w:p>
    <w:p>
      <w:pPr>
        <w:numPr>
          <w:ilvl w:val="0"/>
          <w:numId w:val="1540"/>
        </w:numPr>
      </w:pPr>
      <w:r>
        <w:t xml:space="preserve">Montrer résultats (élections maire 2025)</w:t>
      </w:r>
    </w:p>
    <w:p>
      <w:pPr>
        <w:pStyle w:val="FirstParagraph"/>
      </w:pPr>
      <w:r>
        <w:rPr>
          <w:bCs/>
          <w:b/>
        </w:rPr>
        <w:t xml:space="preserve">Points de douleur</w:t>
      </w:r>
    </w:p>
    <w:p>
      <w:pPr>
        <w:numPr>
          <w:ilvl w:val="0"/>
          <w:numId w:val="1541"/>
        </w:numPr>
      </w:pPr>
      <w:r>
        <w:t>“Notre budget assainissement ne suffit pas, on collecte seulement 25% des déchets”</w:t>
      </w:r>
    </w:p>
    <w:p>
      <w:pPr>
        <w:numPr>
          <w:ilvl w:val="0"/>
          <w:numId w:val="1541"/>
        </w:numPr>
      </w:pPr>
      <w:r>
        <w:t>“Les plastiques s’accumulent partout, les citoyens se plaignent constamment”</w:t>
      </w:r>
    </w:p>
    <w:p>
      <w:pPr>
        <w:numPr>
          <w:ilvl w:val="0"/>
          <w:numId w:val="1541"/>
        </w:numPr>
      </w:pPr>
      <w:r>
        <w:t>“Les trottoirs sont dégradés, on n’a pas de budget pour les refaire”</w:t>
      </w:r>
    </w:p>
    <w:p>
      <w:pPr>
        <w:numPr>
          <w:ilvl w:val="0"/>
          <w:numId w:val="1541"/>
        </w:numPr>
      </w:pPr>
      <w:r>
        <w:t>“Le maire nous met la pression : il faut des résultats visibles avant élections 2025”</w:t>
      </w:r>
    </w:p>
    <w:p>
      <w:pPr>
        <w:pStyle w:val="FirstParagraph"/>
      </w:pPr>
      <w:r>
        <w:rPr>
          <w:bCs/>
          <w:b/>
        </w:rPr>
        <w:t xml:space="preserve">Objectifs</w:t>
      </w:r>
    </w:p>
    <w:p>
      <w:pPr>
        <w:numPr>
          <w:ilvl w:val="0"/>
          <w:numId w:val="1542"/>
        </w:numPr>
      </w:pPr>
      <w:r>
        <w:t xml:space="preserve">Court terme (6 mois) : collecter 40% déchets plastiques</w:t>
      </w:r>
    </w:p>
    <w:p>
      <w:pPr>
        <w:numPr>
          <w:ilvl w:val="0"/>
          <w:numId w:val="1542"/>
        </w:numPr>
      </w:pPr>
      <w:r>
        <w:t xml:space="preserve">Moyen terme (1 an) : pavage 5km trottoirs prioritaires</w:t>
      </w:r>
    </w:p>
    <w:p>
      <w:pPr>
        <w:numPr>
          <w:ilvl w:val="0"/>
          <w:numId w:val="1542"/>
        </w:numPr>
      </w:pPr>
      <w:r>
        <w:t>Long terme (3 ans) : commune Limete “modèle propre” Kinshasa</w:t>
      </w:r>
    </w:p>
    <w:p>
      <w:pPr>
        <w:pStyle w:val="FirstParagraph"/>
      </w:pPr>
      <w:r>
        <w:rPr>
          <w:bCs/>
          <w:b/>
        </w:rPr>
        <w:t xml:space="preserve">Motivations</w:t>
      </w:r>
    </w:p>
    <w:p>
      <w:pPr>
        <w:numPr>
          <w:ilvl w:val="0"/>
          <w:numId w:val="1543"/>
        </w:numPr>
      </w:pPr>
      <w:r>
        <w:t xml:space="preserve">Politique (50%) : réelection maire (résultats visibles)</w:t>
      </w:r>
    </w:p>
    <w:p>
      <w:pPr>
        <w:numPr>
          <w:ilvl w:val="0"/>
          <w:numId w:val="1543"/>
        </w:numPr>
      </w:pPr>
      <w:r>
        <w:t xml:space="preserve">Citoyenne (30%) : améliorer cadre vie population</w:t>
      </w:r>
    </w:p>
    <w:p>
      <w:pPr>
        <w:numPr>
          <w:ilvl w:val="0"/>
          <w:numId w:val="1543"/>
        </w:numPr>
      </w:pPr>
      <w:r>
        <w:t xml:space="preserve">Professionnelle (20%) : reconnaissance expertise</w:t>
      </w:r>
    </w:p>
    <w:p>
      <w:pPr>
        <w:pStyle w:val="FirstParagraph"/>
      </w:pPr>
      <w:r>
        <w:rPr>
          <w:bCs/>
          <w:b/>
        </w:rPr>
        <w:t xml:space="preserve">Critères décision partenaire</w:t>
      </w:r>
    </w:p>
    <w:p>
      <w:pPr>
        <w:numPr>
          <w:ilvl w:val="0"/>
          <w:numId w:val="1544"/>
        </w:numPr>
      </w:pPr>
      <w:r>
        <w:t xml:space="preserve">Coût (économie vs statu quo)</w:t>
      </w:r>
    </w:p>
    <w:p>
      <w:pPr>
        <w:numPr>
          <w:ilvl w:val="0"/>
          <w:numId w:val="1544"/>
        </w:numPr>
      </w:pPr>
      <w:r>
        <w:t xml:space="preserve">Impact visible rapidement (photos avant/après)</w:t>
      </w:r>
    </w:p>
    <w:p>
      <w:pPr>
        <w:numPr>
          <w:ilvl w:val="0"/>
          <w:numId w:val="1544"/>
        </w:numPr>
      </w:pPr>
      <w:r>
        <w:t xml:space="preserve">Emplois locaux (vote citoyen)</w:t>
      </w:r>
    </w:p>
    <w:p>
      <w:pPr>
        <w:numPr>
          <w:ilvl w:val="0"/>
          <w:numId w:val="1544"/>
        </w:numPr>
      </w:pPr>
      <w:r>
        <w:t xml:space="preserve">Simplicité mise en oeuvre (pas de complexité administrative)</w:t>
      </w:r>
    </w:p>
    <w:p>
      <w:pPr>
        <w:numPr>
          <w:ilvl w:val="0"/>
          <w:numId w:val="1544"/>
        </w:numPr>
      </w:pPr>
      <w:r>
        <w:t xml:space="preserve">Communication (valorisation politique)</w:t>
      </w:r>
    </w:p>
    <w:p>
      <w:pPr>
        <w:pStyle w:val="FirstParagraph"/>
      </w:pPr>
      <w:r>
        <w:rPr>
          <w:bCs/>
          <w:b/>
        </w:rPr>
        <w:t xml:space="preserve">Processus décision</w:t>
      </w:r>
    </w:p>
    <w:p>
      <w:pPr>
        <w:numPr>
          <w:ilvl w:val="0"/>
          <w:numId w:val="1545"/>
        </w:numPr>
      </w:pPr>
      <w:r>
        <w:t xml:space="preserve">Identification problème (pression citoyenne)</w:t>
      </w:r>
    </w:p>
    <w:p>
      <w:pPr>
        <w:numPr>
          <w:ilvl w:val="0"/>
          <w:numId w:val="1545"/>
        </w:numPr>
      </w:pPr>
      <w:r>
        <w:t xml:space="preserve">Recherche solutions (appels, internet)</w:t>
      </w:r>
    </w:p>
    <w:p>
      <w:pPr>
        <w:numPr>
          <w:ilvl w:val="0"/>
          <w:numId w:val="1545"/>
        </w:numPr>
      </w:pPr>
      <w:r>
        <w:t xml:space="preserve">Présentation collège échevins (validation politique)</w:t>
      </w:r>
    </w:p>
    <w:p>
      <w:pPr>
        <w:numPr>
          <w:ilvl w:val="0"/>
          <w:numId w:val="1545"/>
        </w:numPr>
      </w:pPr>
      <w:r>
        <w:t xml:space="preserve">Négociation contrat (cadre PPP possible)</w:t>
      </w:r>
    </w:p>
    <w:p>
      <w:pPr>
        <w:numPr>
          <w:ilvl w:val="0"/>
          <w:numId w:val="1545"/>
        </w:numPr>
      </w:pPr>
      <w:r>
        <w:t xml:space="preserve">Signature maire + TakaPlast</w:t>
      </w:r>
    </w:p>
    <w:p>
      <w:pPr>
        <w:numPr>
          <w:ilvl w:val="0"/>
          <w:numId w:val="1545"/>
        </w:numPr>
      </w:pPr>
      <w:r>
        <w:t xml:space="preserve">Déploiement (3-6 mois)</w:t>
      </w:r>
    </w:p>
    <w:p>
      <w:pPr>
        <w:numPr>
          <w:ilvl w:val="0"/>
          <w:numId w:val="1545"/>
        </w:numPr>
      </w:pPr>
      <w:r>
        <w:t xml:space="preserve">Communication résultats (médias, réseaux sociaux)</w:t>
      </w:r>
    </w:p>
    <w:p>
      <w:pPr>
        <w:pStyle w:val="FirstParagraph"/>
      </w:pPr>
      <w:r>
        <w:rPr>
          <w:bCs/>
          <w:b/>
        </w:rPr>
        <w:t xml:space="preserve">Canaux communication préférés</w:t>
      </w:r>
    </w:p>
    <w:p>
      <w:pPr>
        <w:numPr>
          <w:ilvl w:val="0"/>
          <w:numId w:val="1546"/>
        </w:numPr>
      </w:pPr>
      <w:r>
        <w:t xml:space="preserve">Réunions officielles (mairie)</w:t>
      </w:r>
    </w:p>
    <w:p>
      <w:pPr>
        <w:numPr>
          <w:ilvl w:val="0"/>
          <w:numId w:val="1546"/>
        </w:numPr>
      </w:pPr>
      <w:r>
        <w:t xml:space="preserve">Courrier administratif</w:t>
      </w:r>
    </w:p>
    <w:p>
      <w:pPr>
        <w:numPr>
          <w:ilvl w:val="0"/>
          <w:numId w:val="1546"/>
        </w:numPr>
      </w:pPr>
      <w:r>
        <w:t xml:space="preserve">Téléphone (coordination)</w:t>
      </w:r>
    </w:p>
    <w:p>
      <w:pPr>
        <w:numPr>
          <w:ilvl w:val="0"/>
          <w:numId w:val="1546"/>
        </w:numPr>
      </w:pPr>
      <w:r>
        <w:t xml:space="preserve">Visites terrain (validation)</w:t>
      </w:r>
    </w:p>
    <w:p>
      <w:pPr>
        <w:pStyle w:val="FirstParagraph"/>
      </w:pPr>
      <w:r>
        <w:rPr>
          <w:bCs/>
          <w:b/>
        </w:rPr>
        <w:t xml:space="preserve">Message clé pour Thérèse</w:t>
      </w:r>
      <w:r>
        <w:t xml:space="preserve"> </w:t>
      </w:r>
      <w:r>
        <w:rPr>
          <w:iCs/>
          <w:i/>
        </w:rPr>
        <w:t>“TakaPlast collecte gratuitement vos 64 tonnes/jour plastiques (économie 360K$/an vs enfouissement). En contrepartie, nous pavons 10km trottoirs/an avec nos dalles recyclées (200K$ économie). Créons 50 emplois collecteurs Limete (vote citoyen). Résultats visibles 6 mois : commune propre, trottoirs neufs. Communication co-brandée : ‘commune Limete x TakaPlast, ensemble pour l’environnement’.”</w:t>
      </w:r>
    </w:p>
    <w:p>
      <w:pPr>
        <w:pStyle w:val="BodyText"/>
      </w:pPr>
      <w:r>
        <w:rPr>
          <w:bCs/>
          <w:b/>
        </w:rPr>
        <w:t xml:space="preserve">Persona 5 : responsable programme ONG Internationale</w:t>
      </w:r>
    </w:p>
    <w:p>
      <w:pPr>
        <w:pStyle w:val="BodyText"/>
      </w:pPr>
      <w:r>
        <w:rPr>
          <w:bCs/>
          <w:b/>
        </w:rPr>
        <w:t xml:space="preserve">Identité</w:t>
      </w:r>
    </w:p>
    <w:p>
      <w:pPr>
        <w:numPr>
          <w:ilvl w:val="0"/>
          <w:numId w:val="1547"/>
        </w:numPr>
        <w:pStyle w:val="Compact"/>
      </w:pPr>
      <w:r>
        <w:t xml:space="preserve">Nom : Sophie LAURENT</w:t>
      </w:r>
    </w:p>
    <w:p>
      <w:pPr>
        <w:numPr>
          <w:ilvl w:val="0"/>
          <w:numId w:val="1548"/>
        </w:numPr>
        <w:pStyle w:val="Compact"/>
      </w:pPr>
      <w:r>
        <w:t xml:space="preserve">Âge : 35 ans</w:t>
      </w:r>
    </w:p>
    <w:p>
      <w:pPr>
        <w:numPr>
          <w:ilvl w:val="0"/>
          <w:numId w:val="1549"/>
        </w:numPr>
      </w:pPr>
      <w:r>
        <w:t>Poste : program manager PNUD Kinshasa (programme environnement urbain)</w:t>
      </w:r>
    </w:p>
    <w:p>
      <w:pPr>
        <w:numPr>
          <w:ilvl w:val="0"/>
          <w:numId w:val="1549"/>
        </w:numPr>
      </w:pPr>
      <w:r>
        <w:t xml:space="preserve">Localisation : Gombe, Kinshasa (expatriée française)</w:t>
      </w:r>
    </w:p>
    <w:p>
      <w:pPr>
        <w:numPr>
          <w:ilvl w:val="0"/>
          <w:numId w:val="1549"/>
        </w:numPr>
      </w:pPr>
      <w:r>
        <w:t xml:space="preserve">Formation : master développement durable (Sciences Po Paris)</w:t>
      </w:r>
    </w:p>
    <w:p>
      <w:pPr>
        <w:numPr>
          <w:ilvl w:val="0"/>
          <w:numId w:val="1549"/>
        </w:numPr>
      </w:pPr>
      <w:r>
        <w:t xml:space="preserve">Expérience : 8 ans ONGs/agences ONU (Sénégal, Côte d’Ivoire, RDC)</w:t>
      </w:r>
    </w:p>
    <w:p>
      <w:pPr>
        <w:pStyle w:val="FirstParagraph"/>
      </w:pPr>
      <w:r>
        <w:rPr>
          <w:bCs/>
          <w:b/>
        </w:rPr>
        <w:t xml:space="preserve">Contexte organisation</w:t>
      </w:r>
    </w:p>
    <w:p>
      <w:pPr>
        <w:numPr>
          <w:ilvl w:val="0"/>
          <w:numId w:val="1550"/>
        </w:numPr>
      </w:pPr>
      <w:r>
        <w:t xml:space="preserve">PNUD RDC : budget 200M$/an (déchets, eau, climat)</w:t>
      </w:r>
    </w:p>
    <w:p>
      <w:pPr>
        <w:numPr>
          <w:ilvl w:val="0"/>
          <w:numId w:val="1550"/>
        </w:numPr>
      </w:pPr>
      <w:r>
        <w:t xml:space="preserve">Mandat : appuyer gouvernement RDC atteindre ODD</w:t>
      </w:r>
    </w:p>
    <w:p>
      <w:pPr>
        <w:pStyle w:val="FirstParagraph"/>
      </w:pPr>
      <w:r>
        <w:rPr>
          <w:bCs/>
          <w:b/>
        </w:rPr>
        <w:t xml:space="preserve">Responsabilités</w:t>
      </w:r>
    </w:p>
    <w:p>
      <w:pPr>
        <w:numPr>
          <w:ilvl w:val="0"/>
          <w:numId w:val="1551"/>
        </w:numPr>
      </w:pPr>
      <w:r>
        <w:t xml:space="preserve">Identifier projets à fort impact environnemental/social</w:t>
      </w:r>
    </w:p>
    <w:p>
      <w:pPr>
        <w:numPr>
          <w:ilvl w:val="0"/>
          <w:numId w:val="1551"/>
        </w:numPr>
      </w:pPr>
      <w:r>
        <w:t xml:space="preserve">Financer initiatives innovantes (50-500K$/projet)</w:t>
      </w:r>
    </w:p>
    <w:p>
      <w:pPr>
        <w:numPr>
          <w:ilvl w:val="0"/>
          <w:numId w:val="1551"/>
        </w:numPr>
      </w:pPr>
      <w:r>
        <w:t xml:space="preserve">Mesurer résultats (KPIs ODD)</w:t>
      </w:r>
    </w:p>
    <w:p>
      <w:pPr>
        <w:numPr>
          <w:ilvl w:val="0"/>
          <w:numId w:val="1551"/>
        </w:numPr>
      </w:pPr>
      <w:r>
        <w:t xml:space="preserve">Documenter best practices (réplication)</w:t>
      </w:r>
    </w:p>
    <w:p>
      <w:pPr>
        <w:pStyle w:val="FirstParagraph"/>
      </w:pPr>
      <w:r>
        <w:rPr>
          <w:bCs/>
          <w:b/>
        </w:rPr>
        <w:t xml:space="preserve">Besoins métier</w:t>
      </w:r>
    </w:p>
    <w:p>
      <w:pPr>
        <w:numPr>
          <w:ilvl w:val="0"/>
          <w:numId w:val="1552"/>
        </w:numPr>
      </w:pPr>
      <w:r>
        <w:t>Trouver projets “bankable” (impact + viabilité économique)</w:t>
      </w:r>
    </w:p>
    <w:p>
      <w:pPr>
        <w:numPr>
          <w:ilvl w:val="0"/>
          <w:numId w:val="1552"/>
        </w:numPr>
      </w:pPr>
      <w:r>
        <w:t xml:space="preserve">Diversifier portfolio (pas que sensibilisation, du concret)</w:t>
      </w:r>
    </w:p>
    <w:p>
      <w:pPr>
        <w:numPr>
          <w:ilvl w:val="0"/>
          <w:numId w:val="1552"/>
        </w:numPr>
      </w:pPr>
      <w:r>
        <w:t xml:space="preserve">Démontrer résultats bailleurs (rapport annuel)</w:t>
      </w:r>
    </w:p>
    <w:p>
      <w:pPr>
        <w:numPr>
          <w:ilvl w:val="0"/>
          <w:numId w:val="1552"/>
        </w:numPr>
      </w:pPr>
      <w:r>
        <w:t xml:space="preserve">Répliquer succès autres villes africaines</w:t>
      </w:r>
    </w:p>
    <w:p>
      <w:pPr>
        <w:pStyle w:val="FirstParagraph"/>
      </w:pPr>
      <w:r>
        <w:rPr>
          <w:bCs/>
          <w:b/>
        </w:rPr>
        <w:t xml:space="preserve">Points de douleur</w:t>
      </w:r>
    </w:p>
    <w:p>
      <w:pPr>
        <w:numPr>
          <w:ilvl w:val="0"/>
          <w:numId w:val="1553"/>
        </w:numPr>
      </w:pPr>
      <w:r>
        <w:t>“beaucoup de projets déchets ne sont pas viables économiquement, ils meurent après le financement”</w:t>
      </w:r>
    </w:p>
    <w:p>
      <w:pPr>
        <w:numPr>
          <w:ilvl w:val="0"/>
          <w:numId w:val="1553"/>
        </w:numPr>
      </w:pPr>
      <w:r>
        <w:t>“Les entrepreneurs locaux manquent souvent de capacités de gestion”</w:t>
      </w:r>
    </w:p>
    <w:p>
      <w:pPr>
        <w:numPr>
          <w:ilvl w:val="0"/>
          <w:numId w:val="1553"/>
        </w:numPr>
      </w:pPr>
      <w:r>
        <w:t>“On finance beaucoup de ‘sensibilisation’, mais l’impact réel est difficile à mesurer”</w:t>
      </w:r>
    </w:p>
    <w:p>
      <w:pPr>
        <w:numPr>
          <w:ilvl w:val="0"/>
          <w:numId w:val="1553"/>
        </w:numPr>
      </w:pPr>
      <w:r>
        <w:t>“Nos bailleurs veulent des résultats quantifiables : tonnes recyclées, emplois créés, revenus générés”</w:t>
      </w:r>
    </w:p>
    <w:p>
      <w:pPr>
        <w:pStyle w:val="FirstParagraph"/>
      </w:pPr>
      <w:r>
        <w:rPr>
          <w:bCs/>
          <w:b/>
        </w:rPr>
        <w:t xml:space="preserve">Objectifs programme</w:t>
      </w:r>
    </w:p>
    <w:p>
      <w:pPr>
        <w:numPr>
          <w:ilvl w:val="0"/>
          <w:numId w:val="1554"/>
        </w:numPr>
      </w:pPr>
      <w:r>
        <w:t>Court terme : financer 5 projets économie circulaire 2025 (1M$ total)</w:t>
      </w:r>
    </w:p>
    <w:p>
      <w:pPr>
        <w:numPr>
          <w:ilvl w:val="0"/>
          <w:numId w:val="1554"/>
        </w:numPr>
      </w:pPr>
      <w:r>
        <w:t xml:space="preserve">Moyen terme : 10.000 emplois verts créés RDC d’ici 2027</w:t>
      </w:r>
    </w:p>
    <w:p>
      <w:pPr>
        <w:numPr>
          <w:ilvl w:val="0"/>
          <w:numId w:val="1554"/>
        </w:numPr>
      </w:pPr>
      <w:r>
        <w:t xml:space="preserve">Long terme : RDC modèle économie circulaire Afrique centrale</w:t>
      </w:r>
    </w:p>
    <w:p>
      <w:pPr>
        <w:pStyle w:val="FirstParagraph"/>
      </w:pPr>
      <w:r>
        <w:rPr>
          <w:bCs/>
          <w:b/>
        </w:rPr>
        <w:t xml:space="preserve">Motivations</w:t>
      </w:r>
    </w:p>
    <w:p>
      <w:pPr>
        <w:numPr>
          <w:ilvl w:val="0"/>
          <w:numId w:val="1555"/>
        </w:numPr>
      </w:pPr>
      <w:r>
        <w:t xml:space="preserve">Impact (60%) : transformation durable systèmes</w:t>
      </w:r>
    </w:p>
    <w:p>
      <w:pPr>
        <w:numPr>
          <w:ilvl w:val="0"/>
          <w:numId w:val="1555"/>
        </w:numPr>
      </w:pPr>
      <w:r>
        <w:t xml:space="preserve">Carrière (25%) : succès programmes = promotions</w:t>
      </w:r>
    </w:p>
    <w:p>
      <w:pPr>
        <w:numPr>
          <w:ilvl w:val="0"/>
          <w:numId w:val="1555"/>
        </w:numPr>
      </w:pPr>
      <w:r>
        <w:t xml:space="preserve">Mission (15%) : conviction personnelle développement durable</w:t>
      </w:r>
    </w:p>
    <w:p>
      <w:pPr>
        <w:pStyle w:val="FirstParagraph"/>
      </w:pPr>
      <w:r>
        <w:rPr>
          <w:bCs/>
          <w:b/>
        </w:rPr>
        <w:t xml:space="preserve">Critères décision fournisseur</w:t>
      </w:r>
    </w:p>
    <w:p>
      <w:pPr>
        <w:numPr>
          <w:ilvl w:val="0"/>
          <w:numId w:val="1556"/>
        </w:numPr>
      </w:pPr>
      <w:r>
        <w:t xml:space="preserve">Impact ODD mesurable (ODD 8, 11, 12, 13)</w:t>
      </w:r>
    </w:p>
    <w:p>
      <w:pPr>
        <w:numPr>
          <w:ilvl w:val="0"/>
          <w:numId w:val="1556"/>
        </w:numPr>
      </w:pPr>
      <w:r>
        <w:t xml:space="preserve">Viabilité économique (rentabilité sans subvention à terme)</w:t>
      </w:r>
    </w:p>
    <w:p>
      <w:pPr>
        <w:numPr>
          <w:ilvl w:val="0"/>
          <w:numId w:val="1556"/>
        </w:numPr>
      </w:pPr>
      <w:r>
        <w:t xml:space="preserve">Capacités porteur (équipe, expérience)</w:t>
      </w:r>
    </w:p>
    <w:p>
      <w:pPr>
        <w:numPr>
          <w:ilvl w:val="0"/>
          <w:numId w:val="1556"/>
        </w:numPr>
      </w:pPr>
      <w:r>
        <w:t xml:space="preserve">Potentiel scalabilité (réplication autres villes)</w:t>
      </w:r>
    </w:p>
    <w:p>
      <w:pPr>
        <w:numPr>
          <w:ilvl w:val="0"/>
          <w:numId w:val="1556"/>
        </w:numPr>
      </w:pPr>
      <w:r>
        <w:t xml:space="preserve">Innovation (solutions nouvelles)</w:t>
      </w:r>
    </w:p>
    <w:p>
      <w:pPr>
        <w:numPr>
          <w:ilvl w:val="0"/>
          <w:numId w:val="1556"/>
        </w:numPr>
      </w:pPr>
      <w:r>
        <w:t xml:space="preserve">Genre (au moins 30% emplois femmes)</w:t>
      </w:r>
    </w:p>
    <w:p>
      <w:pPr>
        <w:pStyle w:val="FirstParagraph"/>
      </w:pPr>
      <w:r>
        <w:rPr>
          <w:bCs/>
          <w:b/>
        </w:rPr>
        <w:t xml:space="preserve">Budget disponible</w:t>
      </w:r>
    </w:p>
    <w:p>
      <w:pPr>
        <w:numPr>
          <w:ilvl w:val="0"/>
          <w:numId w:val="1557"/>
        </w:numPr>
      </w:pPr>
      <w:r>
        <w:t xml:space="preserve">Subvention : 30-150K$/projet</w:t>
      </w:r>
    </w:p>
    <w:p>
      <w:pPr>
        <w:numPr>
          <w:ilvl w:val="0"/>
          <w:numId w:val="1557"/>
        </w:numPr>
      </w:pPr>
      <w:r>
        <w:t xml:space="preserve">Prêt concessionnaire : 50-300K$ (taux 2-5%)</w:t>
      </w:r>
    </w:p>
    <w:p>
      <w:pPr>
        <w:numPr>
          <w:ilvl w:val="0"/>
          <w:numId w:val="1557"/>
        </w:numPr>
      </w:pPr>
      <w:r>
        <w:t xml:space="preserve">Assistance technique : 20-50K$ (consultats)</w:t>
      </w:r>
    </w:p>
    <w:p>
      <w:pPr>
        <w:pStyle w:val="FirstParagraph"/>
      </w:pPr>
      <w:r>
        <w:rPr>
          <w:bCs/>
          <w:b/>
        </w:rPr>
        <w:t xml:space="preserve">Processus décision</w:t>
      </w:r>
    </w:p>
    <w:p>
      <w:pPr>
        <w:numPr>
          <w:ilvl w:val="0"/>
          <w:numId w:val="1558"/>
        </w:numPr>
      </w:pPr>
      <w:r>
        <w:t xml:space="preserve">Appel à projets (annuel Q1)</w:t>
      </w:r>
    </w:p>
    <w:p>
      <w:pPr>
        <w:numPr>
          <w:ilvl w:val="0"/>
          <w:numId w:val="1558"/>
        </w:numPr>
      </w:pPr>
      <w:r>
        <w:t xml:space="preserve">Présélection dossiers (20-30 projets)</w:t>
      </w:r>
    </w:p>
    <w:p>
      <w:pPr>
        <w:numPr>
          <w:ilvl w:val="0"/>
          <w:numId w:val="1558"/>
        </w:numPr>
      </w:pPr>
      <w:r>
        <w:t xml:space="preserve">Due diligence (visites, vérifications, 2 mois)</w:t>
      </w:r>
    </w:p>
    <w:p>
      <w:pPr>
        <w:numPr>
          <w:ilvl w:val="0"/>
          <w:numId w:val="1558"/>
        </w:numPr>
      </w:pPr>
      <w:r>
        <w:t xml:space="preserve">Comité sélection (PNUD + gouvernement RDC)</w:t>
      </w:r>
    </w:p>
    <w:p>
      <w:pPr>
        <w:numPr>
          <w:ilvl w:val="0"/>
          <w:numId w:val="1558"/>
        </w:numPr>
      </w:pPr>
      <w:r>
        <w:t xml:space="preserve">Négociation grant agreement (KPIs, reporting)</w:t>
      </w:r>
    </w:p>
    <w:p>
      <w:pPr>
        <w:numPr>
          <w:ilvl w:val="0"/>
          <w:numId w:val="1558"/>
        </w:numPr>
      </w:pPr>
      <w:r>
        <w:t xml:space="preserve">Décaissement tranches (basé performance)</w:t>
      </w:r>
    </w:p>
    <w:p>
      <w:pPr>
        <w:numPr>
          <w:ilvl w:val="0"/>
          <w:numId w:val="1558"/>
        </w:numPr>
      </w:pPr>
      <w:r>
        <w:t xml:space="preserve">Monitoring (visites trimestrielles)</w:t>
      </w:r>
    </w:p>
    <w:p>
      <w:pPr>
        <w:pStyle w:val="FirstParagraph"/>
      </w:pPr>
      <w:r>
        <w:rPr>
          <w:bCs/>
          <w:b/>
        </w:rPr>
        <w:t xml:space="preserve">KPIs attendus</w:t>
      </w:r>
    </w:p>
    <w:p>
      <w:pPr>
        <w:numPr>
          <w:ilvl w:val="0"/>
          <w:numId w:val="1559"/>
        </w:numPr>
      </w:pPr>
      <w:r>
        <w:t xml:space="preserve">Tonnes plastiques collectés/an</w:t>
      </w:r>
    </w:p>
    <w:p>
      <w:pPr>
        <w:numPr>
          <w:ilvl w:val="0"/>
          <w:numId w:val="1559"/>
        </w:numPr>
      </w:pPr>
      <w:r>
        <w:t xml:space="preserve">Emplois créés (directs + indirects)</w:t>
      </w:r>
    </w:p>
    <w:p>
      <w:pPr>
        <w:numPr>
          <w:ilvl w:val="0"/>
          <w:numId w:val="1559"/>
        </w:numPr>
      </w:pPr>
      <w:r>
        <w:t xml:space="preserve">Revenus générés (viabilité)</w:t>
      </w:r>
    </w:p>
    <w:p>
      <w:pPr>
        <w:numPr>
          <w:ilvl w:val="0"/>
          <w:numId w:val="1559"/>
        </w:numPr>
      </w:pPr>
      <w:r>
        <w:t xml:space="preserve">Émissions CO</w:t>
      </w:r>
      <w:r>
        <w:rPr>
          <w:vertAlign w:val="superscript"/>
        </w:rPr>
        <w:t xml:space="preserve">2</w:t>
      </w:r>
      <w:r>
        <w:t xml:space="preserve"> évitées</w:t>
      </w:r>
    </w:p>
    <w:p>
      <w:pPr>
        <w:numPr>
          <w:ilvl w:val="0"/>
          <w:numId w:val="1559"/>
        </w:numPr>
      </w:pPr>
      <w:r>
        <w:t xml:space="preserve">Personnes bénéficiaires (habitants)</w:t>
      </w:r>
    </w:p>
    <w:p>
      <w:pPr>
        <w:pStyle w:val="FirstParagraph"/>
      </w:pPr>
      <w:r>
        <w:rPr>
          <w:bCs/>
          <w:b/>
        </w:rPr>
        <w:t xml:space="preserve">Canaux communication préférés</w:t>
      </w:r>
    </w:p>
    <w:p>
      <w:pPr>
        <w:numPr>
          <w:ilvl w:val="0"/>
          <w:numId w:val="1560"/>
        </w:numPr>
      </w:pPr>
      <w:r>
        <w:t xml:space="preserve">Email institutionnel</w:t>
      </w:r>
    </w:p>
    <w:p>
      <w:pPr>
        <w:numPr>
          <w:ilvl w:val="0"/>
          <w:numId w:val="1560"/>
        </w:numPr>
      </w:pPr>
      <w:r>
        <w:t xml:space="preserve">Réunions formelles (bureaux PNUD)</w:t>
      </w:r>
    </w:p>
    <w:p>
      <w:pPr>
        <w:numPr>
          <w:ilvl w:val="0"/>
          <w:numId w:val="1560"/>
        </w:numPr>
      </w:pPr>
      <w:r>
        <w:t xml:space="preserve">Missions terrain (visites projets)</w:t>
      </w:r>
    </w:p>
    <w:p>
      <w:pPr>
        <w:numPr>
          <w:ilvl w:val="0"/>
          <w:numId w:val="1560"/>
        </w:numPr>
      </w:pPr>
      <w:r>
        <w:t xml:space="preserve">Conférences (networking)</w:t>
      </w:r>
    </w:p>
    <w:p>
      <w:pPr>
        <w:pStyle w:val="FirstParagraph"/>
      </w:pPr>
      <w:r>
        <w:rPr>
          <w:bCs/>
          <w:b/>
        </w:rPr>
        <w:t xml:space="preserve">Message clé pour Sophie</w:t>
      </w:r>
      <w:r>
        <w:t xml:space="preserve"> </w:t>
      </w:r>
      <w:r>
        <w:rPr>
          <w:iCs/>
          <w:i/>
        </w:rPr>
        <w:t>“TakaPlast répond parfaitement à votre mandat ODD : 200+ emplois créés (dont 40% femmes, ODD8), 15.000 tonnes plastiques valorisées/an (ODD12), réduction 30.000 tonnes CO</w:t>
      </w:r>
      <w:r>
        <w:rPr>
          <w:vertAlign w:val="superscript"/>
          <w:iCs/>
          <w:i/>
        </w:rPr>
        <w:t xml:space="preserve">2</w:t>
      </w:r>
      <w:r>
        <w:rPr>
          <w:iCs/>
          <w:i/>
        </w:rPr>
        <w:t>/an (ODD13), amélioration santé 500.000 habitants (ODD11). Modèle rentable : ROI 18 mois, votre subvention 50K$ catalyse 150K$ investissement privé (effet levier x3). Scalabilité prouvée : réplication Lubumbashi, Brazzaville planifiée. Demande subvention 50K$ + assistance technique 20K$ (due diligence, certification). Reporting trimestriel KPIs alignés cadres PNUD”.</w:t>
      </w:r>
    </w:p>
    <w:p>
      <w:pPr>
        <w:pStyle w:val="BodyText"/>
      </w:pPr>
      <w:r>
        <w:rPr>
          <w:bCs/>
          <w:b/>
        </w:rPr>
        <w:t xml:space="preserve">Persona 6 : entrepreneur collecte informel (future partenaire)</w:t>
      </w:r>
    </w:p>
    <w:p>
      <w:pPr>
        <w:pStyle w:val="BodyText"/>
      </w:pPr>
      <w:r>
        <w:rPr>
          <w:bCs/>
          <w:b/>
        </w:rPr>
        <w:t xml:space="preserve">Identité</w:t>
      </w:r>
    </w:p>
    <w:p>
      <w:pPr>
        <w:numPr>
          <w:ilvl w:val="0"/>
          <w:numId w:val="1561"/>
        </w:numPr>
      </w:pPr>
      <w:r>
        <w:t xml:space="preserve">Nom : Jacques MBALA</w:t>
      </w:r>
    </w:p>
    <w:p>
      <w:pPr>
        <w:numPr>
          <w:ilvl w:val="0"/>
          <w:numId w:val="1561"/>
        </w:numPr>
      </w:pPr>
      <w:r>
        <w:t xml:space="preserve">Âge : 29 ans</w:t>
      </w:r>
    </w:p>
    <w:p>
      <w:pPr>
        <w:numPr>
          <w:ilvl w:val="0"/>
          <w:numId w:val="1561"/>
        </w:numPr>
      </w:pPr>
      <w:r>
        <w:t xml:space="preserve">Activité : collecteur plastiques indépendant</w:t>
      </w:r>
    </w:p>
    <w:p>
      <w:pPr>
        <w:numPr>
          <w:ilvl w:val="0"/>
          <w:numId w:val="1561"/>
        </w:numPr>
      </w:pPr>
      <w:r>
        <w:t xml:space="preserve">Localisation : Masina, Kinshasa</w:t>
      </w:r>
    </w:p>
    <w:p>
      <w:pPr>
        <w:numPr>
          <w:ilvl w:val="0"/>
          <w:numId w:val="1561"/>
        </w:numPr>
      </w:pPr>
      <w:r>
        <w:t xml:space="preserve">Formation : secondaire technique</w:t>
      </w:r>
    </w:p>
    <w:p>
      <w:pPr>
        <w:numPr>
          <w:ilvl w:val="0"/>
          <w:numId w:val="1561"/>
        </w:numPr>
      </w:pPr>
      <w:r>
        <w:t xml:space="preserve">Expérience : 5 ans récupération/revente déchets</w:t>
      </w:r>
    </w:p>
    <w:p>
      <w:pPr>
        <w:pStyle w:val="FirstParagraph"/>
      </w:pPr>
      <w:r>
        <w:rPr>
          <w:bCs/>
          <w:b/>
        </w:rPr>
        <w:t xml:space="preserve">Contexte entreprise</w:t>
      </w:r>
    </w:p>
    <w:p>
      <w:pPr>
        <w:numPr>
          <w:ilvl w:val="0"/>
          <w:numId w:val="1562"/>
        </w:numPr>
      </w:pPr>
      <w:r>
        <w:t xml:space="preserve">Travaille avec 10 autres collecteurs (réseau informel)</w:t>
      </w:r>
    </w:p>
    <w:p>
      <w:pPr>
        <w:numPr>
          <w:ilvl w:val="0"/>
          <w:numId w:val="1562"/>
        </w:numPr>
      </w:pPr>
      <w:r>
        <w:t xml:space="preserve">Collecte 2-3 tonnes/semaine plastiques (marchés, rues)</w:t>
      </w:r>
    </w:p>
    <w:p>
      <w:pPr>
        <w:numPr>
          <w:ilvl w:val="0"/>
          <w:numId w:val="1562"/>
        </w:numPr>
      </w:pPr>
      <w:r>
        <w:t xml:space="preserve">Revend à OK Plast ou intermédiaires</w:t>
      </w:r>
    </w:p>
    <w:p>
      <w:pPr>
        <w:numPr>
          <w:ilvl w:val="0"/>
          <w:numId w:val="1562"/>
        </w:numPr>
      </w:pPr>
      <w:r>
        <w:t xml:space="preserve">Revenu : 300-400$/mois (variable)</w:t>
      </w:r>
    </w:p>
    <w:p>
      <w:pPr>
        <w:pStyle w:val="FirstParagraph"/>
      </w:pPr>
      <w:r>
        <w:rPr>
          <w:bCs/>
          <w:b/>
        </w:rPr>
        <w:t xml:space="preserve">Besoins métier</w:t>
      </w:r>
    </w:p>
    <w:p>
      <w:pPr>
        <w:numPr>
          <w:ilvl w:val="0"/>
          <w:numId w:val="1563"/>
        </w:numPr>
      </w:pPr>
      <w:r>
        <w:t xml:space="preserve">Vendre plastique collectés bon prix</w:t>
      </w:r>
    </w:p>
    <w:p>
      <w:pPr>
        <w:numPr>
          <w:ilvl w:val="0"/>
          <w:numId w:val="1563"/>
        </w:numPr>
      </w:pPr>
      <w:r>
        <w:t xml:space="preserve">Sécuriser revenus (régularité)</w:t>
      </w:r>
    </w:p>
    <w:p>
      <w:pPr>
        <w:numPr>
          <w:ilvl w:val="0"/>
          <w:numId w:val="1563"/>
        </w:numPr>
      </w:pPr>
      <w:r>
        <w:t xml:space="preserve">Améliorer conditions travail (équipements)</w:t>
      </w:r>
    </w:p>
    <w:p>
      <w:pPr>
        <w:numPr>
          <w:ilvl w:val="0"/>
          <w:numId w:val="1563"/>
        </w:numPr>
      </w:pPr>
      <w:r>
        <w:t xml:space="preserve">Reconnaissance activité (dignité)</w:t>
      </w:r>
    </w:p>
    <w:p>
      <w:pPr>
        <w:pStyle w:val="FirstParagraph"/>
      </w:pPr>
      <w:r>
        <w:rPr>
          <w:bCs/>
          <w:b/>
        </w:rPr>
        <w:t xml:space="preserve">Points de douleur</w:t>
      </w:r>
    </w:p>
    <w:p>
      <w:pPr>
        <w:numPr>
          <w:ilvl w:val="0"/>
          <w:numId w:val="1564"/>
        </w:numPr>
      </w:pPr>
      <w:r>
        <w:t>“OK Plast paie 150-200$/tonne, c’est très faible”</w:t>
      </w:r>
    </w:p>
    <w:p>
      <w:pPr>
        <w:numPr>
          <w:ilvl w:val="0"/>
          <w:numId w:val="1564"/>
        </w:numPr>
      </w:pPr>
      <w:r>
        <w:t>“Parfois ils refusent nos plastiques (trop sales), on perd tout le travail”</w:t>
      </w:r>
    </w:p>
    <w:p>
      <w:pPr>
        <w:numPr>
          <w:ilvl w:val="0"/>
          <w:numId w:val="1564"/>
        </w:numPr>
      </w:pPr>
      <w:r>
        <w:t>“On n’a pas d’équipements : pas de gants, pas de brouettes, on porte sur la tête"</w:t>
      </w:r>
    </w:p>
    <w:p>
      <w:pPr>
        <w:numPr>
          <w:ilvl w:val="0"/>
          <w:numId w:val="1564"/>
        </w:numPr>
      </w:pPr>
      <w:r>
        <w:t>“La population nous méprise, on nous appelle ‘fouilleurs’, c’est humiliant”</w:t>
      </w:r>
    </w:p>
    <w:p>
      <w:pPr>
        <w:numPr>
          <w:ilvl w:val="0"/>
          <w:numId w:val="1564"/>
        </w:numPr>
      </w:pPr>
      <w:r>
        <w:t>“Les policiers nous extorquent de l’argent régulièrement”</w:t>
      </w:r>
    </w:p>
    <w:p>
      <w:pPr>
        <w:pStyle w:val="FirstParagraph"/>
      </w:pPr>
      <w:r>
        <w:rPr>
          <w:bCs/>
          <w:b/>
        </w:rPr>
        <w:t xml:space="preserve">Objectifs</w:t>
      </w:r>
    </w:p>
    <w:p>
      <w:pPr>
        <w:numPr>
          <w:ilvl w:val="0"/>
          <w:numId w:val="1565"/>
        </w:numPr>
      </w:pPr>
      <w:r>
        <w:t xml:space="preserve">Court terme : augmenter revenus 500$/mois</w:t>
      </w:r>
    </w:p>
    <w:p>
      <w:pPr>
        <w:numPr>
          <w:ilvl w:val="0"/>
          <w:numId w:val="1565"/>
        </w:numPr>
      </w:pPr>
      <w:r>
        <w:t xml:space="preserve">Moyen terme : formaliser activité (statut, sécurité sociale)</w:t>
      </w:r>
    </w:p>
    <w:p>
      <w:pPr>
        <w:numPr>
          <w:ilvl w:val="0"/>
          <w:numId w:val="1565"/>
        </w:numPr>
      </w:pPr>
      <w:r>
        <w:t xml:space="preserve">Long terme : devenir superviseur collecte (équipe 50 personnes)</w:t>
      </w:r>
    </w:p>
    <w:p>
      <w:pPr>
        <w:pStyle w:val="FirstParagraph"/>
      </w:pPr>
      <w:r>
        <w:rPr>
          <w:bCs/>
          <w:b/>
        </w:rPr>
        <w:t xml:space="preserve">Motivations</w:t>
      </w:r>
    </w:p>
    <w:p>
      <w:pPr>
        <w:numPr>
          <w:ilvl w:val="0"/>
          <w:numId w:val="1566"/>
        </w:numPr>
      </w:pPr>
      <w:r>
        <w:t xml:space="preserve">Économique (80%) : nourrir famille (femme, 3 enfants)</w:t>
      </w:r>
    </w:p>
    <w:p>
      <w:pPr>
        <w:numPr>
          <w:ilvl w:val="0"/>
          <w:numId w:val="1566"/>
        </w:numPr>
      </w:pPr>
      <w:r>
        <w:t xml:space="preserve">Sécurité (15%) : stabilité revenus</w:t>
      </w:r>
    </w:p>
    <w:p>
      <w:pPr>
        <w:numPr>
          <w:ilvl w:val="0"/>
          <w:numId w:val="1566"/>
        </w:numPr>
      </w:pPr>
      <w:r>
        <w:t xml:space="preserve">Dignité (5%) : reconnaissance travail utile</w:t>
      </w:r>
    </w:p>
    <w:p>
      <w:pPr>
        <w:pStyle w:val="FirstParagraph"/>
      </w:pPr>
      <w:r>
        <w:rPr>
          <w:bCs/>
          <w:b/>
        </w:rPr>
        <w:t xml:space="preserve">Critères choix acheteur</w:t>
      </w:r>
    </w:p>
    <w:p>
      <w:pPr>
        <w:numPr>
          <w:ilvl w:val="0"/>
          <w:numId w:val="1567"/>
        </w:numPr>
      </w:pPr>
      <w:r>
        <w:t xml:space="preserve">Prix (&gt;250$/tonne = acceptable)</w:t>
      </w:r>
    </w:p>
    <w:p>
      <w:pPr>
        <w:numPr>
          <w:ilvl w:val="0"/>
          <w:numId w:val="1567"/>
        </w:numPr>
      </w:pPr>
      <w:r>
        <w:t xml:space="preserve">Paiement immédiat (cash)</w:t>
      </w:r>
    </w:p>
    <w:p>
      <w:pPr>
        <w:numPr>
          <w:ilvl w:val="0"/>
          <w:numId w:val="1567"/>
        </w:numPr>
      </w:pPr>
      <w:r>
        <w:t xml:space="preserve">Accepte toutes qualités (même sales)</w:t>
      </w:r>
    </w:p>
    <w:p>
      <w:pPr>
        <w:numPr>
          <w:ilvl w:val="0"/>
          <w:numId w:val="1567"/>
        </w:numPr>
      </w:pPr>
      <w:r>
        <w:t xml:space="preserve">Pas de quotas possibles</w:t>
      </w:r>
    </w:p>
    <w:p>
      <w:pPr>
        <w:numPr>
          <w:ilvl w:val="0"/>
          <w:numId w:val="1567"/>
        </w:numPr>
      </w:pPr>
      <w:r>
        <w:t xml:space="preserve">Respect (dignité)</w:t>
      </w:r>
    </w:p>
    <w:p>
      <w:pPr>
        <w:pStyle w:val="FirstParagraph"/>
      </w:pPr>
      <w:r>
        <w:rPr>
          <w:bCs/>
          <w:b/>
        </w:rPr>
        <w:t xml:space="preserve">Canaux communication préférés</w:t>
      </w:r>
    </w:p>
    <w:p>
      <w:pPr>
        <w:numPr>
          <w:ilvl w:val="0"/>
          <w:numId w:val="1568"/>
        </w:numPr>
      </w:pPr>
      <w:r>
        <w:t xml:space="preserve">Téléphone portable (WhatsApp)</w:t>
      </w:r>
    </w:p>
    <w:p>
      <w:pPr>
        <w:numPr>
          <w:ilvl w:val="0"/>
          <w:numId w:val="1568"/>
        </w:numPr>
      </w:pPr>
      <w:r>
        <w:t xml:space="preserve">Bouche-à-oreille (réseau collecteurs)</w:t>
      </w:r>
    </w:p>
    <w:p>
      <w:pPr>
        <w:numPr>
          <w:ilvl w:val="0"/>
          <w:numId w:val="1568"/>
        </w:numPr>
      </w:pPr>
      <w:r>
        <w:t xml:space="preserve">Radios locales (annonces)</w:t>
      </w:r>
    </w:p>
    <w:p>
      <w:pPr>
        <w:pStyle w:val="FirstParagraph"/>
      </w:pPr>
      <w:r>
        <w:rPr>
          <w:bCs/>
          <w:b/>
        </w:rPr>
        <w:t xml:space="preserve">Message clé pour Jacques</w:t>
      </w:r>
      <w:r>
        <w:t xml:space="preserve"> </w:t>
      </w:r>
      <w:r>
        <w:rPr>
          <w:iCs/>
          <w:i/>
        </w:rPr>
        <w:t>"TakaPlast paie 250-300$/tonne vos plastiques (vs 150-200$ OK Plast), paiement cash immédiat. On fournit équipements gratuits : gants, brouettes, gilets sécurité (dignité). Formation tri (2 jours) =0,286 semaine prime qualité + 50$/t si bien trié. Contrat écrit = sécurité revenus. Possibilité devenir superviseur équipe 50 collecteurs après 1 an (salaire 600$/mois). Badges officiels TakaPlast = respect, police ne vous embête plus.”</w:t>
      </w:r>
    </w:p>
    <w:p>
      <w:pPr>
        <w:pStyle w:val="BlockText"/>
      </w:pPr>
      <w:r>
        <w:t xml:space="preserve">À Kinshasa, la guerre du plastique se gagne dans la rue. </w:t>
      </w:r>
      <w:r>
        <w:rPr>
          <w:bCs/>
          <w:b/>
        </w:rPr>
        <w:t>TakaPlast sécurise ses flux via une stratégie de 'Loyauté Radicale'</w:t>
      </w:r>
      <w:r>
        <w:t xml:space="preserve">. En offrant aux collecteurs informels une </w:t>
      </w:r>
      <w:r>
        <w:rPr>
          <w:bCs/>
          <w:b/>
        </w:rPr>
        <w:t>identité (badges), une protection (EPI) et une rémunération supérieure de 25%</w:t>
      </w:r>
      <w:r>
        <w:t>, nous créons une barrière à l'entrée émotionnelle et économique. Cette fidélité garantit à TakaPlast un approvisionnement constant, même en période de forte tension sur les prix, rendant le coût d'acquisition de matière première pour un nouvel entrant prohibitif.</w:t>
      </w:r>
    </w:p>
    <w:p>
      <w:pPr>
        <w:pStyle w:val="FirstParagraph"/>
      </w:pPr>
      <w:r>
        <w:rPr>
          <w:bCs/>
          <w:b/>
        </w:rPr>
        <w:t xml:space="preserve">Stratégie de capture (lead generation)</w:t>
      </w:r>
    </w:p>
    <w:tbl>
      <w:tblPr>
        <w:tblStyle w:val="Table"/>
        <w:tblW w:type="pct" w:w="4868"/>
        <w:tblLook w:firstRow="0" w:lastRow="0" w:firstColumn="0" w:lastColumn="0" w:noHBand="0" w:noVBand="0" w:val="0000"/>
        <w:jc w:val="start"/>
      </w:tblPr>
      <w:tblGrid>
        <w:gridCol w:w="1771"/>
        <w:gridCol w:w="2813"/>
        <w:gridCol w:w="3126"/>
      </w:tblGrid>
      <w:tr>
        <w:tc>
          <w:tcPr/>
          <w:p>
            <w:pPr>
              <w:pStyle w:val="Compact"/>
              <w:jc w:val="left"/>
            </w:pPr>
            <w:r>
              <w:t xml:space="preserve">Persona</w:t>
            </w:r>
          </w:p>
        </w:tc>
        <w:tc>
          <w:tcPr/>
          <w:p>
            <w:pPr>
              <w:pStyle w:val="Compact"/>
              <w:jc w:val="left"/>
            </w:pPr>
            <w:r>
              <w:t>Canal d’approche prioritaire</w:t>
            </w:r>
          </w:p>
        </w:tc>
        <w:tc>
          <w:tcPr/>
          <w:p>
            <w:pPr>
              <w:pStyle w:val="Compact"/>
              <w:jc w:val="left"/>
            </w:pPr>
            <w:r>
              <w:t xml:space="preserve">Outil de vente (sales Tool)</w:t>
            </w:r>
          </w:p>
        </w:tc>
      </w:tr>
      <w:tr>
        <w:tc>
          <w:tcPr/>
          <w:p>
            <w:pPr>
              <w:pStyle w:val="Compact"/>
              <w:jc w:val="left"/>
            </w:pPr>
            <w:r>
              <w:rPr>
                <w:bCs/>
                <w:b/>
              </w:rPr>
              <w:t xml:space="preserve">Industriel</w:t>
            </w:r>
          </w:p>
        </w:tc>
        <w:tc>
          <w:tcPr/>
          <w:p>
            <w:pPr>
              <w:pStyle w:val="Compact"/>
              <w:jc w:val="left"/>
            </w:pPr>
            <w:r>
              <w:t xml:space="preserve">LinkedIn / email direct</w:t>
            </w:r>
          </w:p>
        </w:tc>
        <w:tc>
          <w:tcPr/>
          <w:p>
            <w:pPr>
              <w:pStyle w:val="Compact"/>
              <w:jc w:val="left"/>
            </w:pPr>
            <w:r>
              <w:t xml:space="preserve">Échantillon gratuit de 50kg</w:t>
            </w:r>
          </w:p>
        </w:tc>
      </w:tr>
      <w:tr>
        <w:tc>
          <w:tcPr/>
          <w:p>
            <w:pPr>
              <w:pStyle w:val="Compact"/>
              <w:jc w:val="left"/>
            </w:pPr>
            <w:r>
              <w:rPr>
                <w:bCs/>
                <w:b/>
              </w:rPr>
              <w:t xml:space="preserve">BTP</w:t>
            </w:r>
          </w:p>
        </w:tc>
        <w:tc>
          <w:tcPr/>
          <w:p>
            <w:pPr>
              <w:pStyle w:val="Compact"/>
              <w:jc w:val="left"/>
            </w:pPr>
            <w:r>
              <w:t>Salons / lobbying ministériel</w:t>
            </w:r>
          </w:p>
        </w:tc>
        <w:tc>
          <w:tcPr/>
          <w:p>
            <w:pPr>
              <w:pStyle w:val="Compact"/>
              <w:jc w:val="left"/>
            </w:pPr>
            <w:r>
              <w:t>Étude comparative de durabilité</w:t>
            </w:r>
          </w:p>
        </w:tc>
      </w:tr>
      <w:tr>
        <w:tc>
          <w:tcPr/>
          <w:p>
            <w:pPr>
              <w:pStyle w:val="Compact"/>
              <w:jc w:val="left"/>
            </w:pPr>
            <w:r>
              <w:rPr>
                <w:bCs/>
                <w:b/>
              </w:rPr>
              <w:t xml:space="preserve">ONG / Sophie</w:t>
            </w:r>
          </w:p>
        </w:tc>
        <w:tc>
          <w:tcPr/>
          <w:p>
            <w:pPr>
              <w:pStyle w:val="Compact"/>
              <w:jc w:val="left"/>
            </w:pPr>
            <w:r>
              <w:t>Réponse aux appels à projets</w:t>
            </w:r>
          </w:p>
        </w:tc>
        <w:tc>
          <w:tcPr/>
          <w:p>
            <w:pPr>
              <w:pStyle w:val="Compact"/>
              <w:jc w:val="left"/>
            </w:pPr>
            <w:r>
              <w:t>Rapport d’Impact Social &amp; Environnemental</w:t>
            </w:r>
          </w:p>
        </w:tc>
      </w:tr>
      <w:tr>
        <w:tc>
          <w:tcPr/>
          <w:p>
            <w:pPr>
              <w:pStyle w:val="Compact"/>
              <w:jc w:val="left"/>
            </w:pPr>
            <w:r>
              <w:rPr>
                <w:bCs/>
                <w:b/>
              </w:rPr>
              <w:t xml:space="preserve">Collecteur</w:t>
            </w:r>
          </w:p>
        </w:tc>
        <w:tc>
          <w:tcPr/>
          <w:p>
            <w:pPr>
              <w:pStyle w:val="Compact"/>
              <w:jc w:val="left"/>
            </w:pPr>
            <w:r>
              <w:t xml:space="preserve">Radio locale / terrain</w:t>
            </w:r>
          </w:p>
        </w:tc>
        <w:tc>
          <w:tcPr/>
          <w:p>
            <w:pPr>
              <w:pStyle w:val="Compact"/>
              <w:jc w:val="left"/>
            </w:pPr>
            <w:r>
              <w:t>Le « kit collecteur » (badge, gilet)</w:t>
            </w:r>
          </w:p>
        </w:tc>
      </w:tr>
    </w:tbl>
    <w:bookmarkEnd w:id="192"/>
    <w:bookmarkStart w:id="216" w:name="objectif-smart"/>
    <w:p>
      <w:pPr>
        <w:pStyle w:val="Heading1"/>
      </w:pPr>
      <w:r>
        <w:t xml:space="preserve">OBJECTIF SMART</w:t>
      </w:r>
    </w:p>
    <w:bookmarkStart w:id="193" w:name="principe-et-méthodologie"/>
    <w:p>
      <w:pPr>
        <w:pStyle w:val="Heading2"/>
      </w:pPr>
      <w:r>
        <w:rPr>
          <w:bCs/>
          <w:b/>
        </w:rPr>
        <w:t xml:space="preserve">Principe et méthodologie</w:t>
      </w:r>
    </w:p>
    <w:p>
      <w:pPr>
        <w:pStyle w:val="FirstParagraph"/>
      </w:pPr>
      <w:r>
        <w:t>Les objectifs SMART constituent la boussole stratégique de TakaPlast. Chaque objectif répond aux 5 critères :</w:t>
      </w:r>
    </w:p>
    <w:p>
      <w:pPr>
        <w:numPr>
          <w:ilvl w:val="0"/>
          <w:numId w:val="1569"/>
        </w:numPr>
      </w:pPr>
      <w:r>
        <w:rPr>
          <w:bCs/>
          <w:b/>
        </w:rPr>
        <w:t xml:space="preserve">Spécifique :</w:t>
      </w:r>
      <w:r>
        <w:t xml:space="preserve"> énoncé clair, sans ambiguïté</w:t>
      </w:r>
    </w:p>
    <w:p>
      <w:pPr>
        <w:numPr>
          <w:ilvl w:val="0"/>
          <w:numId w:val="1569"/>
        </w:numPr>
      </w:pPr>
      <w:r>
        <w:rPr>
          <w:bCs/>
          <w:b/>
        </w:rPr>
        <w:t xml:space="preserve">Mesurable :</w:t>
      </w:r>
      <w:r>
        <w:t xml:space="preserve"> indicateurs quantitatifs précis</w:t>
      </w:r>
    </w:p>
    <w:p>
      <w:pPr>
        <w:numPr>
          <w:ilvl w:val="0"/>
          <w:numId w:val="1569"/>
        </w:numPr>
      </w:pPr>
      <w:r>
        <w:rPr>
          <w:bCs/>
          <w:b/>
        </w:rPr>
        <w:t xml:space="preserve">Atteignable :</w:t>
      </w:r>
      <w:r>
        <w:t xml:space="preserve"> réaliste compte tenu des ressources</w:t>
      </w:r>
    </w:p>
    <w:p>
      <w:pPr>
        <w:numPr>
          <w:ilvl w:val="0"/>
          <w:numId w:val="1569"/>
        </w:numPr>
      </w:pPr>
      <w:r>
        <w:rPr>
          <w:bCs/>
          <w:b/>
        </w:rPr>
        <w:t xml:space="preserve">Réaliste :</w:t>
      </w:r>
      <w:r>
        <w:t xml:space="preserve"> cohérent avec le contexte RDC</w:t>
      </w:r>
    </w:p>
    <w:p>
      <w:pPr>
        <w:numPr>
          <w:ilvl w:val="0"/>
          <w:numId w:val="1569"/>
        </w:numPr>
      </w:pPr>
      <w:r>
        <w:rPr>
          <w:bCs/>
          <w:b/>
        </w:rPr>
        <w:t xml:space="preserve">Temporel :</w:t>
      </w:r>
      <w:r>
        <w:t xml:space="preserve"> échéance définie</w:t>
      </w:r>
    </w:p>
    <w:p>
      <w:pPr>
        <w:pStyle w:val="FirstParagraph"/>
      </w:pPr>
      <w:r>
        <w:t xml:space="preserve">La structure temporelle adoptée :</w:t>
      </w:r>
    </w:p>
    <w:p>
      <w:pPr>
        <w:numPr>
          <w:ilvl w:val="0"/>
          <w:numId w:val="1570"/>
        </w:numPr>
      </w:pPr>
      <w:r>
        <w:rPr>
          <w:bCs/>
          <w:b/>
        </w:rPr>
        <w:t xml:space="preserve">Court terme (CT) :</w:t>
      </w:r>
      <w:r>
        <w:t xml:space="preserve"> 0-6 mois (phase 1)</w:t>
      </w:r>
    </w:p>
    <w:p>
      <w:pPr>
        <w:numPr>
          <w:ilvl w:val="0"/>
          <w:numId w:val="1570"/>
        </w:numPr>
      </w:pPr>
      <w:r>
        <w:rPr>
          <w:bCs/>
          <w:b/>
        </w:rPr>
        <w:t xml:space="preserve">Moyen terme (MT) :</w:t>
      </w:r>
      <w:r>
        <w:t xml:space="preserve"> 6-24 mois (phase 2-3)</w:t>
      </w:r>
    </w:p>
    <w:p>
      <w:pPr>
        <w:numPr>
          <w:ilvl w:val="0"/>
          <w:numId w:val="1570"/>
        </w:numPr>
      </w:pPr>
      <w:r>
        <w:rPr>
          <w:bCs/>
          <w:b/>
        </w:rPr>
        <w:t xml:space="preserve">Long terme (LT) :</w:t>
      </w:r>
      <w:r>
        <w:t xml:space="preserve"> 24-60 mois (scalabilité)</w:t>
      </w:r>
    </w:p>
    <w:bookmarkEnd w:id="193"/>
    <w:bookmarkStart w:id="197" w:name="objectifs-financiers"/>
    <w:p>
      <w:pPr>
        <w:pStyle w:val="Heading2"/>
      </w:pPr>
      <w:r>
        <w:rPr>
          <w:bCs/>
          <w:b/>
        </w:rPr>
        <w:t xml:space="preserve">Objectifs financiers</w:t>
      </w:r>
    </w:p>
    <w:bookmarkStart w:id="194" w:name="court-terme-0-6-mois"/>
    <w:p>
      <w:pPr>
        <w:pStyle w:val="Heading3"/>
      </w:pPr>
      <w:r>
        <w:t xml:space="preserve">Court terme (0-6 mois)</w:t>
      </w:r>
    </w:p>
    <w:p>
      <w:pPr>
        <w:pStyle w:val="FirstParagraph"/>
      </w:pPr>
      <w:r>
        <w:rPr>
          <w:bCs/>
          <w:b/>
        </w:rPr>
        <w:t xml:space="preserve">Objectif CT-F1 : lever 30.000$ de financement initial</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Obtenir 18.000 $ equity + 9.000$ prêt bancaire + 3.000$ subventions</w:t>
            </w:r>
          </w:p>
        </w:tc>
      </w:tr>
      <w:tr>
        <w:tc>
          <w:tcPr/>
          <w:p>
            <w:pPr>
              <w:pStyle w:val="Compact"/>
              <w:jc w:val="left"/>
            </w:pPr>
            <w:r>
              <w:rPr>
                <w:bCs/>
                <w:b/>
              </w:rPr>
              <w:t xml:space="preserve">Mesurable</w:t>
            </w:r>
          </w:p>
        </w:tc>
        <w:tc>
          <w:tcPr/>
          <w:p>
            <w:pPr>
              <w:pStyle w:val="Compact"/>
              <w:jc w:val="left"/>
            </w:pPr>
            <w:r>
              <w:t xml:space="preserve">Fonds disponibles en banque, contrats signés</w:t>
            </w:r>
          </w:p>
        </w:tc>
      </w:tr>
      <w:tr>
        <w:tc>
          <w:tcPr/>
          <w:p>
            <w:pPr>
              <w:pStyle w:val="Compact"/>
              <w:jc w:val="left"/>
            </w:pPr>
            <w:r>
              <w:rPr>
                <w:bCs/>
                <w:b/>
              </w:rPr>
              <w:t xml:space="preserve">Atteignable</w:t>
            </w:r>
          </w:p>
        </w:tc>
        <w:tc>
          <w:tcPr/>
          <w:p>
            <w:pPr>
              <w:pStyle w:val="Compact"/>
              <w:jc w:val="left"/>
            </w:pPr>
            <w:r>
              <w:t>3 investisseurs ciblés (famille/réseau), 2 banques approchées (Rawbank, Trust Merchant Bank)</w:t>
            </w:r>
          </w:p>
        </w:tc>
      </w:tr>
      <w:tr>
        <w:tc>
          <w:tcPr/>
          <w:p>
            <w:pPr>
              <w:pStyle w:val="Compact"/>
              <w:jc w:val="left"/>
            </w:pPr>
            <w:r>
              <w:rPr>
                <w:bCs/>
                <w:b/>
              </w:rPr>
              <w:t xml:space="preserve">Réaliste</w:t>
            </w:r>
          </w:p>
        </w:tc>
        <w:tc>
          <w:tcPr/>
          <w:p>
            <w:pPr>
              <w:pStyle w:val="Compact"/>
              <w:jc w:val="left"/>
            </w:pPr>
            <w:r>
              <w:t xml:space="preserve">Montant conforme aux tickets d’entrée PME RDC</w:t>
            </w:r>
          </w:p>
        </w:tc>
      </w:tr>
      <w:tr>
        <w:tc>
          <w:tcPr/>
          <w:p>
            <w:pPr>
              <w:pStyle w:val="Compact"/>
              <w:jc w:val="left"/>
            </w:pPr>
            <w:r>
              <w:rPr>
                <w:bCs/>
                <w:b/>
              </w:rPr>
              <w:t xml:space="preserve">Temporel</w:t>
            </w:r>
          </w:p>
        </w:tc>
        <w:tc>
          <w:tcPr/>
          <w:p>
            <w:pPr>
              <w:pStyle w:val="Compact"/>
              <w:jc w:val="left"/>
            </w:pPr>
            <w:r>
              <w:t xml:space="preserve">M0 à M3 (60% acquis M1, 100% M3)</w:t>
            </w:r>
          </w:p>
        </w:tc>
      </w:tr>
    </w:tbl>
    <w:p>
      <w:pPr>
        <w:pStyle w:val="BodyText"/>
      </w:pPr>
      <w:r>
        <w:rPr>
          <w:bCs/>
          <w:b/>
        </w:rPr>
        <w:t xml:space="preserve">Objectif CT-F2 : atteindre un CA de 15.000$ sur les 6 premiers mois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Ventes services collecte (10.000$) + consulting/formation (5.000$)</w:t>
            </w:r>
          </w:p>
        </w:tc>
      </w:tr>
      <w:tr>
        <w:tc>
          <w:tcPr/>
          <w:p>
            <w:pPr>
              <w:pStyle w:val="Compact"/>
              <w:jc w:val="left"/>
            </w:pPr>
            <w:r>
              <w:rPr>
                <w:bCs/>
                <w:b/>
              </w:rPr>
              <w:t xml:space="preserve">Mesurable</w:t>
            </w:r>
          </w:p>
        </w:tc>
        <w:tc>
          <w:tcPr/>
          <w:p>
            <w:pPr>
              <w:pStyle w:val="Compact"/>
              <w:jc w:val="left"/>
            </w:pPr>
            <w:r>
              <w:t xml:space="preserve">Factures émises, encaissements bancaires</w:t>
            </w:r>
          </w:p>
        </w:tc>
      </w:tr>
      <w:tr>
        <w:tc>
          <w:tcPr/>
          <w:p>
            <w:pPr>
              <w:pStyle w:val="Compact"/>
              <w:jc w:val="left"/>
            </w:pPr>
            <w:r>
              <w:rPr>
                <w:bCs/>
                <w:b/>
              </w:rPr>
              <w:t xml:space="preserve">Atteignable</w:t>
            </w:r>
          </w:p>
        </w:tc>
        <w:tc>
          <w:tcPr/>
          <w:p>
            <w:pPr>
              <w:pStyle w:val="Compact"/>
              <w:jc w:val="left"/>
            </w:pPr>
            <w:r>
              <w:t xml:space="preserve">5 contrats collecte x 2.000$, 2 formations 2 x 5.000$</w:t>
            </w:r>
          </w:p>
        </w:tc>
      </w:tr>
      <w:tr>
        <w:tc>
          <w:tcPr/>
          <w:p>
            <w:pPr>
              <w:pStyle w:val="Compact"/>
              <w:jc w:val="left"/>
            </w:pPr>
            <w:r>
              <w:rPr>
                <w:bCs/>
                <w:b/>
              </w:rPr>
              <w:t xml:space="preserve">Réaliste</w:t>
            </w:r>
          </w:p>
        </w:tc>
        <w:tc>
          <w:tcPr/>
          <w:p>
            <w:pPr>
              <w:pStyle w:val="Compact"/>
              <w:jc w:val="left"/>
            </w:pPr>
            <w:r>
              <w:t xml:space="preserve">Basé sur validation gisement existant</w:t>
            </w:r>
          </w:p>
        </w:tc>
      </w:tr>
      <w:tr>
        <w:tc>
          <w:tcPr/>
          <w:p>
            <w:pPr>
              <w:pStyle w:val="Compact"/>
              <w:jc w:val="left"/>
            </w:pPr>
            <w:r>
              <w:rPr>
                <w:bCs/>
                <w:b/>
              </w:rPr>
              <w:t xml:space="preserve">Temporel</w:t>
            </w:r>
          </w:p>
        </w:tc>
        <w:tc>
          <w:tcPr/>
          <w:p>
            <w:pPr>
              <w:pStyle w:val="Compact"/>
              <w:jc w:val="left"/>
            </w:pPr>
            <w:r>
              <w:t xml:space="preserve">M4 : 1.000$, M5 : 5.000$, M6 : 9.000$ (ramp-up progressif)</w:t>
            </w:r>
          </w:p>
        </w:tc>
      </w:tr>
    </w:tbl>
    <w:p>
      <w:pPr>
        <w:pStyle w:val="BodyText"/>
      </w:pPr>
      <w:r>
        <w:rPr>
          <w:bCs/>
          <w:b/>
        </w:rPr>
        <w:t xml:space="preserve">Objectif CT-F3 : maintenir les coûts opérationnels sous 12.000$</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OPEX total phase 1 ≦ 12K$ (collecte 6K$ =6 $·K admin 4K$ + marketing 2K$)</w:t>
            </w:r>
          </w:p>
        </w:tc>
      </w:tr>
      <w:tr>
        <w:tc>
          <w:tcPr/>
          <w:p>
            <w:pPr>
              <w:pStyle w:val="Compact"/>
              <w:jc w:val="left"/>
            </w:pPr>
            <w:r>
              <w:rPr>
                <w:bCs/>
                <w:b/>
              </w:rPr>
              <w:t xml:space="preserve">Mesurable</w:t>
            </w:r>
          </w:p>
        </w:tc>
        <w:tc>
          <w:tcPr/>
          <w:p>
            <w:pPr>
              <w:pStyle w:val="Compact"/>
              <w:jc w:val="left"/>
            </w:pPr>
            <w:r>
              <w:t xml:space="preserve">Tableau de bord mensuel OPEX</w:t>
            </w:r>
          </w:p>
        </w:tc>
      </w:tr>
      <w:tr>
        <w:tc>
          <w:tcPr/>
          <w:p>
            <w:pPr>
              <w:pStyle w:val="Compact"/>
              <w:jc w:val="left"/>
            </w:pPr>
            <w:r>
              <w:rPr>
                <w:bCs/>
                <w:b/>
              </w:rPr>
              <w:t xml:space="preserve">Atteignable</w:t>
            </w:r>
          </w:p>
        </w:tc>
        <w:tc>
          <w:tcPr/>
          <w:p>
            <w:pPr>
              <w:pStyle w:val="Compact"/>
              <w:jc w:val="left"/>
            </w:pPr>
            <w:r>
              <w:t xml:space="preserve">Structure légère (2 ETP), pas d’équipements lourds</w:t>
            </w:r>
          </w:p>
        </w:tc>
      </w:tr>
      <w:tr>
        <w:tc>
          <w:tcPr/>
          <w:p>
            <w:pPr>
              <w:pStyle w:val="Compact"/>
              <w:jc w:val="left"/>
            </w:pPr>
            <w:r>
              <w:rPr>
                <w:bCs/>
                <w:b/>
              </w:rPr>
              <w:t xml:space="preserve">Réaliste</w:t>
            </w:r>
          </w:p>
        </w:tc>
        <w:tc>
          <w:tcPr/>
          <w:p>
            <w:pPr>
              <w:pStyle w:val="Compact"/>
              <w:jc w:val="left"/>
            </w:pPr>
            <w:r>
              <w:t xml:space="preserve">Coût RDC maîtrisés, réseau familiale</w:t>
            </w:r>
          </w:p>
        </w:tc>
      </w:tr>
      <w:tr>
        <w:tc>
          <w:tcPr/>
          <w:p>
            <w:pPr>
              <w:pStyle w:val="Compact"/>
              <w:jc w:val="left"/>
            </w:pPr>
            <w:r>
              <w:rPr>
                <w:bCs/>
                <w:b/>
              </w:rPr>
              <w:t xml:space="preserve">Temporel</w:t>
            </w:r>
          </w:p>
        </w:tc>
        <w:tc>
          <w:tcPr/>
          <w:p>
            <w:pPr>
              <w:pStyle w:val="Compact"/>
              <w:jc w:val="left"/>
            </w:pPr>
            <w:r>
              <w:t xml:space="preserve">Suivi mensuel M1-M6</w:t>
            </w:r>
          </w:p>
        </w:tc>
      </w:tr>
    </w:tbl>
    <w:bookmarkEnd w:id="194"/>
    <w:bookmarkStart w:id="195" w:name="moyen-terme-6-24-mois"/>
    <w:p>
      <w:pPr>
        <w:pStyle w:val="Heading3"/>
      </w:pPr>
      <w:r>
        <w:t xml:space="preserve">Moyen terme (6-24 mois)</w:t>
      </w:r>
    </w:p>
    <w:p>
      <w:pPr>
        <w:pStyle w:val="FirstParagraph"/>
      </w:pPr>
      <w:r>
        <w:rPr>
          <w:bCs/>
          <w:b/>
        </w:rPr>
        <w:t>Objectif MT-F1 : générer un CA de 1 800 000 $ en année 1 (21 mois post-lancement)</w:t>
      </w:r>
    </w:p>
    <w:tbl>
      <w:tblPr>
        <w:tblStyle w:val="Table"/>
        <w:tblW w:type="pct" w:w="4931"/>
        <w:tblLook w:firstRow="1" w:lastRow="0" w:firstColumn="0" w:lastColumn="0" w:noHBand="0" w:noVBand="0" w:val="0020"/>
        <w:jc w:val="start"/>
      </w:tblPr>
      <w:tblGrid>
        <w:gridCol w:w="1320"/>
        <w:gridCol w:w="6490"/>
      </w:tblGrid>
      <w:tr>
        <w:trPr>
          <w:tblHeader w:val="true"/>
        </w:trPr>
        <w:tc>
          <w:tcPr/>
          <w:p>
            <w:pPr>
              <w:pStyle w:val="Compact"/>
              <w:jc w:val="left"/>
            </w:pPr>
            <w:r>
              <w:rPr>
                <w:bCs/>
                <w:b/>
              </w:rPr>
              <w:t>Spé cifique</w:t>
            </w:r>
          </w:p>
        </w:tc>
        <w:tc>
          <w:tcPr/>
          <w:p>
            <w:pPr>
              <w:jc w:val="left"/>
            </w:pPr>
            <w:r>
              <w:t xml:space="preserve">Granulés recyclés : 320.000$ (480t x 667$/t)</w:t>
            </w:r>
          </w:p>
          <w:p>
            <w:pPr>
              <w:jc w:val="left"/>
            </w:pPr>
            <w:r>
              <w:t xml:space="preserve">Service collecte : 80.000 $</w:t>
            </w:r>
          </w:p>
          <w:p>
            <w:pPr>
              <w:jc w:val="left"/>
            </w:pPr>
            <w:r>
              <w:t xml:space="preserve">Consulting : 50.000$</w:t>
            </w:r>
          </w:p>
        </w:tc>
      </w:tr>
      <w:tr>
        <w:tc>
          <w:tcPr/>
          <w:p>
            <w:pPr>
              <w:pStyle w:val="Compact"/>
              <w:jc w:val="left"/>
            </w:pPr>
            <w:r>
              <w:rPr>
                <w:bCs/>
                <w:b/>
              </w:rPr>
              <w:t>Me surable</w:t>
            </w:r>
          </w:p>
        </w:tc>
        <w:tc>
          <w:tcPr/>
          <w:p>
            <w:pPr>
              <w:pStyle w:val="Compact"/>
              <w:jc w:val="left"/>
            </w:pPr>
            <w:r>
              <w:t xml:space="preserve">CA mensuel ≧ 37.500$ dès M9</w:t>
            </w:r>
          </w:p>
        </w:tc>
      </w:tr>
      <w:tr>
        <w:tc>
          <w:tcPr/>
          <w:p>
            <w:pPr>
              <w:pStyle w:val="Compact"/>
              <w:jc w:val="left"/>
            </w:pPr>
            <w:r>
              <w:rPr>
                <w:bCs/>
                <w:b/>
              </w:rPr>
              <w:t>Atte ignable</w:t>
            </w:r>
          </w:p>
        </w:tc>
        <w:tc>
          <w:tcPr/>
          <w:p>
            <w:pPr>
              <w:pStyle w:val="Compact"/>
              <w:jc w:val="left"/>
            </w:pPr>
            <w:r>
              <w:t xml:space="preserve">Capacité 50t/mois (16% capacité nominale)</w:t>
            </w:r>
          </w:p>
        </w:tc>
      </w:tr>
      <w:tr>
        <w:tc>
          <w:tcPr/>
          <w:p>
            <w:pPr>
              <w:pStyle w:val="Compact"/>
              <w:jc w:val="left"/>
            </w:pPr>
            <w:r>
              <w:rPr>
                <w:bCs/>
                <w:b/>
              </w:rPr>
              <w:t>R éaliste</w:t>
            </w:r>
          </w:p>
        </w:tc>
        <w:tc>
          <w:tcPr/>
          <w:p>
            <w:pPr>
              <w:pStyle w:val="Compact"/>
              <w:jc w:val="left"/>
            </w:pPr>
            <w:r>
              <w:t xml:space="preserve">2 clients anchor (Plascongo 25t/mois, Bralima 15t/mois)</w:t>
            </w:r>
          </w:p>
        </w:tc>
      </w:tr>
      <w:tr>
        <w:tc>
          <w:tcPr/>
          <w:p>
            <w:pPr>
              <w:pStyle w:val="Compact"/>
              <w:jc w:val="left"/>
            </w:pPr>
            <w:r>
              <w:rPr>
                <w:bCs/>
                <w:b/>
              </w:rPr>
              <w:t>T emporel</w:t>
            </w:r>
          </w:p>
        </w:tc>
        <w:tc>
          <w:tcPr/>
          <w:p>
            <w:pPr>
              <w:pStyle w:val="Compact"/>
              <w:jc w:val="left"/>
            </w:pPr>
            <w:r>
              <w:t xml:space="preserve">M12 post-démarrage production</w:t>
            </w:r>
          </w:p>
        </w:tc>
      </w:tr>
    </w:tbl>
    <w:p>
      <w:pPr>
        <w:pStyle w:val="BodyText"/>
      </w:pPr>
      <w:r>
        <w:rPr>
          <w:bCs/>
          <w:b/>
        </w:rPr>
        <w:t xml:space="preserve">Objectif MT-F2 : lever 120.000$ supplémentaire (phase 2)</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72K$ equity (dilution 12-15%) + 36K$ prêt + 12K$ subventions</w:t>
            </w:r>
          </w:p>
        </w:tc>
      </w:tr>
      <w:tr>
        <w:tc>
          <w:tcPr/>
          <w:p>
            <w:pPr>
              <w:pStyle w:val="Compact"/>
              <w:jc w:val="left"/>
            </w:pPr>
            <w:r>
              <w:rPr>
                <w:bCs/>
                <w:b/>
              </w:rPr>
              <w:t xml:space="preserve">Mesurable</w:t>
            </w:r>
          </w:p>
        </w:tc>
        <w:tc>
          <w:tcPr/>
          <w:p>
            <w:pPr>
              <w:pStyle w:val="Compact"/>
              <w:jc w:val="left"/>
            </w:pPr>
            <w:r>
              <w:t xml:space="preserve">Term sheets signés, fonds versés</w:t>
            </w:r>
          </w:p>
        </w:tc>
      </w:tr>
      <w:tr>
        <w:tc>
          <w:tcPr/>
          <w:p>
            <w:pPr>
              <w:pStyle w:val="Compact"/>
              <w:jc w:val="left"/>
            </w:pPr>
            <w:r>
              <w:rPr>
                <w:bCs/>
                <w:b/>
              </w:rPr>
              <w:t xml:space="preserve">Atteignable</w:t>
            </w:r>
          </w:p>
        </w:tc>
        <w:tc>
          <w:tcPr/>
          <w:p>
            <w:pPr>
              <w:pStyle w:val="Compact"/>
              <w:jc w:val="left"/>
            </w:pPr>
            <w:r>
              <w:t xml:space="preserve">Preuve concept phase 1, traction commerciale démontrée</w:t>
            </w:r>
          </w:p>
        </w:tc>
      </w:tr>
      <w:tr>
        <w:tc>
          <w:tcPr/>
          <w:p>
            <w:pPr>
              <w:pStyle w:val="Compact"/>
              <w:jc w:val="left"/>
            </w:pPr>
            <w:r>
              <w:rPr>
                <w:bCs/>
                <w:b/>
              </w:rPr>
              <w:t xml:space="preserve">Réaliste</w:t>
            </w:r>
          </w:p>
        </w:tc>
        <w:tc>
          <w:tcPr/>
          <w:p>
            <w:pPr>
              <w:pStyle w:val="Compact"/>
              <w:jc w:val="left"/>
            </w:pPr>
            <w:r>
              <w:t>Profil cible : Acumen Fund (35K$), I&amp;P (25K$), DOB Equity (12K$), Rawbank (26K$), PNUD (12K$)</w:t>
            </w:r>
          </w:p>
        </w:tc>
      </w:tr>
      <w:tr>
        <w:tc>
          <w:tcPr/>
          <w:p>
            <w:pPr>
              <w:pStyle w:val="Compact"/>
              <w:jc w:val="left"/>
            </w:pPr>
            <w:r>
              <w:rPr>
                <w:bCs/>
                <w:b/>
              </w:rPr>
              <w:t xml:space="preserve">Temporel</w:t>
            </w:r>
          </w:p>
        </w:tc>
        <w:tc>
          <w:tcPr/>
          <w:p>
            <w:pPr>
              <w:pStyle w:val="Compact"/>
              <w:jc w:val="left"/>
            </w:pPr>
            <w:r>
              <w:t xml:space="preserve">M8-M12 (préparation M6-M8)</w:t>
            </w:r>
          </w:p>
        </w:tc>
      </w:tr>
    </w:tbl>
    <w:p>
      <w:pPr>
        <w:pStyle w:val="BodyText"/>
      </w:pPr>
      <w:r>
        <w:rPr>
          <w:bCs/>
          <w:b/>
        </w:rPr>
        <w:t xml:space="preserve">Objectif MT-F3 : atteindre l’EBITDA break-even à M14</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EBIDTA ≧ 0$, soit CA ≧ 50.000$/mois</w:t>
            </w:r>
          </w:p>
        </w:tc>
      </w:tr>
      <w:tr>
        <w:tc>
          <w:tcPr/>
          <w:p>
            <w:pPr>
              <w:pStyle w:val="Compact"/>
              <w:jc w:val="left"/>
            </w:pPr>
            <w:r>
              <w:rPr>
                <w:bCs/>
                <w:b/>
              </w:rPr>
              <w:t xml:space="preserve">Mesurable</w:t>
            </w:r>
          </w:p>
        </w:tc>
        <w:tc>
          <w:tcPr/>
          <w:p>
            <w:pPr>
              <w:pStyle w:val="Compact"/>
              <w:jc w:val="left"/>
            </w:pPr>
            <w:r>
              <w:t xml:space="preserve">État résultat mensuel</w:t>
            </w:r>
          </w:p>
        </w:tc>
      </w:tr>
      <w:tr>
        <w:tc>
          <w:tcPr/>
          <w:p>
            <w:pPr>
              <w:pStyle w:val="Compact"/>
              <w:jc w:val="left"/>
            </w:pPr>
            <w:r>
              <w:rPr>
                <w:bCs/>
                <w:b/>
              </w:rPr>
              <w:t xml:space="preserve">Atteignable</w:t>
            </w:r>
          </w:p>
        </w:tc>
        <w:tc>
          <w:tcPr/>
          <w:p>
            <w:pPr>
              <w:pStyle w:val="Compact"/>
              <w:jc w:val="left"/>
            </w:pPr>
            <w:r>
              <w:t xml:space="preserve">Volume critique 75t/mois granulés (25% capacité)</w:t>
            </w:r>
          </w:p>
        </w:tc>
      </w:tr>
      <w:tr>
        <w:tc>
          <w:tcPr/>
          <w:p>
            <w:pPr>
              <w:pStyle w:val="Compact"/>
              <w:jc w:val="left"/>
            </w:pPr>
            <w:r>
              <w:rPr>
                <w:bCs/>
                <w:b/>
              </w:rPr>
              <w:t xml:space="preserve">Réaliste</w:t>
            </w:r>
          </w:p>
        </w:tc>
        <w:tc>
          <w:tcPr/>
          <w:p>
            <w:pPr>
              <w:pStyle w:val="Compact"/>
              <w:jc w:val="left"/>
            </w:pPr>
            <w:r>
              <w:t xml:space="preserve">Point mort 3t/jour confirmé par modèle financier</w:t>
            </w:r>
          </w:p>
        </w:tc>
      </w:tr>
      <w:tr>
        <w:tc>
          <w:tcPr/>
          <w:p>
            <w:pPr>
              <w:pStyle w:val="Compact"/>
              <w:jc w:val="left"/>
            </w:pPr>
            <w:r>
              <w:rPr>
                <w:bCs/>
                <w:b/>
              </w:rPr>
              <w:t xml:space="preserve">Temporel</w:t>
            </w:r>
          </w:p>
        </w:tc>
        <w:tc>
          <w:tcPr/>
          <w:p>
            <w:pPr>
              <w:pStyle w:val="Compact"/>
              <w:jc w:val="left"/>
            </w:pPr>
            <w:r>
              <w:t xml:space="preserve">M14 (marge sécurité 2 mois vs prévisionnel M12)</w:t>
            </w:r>
          </w:p>
        </w:tc>
      </w:tr>
    </w:tbl>
    <w:p>
      <w:pPr>
        <w:pStyle w:val="BodyText"/>
      </w:pPr>
      <w:r>
        <w:rPr>
          <w:bCs/>
          <w:b/>
        </w:rPr>
        <w:t xml:space="preserve">Objectif MT-F4 : générer un CA de 1.200.000$ en année 2</w:t>
      </w:r>
    </w:p>
    <w:tbl>
      <w:tblPr>
        <w:tblStyle w:val="Table"/>
        <w:tblW w:type="pct" w:w="4931"/>
        <w:tblLook w:firstRow="1" w:lastRow="0" w:firstColumn="0" w:lastColumn="0" w:noHBand="0" w:noVBand="0" w:val="0020"/>
        <w:jc w:val="start"/>
      </w:tblPr>
      <w:tblGrid>
        <w:gridCol w:w="1320"/>
        <w:gridCol w:w="6490"/>
      </w:tblGrid>
      <w:tr>
        <w:trPr>
          <w:tblHeader w:val="true"/>
        </w:trPr>
        <w:tc>
          <w:tcPr/>
          <w:p>
            <w:pPr>
              <w:pStyle w:val="Compact"/>
              <w:jc w:val="left"/>
            </w:pPr>
            <w:r>
              <w:rPr>
                <w:bCs/>
                <w:b/>
              </w:rPr>
              <w:t>Spé cifique</w:t>
            </w:r>
          </w:p>
        </w:tc>
        <w:tc>
          <w:tcPr/>
          <w:p>
            <w:pPr>
              <w:jc w:val="left"/>
            </w:pPr>
            <w:r>
              <w:t xml:space="preserve">Granulés : 800.000$ (1.200t x 667$/t)</w:t>
            </w:r>
          </w:p>
          <w:p>
            <w:pPr>
              <w:jc w:val="left"/>
            </w:pPr>
            <w:r>
              <w:t xml:space="preserve">Syngas : 180.000$ (600.000 Nm</w:t>
            </w:r>
            <w:r>
              <w:rPr>
                <w:vertAlign w:val="superscript"/>
              </w:rPr>
              <w:t xml:space="preserve">3</w:t>
            </w:r>
            <w:r>
              <w:t xml:space="preserve"> x 0,30$)</w:t>
            </w:r>
          </w:p>
          <w:p>
            <w:pPr>
              <w:jc w:val="left"/>
            </w:pPr>
            <w:r>
              <w:t xml:space="preserve">Services : 220.000$</w:t>
            </w:r>
          </w:p>
        </w:tc>
      </w:tr>
      <w:tr>
        <w:tc>
          <w:tcPr/>
          <w:p>
            <w:pPr>
              <w:pStyle w:val="Compact"/>
              <w:jc w:val="left"/>
            </w:pPr>
            <w:r>
              <w:rPr>
                <w:bCs/>
                <w:b/>
              </w:rPr>
              <w:t>Me surable</w:t>
            </w:r>
          </w:p>
        </w:tc>
        <w:tc>
          <w:tcPr/>
          <w:p>
            <w:pPr>
              <w:pStyle w:val="Compact"/>
              <w:jc w:val="left"/>
            </w:pPr>
            <w:r>
              <w:t xml:space="preserve">CA mensuel ≧ 100.000$ dès M18</w:t>
            </w:r>
          </w:p>
        </w:tc>
      </w:tr>
      <w:tr>
        <w:tc>
          <w:tcPr/>
          <w:p>
            <w:pPr>
              <w:pStyle w:val="Compact"/>
              <w:jc w:val="left"/>
            </w:pPr>
            <w:r>
              <w:rPr>
                <w:bCs/>
                <w:b/>
              </w:rPr>
              <w:t>Atte ignable</w:t>
            </w:r>
          </w:p>
        </w:tc>
        <w:tc>
          <w:tcPr/>
          <w:p>
            <w:pPr>
              <w:pStyle w:val="Compact"/>
              <w:jc w:val="left"/>
            </w:pPr>
            <w:r>
              <w:t xml:space="preserve">Capacité 100t/mois (33% capacité nominale)</w:t>
            </w:r>
          </w:p>
        </w:tc>
      </w:tr>
      <w:tr>
        <w:tc>
          <w:tcPr/>
          <w:p>
            <w:pPr>
              <w:pStyle w:val="Compact"/>
              <w:jc w:val="left"/>
            </w:pPr>
            <w:r>
              <w:rPr>
                <w:bCs/>
                <w:b/>
              </w:rPr>
              <w:t>R éaliste</w:t>
            </w:r>
          </w:p>
        </w:tc>
        <w:tc>
          <w:tcPr/>
          <w:p>
            <w:pPr>
              <w:pStyle w:val="Compact"/>
              <w:jc w:val="left"/>
            </w:pPr>
            <w:r>
              <w:t xml:space="preserve">4-5 clients industriels réguliers</w:t>
            </w:r>
          </w:p>
        </w:tc>
      </w:tr>
      <w:tr>
        <w:tc>
          <w:tcPr/>
          <w:p>
            <w:pPr>
              <w:pStyle w:val="Compact"/>
              <w:jc w:val="left"/>
            </w:pPr>
            <w:r>
              <w:rPr>
                <w:bCs/>
                <w:b/>
              </w:rPr>
              <w:t>T emporel</w:t>
            </w:r>
          </w:p>
        </w:tc>
        <w:tc>
          <w:tcPr/>
          <w:p>
            <w:pPr>
              <w:pStyle w:val="Compact"/>
              <w:jc w:val="left"/>
            </w:pPr>
            <w:r>
              <w:t xml:space="preserve">M24 post-lancement</w:t>
            </w:r>
          </w:p>
        </w:tc>
      </w:tr>
    </w:tbl>
    <w:p>
      <w:pPr>
        <w:pStyle w:val="BodyText"/>
      </w:pPr>
      <w:r>
        <w:rPr>
          <w:bCs/>
          <w:b/>
        </w:rPr>
        <w:t xml:space="preserve">Objectif MT-F5 : réduire le coût de revient granulés à 350$/t</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Optimisation supply chain + économies d’échelle</w:t>
            </w:r>
          </w:p>
        </w:tc>
      </w:tr>
      <w:tr>
        <w:tc>
          <w:tcPr/>
          <w:p>
            <w:pPr>
              <w:pStyle w:val="Compact"/>
              <w:jc w:val="left"/>
            </w:pPr>
            <w:r>
              <w:rPr>
                <w:bCs/>
                <w:b/>
              </w:rPr>
              <w:t xml:space="preserve">Mesurable</w:t>
            </w:r>
          </w:p>
        </w:tc>
        <w:tc>
          <w:tcPr/>
          <w:p>
            <w:pPr>
              <w:pStyle w:val="Compact"/>
              <w:jc w:val="left"/>
            </w:pPr>
            <w:r>
              <w:t>Coût complet unitaire (matières + MO + énergie + amortissement)</w:t>
            </w:r>
          </w:p>
        </w:tc>
      </w:tr>
      <w:tr>
        <w:tc>
          <w:tcPr/>
          <w:p>
            <w:pPr>
              <w:pStyle w:val="Compact"/>
              <w:jc w:val="left"/>
            </w:pPr>
            <w:r>
              <w:rPr>
                <w:bCs/>
                <w:b/>
              </w:rPr>
              <w:t xml:space="preserve">Atteignable</w:t>
            </w:r>
          </w:p>
        </w:tc>
        <w:tc>
          <w:tcPr/>
          <w:p>
            <w:pPr>
              <w:pStyle w:val="Compact"/>
              <w:jc w:val="left"/>
            </w:pPr>
            <w:r>
              <w:t xml:space="preserve">Volume 100t/mois permet négociations fournisseurs</w:t>
            </w:r>
          </w:p>
        </w:tc>
      </w:tr>
      <w:tr>
        <w:tc>
          <w:tcPr/>
          <w:p>
            <w:pPr>
              <w:pStyle w:val="Compact"/>
              <w:jc w:val="left"/>
            </w:pPr>
            <w:r>
              <w:rPr>
                <w:bCs/>
                <w:b/>
              </w:rPr>
              <w:t xml:space="preserve">Réaliste</w:t>
            </w:r>
          </w:p>
        </w:tc>
        <w:tc>
          <w:tcPr/>
          <w:p>
            <w:pPr>
              <w:pStyle w:val="Compact"/>
              <w:jc w:val="left"/>
            </w:pPr>
            <w:r>
              <w:t xml:space="preserve">Benchmark OK Plast : 320-380$/t à 1.500t/mois</w:t>
            </w:r>
          </w:p>
        </w:tc>
      </w:tr>
      <w:tr>
        <w:tc>
          <w:tcPr/>
          <w:p>
            <w:pPr>
              <w:pStyle w:val="Compact"/>
              <w:jc w:val="left"/>
            </w:pPr>
            <w:r>
              <w:rPr>
                <w:bCs/>
                <w:b/>
              </w:rPr>
              <w:t xml:space="preserve">Temporel</w:t>
            </w:r>
          </w:p>
        </w:tc>
        <w:tc>
          <w:tcPr/>
          <w:p>
            <w:pPr>
              <w:pStyle w:val="Compact"/>
              <w:jc w:val="left"/>
            </w:pPr>
            <w:r>
              <w:t xml:space="preserve">M18</w:t>
            </w:r>
          </w:p>
        </w:tc>
      </w:tr>
    </w:tbl>
    <w:bookmarkEnd w:id="195"/>
    <w:bookmarkStart w:id="196" w:name="long-terme-24-60"/>
    <w:p>
      <w:pPr>
        <w:pStyle w:val="Heading3"/>
      </w:pPr>
      <w:r>
        <w:t xml:space="preserve">Long terme (24-60)</w:t>
      </w:r>
    </w:p>
    <w:p>
      <w:pPr>
        <w:pStyle w:val="FirstParagraph"/>
      </w:pPr>
      <w:r>
        <w:rPr>
          <w:bCs/>
          <w:b/>
        </w:rPr>
        <w:t>Objectif LT-F1 : atteindre un CA de 11 640 000 $ en année 5 (site Kinshasa à 100% capacité)</w:t>
      </w:r>
    </w:p>
    <w:tbl>
      <w:tblPr>
        <w:tblStyle w:val="Table"/>
        <w:tblW w:type="pct" w:w="4931"/>
        <w:tblLook w:firstRow="1" w:lastRow="0" w:firstColumn="0" w:lastColumn="0" w:noHBand="0" w:noVBand="0" w:val="0020"/>
        <w:jc w:val="start"/>
      </w:tblPr>
      <w:tblGrid>
        <w:gridCol w:w="1320"/>
        <w:gridCol w:w="6490"/>
      </w:tblGrid>
      <w:tr>
        <w:trPr>
          <w:tblHeader w:val="true"/>
        </w:trPr>
        <w:tc>
          <w:tcPr/>
          <w:p>
            <w:pPr>
              <w:pStyle w:val="Compact"/>
              <w:jc w:val="left"/>
            </w:pPr>
            <w:r>
              <w:rPr>
                <w:bCs/>
                <w:b/>
              </w:rPr>
              <w:t>Spé cifique</w:t>
            </w:r>
          </w:p>
        </w:tc>
        <w:tc>
          <w:tcPr/>
          <w:p>
            <w:pPr>
              <w:jc w:val="left"/>
            </w:pPr>
            <w:r>
              <w:t xml:space="preserve">Granulés : 4.968.000$ (7.200t x 690$/t)</w:t>
            </w:r>
          </w:p>
          <w:p>
            <w:pPr>
              <w:jc w:val="left"/>
            </w:pPr>
            <w:r>
              <w:t xml:space="preserve">Syngas : 1.500.000$ (5M Nm</w:t>
            </w:r>
            <w:r>
              <w:rPr>
                <w:vertAlign w:val="superscript"/>
              </w:rPr>
              <w:t xml:space="preserve">3</w:t>
            </w:r>
            <w:r>
              <w:t xml:space="preserve"> x 0,30$)</w:t>
            </w:r>
          </w:p>
          <w:p>
            <w:pPr>
              <w:jc w:val="left"/>
            </w:pPr>
            <w:r>
              <w:t xml:space="preserve">Composites BTP : 2.502.000$ (produits diversifiés)</w:t>
            </w:r>
          </w:p>
        </w:tc>
      </w:tr>
      <w:tr>
        <w:tc>
          <w:tcPr/>
          <w:p>
            <w:pPr>
              <w:pStyle w:val="Compact"/>
              <w:jc w:val="left"/>
            </w:pPr>
            <w:r>
              <w:rPr>
                <w:bCs/>
                <w:b/>
              </w:rPr>
              <w:t>Me surable</w:t>
            </w:r>
          </w:p>
        </w:tc>
        <w:tc>
          <w:tcPr/>
          <w:p>
            <w:pPr>
              <w:pStyle w:val="Compact"/>
              <w:jc w:val="left"/>
            </w:pPr>
            <w:r>
              <w:t xml:space="preserve">CA mensuel ≧ 747.500$</w:t>
            </w:r>
          </w:p>
        </w:tc>
      </w:tr>
      <w:tr>
        <w:tc>
          <w:tcPr/>
          <w:p>
            <w:pPr>
              <w:pStyle w:val="Compact"/>
              <w:jc w:val="left"/>
            </w:pPr>
            <w:r>
              <w:rPr>
                <w:bCs/>
                <w:b/>
              </w:rPr>
              <w:t>Atte ignable</w:t>
            </w:r>
          </w:p>
        </w:tc>
        <w:tc>
          <w:tcPr/>
          <w:p>
            <w:pPr>
              <w:pStyle w:val="Compact"/>
              <w:jc w:val="left"/>
            </w:pPr>
            <w:r>
              <w:t xml:space="preserve">Capacité nominale 50t/jour confirmée par étude technique</w:t>
            </w:r>
          </w:p>
        </w:tc>
      </w:tr>
      <w:tr>
        <w:tc>
          <w:tcPr/>
          <w:p>
            <w:pPr>
              <w:pStyle w:val="Compact"/>
              <w:jc w:val="left"/>
            </w:pPr>
            <w:r>
              <w:rPr>
                <w:bCs/>
                <w:b/>
              </w:rPr>
              <w:t>R éaliste</w:t>
            </w:r>
          </w:p>
        </w:tc>
        <w:tc>
          <w:tcPr/>
          <w:p>
            <w:pPr>
              <w:pStyle w:val="Compact"/>
              <w:jc w:val="left"/>
            </w:pPr>
            <w:r>
              <w:t xml:space="preserve">15-20 clients réguliers sur 3 flux</w:t>
            </w:r>
          </w:p>
        </w:tc>
      </w:tr>
      <w:tr>
        <w:tc>
          <w:tcPr/>
          <w:p>
            <w:pPr>
              <w:pStyle w:val="Compact"/>
              <w:jc w:val="left"/>
            </w:pPr>
            <w:r>
              <w:rPr>
                <w:bCs/>
                <w:b/>
              </w:rPr>
              <w:t>T emporel</w:t>
            </w:r>
          </w:p>
        </w:tc>
        <w:tc>
          <w:tcPr/>
          <w:p>
            <w:pPr>
              <w:pStyle w:val="Compact"/>
              <w:jc w:val="left"/>
            </w:pPr>
            <w:r>
              <w:t xml:space="preserve">M60k</w:t>
            </w:r>
          </w:p>
        </w:tc>
      </w:tr>
    </w:tbl>
    <w:p>
      <w:pPr>
        <w:pStyle w:val="BodyText"/>
      </w:pPr>
      <w:r>
        <w:rPr>
          <w:bCs/>
          <w:b/>
        </w:rPr>
        <w:t>Objectif LT-F2 : dégager un EBITDA de 3.200.000$ (marge 36%) en année 5</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EBITDA ≧ 35% CA, soit 3,2M$</w:t>
            </w:r>
          </w:p>
        </w:tc>
      </w:tr>
      <w:tr>
        <w:tc>
          <w:tcPr/>
          <w:p>
            <w:pPr>
              <w:pStyle w:val="Compact"/>
              <w:jc w:val="left"/>
            </w:pPr>
            <w:r>
              <w:rPr>
                <w:bCs/>
                <w:b/>
              </w:rPr>
              <w:t xml:space="preserve">Mesurable</w:t>
            </w:r>
          </w:p>
        </w:tc>
        <w:tc>
          <w:tcPr/>
          <w:p>
            <w:pPr>
              <w:pStyle w:val="Compact"/>
              <w:jc w:val="left"/>
            </w:pPr>
            <w:r>
              <w:t xml:space="preserve">Reporting financier annuel audité</w:t>
            </w:r>
          </w:p>
        </w:tc>
      </w:tr>
      <w:tr>
        <w:tc>
          <w:tcPr/>
          <w:p>
            <w:pPr>
              <w:pStyle w:val="Compact"/>
              <w:jc w:val="left"/>
            </w:pPr>
            <w:r>
              <w:rPr>
                <w:bCs/>
                <w:b/>
              </w:rPr>
              <w:t xml:space="preserve">Atteignable</w:t>
            </w:r>
          </w:p>
        </w:tc>
        <w:tc>
          <w:tcPr/>
          <w:p>
            <w:pPr>
              <w:pStyle w:val="Compact"/>
              <w:jc w:val="left"/>
            </w:pPr>
            <w:r>
              <w:t xml:space="preserve">Optimisation complète (scale, négociations, R&amp;D procédés)</w:t>
            </w:r>
          </w:p>
        </w:tc>
      </w:tr>
      <w:tr>
        <w:tc>
          <w:tcPr/>
          <w:p>
            <w:pPr>
              <w:pStyle w:val="Compact"/>
              <w:jc w:val="left"/>
            </w:pPr>
            <w:r>
              <w:rPr>
                <w:bCs/>
                <w:b/>
              </w:rPr>
              <w:t xml:space="preserve">Réaliste</w:t>
            </w:r>
          </w:p>
        </w:tc>
        <w:tc>
          <w:tcPr/>
          <w:p>
            <w:pPr>
              <w:pStyle w:val="Compact"/>
              <w:jc w:val="left"/>
            </w:pPr>
            <w:r>
              <w:t xml:space="preserve">Benchmark Indé (marges 32-40% à maturité)</w:t>
            </w:r>
          </w:p>
        </w:tc>
      </w:tr>
      <w:tr>
        <w:tc>
          <w:tcPr/>
          <w:p>
            <w:pPr>
              <w:pStyle w:val="Compact"/>
              <w:jc w:val="left"/>
            </w:pPr>
            <w:r>
              <w:rPr>
                <w:bCs/>
                <w:b/>
              </w:rPr>
              <w:t xml:space="preserve">Temporel</w:t>
            </w:r>
          </w:p>
        </w:tc>
        <w:tc>
          <w:tcPr/>
          <w:p>
            <w:pPr>
              <w:pStyle w:val="Compact"/>
              <w:jc w:val="left"/>
            </w:pPr>
            <w:r>
              <w:t xml:space="preserve">M60</w:t>
            </w:r>
          </w:p>
        </w:tc>
      </w:tr>
    </w:tbl>
    <w:p>
      <w:pPr>
        <w:pStyle w:val="BodyText"/>
      </w:pPr>
      <w:r>
        <w:rPr>
          <w:bCs/>
          <w:b/>
        </w:rPr>
        <w:t xml:space="preserve">Objectif LT-F3 : générer un ROI de 913% sur 5 ans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(gains cumulés - investissements) /investissements x 100</w:t>
            </w:r>
          </w:p>
        </w:tc>
      </w:tr>
      <w:tr>
        <w:tc>
          <w:tcPr/>
          <w:p>
            <w:pPr>
              <w:pStyle w:val="Compact"/>
              <w:jc w:val="left"/>
            </w:pPr>
            <w:r>
              <w:rPr>
                <w:bCs/>
                <w:b/>
              </w:rPr>
              <w:t xml:space="preserve">Mesurable</w:t>
            </w:r>
          </w:p>
        </w:tc>
        <w:tc>
          <w:tcPr/>
          <w:p>
            <w:pPr>
              <w:pStyle w:val="Compact"/>
              <w:jc w:val="left"/>
            </w:pPr>
            <w:r>
              <w:t xml:space="preserve">Cumul EBIDTA 5 ans = 9,8M$, investissements totaux 1,08M$</w:t>
            </w:r>
          </w:p>
        </w:tc>
      </w:tr>
      <w:tr>
        <w:tc>
          <w:tcPr/>
          <w:p>
            <w:pPr>
              <w:pStyle w:val="Compact"/>
              <w:jc w:val="left"/>
            </w:pPr>
            <w:r>
              <w:rPr>
                <w:bCs/>
                <w:b/>
              </w:rPr>
              <w:t xml:space="preserve">Atteignable</w:t>
            </w:r>
          </w:p>
        </w:tc>
        <w:tc>
          <w:tcPr/>
          <w:p>
            <w:pPr>
              <w:pStyle w:val="Compact"/>
              <w:jc w:val="left"/>
            </w:pPr>
            <w:r>
              <w:t xml:space="preserve">Scénario conservateur validé modèle financier</w:t>
            </w:r>
          </w:p>
        </w:tc>
      </w:tr>
      <w:tr>
        <w:tc>
          <w:tcPr/>
          <w:p>
            <w:pPr>
              <w:pStyle w:val="Compact"/>
              <w:jc w:val="left"/>
            </w:pPr>
            <w:r>
              <w:rPr>
                <w:bCs/>
                <w:b/>
              </w:rPr>
              <w:t xml:space="preserve">Réaliste</w:t>
            </w:r>
          </w:p>
        </w:tc>
        <w:tc>
          <w:tcPr/>
          <w:p>
            <w:pPr>
              <w:pStyle w:val="Compact"/>
              <w:jc w:val="left"/>
            </w:pPr>
            <w:r>
              <w:t xml:space="preserve">Hypothèses prudentes (ramp-up lent, prix bas)</w:t>
            </w:r>
          </w:p>
        </w:tc>
      </w:tr>
      <w:tr>
        <w:tc>
          <w:tcPr/>
          <w:p>
            <w:pPr>
              <w:pStyle w:val="Compact"/>
              <w:jc w:val="left"/>
            </w:pPr>
            <w:r>
              <w:rPr>
                <w:bCs/>
                <w:b/>
              </w:rPr>
              <w:t xml:space="preserve">Temporel</w:t>
            </w:r>
          </w:p>
        </w:tc>
        <w:tc>
          <w:tcPr/>
          <w:p>
            <w:pPr>
              <w:pStyle w:val="Compact"/>
              <w:jc w:val="left"/>
            </w:pPr>
            <w:r>
              <w:t xml:space="preserve">Analyse M60</w:t>
            </w:r>
          </w:p>
        </w:tc>
      </w:tr>
    </w:tbl>
    <w:p>
      <w:pPr>
        <w:pStyle w:val="BodyText"/>
      </w:pPr>
      <w:r>
        <w:rPr>
          <w:bCs/>
          <w:b/>
        </w:rPr>
        <w:t>Objectif LT-F4 : lever 2.000.000$ pour réplication modèle (sites 2-3)</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1,2M$ equity (Serie A) + 600K$ dette senior + 200K$ DFIs</w:t>
            </w:r>
          </w:p>
        </w:tc>
      </w:tr>
      <w:tr>
        <w:tc>
          <w:tcPr/>
          <w:p>
            <w:pPr>
              <w:pStyle w:val="Compact"/>
              <w:jc w:val="left"/>
            </w:pPr>
            <w:r>
              <w:rPr>
                <w:bCs/>
                <w:b/>
              </w:rPr>
              <w:t xml:space="preserve">Mesurable</w:t>
            </w:r>
          </w:p>
        </w:tc>
        <w:tc>
          <w:tcPr/>
          <w:p>
            <w:pPr>
              <w:pStyle w:val="Compact"/>
            </w:pPr>
          </w:p>
        </w:tc>
      </w:tr>
      <w:tr>
        <w:tc>
          <w:tcPr/>
          <w:p>
            <w:pPr>
              <w:pStyle w:val="Compact"/>
              <w:jc w:val="left"/>
            </w:pPr>
            <w:r>
              <w:rPr>
                <w:bCs/>
                <w:b/>
              </w:rPr>
              <w:t xml:space="preserve">Atteignable</w:t>
            </w:r>
          </w:p>
        </w:tc>
        <w:tc>
          <w:tcPr/>
          <w:p>
            <w:pPr>
              <w:pStyle w:val="Compact"/>
            </w:pPr>
          </w:p>
        </w:tc>
      </w:tr>
      <w:tr>
        <w:tc>
          <w:tcPr/>
          <w:p>
            <w:pPr>
              <w:pStyle w:val="Compact"/>
              <w:jc w:val="left"/>
            </w:pPr>
            <w:r>
              <w:rPr>
                <w:bCs/>
                <w:b/>
              </w:rPr>
              <w:t xml:space="preserve">Réaliste</w:t>
            </w:r>
          </w:p>
        </w:tc>
        <w:tc>
          <w:tcPr/>
          <w:p>
            <w:pPr>
              <w:pStyle w:val="Compact"/>
              <w:jc w:val="left"/>
            </w:pPr>
            <w:r>
              <w:t>Profils investisseurs : fonds impact (Bamboo Capital, Investisseurs &amp; Partenaires), IFC, Proparco</w:t>
            </w:r>
          </w:p>
        </w:tc>
      </w:tr>
      <w:tr>
        <w:tc>
          <w:tcPr/>
          <w:p>
            <w:pPr>
              <w:pStyle w:val="Compact"/>
              <w:jc w:val="left"/>
            </w:pPr>
            <w:r>
              <w:rPr>
                <w:bCs/>
                <w:b/>
              </w:rPr>
              <w:t xml:space="preserve">Temporel</w:t>
            </w:r>
          </w:p>
        </w:tc>
        <w:tc>
          <w:tcPr/>
          <w:p>
            <w:pPr>
              <w:pStyle w:val="Compact"/>
              <w:jc w:val="left"/>
            </w:pPr>
            <w:r>
              <w:t xml:space="preserve">M48-M54</w:t>
            </w:r>
          </w:p>
        </w:tc>
      </w:tr>
    </w:tbl>
    <w:p>
      <w:pPr>
        <w:pStyle w:val="BodyText"/>
      </w:pPr>
      <w:r>
        <w:rPr>
          <w:bCs/>
          <w:b/>
        </w:rPr>
        <w:t xml:space="preserve">Objectif LT-F5 : valorisation entreprise ≧ 15M$ à M60</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Multiple EBITDA 4-5x sur base EBIDTA récurrent 3,2M$</w:t>
            </w:r>
          </w:p>
        </w:tc>
      </w:tr>
      <w:tr>
        <w:tc>
          <w:tcPr/>
          <w:p>
            <w:pPr>
              <w:pStyle w:val="Compact"/>
              <w:jc w:val="left"/>
            </w:pPr>
            <w:r>
              <w:rPr>
                <w:bCs/>
                <w:b/>
              </w:rPr>
              <w:t xml:space="preserve">Mesurable</w:t>
            </w:r>
          </w:p>
        </w:tc>
        <w:tc>
          <w:tcPr/>
          <w:p>
            <w:pPr>
              <w:pStyle w:val="Compact"/>
              <w:jc w:val="left"/>
            </w:pPr>
            <w:r>
              <w:t xml:space="preserve">Valorisation indépendante (audit externe)</w:t>
            </w:r>
          </w:p>
        </w:tc>
      </w:tr>
      <w:tr>
        <w:tc>
          <w:tcPr/>
          <w:p>
            <w:pPr>
              <w:pStyle w:val="Compact"/>
              <w:jc w:val="left"/>
            </w:pPr>
            <w:r>
              <w:rPr>
                <w:bCs/>
                <w:b/>
              </w:rPr>
              <w:t xml:space="preserve">Atteignable</w:t>
            </w:r>
          </w:p>
        </w:tc>
        <w:tc>
          <w:tcPr/>
          <w:p>
            <w:pPr>
              <w:pStyle w:val="Compact"/>
              <w:jc w:val="left"/>
            </w:pPr>
            <w:r>
              <w:t xml:space="preserve">Benchmarks secteur recyclage Afrique : 3-6x EBITDA</w:t>
            </w:r>
          </w:p>
        </w:tc>
      </w:tr>
      <w:tr>
        <w:tc>
          <w:tcPr/>
          <w:p>
            <w:pPr>
              <w:pStyle w:val="Compact"/>
              <w:jc w:val="left"/>
            </w:pPr>
            <w:r>
              <w:rPr>
                <w:bCs/>
                <w:b/>
              </w:rPr>
              <w:t xml:space="preserve">Réaliste</w:t>
            </w:r>
          </w:p>
        </w:tc>
        <w:tc>
          <w:tcPr/>
          <w:p>
            <w:pPr>
              <w:pStyle w:val="Compact"/>
              <w:jc w:val="left"/>
            </w:pPr>
            <w:r>
              <w:t xml:space="preserve">Prime scalabilité + actifs tangibles + contrats long terme</w:t>
            </w:r>
          </w:p>
        </w:tc>
      </w:tr>
      <w:tr>
        <w:tc>
          <w:tcPr/>
          <w:p>
            <w:pPr>
              <w:pStyle w:val="Compact"/>
              <w:jc w:val="left"/>
            </w:pPr>
            <w:r>
              <w:rPr>
                <w:bCs/>
                <w:b/>
              </w:rPr>
              <w:t xml:space="preserve">Temporel</w:t>
            </w:r>
          </w:p>
        </w:tc>
        <w:tc>
          <w:tcPr/>
          <w:p>
            <w:pPr>
              <w:pStyle w:val="Compact"/>
              <w:jc w:val="left"/>
            </w:pPr>
            <w:r>
              <w:t xml:space="preserve">M60</w:t>
            </w:r>
          </w:p>
        </w:tc>
      </w:tr>
    </w:tbl>
    <w:bookmarkEnd w:id="196"/>
    <w:bookmarkEnd w:id="197"/>
    <w:bookmarkStart w:id="201" w:name="objectifs-opérationnels"/>
    <w:p>
      <w:pPr>
        <w:pStyle w:val="Heading2"/>
      </w:pPr>
      <w:r>
        <w:rPr>
          <w:bCs/>
          <w:b/>
        </w:rPr>
        <w:t xml:space="preserve">Objectifs opérationnels</w:t>
      </w:r>
    </w:p>
    <w:bookmarkStart w:id="198" w:name="court-terme-0-6-mois-1"/>
    <w:p>
      <w:pPr>
        <w:pStyle w:val="Heading3"/>
      </w:pPr>
      <w:r>
        <w:t xml:space="preserve">Court terme (0-6 mois)</w:t>
      </w:r>
    </w:p>
    <w:p>
      <w:pPr>
        <w:pStyle w:val="FirstParagraph"/>
      </w:pPr>
      <w:r>
        <w:rPr>
          <w:bCs/>
          <w:b/>
        </w:rPr>
        <w:t>Objectif CT-O1 : collecter 100kg/jour de plastiques triés (30 jours consécutifs)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Moyenne mobile 30j ≧ 100kh/j, taux contamination ≦ 10%</w:t>
            </w:r>
          </w:p>
        </w:tc>
      </w:tr>
      <w:tr>
        <w:tc>
          <w:tcPr/>
          <w:p>
            <w:pPr>
              <w:pStyle w:val="Compact"/>
              <w:jc w:val="left"/>
            </w:pPr>
            <w:r>
              <w:rPr>
                <w:bCs/>
                <w:b/>
              </w:rPr>
              <w:t xml:space="preserve">Mesurable</w:t>
            </w:r>
          </w:p>
        </w:tc>
        <w:tc>
          <w:tcPr/>
          <w:p>
            <w:pPr>
              <w:pStyle w:val="Compact"/>
              <w:jc w:val="left"/>
            </w:pPr>
            <w:r>
              <w:t xml:space="preserve">Pesées quotidiennes enregistrées, rapports hebdomadaires</w:t>
            </w:r>
          </w:p>
        </w:tc>
      </w:tr>
      <w:tr>
        <w:tc>
          <w:tcPr/>
          <w:p>
            <w:pPr>
              <w:pStyle w:val="Compact"/>
              <w:jc w:val="left"/>
            </w:pPr>
            <w:r>
              <w:rPr>
                <w:bCs/>
                <w:b/>
              </w:rPr>
              <w:t xml:space="preserve">Atteignable</w:t>
            </w:r>
          </w:p>
        </w:tc>
        <w:tc>
          <w:tcPr/>
          <w:p>
            <w:pPr>
              <w:pStyle w:val="Compact"/>
              <w:jc w:val="left"/>
            </w:pPr>
            <w:r>
              <w:t xml:space="preserve">15-20 collecteurs informels sous contrat</w:t>
            </w:r>
          </w:p>
        </w:tc>
      </w:tr>
      <w:tr>
        <w:tc>
          <w:tcPr/>
          <w:p>
            <w:pPr>
              <w:pStyle w:val="Compact"/>
              <w:jc w:val="left"/>
            </w:pPr>
            <w:r>
              <w:rPr>
                <w:bCs/>
                <w:b/>
              </w:rPr>
              <w:t xml:space="preserve">Réaliste</w:t>
            </w:r>
          </w:p>
        </w:tc>
        <w:tc>
          <w:tcPr/>
          <w:p>
            <w:pPr>
              <w:pStyle w:val="Compact"/>
              <w:jc w:val="left"/>
            </w:pPr>
            <w:r>
              <w:t xml:space="preserve">Gisement Limete : 80-100t/jour disponibles</w:t>
            </w:r>
          </w:p>
        </w:tc>
      </w:tr>
      <w:tr>
        <w:tc>
          <w:tcPr/>
          <w:p>
            <w:pPr>
              <w:pStyle w:val="Compact"/>
              <w:jc w:val="left"/>
            </w:pPr>
            <w:r>
              <w:rPr>
                <w:bCs/>
                <w:b/>
              </w:rPr>
              <w:t xml:space="preserve">Temporel</w:t>
            </w:r>
          </w:p>
        </w:tc>
        <w:tc>
          <w:tcPr/>
          <w:p>
            <w:pPr>
              <w:pStyle w:val="Compact"/>
              <w:jc w:val="left"/>
            </w:pPr>
            <w:r>
              <w:t xml:space="preserve">Jalon M4 (critère Go/No-Go phase 2)</w:t>
            </w:r>
          </w:p>
        </w:tc>
      </w:tr>
    </w:tbl>
    <w:p>
      <w:pPr>
        <w:pStyle w:val="BodyText"/>
      </w:pPr>
      <w:r>
        <w:rPr>
          <w:bCs/>
          <w:b/>
        </w:rPr>
        <w:t>Objectif CT-O2 : cartographier 50 points de collecte à fort potentiel</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Base de données géolocalisée avec volume estimé/point</w:t>
            </w:r>
          </w:p>
        </w:tc>
      </w:tr>
      <w:tr>
        <w:tc>
          <w:tcPr/>
          <w:p>
            <w:pPr>
              <w:pStyle w:val="Compact"/>
              <w:jc w:val="left"/>
            </w:pPr>
            <w:r>
              <w:rPr>
                <w:bCs/>
                <w:b/>
              </w:rPr>
              <w:t xml:space="preserve">Mesurable</w:t>
            </w:r>
          </w:p>
        </w:tc>
        <w:tc>
          <w:tcPr/>
          <w:p>
            <w:pPr>
              <w:pStyle w:val="Compact"/>
              <w:jc w:val="left"/>
            </w:pPr>
            <w:r>
              <w:t xml:space="preserve">Fichier Excel/GIS avec 50 entrées validées</w:t>
            </w:r>
          </w:p>
        </w:tc>
      </w:tr>
      <w:tr>
        <w:tc>
          <w:tcPr/>
          <w:p>
            <w:pPr>
              <w:pStyle w:val="Compact"/>
              <w:jc w:val="left"/>
            </w:pPr>
            <w:r>
              <w:rPr>
                <w:bCs/>
                <w:b/>
              </w:rPr>
              <w:t xml:space="preserve">Atteignable</w:t>
            </w:r>
          </w:p>
        </w:tc>
        <w:tc>
          <w:tcPr/>
          <w:p>
            <w:pPr>
              <w:pStyle w:val="Compact"/>
              <w:jc w:val="left"/>
            </w:pPr>
            <w:r>
              <w:t xml:space="preserve">10 points/semaine identifiés via réseau</w:t>
            </w:r>
          </w:p>
        </w:tc>
      </w:tr>
      <w:tr>
        <w:tc>
          <w:tcPr/>
          <w:p>
            <w:pPr>
              <w:pStyle w:val="Compact"/>
              <w:jc w:val="left"/>
            </w:pPr>
            <w:r>
              <w:rPr>
                <w:bCs/>
                <w:b/>
              </w:rPr>
              <w:t xml:space="preserve">Réaliste</w:t>
            </w:r>
          </w:p>
        </w:tc>
        <w:tc>
          <w:tcPr/>
          <w:p>
            <w:pPr>
              <w:pStyle w:val="Compact"/>
              <w:jc w:val="left"/>
            </w:pPr>
            <w:r>
              <w:t xml:space="preserve">Marchés, zones industrielles, dépôts connus</w:t>
            </w:r>
          </w:p>
        </w:tc>
      </w:tr>
      <w:tr>
        <w:tc>
          <w:tcPr/>
          <w:p>
            <w:pPr>
              <w:pStyle w:val="Compact"/>
              <w:jc w:val="left"/>
            </w:pPr>
            <w:r>
              <w:rPr>
                <w:bCs/>
                <w:b/>
              </w:rPr>
              <w:t xml:space="preserve">Temporel</w:t>
            </w:r>
          </w:p>
        </w:tc>
        <w:tc>
          <w:tcPr/>
          <w:p>
            <w:pPr>
              <w:pStyle w:val="Compact"/>
              <w:jc w:val="left"/>
            </w:pPr>
            <w:r>
              <w:t xml:space="preserve">M3</w:t>
            </w:r>
          </w:p>
        </w:tc>
      </w:tr>
    </w:tbl>
    <w:p>
      <w:pPr>
        <w:pStyle w:val="BodyText"/>
      </w:pPr>
      <w:r>
        <w:rPr>
          <w:bCs/>
          <w:b/>
        </w:rPr>
        <w:t>Objectif CT-O3 : établir 3 partenariats logistiques (transport/stockage)</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1 transporteur (camions), 1 site stockage temporaire (500m</w:t>
            </w:r>
            <w:r>
              <w:rPr>
                <w:vertAlign w:val="superscript"/>
              </w:rPr>
              <w:t xml:space="preserve">2</w:t>
            </w:r>
            <w:r>
              <w:t xml:space="preserve">), 1 fournisseur équipements collecte</w:t>
            </w:r>
          </w:p>
        </w:tc>
      </w:tr>
      <w:tr>
        <w:tc>
          <w:tcPr/>
          <w:p>
            <w:pPr>
              <w:pStyle w:val="Compact"/>
              <w:jc w:val="left"/>
            </w:pPr>
            <w:r>
              <w:rPr>
                <w:bCs/>
                <w:b/>
              </w:rPr>
              <w:t xml:space="preserve">Mesurable</w:t>
            </w:r>
          </w:p>
        </w:tc>
        <w:tc>
          <w:tcPr/>
          <w:p>
            <w:pPr>
              <w:pStyle w:val="Compact"/>
              <w:jc w:val="left"/>
            </w:pPr>
            <w:r>
              <w:t xml:space="preserve">Contrats signés, services opérationnels</w:t>
            </w:r>
          </w:p>
        </w:tc>
      </w:tr>
      <w:tr>
        <w:tc>
          <w:tcPr/>
          <w:p>
            <w:pPr>
              <w:pStyle w:val="Compact"/>
              <w:jc w:val="left"/>
            </w:pPr>
            <w:r>
              <w:rPr>
                <w:bCs/>
                <w:b/>
              </w:rPr>
              <w:t xml:space="preserve">Atteignable</w:t>
            </w:r>
          </w:p>
        </w:tc>
        <w:tc>
          <w:tcPr/>
          <w:p>
            <w:pPr>
              <w:pStyle w:val="Compact"/>
              <w:jc w:val="left"/>
            </w:pPr>
            <w:r>
              <w:t xml:space="preserve">Négociations réseau</w:t>
            </w:r>
          </w:p>
        </w:tc>
      </w:tr>
      <w:tr>
        <w:tc>
          <w:tcPr/>
          <w:p>
            <w:pPr>
              <w:pStyle w:val="Compact"/>
              <w:jc w:val="left"/>
            </w:pPr>
            <w:r>
              <w:rPr>
                <w:bCs/>
                <w:b/>
              </w:rPr>
              <w:t xml:space="preserve">Réaliste</w:t>
            </w:r>
          </w:p>
        </w:tc>
        <w:tc>
          <w:tcPr/>
          <w:p>
            <w:pPr>
              <w:pStyle w:val="Compact"/>
              <w:jc w:val="left"/>
            </w:pPr>
            <w:r>
              <w:t xml:space="preserve">Besoins modestes phase 1 (1-2 rotations/semaine)</w:t>
            </w:r>
          </w:p>
        </w:tc>
      </w:tr>
      <w:tr>
        <w:tc>
          <w:tcPr/>
          <w:p>
            <w:pPr>
              <w:pStyle w:val="Compact"/>
              <w:jc w:val="left"/>
            </w:pPr>
            <w:r>
              <w:rPr>
                <w:bCs/>
                <w:b/>
              </w:rPr>
              <w:t xml:space="preserve">Temporel</w:t>
            </w:r>
          </w:p>
        </w:tc>
        <w:tc>
          <w:tcPr/>
          <w:p>
            <w:pPr>
              <w:pStyle w:val="Compact"/>
              <w:jc w:val="left"/>
            </w:pPr>
            <w:r>
              <w:t xml:space="preserve">M2 (stockage), M4 (transport), M5 (équipements)</w:t>
            </w:r>
          </w:p>
        </w:tc>
      </w:tr>
    </w:tbl>
    <w:p>
      <w:pPr>
        <w:pStyle w:val="BodyText"/>
      </w:pPr>
      <w:r>
        <w:rPr>
          <w:bCs/>
          <w:b/>
        </w:rPr>
        <w:t xml:space="preserve">Objectif CT-O4 : valider la chaine tri-lavage-séchage sur 500kg</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Process manuel complet sur lot pilote 500kg (PET + HDPE)</w:t>
            </w:r>
          </w:p>
        </w:tc>
      </w:tr>
      <w:tr>
        <w:tc>
          <w:tcPr/>
          <w:p>
            <w:pPr>
              <w:pStyle w:val="Compact"/>
              <w:jc w:val="left"/>
            </w:pPr>
            <w:r>
              <w:rPr>
                <w:bCs/>
                <w:b/>
              </w:rPr>
              <w:t xml:space="preserve">Mesurable</w:t>
            </w:r>
          </w:p>
        </w:tc>
        <w:tc>
          <w:tcPr/>
          <w:p>
            <w:pPr>
              <w:pStyle w:val="Compact"/>
              <w:jc w:val="left"/>
            </w:pPr>
            <w:r>
              <w:t>Taux pureté ≧ 95%, taux humidité ≦ 2% temps cycle documenté</w:t>
            </w:r>
          </w:p>
        </w:tc>
      </w:tr>
      <w:tr>
        <w:tc>
          <w:tcPr/>
          <w:p>
            <w:pPr>
              <w:pStyle w:val="Compact"/>
              <w:jc w:val="left"/>
            </w:pPr>
            <w:r>
              <w:rPr>
                <w:bCs/>
                <w:b/>
              </w:rPr>
              <w:t xml:space="preserve">Atteignable</w:t>
            </w:r>
          </w:p>
        </w:tc>
        <w:tc>
          <w:tcPr/>
          <w:p>
            <w:pPr>
              <w:pStyle w:val="Compact"/>
              <w:jc w:val="left"/>
            </w:pPr>
            <w:r>
              <w:t xml:space="preserve">Équipements basiques (bacs, presses manuelles)</w:t>
            </w:r>
          </w:p>
        </w:tc>
      </w:tr>
      <w:tr>
        <w:tc>
          <w:tcPr/>
          <w:p>
            <w:pPr>
              <w:pStyle w:val="Compact"/>
              <w:jc w:val="left"/>
            </w:pPr>
            <w:r>
              <w:rPr>
                <w:bCs/>
                <w:b/>
              </w:rPr>
              <w:t xml:space="preserve">Réaliste</w:t>
            </w:r>
          </w:p>
        </w:tc>
        <w:tc>
          <w:tcPr/>
          <w:p>
            <w:pPr>
              <w:pStyle w:val="Compact"/>
              <w:jc w:val="left"/>
            </w:pPr>
            <w:r>
              <w:t xml:space="preserve">Protocole simplifié adapté RDC</w:t>
            </w:r>
          </w:p>
        </w:tc>
      </w:tr>
      <w:tr>
        <w:tc>
          <w:tcPr/>
          <w:p>
            <w:pPr>
              <w:pStyle w:val="Compact"/>
              <w:jc w:val="left"/>
            </w:pPr>
            <w:r>
              <w:rPr>
                <w:bCs/>
                <w:b/>
              </w:rPr>
              <w:t xml:space="preserve">Temporel</w:t>
            </w:r>
          </w:p>
        </w:tc>
        <w:tc>
          <w:tcPr/>
          <w:p>
            <w:pPr>
              <w:pStyle w:val="Compact"/>
              <w:jc w:val="left"/>
            </w:pPr>
            <w:r>
              <w:t xml:space="preserve">M5</w:t>
            </w:r>
          </w:p>
        </w:tc>
      </w:tr>
    </w:tbl>
    <w:bookmarkEnd w:id="198"/>
    <w:bookmarkStart w:id="199" w:name="moyen-terme-6-24-mois-1"/>
    <w:p>
      <w:pPr>
        <w:pStyle w:val="Heading3"/>
      </w:pPr>
      <w:r>
        <w:t xml:space="preserve">Moyen terme (6-24 mois)</w:t>
      </w:r>
    </w:p>
    <w:p>
      <w:pPr>
        <w:pStyle w:val="FirstParagraph"/>
      </w:pPr>
      <w:r>
        <w:rPr>
          <w:bCs/>
          <w:b/>
        </w:rPr>
        <w:t>Objectif MT-O1 : atteindre une capacité de production de 50 tonnes/mois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Production effective mensuelle ≧ 50t granulés certifiés</w:t>
            </w:r>
          </w:p>
        </w:tc>
      </w:tr>
      <w:tr>
        <w:tc>
          <w:tcPr/>
          <w:p>
            <w:pPr>
              <w:pStyle w:val="Compact"/>
              <w:jc w:val="left"/>
            </w:pPr>
            <w:r>
              <w:rPr>
                <w:bCs/>
                <w:b/>
              </w:rPr>
              <w:t xml:space="preserve">Mesurable</w:t>
            </w:r>
          </w:p>
        </w:tc>
        <w:tc>
          <w:tcPr/>
          <w:p>
            <w:pPr>
              <w:pStyle w:val="Compact"/>
              <w:jc w:val="left"/>
            </w:pPr>
            <w:r>
              <w:t xml:space="preserve">Registres production quotidiens, bon sortie</w:t>
            </w:r>
          </w:p>
        </w:tc>
      </w:tr>
      <w:tr>
        <w:tc>
          <w:tcPr/>
          <w:p>
            <w:pPr>
              <w:pStyle w:val="Compact"/>
              <w:jc w:val="left"/>
            </w:pPr>
            <w:r>
              <w:rPr>
                <w:bCs/>
                <w:b/>
              </w:rPr>
              <w:t xml:space="preserve">Atteignable</w:t>
            </w:r>
          </w:p>
        </w:tc>
        <w:tc>
          <w:tcPr/>
          <w:p>
            <w:pPr>
              <w:pStyle w:val="Compact"/>
              <w:jc w:val="left"/>
            </w:pPr>
            <w:r>
              <w:t xml:space="preserve">Ligne recyclage 300 kg/h opérationnelle 8h/j, 20j/mois</w:t>
            </w:r>
          </w:p>
        </w:tc>
      </w:tr>
      <w:tr>
        <w:tc>
          <w:tcPr/>
          <w:p>
            <w:pPr>
              <w:pStyle w:val="Compact"/>
              <w:jc w:val="left"/>
            </w:pPr>
            <w:r>
              <w:rPr>
                <w:bCs/>
                <w:b/>
              </w:rPr>
              <w:t xml:space="preserve">Réaliste</w:t>
            </w:r>
          </w:p>
        </w:tc>
        <w:tc>
          <w:tcPr/>
          <w:p>
            <w:pPr>
              <w:pStyle w:val="Compact"/>
              <w:jc w:val="left"/>
            </w:pPr>
            <w:r>
              <w:t>Capacité nominale équipements 500-600 kg/h (utilisation 50-60%)</w:t>
            </w:r>
          </w:p>
        </w:tc>
      </w:tr>
      <w:tr>
        <w:tc>
          <w:tcPr/>
          <w:p>
            <w:pPr>
              <w:pStyle w:val="Compact"/>
              <w:jc w:val="left"/>
            </w:pPr>
            <w:r>
              <w:rPr>
                <w:bCs/>
                <w:b/>
              </w:rPr>
              <w:t xml:space="preserve">Temporel</w:t>
            </w:r>
          </w:p>
        </w:tc>
        <w:tc>
          <w:tcPr/>
          <w:p>
            <w:pPr>
              <w:pStyle w:val="Compact"/>
              <w:jc w:val="left"/>
            </w:pPr>
            <w:r>
              <w:t xml:space="preserve">M12</w:t>
            </w:r>
          </w:p>
        </w:tc>
      </w:tr>
    </w:tbl>
    <w:p>
      <w:pPr>
        <w:pStyle w:val="BodyText"/>
      </w:pPr>
      <w:r>
        <w:rPr>
          <w:bCs/>
          <w:b/>
        </w:rPr>
        <w:t xml:space="preserve">Objectif MT-O2 : obtenir la certification ISO 9001</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Certification ISO 9001:2015 par organisme accrédité</w:t>
            </w:r>
          </w:p>
        </w:tc>
      </w:tr>
      <w:tr>
        <w:tc>
          <w:tcPr/>
          <w:p>
            <w:pPr>
              <w:pStyle w:val="Compact"/>
              <w:jc w:val="left"/>
            </w:pPr>
            <w:r>
              <w:rPr>
                <w:bCs/>
                <w:b/>
              </w:rPr>
              <w:t xml:space="preserve">Mesurable</w:t>
            </w:r>
          </w:p>
        </w:tc>
        <w:tc>
          <w:tcPr/>
          <w:p>
            <w:pPr>
              <w:pStyle w:val="Compact"/>
              <w:jc w:val="left"/>
            </w:pPr>
            <w:r>
              <w:t xml:space="preserve">Certificat valide, audits de suivi conformes</w:t>
            </w:r>
          </w:p>
        </w:tc>
      </w:tr>
      <w:tr>
        <w:tc>
          <w:tcPr/>
          <w:p>
            <w:pPr>
              <w:pStyle w:val="Compact"/>
              <w:jc w:val="left"/>
            </w:pPr>
            <w:r>
              <w:rPr>
                <w:bCs/>
                <w:b/>
              </w:rPr>
              <w:t xml:space="preserve">Atteignable</w:t>
            </w:r>
          </w:p>
        </w:tc>
        <w:tc>
          <w:tcPr/>
          <w:p>
            <w:pPr>
              <w:pStyle w:val="Compact"/>
              <w:jc w:val="left"/>
            </w:pPr>
            <w:r>
              <w:t xml:space="preserve">Préparation 6 mois (M6-M12), audit M12-M13</w:t>
            </w:r>
          </w:p>
        </w:tc>
      </w:tr>
      <w:tr>
        <w:tc>
          <w:tcPr/>
          <w:p>
            <w:pPr>
              <w:pStyle w:val="Compact"/>
              <w:jc w:val="left"/>
            </w:pPr>
            <w:r>
              <w:rPr>
                <w:bCs/>
                <w:b/>
              </w:rPr>
              <w:t xml:space="preserve">Réaliste</w:t>
            </w:r>
          </w:p>
        </w:tc>
        <w:tc>
          <w:tcPr/>
          <w:p>
            <w:pPr>
              <w:pStyle w:val="Compact"/>
              <w:jc w:val="left"/>
            </w:pPr>
            <w:r>
              <w:t xml:space="preserve">Consultant ISO identifié (Bureau Veritas Kinshasa)</w:t>
            </w:r>
          </w:p>
        </w:tc>
      </w:tr>
      <w:tr>
        <w:tc>
          <w:tcPr/>
          <w:p>
            <w:pPr>
              <w:pStyle w:val="Compact"/>
              <w:jc w:val="left"/>
            </w:pPr>
            <w:r>
              <w:rPr>
                <w:bCs/>
                <w:b/>
              </w:rPr>
              <w:t xml:space="preserve">Temporel</w:t>
            </w:r>
          </w:p>
        </w:tc>
        <w:tc>
          <w:tcPr/>
          <w:p>
            <w:pPr>
              <w:pStyle w:val="Compact"/>
              <w:jc w:val="left"/>
            </w:pPr>
            <w:r>
              <w:t xml:space="preserve">M13-M15</w:t>
            </w:r>
          </w:p>
        </w:tc>
      </w:tr>
    </w:tbl>
    <w:p>
      <w:pPr>
        <w:pStyle w:val="BodyText"/>
      </w:pPr>
      <w:r>
        <w:rPr>
          <w:bCs/>
          <w:b/>
        </w:rPr>
        <w:t xml:space="preserve">Objectif MT-O3 : traiter 3 types de polymères (PET, HDPE, PP)</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Lignes séparées ou process adapté pour chaque résine</w:t>
            </w:r>
          </w:p>
        </w:tc>
      </w:tr>
      <w:tr>
        <w:tc>
          <w:tcPr/>
          <w:p>
            <w:pPr>
              <w:pStyle w:val="Compact"/>
              <w:jc w:val="left"/>
            </w:pPr>
            <w:r>
              <w:rPr>
                <w:bCs/>
                <w:b/>
              </w:rPr>
              <w:t xml:space="preserve">Mesurable</w:t>
            </w:r>
          </w:p>
        </w:tc>
        <w:tc>
          <w:tcPr/>
          <w:p>
            <w:pPr>
              <w:pStyle w:val="Compact"/>
              <w:jc w:val="left"/>
            </w:pPr>
            <w:r>
              <w:t xml:space="preserve">Lots de production distincts, fiches techniques produits</w:t>
            </w:r>
          </w:p>
        </w:tc>
      </w:tr>
      <w:tr>
        <w:tc>
          <w:tcPr/>
          <w:p>
            <w:pPr>
              <w:pStyle w:val="Compact"/>
              <w:jc w:val="left"/>
            </w:pPr>
            <w:r>
              <w:rPr>
                <w:bCs/>
                <w:b/>
              </w:rPr>
              <w:t xml:space="preserve">Atteignable</w:t>
            </w:r>
          </w:p>
        </w:tc>
        <w:tc>
          <w:tcPr/>
          <w:p>
            <w:pPr>
              <w:pStyle w:val="Compact"/>
              <w:jc w:val="left"/>
            </w:pPr>
            <w:r>
              <w:t xml:space="preserve">Ajustements paramètres extrusion (température, vis)</w:t>
            </w:r>
          </w:p>
        </w:tc>
      </w:tr>
      <w:tr>
        <w:tc>
          <w:tcPr/>
          <w:p>
            <w:pPr>
              <w:pStyle w:val="Compact"/>
              <w:jc w:val="left"/>
            </w:pPr>
            <w:r>
              <w:rPr>
                <w:bCs/>
                <w:b/>
              </w:rPr>
              <w:t xml:space="preserve">Réaliste</w:t>
            </w:r>
          </w:p>
        </w:tc>
        <w:tc>
          <w:tcPr/>
          <w:p>
            <w:pPr>
              <w:pStyle w:val="Compact"/>
              <w:jc w:val="left"/>
            </w:pPr>
            <w:r>
              <w:t xml:space="preserve">Équipements polyvalents, formations opérateurs</w:t>
            </w:r>
          </w:p>
        </w:tc>
      </w:tr>
      <w:tr>
        <w:tc>
          <w:tcPr/>
          <w:p>
            <w:pPr>
              <w:pStyle w:val="Compact"/>
              <w:jc w:val="left"/>
            </w:pPr>
            <w:r>
              <w:rPr>
                <w:bCs/>
                <w:b/>
              </w:rPr>
              <w:t xml:space="preserve">Temporel</w:t>
            </w:r>
          </w:p>
        </w:tc>
        <w:tc>
          <w:tcPr/>
          <w:p>
            <w:pPr>
              <w:pStyle w:val="Compact"/>
              <w:jc w:val="left"/>
            </w:pPr>
            <w:r>
              <w:t xml:space="preserve">M15 (PET + HDPE M9, PP M15)</w:t>
            </w:r>
          </w:p>
        </w:tc>
      </w:tr>
    </w:tbl>
    <w:p>
      <w:pPr>
        <w:pStyle w:val="BodyText"/>
      </w:pPr>
      <w:r>
        <w:rPr>
          <w:bCs/>
          <w:b/>
        </w:rPr>
        <w:t xml:space="preserve">Objectif MT-O4 : mettre en service l’unité de gazéification (syngas)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Réacteur pyrolyse opérationnel, production 1.000 Nm</w:t>
            </w:r>
            <w:r>
              <w:rPr>
                <w:vertAlign w:val="superscript"/>
              </w:rPr>
              <w:t xml:space="preserve">3</w:t>
            </w:r>
            <w:r>
              <w:t xml:space="preserve">/jour</w:t>
            </w:r>
          </w:p>
        </w:tc>
      </w:tr>
      <w:tr>
        <w:tc>
          <w:tcPr/>
          <w:p>
            <w:pPr>
              <w:pStyle w:val="Compact"/>
              <w:jc w:val="left"/>
            </w:pPr>
            <w:r>
              <w:rPr>
                <w:bCs/>
                <w:b/>
              </w:rPr>
              <w:t xml:space="preserve">Mesurable</w:t>
            </w:r>
          </w:p>
        </w:tc>
        <w:tc>
          <w:tcPr/>
          <w:p>
            <w:pPr>
              <w:pStyle w:val="Compact"/>
              <w:jc w:val="left"/>
            </w:pPr>
            <w:r>
              <w:t xml:space="preserve">Analyses composition gaz (CO, H2, CH4), débits mesurés</w:t>
            </w:r>
          </w:p>
        </w:tc>
      </w:tr>
      <w:tr>
        <w:tc>
          <w:tcPr/>
          <w:p>
            <w:pPr>
              <w:pStyle w:val="Compact"/>
              <w:jc w:val="left"/>
            </w:pPr>
            <w:r>
              <w:rPr>
                <w:bCs/>
                <w:b/>
              </w:rPr>
              <w:t xml:space="preserve">Atteignable</w:t>
            </w:r>
          </w:p>
        </w:tc>
        <w:tc>
          <w:tcPr/>
          <w:p>
            <w:pPr>
              <w:pStyle w:val="Compact"/>
              <w:jc w:val="left"/>
            </w:pPr>
            <w:r>
              <w:t>Installation équipement importé (Inde), mise en service 3 mois</w:t>
            </w:r>
          </w:p>
        </w:tc>
      </w:tr>
      <w:tr>
        <w:tc>
          <w:tcPr/>
          <w:p>
            <w:pPr>
              <w:pStyle w:val="Compact"/>
              <w:jc w:val="left"/>
            </w:pPr>
            <w:r>
              <w:rPr>
                <w:bCs/>
                <w:b/>
              </w:rPr>
              <w:t xml:space="preserve">Réaliste</w:t>
            </w:r>
          </w:p>
        </w:tc>
        <w:tc>
          <w:tcPr/>
          <w:p>
            <w:pPr>
              <w:pStyle w:val="Compact"/>
              <w:jc w:val="left"/>
            </w:pPr>
            <w:r>
              <w:t xml:space="preserve">Consultant ISO identifié (Bureau Veritas Kinshasa)</w:t>
            </w:r>
          </w:p>
        </w:tc>
      </w:tr>
      <w:tr>
        <w:tc>
          <w:tcPr/>
          <w:p>
            <w:pPr>
              <w:pStyle w:val="Compact"/>
              <w:jc w:val="left"/>
            </w:pPr>
            <w:r>
              <w:rPr>
                <w:bCs/>
                <w:b/>
              </w:rPr>
              <w:t xml:space="preserve">Temporel</w:t>
            </w:r>
          </w:p>
        </w:tc>
        <w:tc>
          <w:tcPr/>
          <w:p>
            <w:pPr>
              <w:pStyle w:val="Compact"/>
              <w:jc w:val="left"/>
            </w:pPr>
            <w:r>
              <w:t xml:space="preserve">M13-M15</w:t>
            </w:r>
          </w:p>
        </w:tc>
      </w:tr>
    </w:tbl>
    <w:p>
      <w:pPr>
        <w:pStyle w:val="BodyText"/>
      </w:pPr>
      <w:r>
        <w:rPr>
          <w:bCs/>
          <w:b/>
        </w:rPr>
        <w:t>Objectif MT-O5 : produire les premiers composites BTP (500 m² dalles)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Lot pilote 500m² dalles plastiques conformes normes BTP RDC</w:t>
            </w:r>
          </w:p>
        </w:tc>
      </w:tr>
      <w:tr>
        <w:tc>
          <w:tcPr/>
          <w:p>
            <w:pPr>
              <w:pStyle w:val="Compact"/>
              <w:jc w:val="left"/>
            </w:pPr>
            <w:r>
              <w:rPr>
                <w:bCs/>
                <w:b/>
              </w:rPr>
              <w:t xml:space="preserve">Mesurable</w:t>
            </w:r>
          </w:p>
        </w:tc>
        <w:tc>
          <w:tcPr/>
          <w:p>
            <w:pPr>
              <w:pStyle w:val="Compact"/>
              <w:jc w:val="left"/>
            </w:pPr>
            <w:r>
              <w:t xml:space="preserve">Tests résistance (compression, abrasion), certifications</w:t>
            </w:r>
          </w:p>
        </w:tc>
      </w:tr>
      <w:tr>
        <w:tc>
          <w:tcPr/>
          <w:p>
            <w:pPr>
              <w:pStyle w:val="Compact"/>
              <w:jc w:val="left"/>
            </w:pPr>
            <w:r>
              <w:rPr>
                <w:bCs/>
                <w:b/>
              </w:rPr>
              <w:t xml:space="preserve">Atteignable</w:t>
            </w:r>
          </w:p>
        </w:tc>
        <w:tc>
          <w:tcPr/>
          <w:p>
            <w:pPr>
              <w:pStyle w:val="Compact"/>
              <w:jc w:val="left"/>
            </w:pPr>
            <w:r>
              <w:t xml:space="preserve">Presses hydrauliques, moules, formulation validée</w:t>
            </w:r>
          </w:p>
        </w:tc>
      </w:tr>
      <w:tr>
        <w:tc>
          <w:tcPr/>
          <w:p>
            <w:pPr>
              <w:pStyle w:val="Compact"/>
              <w:jc w:val="left"/>
            </w:pPr>
            <w:r>
              <w:rPr>
                <w:bCs/>
                <w:b/>
              </w:rPr>
              <w:t xml:space="preserve">Réaliste</w:t>
            </w:r>
          </w:p>
        </w:tc>
        <w:tc>
          <w:tcPr/>
          <w:p>
            <w:pPr>
              <w:pStyle w:val="Compact"/>
              <w:jc w:val="left"/>
            </w:pPr>
            <w:r>
              <w:t xml:space="preserve">Expertise partenaire technique (Kenya,Inde)</w:t>
            </w:r>
          </w:p>
        </w:tc>
      </w:tr>
      <w:tr>
        <w:tc>
          <w:tcPr/>
          <w:p>
            <w:pPr>
              <w:pStyle w:val="Compact"/>
              <w:jc w:val="left"/>
            </w:pPr>
            <w:r>
              <w:rPr>
                <w:bCs/>
                <w:b/>
              </w:rPr>
              <w:t xml:space="preserve">Temporel</w:t>
            </w:r>
          </w:p>
        </w:tc>
        <w:tc>
          <w:tcPr/>
          <w:p>
            <w:pPr>
              <w:pStyle w:val="Compact"/>
              <w:jc w:val="left"/>
            </w:pPr>
            <w:r>
              <w:t xml:space="preserve">M22-M24</w:t>
            </w:r>
          </w:p>
        </w:tc>
      </w:tr>
    </w:tbl>
    <w:p>
      <w:pPr>
        <w:pStyle w:val="BodyText"/>
      </w:pPr>
      <w:r>
        <w:rPr>
          <w:bCs/>
          <w:b/>
        </w:rPr>
        <w:t xml:space="preserve">Objectif MT-O6 : réduire le taux de casse équipements à &lt;5%/an</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Temps d’arrêt non planifié / temps production total &lt;5%</w:t>
            </w:r>
          </w:p>
        </w:tc>
      </w:tr>
      <w:tr>
        <w:tc>
          <w:tcPr/>
          <w:p>
            <w:pPr>
              <w:pStyle w:val="Compact"/>
              <w:jc w:val="left"/>
            </w:pPr>
            <w:r>
              <w:rPr>
                <w:bCs/>
                <w:b/>
              </w:rPr>
              <w:t xml:space="preserve">Mesurable</w:t>
            </w:r>
          </w:p>
        </w:tc>
        <w:tc>
          <w:tcPr/>
          <w:p>
            <w:pPr>
              <w:pStyle w:val="Compact"/>
              <w:jc w:val="left"/>
            </w:pPr>
            <w:r>
              <w:t xml:space="preserve">Logs maintenance, suivi pannes</w:t>
            </w:r>
          </w:p>
        </w:tc>
      </w:tr>
      <w:tr>
        <w:tc>
          <w:tcPr/>
          <w:p>
            <w:pPr>
              <w:pStyle w:val="Compact"/>
              <w:jc w:val="left"/>
            </w:pPr>
            <w:r>
              <w:rPr>
                <w:bCs/>
                <w:b/>
              </w:rPr>
              <w:t xml:space="preserve">Atteignable</w:t>
            </w:r>
          </w:p>
        </w:tc>
        <w:tc>
          <w:tcPr/>
          <w:p>
            <w:pPr>
              <w:pStyle w:val="Compact"/>
              <w:jc w:val="left"/>
            </w:pPr>
            <w:r>
              <w:t xml:space="preserve">Programme maintenance préventive, stock pièces détachées</w:t>
            </w:r>
          </w:p>
        </w:tc>
      </w:tr>
      <w:tr>
        <w:tc>
          <w:tcPr/>
          <w:p>
            <w:pPr>
              <w:pStyle w:val="Compact"/>
              <w:jc w:val="left"/>
            </w:pPr>
            <w:r>
              <w:rPr>
                <w:bCs/>
                <w:b/>
              </w:rPr>
              <w:t xml:space="preserve">Réaliste</w:t>
            </w:r>
          </w:p>
        </w:tc>
        <w:tc>
          <w:tcPr/>
          <w:p>
            <w:pPr>
              <w:pStyle w:val="Compact"/>
              <w:jc w:val="left"/>
            </w:pPr>
            <w:r>
              <w:t xml:space="preserve">Formation techniciens, contrats maintenance fournisseurs</w:t>
            </w:r>
          </w:p>
        </w:tc>
      </w:tr>
      <w:tr>
        <w:tc>
          <w:tcPr/>
          <w:p>
            <w:pPr>
              <w:pStyle w:val="Compact"/>
              <w:jc w:val="left"/>
            </w:pPr>
            <w:r>
              <w:rPr>
                <w:bCs/>
                <w:b/>
              </w:rPr>
              <w:t xml:space="preserve">Temporel</w:t>
            </w:r>
          </w:p>
        </w:tc>
        <w:tc>
          <w:tcPr/>
          <w:p>
            <w:pPr>
              <w:pStyle w:val="Compact"/>
              <w:jc w:val="left"/>
            </w:pPr>
            <w:r>
              <w:t xml:space="preserve">Suivi continu dès M9</w:t>
            </w:r>
          </w:p>
        </w:tc>
      </w:tr>
    </w:tbl>
    <w:bookmarkEnd w:id="199"/>
    <w:bookmarkStart w:id="200" w:name="long-terme"/>
    <w:p>
      <w:pPr>
        <w:pStyle w:val="Heading3"/>
      </w:pPr>
      <w:r>
        <w:t xml:space="preserve">Long terme</w:t>
      </w:r>
    </w:p>
    <w:p>
      <w:pPr>
        <w:pStyle w:val="FirstParagraph"/>
      </w:pPr>
      <w:r>
        <w:rPr>
          <w:bCs/>
          <w:b/>
        </w:rPr>
        <w:t xml:space="preserve">Objectif LT-O1 : atteindre 59 tonnes/jour de capacité (100% nominal)</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Production quotidienne moyenne 50t (300 jours ouvrables/an)</w:t>
            </w:r>
          </w:p>
        </w:tc>
      </w:tr>
      <w:tr>
        <w:tc>
          <w:tcPr/>
          <w:p>
            <w:pPr>
              <w:pStyle w:val="Compact"/>
              <w:jc w:val="left"/>
            </w:pPr>
            <w:r>
              <w:rPr>
                <w:bCs/>
                <w:b/>
              </w:rPr>
              <w:t xml:space="preserve">Mesurable</w:t>
            </w:r>
          </w:p>
        </w:tc>
        <w:tc>
          <w:tcPr/>
          <w:p>
            <w:pPr>
              <w:pStyle w:val="Compact"/>
              <w:jc w:val="left"/>
            </w:pPr>
            <w:r>
              <w:t xml:space="preserve">15.000t/an produites et vendues</w:t>
            </w:r>
          </w:p>
        </w:tc>
      </w:tr>
      <w:tr>
        <w:tc>
          <w:tcPr/>
          <w:p>
            <w:pPr>
              <w:pStyle w:val="Compact"/>
              <w:jc w:val="left"/>
            </w:pPr>
            <w:r>
              <w:rPr>
                <w:bCs/>
                <w:b/>
              </w:rPr>
              <w:t xml:space="preserve">Atteignable</w:t>
            </w:r>
          </w:p>
        </w:tc>
        <w:tc>
          <w:tcPr/>
          <w:p>
            <w:pPr>
              <w:pStyle w:val="Compact"/>
              <w:jc w:val="left"/>
            </w:pPr>
            <w:r>
              <w:t xml:space="preserve">3 shifts 8h (24h/24), taux utilisation 85%</w:t>
            </w:r>
          </w:p>
        </w:tc>
      </w:tr>
      <w:tr>
        <w:tc>
          <w:tcPr/>
          <w:p>
            <w:pPr>
              <w:pStyle w:val="Compact"/>
              <w:jc w:val="left"/>
            </w:pPr>
            <w:r>
              <w:rPr>
                <w:bCs/>
                <w:b/>
              </w:rPr>
              <w:t xml:space="preserve">Réaliste</w:t>
            </w:r>
          </w:p>
        </w:tc>
        <w:tc>
          <w:tcPr/>
          <w:p>
            <w:pPr>
              <w:pStyle w:val="Compact"/>
              <w:jc w:val="left"/>
            </w:pPr>
            <w:r>
              <w:t xml:space="preserve">Expérience 3 ans, équipe formée, process optimisé</w:t>
            </w:r>
          </w:p>
        </w:tc>
      </w:tr>
      <w:tr>
        <w:tc>
          <w:tcPr/>
          <w:p>
            <w:pPr>
              <w:pStyle w:val="Compact"/>
              <w:jc w:val="left"/>
            </w:pPr>
            <w:r>
              <w:rPr>
                <w:bCs/>
                <w:b/>
              </w:rPr>
              <w:t xml:space="preserve">Temporel</w:t>
            </w:r>
          </w:p>
        </w:tc>
        <w:tc>
          <w:tcPr/>
          <w:p>
            <w:pPr>
              <w:pStyle w:val="Compact"/>
              <w:jc w:val="left"/>
            </w:pPr>
            <w:r>
              <w:t xml:space="preserve">M48</w:t>
            </w:r>
          </w:p>
        </w:tc>
      </w:tr>
    </w:tbl>
    <w:p>
      <w:pPr>
        <w:pStyle w:val="BodyText"/>
      </w:pPr>
      <w:r>
        <w:rPr>
          <w:bCs/>
          <w:b/>
        </w:rPr>
        <w:t xml:space="preserve">Objectif LT-O2 : diversifier vers 5 grammes de produits BTP</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Dalles, bordures, pavés, bitume modifié, profilés</w:t>
            </w:r>
          </w:p>
        </w:tc>
      </w:tr>
      <w:tr>
        <w:tc>
          <w:tcPr/>
          <w:p>
            <w:pPr>
              <w:pStyle w:val="Compact"/>
              <w:jc w:val="left"/>
            </w:pPr>
            <w:r>
              <w:rPr>
                <w:bCs/>
                <w:b/>
              </w:rPr>
              <w:t xml:space="preserve">Mesurable</w:t>
            </w:r>
          </w:p>
        </w:tc>
        <w:tc>
          <w:tcPr/>
          <w:p>
            <w:pPr>
              <w:pStyle w:val="Compact"/>
              <w:jc w:val="left"/>
            </w:pPr>
            <w:r>
              <w:t xml:space="preserve">Catalogues produits, certifications par gamme</w:t>
            </w:r>
          </w:p>
        </w:tc>
      </w:tr>
      <w:tr>
        <w:tc>
          <w:tcPr/>
          <w:p>
            <w:pPr>
              <w:pStyle w:val="Compact"/>
              <w:jc w:val="left"/>
            </w:pPr>
            <w:r>
              <w:rPr>
                <w:bCs/>
                <w:b/>
              </w:rPr>
              <w:t xml:space="preserve">Atteignable</w:t>
            </w:r>
          </w:p>
        </w:tc>
        <w:tc>
          <w:tcPr/>
          <w:p>
            <w:pPr>
              <w:pStyle w:val="Compact"/>
              <w:jc w:val="left"/>
            </w:pPr>
            <w:r>
              <w:t xml:space="preserve">Investissement moules/équipement 80K$</w:t>
            </w:r>
          </w:p>
        </w:tc>
      </w:tr>
      <w:tr>
        <w:tc>
          <w:tcPr/>
          <w:p>
            <w:pPr>
              <w:pStyle w:val="Compact"/>
              <w:jc w:val="left"/>
            </w:pPr>
            <w:r>
              <w:rPr>
                <w:bCs/>
                <w:b/>
              </w:rPr>
              <w:t xml:space="preserve">Réaliste</w:t>
            </w:r>
          </w:p>
        </w:tc>
        <w:tc>
          <w:tcPr/>
          <w:p>
            <w:pPr>
              <w:pStyle w:val="Compact"/>
              <w:jc w:val="left"/>
            </w:pPr>
            <w:r>
              <w:t xml:space="preserve">Demande marché validée (BTP croissance 8%/an Kinshasa)</w:t>
            </w:r>
          </w:p>
        </w:tc>
      </w:tr>
      <w:tr>
        <w:tc>
          <w:tcPr/>
          <w:p>
            <w:pPr>
              <w:pStyle w:val="Compact"/>
              <w:jc w:val="left"/>
            </w:pPr>
            <w:r>
              <w:rPr>
                <w:bCs/>
                <w:b/>
              </w:rPr>
              <w:t xml:space="preserve">Temporel</w:t>
            </w:r>
          </w:p>
        </w:tc>
        <w:tc>
          <w:tcPr/>
          <w:p>
            <w:pPr>
              <w:pStyle w:val="Compact"/>
              <w:jc w:val="left"/>
            </w:pPr>
            <w:r>
              <w:t xml:space="preserve">M36-M48</w:t>
            </w:r>
          </w:p>
        </w:tc>
      </w:tr>
    </w:tbl>
    <w:p>
      <w:pPr>
        <w:pStyle w:val="BodyText"/>
      </w:pPr>
      <w:r>
        <w:rPr>
          <w:bCs/>
          <w:b/>
        </w:rPr>
        <w:t xml:space="preserve">Objectif LT-O3 : automatiser 60% des opérations de tri</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Tri optique NIR + convoyeurs automatiques</w:t>
            </w:r>
          </w:p>
        </w:tc>
      </w:tr>
      <w:tr>
        <w:tc>
          <w:tcPr/>
          <w:p>
            <w:pPr>
              <w:pStyle w:val="Compact"/>
              <w:jc w:val="left"/>
            </w:pPr>
            <w:r>
              <w:rPr>
                <w:bCs/>
                <w:b/>
              </w:rPr>
              <w:t xml:space="preserve">Mesurable</w:t>
            </w:r>
          </w:p>
        </w:tc>
        <w:tc>
          <w:tcPr/>
          <w:p>
            <w:pPr>
              <w:pStyle w:val="Compact"/>
              <w:jc w:val="left"/>
            </w:pPr>
            <w:r>
              <w:t xml:space="preserve">Temps MO tri / temps total &lt;40%</w:t>
            </w:r>
          </w:p>
        </w:tc>
      </w:tr>
      <w:tr>
        <w:tc>
          <w:tcPr/>
          <w:p>
            <w:pPr>
              <w:pStyle w:val="Compact"/>
              <w:jc w:val="left"/>
            </w:pPr>
            <w:r>
              <w:rPr>
                <w:bCs/>
                <w:b/>
              </w:rPr>
              <w:t xml:space="preserve">Atteignable</w:t>
            </w:r>
          </w:p>
        </w:tc>
        <w:tc>
          <w:tcPr/>
          <w:p>
            <w:pPr>
              <w:pStyle w:val="Compact"/>
              <w:jc w:val="left"/>
            </w:pPr>
            <w:r>
              <w:t xml:space="preserve">Investissement 150 000 USD équipements (100% investisseur externe)</w:t>
            </w:r>
          </w:p>
        </w:tc>
      </w:tr>
      <w:tr>
        <w:tc>
          <w:tcPr/>
          <w:p>
            <w:pPr>
              <w:pStyle w:val="Compact"/>
              <w:jc w:val="left"/>
            </w:pPr>
            <w:r>
              <w:rPr>
                <w:bCs/>
                <w:b/>
              </w:rPr>
              <w:t xml:space="preserve">Réaliste</w:t>
            </w:r>
          </w:p>
        </w:tc>
        <w:tc>
          <w:tcPr/>
          <w:p>
            <w:pPr>
              <w:pStyle w:val="Compact"/>
              <w:jc w:val="left"/>
            </w:pPr>
            <w:r>
              <w:t xml:space="preserve">ROI 18-24 mois (économies salaires)</w:t>
            </w:r>
          </w:p>
        </w:tc>
      </w:tr>
      <w:tr>
        <w:tc>
          <w:tcPr/>
          <w:p>
            <w:pPr>
              <w:pStyle w:val="Compact"/>
              <w:jc w:val="left"/>
            </w:pPr>
            <w:r>
              <w:rPr>
                <w:bCs/>
                <w:b/>
              </w:rPr>
              <w:t xml:space="preserve">Temporel</w:t>
            </w:r>
          </w:p>
        </w:tc>
        <w:tc>
          <w:tcPr/>
          <w:p>
            <w:pPr>
              <w:pStyle w:val="Compact"/>
              <w:jc w:val="left"/>
            </w:pPr>
            <w:r>
              <w:t xml:space="preserve">M42</w:t>
            </w:r>
          </w:p>
        </w:tc>
      </w:tr>
    </w:tbl>
    <w:p>
      <w:pPr>
        <w:pStyle w:val="BodyText"/>
      </w:pPr>
      <w:r>
        <w:rPr>
          <w:bCs/>
          <w:b/>
        </w:rPr>
        <w:t xml:space="preserve">Objectif LT-04 : obtenir la certification ISO 14001 (environnement)</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Certification ISO 14001:2015 système management environnemental</w:t>
            </w:r>
          </w:p>
        </w:tc>
      </w:tr>
      <w:tr>
        <w:tc>
          <w:tcPr/>
          <w:p>
            <w:pPr>
              <w:pStyle w:val="Compact"/>
              <w:jc w:val="left"/>
            </w:pPr>
            <w:r>
              <w:rPr>
                <w:bCs/>
                <w:b/>
              </w:rPr>
              <w:t xml:space="preserve">Mesurable</w:t>
            </w:r>
          </w:p>
        </w:tc>
        <w:tc>
          <w:tcPr/>
          <w:p>
            <w:pPr>
              <w:pStyle w:val="Compact"/>
              <w:jc w:val="left"/>
            </w:pPr>
            <w:r>
              <w:t xml:space="preserve">Certificat valide, audits conformes</w:t>
            </w:r>
          </w:p>
        </w:tc>
      </w:tr>
      <w:tr>
        <w:tc>
          <w:tcPr/>
          <w:p>
            <w:pPr>
              <w:pStyle w:val="Compact"/>
              <w:jc w:val="left"/>
            </w:pPr>
            <w:r>
              <w:rPr>
                <w:bCs/>
                <w:b/>
              </w:rPr>
              <w:t xml:space="preserve">Atteignable</w:t>
            </w:r>
          </w:p>
        </w:tc>
        <w:tc>
          <w:tcPr/>
          <w:p>
            <w:pPr>
              <w:pStyle w:val="Compact"/>
              <w:jc w:val="left"/>
            </w:pPr>
            <w:r>
              <w:t xml:space="preserve">Préparation 8 mois post ISO 9001</w:t>
            </w:r>
          </w:p>
        </w:tc>
      </w:tr>
      <w:tr>
        <w:tc>
          <w:tcPr/>
          <w:p>
            <w:pPr>
              <w:pStyle w:val="Compact"/>
              <w:jc w:val="left"/>
            </w:pPr>
            <w:r>
              <w:rPr>
                <w:bCs/>
                <w:b/>
              </w:rPr>
              <w:t xml:space="preserve">Réaliste</w:t>
            </w:r>
          </w:p>
        </w:tc>
        <w:tc>
          <w:tcPr/>
          <w:p>
            <w:pPr>
              <w:pStyle w:val="Compact"/>
              <w:jc w:val="left"/>
            </w:pPr>
            <w:r>
              <w:t xml:space="preserve">Synergies ISO 9001 existant</w:t>
            </w:r>
          </w:p>
        </w:tc>
      </w:tr>
      <w:tr>
        <w:tc>
          <w:tcPr/>
          <w:p>
            <w:pPr>
              <w:pStyle w:val="Compact"/>
              <w:jc w:val="left"/>
            </w:pPr>
            <w:r>
              <w:rPr>
                <w:bCs/>
                <w:b/>
              </w:rPr>
              <w:t xml:space="preserve">Temporel</w:t>
            </w:r>
          </w:p>
        </w:tc>
        <w:tc>
          <w:tcPr/>
          <w:p>
            <w:pPr>
              <w:pStyle w:val="Compact"/>
              <w:jc w:val="left"/>
            </w:pPr>
            <w:r>
              <w:t xml:space="preserve">M30</w:t>
            </w:r>
          </w:p>
        </w:tc>
      </w:tr>
    </w:tbl>
    <w:p>
      <w:pPr>
        <w:pStyle w:val="BodyText"/>
      </w:pPr>
      <w:r>
        <w:rPr>
          <w:bCs/>
          <w:b/>
        </w:rPr>
        <w:t>Objectif LT-O5 : répliquer le modèle sur 2 nouveaux sites (Lubumbashi, Brazzaville)</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2 sites opérationnels, capacité 20t/jour chacun</w:t>
            </w:r>
          </w:p>
        </w:tc>
      </w:tr>
      <w:tr>
        <w:tc>
          <w:tcPr/>
          <w:p>
            <w:pPr>
              <w:pStyle w:val="Compact"/>
              <w:jc w:val="left"/>
            </w:pPr>
            <w:r>
              <w:rPr>
                <w:bCs/>
                <w:b/>
              </w:rPr>
              <w:t xml:space="preserve">Mesurable</w:t>
            </w:r>
          </w:p>
        </w:tc>
        <w:tc>
          <w:tcPr/>
          <w:p>
            <w:pPr>
              <w:pStyle w:val="Compact"/>
              <w:jc w:val="left"/>
            </w:pPr>
            <w:r>
              <w:t xml:space="preserve">Licences obtenues, production lancée</w:t>
            </w:r>
          </w:p>
        </w:tc>
      </w:tr>
      <w:tr>
        <w:tc>
          <w:tcPr/>
          <w:p>
            <w:pPr>
              <w:pStyle w:val="Compact"/>
              <w:jc w:val="left"/>
            </w:pPr>
            <w:r>
              <w:rPr>
                <w:bCs/>
                <w:b/>
              </w:rPr>
              <w:t xml:space="preserve">Atteignable</w:t>
            </w:r>
          </w:p>
        </w:tc>
        <w:tc>
          <w:tcPr/>
          <w:p>
            <w:pPr>
              <w:pStyle w:val="Compact"/>
              <w:jc w:val="left"/>
            </w:pPr>
            <w:r>
              <w:t xml:space="preserve">Modèle éprouvé Kinshasa, équipes formées</w:t>
            </w:r>
          </w:p>
        </w:tc>
      </w:tr>
      <w:tr>
        <w:tc>
          <w:tcPr/>
          <w:p>
            <w:pPr>
              <w:pStyle w:val="Compact"/>
              <w:jc w:val="left"/>
            </w:pPr>
            <w:r>
              <w:rPr>
                <w:bCs/>
                <w:b/>
              </w:rPr>
              <w:t xml:space="preserve">Réaliste</w:t>
            </w:r>
          </w:p>
        </w:tc>
        <w:tc>
          <w:tcPr/>
          <w:p>
            <w:pPr>
              <w:pStyle w:val="Compact"/>
              <w:jc w:val="left"/>
            </w:pPr>
            <w:r>
              <w:t xml:space="preserve">Financement acquis (objectif LT-F4)</w:t>
            </w:r>
          </w:p>
        </w:tc>
      </w:tr>
      <w:tr>
        <w:tc>
          <w:tcPr/>
          <w:p>
            <w:pPr>
              <w:pStyle w:val="Compact"/>
              <w:jc w:val="left"/>
            </w:pPr>
            <w:r>
              <w:rPr>
                <w:bCs/>
                <w:b/>
              </w:rPr>
              <w:t xml:space="preserve">Temporel</w:t>
            </w:r>
          </w:p>
        </w:tc>
        <w:tc>
          <w:tcPr/>
          <w:p>
            <w:pPr>
              <w:pStyle w:val="Compact"/>
              <w:jc w:val="left"/>
            </w:pPr>
            <w:r>
              <w:t xml:space="preserve">Lubumbashi M48, Brazzaville M54</w:t>
            </w:r>
          </w:p>
        </w:tc>
      </w:tr>
    </w:tbl>
    <w:bookmarkEnd w:id="200"/>
    <w:bookmarkEnd w:id="201"/>
    <w:bookmarkStart w:id="205" w:name="objectifs-commerciaux"/>
    <w:p>
      <w:pPr>
        <w:pStyle w:val="Heading2"/>
      </w:pPr>
      <w:r>
        <w:rPr>
          <w:bCs/>
          <w:b/>
        </w:rPr>
        <w:t xml:space="preserve">Objectifs commerciaux</w:t>
      </w:r>
    </w:p>
    <w:bookmarkStart w:id="202" w:name="court-terme-0-6-mois-2"/>
    <w:p>
      <w:pPr>
        <w:pStyle w:val="Heading3"/>
      </w:pPr>
      <w:r>
        <w:t xml:space="preserve">Court terme (0-6 mois)</w:t>
      </w:r>
    </w:p>
    <w:p>
      <w:pPr>
        <w:pStyle w:val="FirstParagraph"/>
      </w:pPr>
      <w:r>
        <w:rPr>
          <w:bCs/>
          <w:b/>
        </w:rPr>
        <w:t>Objectif CT-C1 : signer 2 lettres d’intention (LOI) avec clients industriels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2 LOI non-binding avec engagement achat futur (Plascongo, Bralima/Bracongo)</w:t>
            </w:r>
          </w:p>
        </w:tc>
      </w:tr>
      <w:tr>
        <w:tc>
          <w:tcPr/>
          <w:p>
            <w:pPr>
              <w:pStyle w:val="Compact"/>
              <w:jc w:val="left"/>
            </w:pPr>
            <w:r>
              <w:rPr>
                <w:bCs/>
                <w:b/>
              </w:rPr>
              <w:t xml:space="preserve">Mesurable</w:t>
            </w:r>
          </w:p>
        </w:tc>
        <w:tc>
          <w:tcPr/>
          <w:p>
            <w:pPr>
              <w:pStyle w:val="Compact"/>
              <w:jc w:val="left"/>
            </w:pPr>
            <w:r>
              <w:t xml:space="preserve">Documents signés, volumes indicatifs &gt; 20t/mois</w:t>
            </w:r>
          </w:p>
        </w:tc>
      </w:tr>
      <w:tr>
        <w:tc>
          <w:tcPr/>
          <w:p>
            <w:pPr>
              <w:pStyle w:val="Compact"/>
              <w:jc w:val="left"/>
            </w:pPr>
            <w:r>
              <w:rPr>
                <w:bCs/>
                <w:b/>
              </w:rPr>
              <w:t xml:space="preserve">Atteignable</w:t>
            </w:r>
          </w:p>
        </w:tc>
        <w:tc>
          <w:tcPr/>
          <w:p>
            <w:pPr>
              <w:pStyle w:val="Compact"/>
              <w:jc w:val="left"/>
            </w:pPr>
            <w:r>
              <w:t xml:space="preserve">Prospection ciblée, échantillons tests fournis</w:t>
            </w:r>
          </w:p>
        </w:tc>
      </w:tr>
      <w:tr>
        <w:tc>
          <w:tcPr/>
          <w:p>
            <w:pPr>
              <w:pStyle w:val="Compact"/>
              <w:jc w:val="left"/>
            </w:pPr>
            <w:r>
              <w:rPr>
                <w:bCs/>
                <w:b/>
              </w:rPr>
              <w:t xml:space="preserve">Réaliste</w:t>
            </w:r>
          </w:p>
        </w:tc>
        <w:tc>
          <w:tcPr/>
          <w:p>
            <w:pPr>
              <w:pStyle w:val="Compact"/>
              <w:jc w:val="left"/>
            </w:pPr>
            <w:r>
              <w:t xml:space="preserve">Besoin marché confirmé (Jean-Claude MBUYI persona)</w:t>
            </w:r>
          </w:p>
        </w:tc>
      </w:tr>
      <w:tr>
        <w:tc>
          <w:tcPr/>
          <w:p>
            <w:pPr>
              <w:pStyle w:val="Compact"/>
              <w:jc w:val="left"/>
            </w:pPr>
            <w:r>
              <w:rPr>
                <w:bCs/>
                <w:b/>
              </w:rPr>
              <w:t xml:space="preserve">Temporel</w:t>
            </w:r>
          </w:p>
        </w:tc>
        <w:tc>
          <w:tcPr/>
          <w:p>
            <w:pPr>
              <w:pStyle w:val="Compact"/>
              <w:jc w:val="left"/>
            </w:pPr>
            <w:r>
              <w:t xml:space="preserve">M5 (critères Go/No-Go phase 2)</w:t>
            </w:r>
          </w:p>
        </w:tc>
      </w:tr>
    </w:tbl>
    <w:p>
      <w:pPr>
        <w:pStyle w:val="BodyText"/>
      </w:pPr>
      <w:r>
        <w:rPr>
          <w:bCs/>
          <w:b/>
        </w:rPr>
        <w:t xml:space="preserve">Objectif CT-C2 : établir 10 contacts qualifiés décideurs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Base CRM avec 10 décideurs (directeurs achats/production/environnement)</w:t>
            </w:r>
          </w:p>
        </w:tc>
      </w:tr>
      <w:tr>
        <w:tc>
          <w:tcPr/>
          <w:p>
            <w:pPr>
              <w:pStyle w:val="Compact"/>
              <w:jc w:val="left"/>
            </w:pPr>
            <w:r>
              <w:rPr>
                <w:bCs/>
                <w:b/>
              </w:rPr>
              <w:t xml:space="preserve">Mesurable</w:t>
            </w:r>
          </w:p>
        </w:tc>
        <w:tc>
          <w:tcPr/>
          <w:p>
            <w:pPr>
              <w:pStyle w:val="Compact"/>
              <w:jc w:val="left"/>
            </w:pPr>
            <w:r>
              <w:t xml:space="preserve">Fiches contacts complètes, interactions documentées</w:t>
            </w:r>
          </w:p>
        </w:tc>
      </w:tr>
      <w:tr>
        <w:tc>
          <w:tcPr/>
          <w:p>
            <w:pPr>
              <w:pStyle w:val="Compact"/>
              <w:jc w:val="left"/>
            </w:pPr>
            <w:r>
              <w:rPr>
                <w:bCs/>
                <w:b/>
              </w:rPr>
              <w:t xml:space="preserve">Atteignable</w:t>
            </w:r>
          </w:p>
        </w:tc>
        <w:tc>
          <w:tcPr/>
          <w:p>
            <w:pPr>
              <w:pStyle w:val="Compact"/>
              <w:jc w:val="left"/>
            </w:pPr>
            <w:r>
              <w:t xml:space="preserve">Réseau personnel (IAE alumni, FEC, etc.), cold outreach</w:t>
            </w:r>
          </w:p>
        </w:tc>
      </w:tr>
      <w:tr>
        <w:tc>
          <w:tcPr/>
          <w:p>
            <w:pPr>
              <w:pStyle w:val="Compact"/>
              <w:jc w:val="left"/>
            </w:pPr>
            <w:r>
              <w:rPr>
                <w:bCs/>
                <w:b/>
              </w:rPr>
              <w:t xml:space="preserve">Réaliste</w:t>
            </w:r>
          </w:p>
        </w:tc>
        <w:tc>
          <w:tcPr/>
          <w:p>
            <w:pPr>
              <w:pStyle w:val="Compact"/>
              <w:jc w:val="left"/>
            </w:pPr>
            <w:r>
              <w:t xml:space="preserve">Taux conversion 20% (50 contacts → 10 qualifiés)</w:t>
            </w:r>
          </w:p>
        </w:tc>
      </w:tr>
      <w:tr>
        <w:tc>
          <w:tcPr/>
          <w:p>
            <w:pPr>
              <w:pStyle w:val="Compact"/>
              <w:jc w:val="left"/>
            </w:pPr>
            <w:r>
              <w:rPr>
                <w:bCs/>
                <w:b/>
              </w:rPr>
              <w:t xml:space="preserve">Temporel</w:t>
            </w:r>
          </w:p>
        </w:tc>
        <w:tc>
          <w:tcPr/>
          <w:p>
            <w:pPr>
              <w:pStyle w:val="Compact"/>
              <w:jc w:val="left"/>
            </w:pPr>
            <w:r>
              <w:t xml:space="preserve">M3</w:t>
            </w:r>
          </w:p>
        </w:tc>
      </w:tr>
    </w:tbl>
    <w:p>
      <w:pPr>
        <w:pStyle w:val="BodyText"/>
      </w:pPr>
      <w:r>
        <w:rPr>
          <w:bCs/>
          <w:b/>
        </w:rPr>
        <w:t xml:space="preserve">Objectif CT-C3 : réaliser 5 missions de consulting/formation</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5 interventions facturées (sensibilisation, audits gisement, formations tri)</w:t>
            </w:r>
          </w:p>
        </w:tc>
      </w:tr>
      <w:tr>
        <w:tc>
          <w:tcPr/>
          <w:p>
            <w:pPr>
              <w:pStyle w:val="Compact"/>
              <w:jc w:val="left"/>
            </w:pPr>
            <w:r>
              <w:rPr>
                <w:bCs/>
                <w:b/>
              </w:rPr>
              <w:t xml:space="preserve">Mesurable</w:t>
            </w:r>
          </w:p>
        </w:tc>
        <w:tc>
          <w:tcPr/>
          <w:p>
            <w:pPr>
              <w:pStyle w:val="Compact"/>
              <w:jc w:val="left"/>
            </w:pPr>
            <w:r>
              <w:t xml:space="preserve">Contrats signés, factures émises, paiements reçus</w:t>
            </w:r>
          </w:p>
        </w:tc>
      </w:tr>
      <w:tr>
        <w:tc>
          <w:tcPr/>
          <w:p>
            <w:pPr>
              <w:pStyle w:val="Compact"/>
              <w:jc w:val="left"/>
            </w:pPr>
            <w:r>
              <w:rPr>
                <w:bCs/>
                <w:b/>
              </w:rPr>
              <w:t xml:space="preserve">Atteignable</w:t>
            </w:r>
          </w:p>
        </w:tc>
        <w:tc>
          <w:tcPr/>
          <w:p>
            <w:pPr>
              <w:pStyle w:val="Compact"/>
              <w:jc w:val="left"/>
            </w:pPr>
            <w:r>
              <w:t xml:space="preserve">Offre packagée 2.500$ (2j formation + rapport)</w:t>
            </w:r>
          </w:p>
        </w:tc>
      </w:tr>
      <w:tr>
        <w:tc>
          <w:tcPr/>
          <w:p>
            <w:pPr>
              <w:pStyle w:val="Compact"/>
              <w:jc w:val="left"/>
            </w:pPr>
            <w:r>
              <w:rPr>
                <w:bCs/>
                <w:b/>
              </w:rPr>
              <w:t xml:space="preserve">Réaliste</w:t>
            </w:r>
          </w:p>
        </w:tc>
        <w:tc>
          <w:tcPr/>
          <w:p>
            <w:pPr>
              <w:pStyle w:val="Compact"/>
              <w:jc w:val="left"/>
            </w:pPr>
            <w:r>
              <w:t xml:space="preserve">Demande ONGs/collectivités (PNUD, communes, GTZ)</w:t>
            </w:r>
          </w:p>
        </w:tc>
      </w:tr>
      <w:tr>
        <w:tc>
          <w:tcPr/>
          <w:p>
            <w:pPr>
              <w:pStyle w:val="Compact"/>
              <w:jc w:val="left"/>
            </w:pPr>
            <w:r>
              <w:rPr>
                <w:bCs/>
                <w:b/>
              </w:rPr>
              <w:t xml:space="preserve">Temporel</w:t>
            </w:r>
          </w:p>
        </w:tc>
        <w:tc>
          <w:tcPr/>
          <w:p>
            <w:pPr>
              <w:pStyle w:val="Compact"/>
              <w:jc w:val="left"/>
            </w:pPr>
            <w:r>
              <w:t xml:space="preserve">M2 (1</w:t>
            </w:r>
            <w:r>
              <w:rPr>
                <w:vertAlign w:val="superscript"/>
              </w:rPr>
              <w:t xml:space="preserve">ère</w:t>
            </w:r>
            <w:r>
              <w:t xml:space="preserve"> mission), M6 (5</w:t>
            </w:r>
            <w:r>
              <w:rPr>
                <w:vertAlign w:val="superscript"/>
              </w:rPr>
              <w:t xml:space="preserve">ème</w:t>
            </w:r>
            <w:r>
              <w:t xml:space="preserve"> mission)</w:t>
            </w:r>
          </w:p>
        </w:tc>
      </w:tr>
    </w:tbl>
    <w:bookmarkEnd w:id="202"/>
    <w:bookmarkStart w:id="203" w:name="moyen-terme-6-24-mois-2"/>
    <w:p>
      <w:pPr>
        <w:pStyle w:val="Heading3"/>
      </w:pPr>
      <w:r>
        <w:t xml:space="preserve">Moyen terme (6-24 mois)</w:t>
      </w:r>
    </w:p>
    <w:p>
      <w:pPr>
        <w:pStyle w:val="FirstParagraph"/>
      </w:pPr>
      <w:r>
        <w:rPr>
          <w:bCs/>
          <w:b/>
        </w:rPr>
        <w:t>Objectif MT-C1 : convertir 3 LOI en contrats fermes (volume &gt;200t/an)</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3 contrats care 12-24 mois, volume total &gt;600t/an</w:t>
            </w:r>
          </w:p>
        </w:tc>
      </w:tr>
      <w:tr>
        <w:tc>
          <w:tcPr/>
          <w:p>
            <w:pPr>
              <w:pStyle w:val="Compact"/>
              <w:jc w:val="left"/>
            </w:pPr>
            <w:r>
              <w:rPr>
                <w:bCs/>
                <w:b/>
              </w:rPr>
              <w:t xml:space="preserve">Mesurable</w:t>
            </w:r>
          </w:p>
        </w:tc>
        <w:tc>
          <w:tcPr/>
          <w:p>
            <w:pPr>
              <w:pStyle w:val="Compact"/>
              <w:jc w:val="left"/>
            </w:pPr>
            <w:r>
              <w:t xml:space="preserve">Contrats signés, livraisons effectives</w:t>
            </w:r>
          </w:p>
        </w:tc>
      </w:tr>
      <w:tr>
        <w:tc>
          <w:tcPr/>
          <w:p>
            <w:pPr>
              <w:pStyle w:val="Compact"/>
              <w:jc w:val="left"/>
            </w:pPr>
            <w:r>
              <w:rPr>
                <w:bCs/>
                <w:b/>
              </w:rPr>
              <w:t xml:space="preserve">Atteignable</w:t>
            </w:r>
          </w:p>
        </w:tc>
        <w:tc>
          <w:tcPr/>
          <w:p>
            <w:pPr>
              <w:pStyle w:val="Compact"/>
              <w:jc w:val="left"/>
            </w:pPr>
            <w:r>
              <w:t>Preuves qualité (échantillons, tests), prix compétitifs (+15% vs import)</w:t>
            </w:r>
          </w:p>
        </w:tc>
      </w:tr>
      <w:tr>
        <w:tc>
          <w:tcPr/>
          <w:p>
            <w:pPr>
              <w:pStyle w:val="Compact"/>
              <w:jc w:val="left"/>
            </w:pPr>
            <w:r>
              <w:rPr>
                <w:bCs/>
                <w:b/>
              </w:rPr>
              <w:t xml:space="preserve">Réaliste</w:t>
            </w:r>
          </w:p>
        </w:tc>
        <w:tc>
          <w:tcPr/>
          <w:p>
            <w:pPr>
              <w:pStyle w:val="Compact"/>
              <w:jc w:val="left"/>
            </w:pPr>
            <w:r>
              <w:t xml:space="preserve">Pipeline existant (CT-C1 + prospection continue)</w:t>
            </w:r>
          </w:p>
        </w:tc>
      </w:tr>
      <w:tr>
        <w:tc>
          <w:tcPr/>
          <w:p>
            <w:pPr>
              <w:pStyle w:val="Compact"/>
              <w:jc w:val="left"/>
            </w:pPr>
            <w:r>
              <w:rPr>
                <w:bCs/>
                <w:b/>
              </w:rPr>
              <w:t xml:space="preserve">Temporel</w:t>
            </w:r>
          </w:p>
        </w:tc>
        <w:tc>
          <w:tcPr/>
          <w:p>
            <w:pPr>
              <w:pStyle w:val="Compact"/>
              <w:jc w:val="left"/>
            </w:pPr>
            <w:r>
              <w:t xml:space="preserve">M10-M12</w:t>
            </w:r>
          </w:p>
        </w:tc>
      </w:tr>
    </w:tbl>
    <w:p>
      <w:pPr>
        <w:pStyle w:val="BodyText"/>
      </w:pPr>
      <w:r>
        <w:rPr>
          <w:bCs/>
          <w:b/>
        </w:rPr>
        <w:t xml:space="preserve">Objectif MT-C2 : atteindre 5 clients récurrents (&gt;80% CA)</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5 clients avec commandes mensuelles régulières représentant 80%+ CA</w:t>
            </w:r>
          </w:p>
        </w:tc>
      </w:tr>
      <w:tr>
        <w:tc>
          <w:tcPr/>
          <w:p>
            <w:pPr>
              <w:pStyle w:val="Compact"/>
              <w:jc w:val="left"/>
            </w:pPr>
            <w:r>
              <w:rPr>
                <w:bCs/>
                <w:b/>
              </w:rPr>
              <w:t xml:space="preserve">Mesurable</w:t>
            </w:r>
          </w:p>
        </w:tc>
        <w:tc>
          <w:tcPr/>
          <w:p>
            <w:pPr>
              <w:pStyle w:val="Compact"/>
              <w:jc w:val="left"/>
            </w:pPr>
            <w:r>
              <w:t xml:space="preserve">Analyse concentration clientèle</w:t>
            </w:r>
          </w:p>
        </w:tc>
      </w:tr>
      <w:tr>
        <w:tc>
          <w:tcPr/>
          <w:p>
            <w:pPr>
              <w:pStyle w:val="Compact"/>
              <w:jc w:val="left"/>
            </w:pPr>
            <w:r>
              <w:rPr>
                <w:bCs/>
                <w:b/>
              </w:rPr>
              <w:t xml:space="preserve">Atteignable</w:t>
            </w:r>
          </w:p>
        </w:tc>
        <w:tc>
          <w:tcPr/>
          <w:p>
            <w:pPr>
              <w:pStyle w:val="Compact"/>
              <w:jc w:val="left"/>
            </w:pPr>
            <w:r>
              <w:t xml:space="preserve">Fidélisation (qualité, réactivité, pricing)</w:t>
            </w:r>
          </w:p>
        </w:tc>
      </w:tr>
      <w:tr>
        <w:tc>
          <w:tcPr/>
          <w:p>
            <w:pPr>
              <w:pStyle w:val="Compact"/>
              <w:jc w:val="left"/>
            </w:pPr>
            <w:r>
              <w:rPr>
                <w:bCs/>
                <w:b/>
              </w:rPr>
              <w:t xml:space="preserve">Réaliste</w:t>
            </w:r>
          </w:p>
        </w:tc>
        <w:tc>
          <w:tcPr/>
          <w:p>
            <w:pPr>
              <w:pStyle w:val="Compact"/>
              <w:jc w:val="left"/>
            </w:pPr>
            <w:r>
              <w:t>Marché oligopolistique industriels Kinshasa (20-30 gros consommateurs)</w:t>
            </w:r>
          </w:p>
        </w:tc>
      </w:tr>
      <w:tr>
        <w:tc>
          <w:tcPr/>
          <w:p>
            <w:pPr>
              <w:pStyle w:val="Compact"/>
              <w:jc w:val="left"/>
            </w:pPr>
            <w:r>
              <w:rPr>
                <w:bCs/>
                <w:b/>
              </w:rPr>
              <w:t xml:space="preserve">Temporel</w:t>
            </w:r>
          </w:p>
        </w:tc>
        <w:tc>
          <w:tcPr/>
          <w:p>
            <w:pPr>
              <w:pStyle w:val="Compact"/>
              <w:jc w:val="left"/>
            </w:pPr>
            <w:r>
              <w:t xml:space="preserve">M18</w:t>
            </w:r>
          </w:p>
        </w:tc>
      </w:tr>
    </w:tbl>
    <w:p>
      <w:pPr>
        <w:pStyle w:val="BodyText"/>
      </w:pPr>
      <w:r>
        <w:rPr>
          <w:bCs/>
          <w:b/>
        </w:rPr>
        <w:t xml:space="preserve">Objectif MT-C3 : pénétrer le segment BTP avec 2 projets pilotes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2 chantiers démonstrateurs (route, aménagement) utilisant composites TakaPlast</w:t>
            </w:r>
          </w:p>
        </w:tc>
      </w:tr>
      <w:tr>
        <w:tc>
          <w:tcPr/>
          <w:p>
            <w:pPr>
              <w:pStyle w:val="Compact"/>
              <w:jc w:val="left"/>
            </w:pPr>
            <w:r>
              <w:rPr>
                <w:bCs/>
                <w:b/>
              </w:rPr>
              <w:t xml:space="preserve">Mesurable</w:t>
            </w:r>
          </w:p>
        </w:tc>
        <w:tc>
          <w:tcPr/>
          <w:p>
            <w:pPr>
              <w:pStyle w:val="Compact"/>
              <w:jc w:val="left"/>
            </w:pPr>
            <w:r>
              <w:t xml:space="preserve">Contrats signés, m² installés, retours clients</w:t>
            </w:r>
          </w:p>
        </w:tc>
      </w:tr>
      <w:tr>
        <w:tc>
          <w:tcPr/>
          <w:p>
            <w:pPr>
              <w:pStyle w:val="Compact"/>
              <w:jc w:val="left"/>
            </w:pPr>
            <w:r>
              <w:rPr>
                <w:bCs/>
                <w:b/>
              </w:rPr>
              <w:t xml:space="preserve">Atteignable</w:t>
            </w:r>
          </w:p>
        </w:tc>
        <w:tc>
          <w:tcPr/>
          <w:p>
            <w:pPr>
              <w:pStyle w:val="Compact"/>
              <w:jc w:val="left"/>
            </w:pPr>
            <w:r>
              <w:t>Partenariat CCL (Marie Kasongo persona), pricing attractif (+20% vs béton)</w:t>
            </w:r>
          </w:p>
        </w:tc>
      </w:tr>
      <w:tr>
        <w:tc>
          <w:tcPr/>
          <w:p>
            <w:pPr>
              <w:pStyle w:val="Compact"/>
              <w:jc w:val="left"/>
            </w:pPr>
            <w:r>
              <w:rPr>
                <w:bCs/>
                <w:b/>
              </w:rPr>
              <w:t xml:space="preserve">Réaliste</w:t>
            </w:r>
          </w:p>
        </w:tc>
        <w:tc>
          <w:tcPr/>
          <w:p>
            <w:pPr>
              <w:pStyle w:val="Compact"/>
              <w:jc w:val="left"/>
            </w:pPr>
            <w:r>
              <w:t xml:space="preserve">Boom infrastructure Kinshasa (projets BAD, AFD)</w:t>
            </w:r>
          </w:p>
        </w:tc>
      </w:tr>
      <w:tr>
        <w:tc>
          <w:tcPr/>
          <w:p>
            <w:pPr>
              <w:pStyle w:val="Compact"/>
              <w:jc w:val="left"/>
            </w:pPr>
            <w:r>
              <w:rPr>
                <w:bCs/>
                <w:b/>
              </w:rPr>
              <w:t xml:space="preserve">Temporel</w:t>
            </w:r>
          </w:p>
        </w:tc>
        <w:tc>
          <w:tcPr/>
          <w:p>
            <w:pPr>
              <w:pStyle w:val="Compact"/>
              <w:jc w:val="left"/>
            </w:pPr>
            <w:r>
              <w:t xml:space="preserve">M20-M24</w:t>
            </w:r>
          </w:p>
        </w:tc>
      </w:tr>
    </w:tbl>
    <w:p>
      <w:pPr>
        <w:pStyle w:val="BodyText"/>
      </w:pPr>
      <w:r>
        <w:rPr>
          <w:bCs/>
          <w:b/>
        </w:rPr>
        <w:t>Objectif MT-C4 : conclure 1 partenariat stratégique (distribution/prescription)</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Accord avec acteur influent (REGIDESO, FEC, COPIREP) pour prescription/achat groupé</w:t>
            </w:r>
          </w:p>
        </w:tc>
      </w:tr>
      <w:tr>
        <w:tc>
          <w:tcPr/>
          <w:p>
            <w:pPr>
              <w:pStyle w:val="Compact"/>
              <w:jc w:val="left"/>
            </w:pPr>
            <w:r>
              <w:rPr>
                <w:bCs/>
                <w:b/>
              </w:rPr>
              <w:t xml:space="preserve">Mesurable</w:t>
            </w:r>
          </w:p>
        </w:tc>
        <w:tc>
          <w:tcPr/>
          <w:p>
            <w:pPr>
              <w:pStyle w:val="Compact"/>
              <w:jc w:val="left"/>
            </w:pPr>
            <w:r>
              <w:t xml:space="preserve">Contrat signé, volume engagement &gt;100t/an</w:t>
            </w:r>
          </w:p>
        </w:tc>
      </w:tr>
      <w:tr>
        <w:tc>
          <w:tcPr/>
          <w:p>
            <w:pPr>
              <w:pStyle w:val="Compact"/>
              <w:jc w:val="left"/>
            </w:pPr>
            <w:r>
              <w:rPr>
                <w:bCs/>
                <w:b/>
              </w:rPr>
              <w:t xml:space="preserve">Atteignable</w:t>
            </w:r>
          </w:p>
        </w:tc>
        <w:tc>
          <w:tcPr/>
          <w:p>
            <w:pPr>
              <w:pStyle w:val="Compact"/>
              <w:jc w:val="left"/>
            </w:pPr>
            <w:r>
              <w:t xml:space="preserve">Démonstration impact (économies, environnement)</w:t>
            </w:r>
          </w:p>
        </w:tc>
      </w:tr>
      <w:tr>
        <w:tc>
          <w:tcPr/>
          <w:p>
            <w:pPr>
              <w:pStyle w:val="Compact"/>
              <w:jc w:val="left"/>
            </w:pPr>
            <w:r>
              <w:rPr>
                <w:bCs/>
                <w:b/>
              </w:rPr>
              <w:t xml:space="preserve">Réaliste</w:t>
            </w:r>
          </w:p>
        </w:tc>
        <w:tc>
          <w:tcPr/>
          <w:p>
            <w:pPr>
              <w:pStyle w:val="Compact"/>
              <w:jc w:val="left"/>
            </w:pPr>
            <w:r>
              <w:t xml:space="preserve">Alignement intérêts (CSR, coûts, politique)</w:t>
            </w:r>
          </w:p>
        </w:tc>
      </w:tr>
      <w:tr>
        <w:tc>
          <w:tcPr/>
          <w:p>
            <w:pPr>
              <w:pStyle w:val="Compact"/>
              <w:jc w:val="left"/>
            </w:pPr>
            <w:r>
              <w:rPr>
                <w:bCs/>
                <w:b/>
              </w:rPr>
              <w:t xml:space="preserve">Temporel</w:t>
            </w:r>
          </w:p>
        </w:tc>
        <w:tc>
          <w:tcPr/>
          <w:p>
            <w:pPr>
              <w:pStyle w:val="Compact"/>
              <w:jc w:val="left"/>
            </w:pPr>
            <w:r>
              <w:t xml:space="preserve">M18</w:t>
            </w:r>
          </w:p>
        </w:tc>
      </w:tr>
    </w:tbl>
    <w:p>
      <w:pPr>
        <w:pStyle w:val="BodyText"/>
      </w:pPr>
      <w:r>
        <w:rPr>
          <w:bCs/>
          <w:b/>
        </w:rPr>
        <w:t xml:space="preserve">Objectif MT-C5 : générer 30% CA via Syngas/énergie</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CA syngas = 30% CA total année 2</w:t>
            </w:r>
          </w:p>
        </w:tc>
      </w:tr>
      <w:tr>
        <w:tc>
          <w:tcPr/>
          <w:p>
            <w:pPr>
              <w:pStyle w:val="Compact"/>
              <w:jc w:val="left"/>
            </w:pPr>
            <w:r>
              <w:rPr>
                <w:bCs/>
                <w:b/>
              </w:rPr>
              <w:t xml:space="preserve">Mesurable</w:t>
            </w:r>
          </w:p>
        </w:tc>
        <w:tc>
          <w:tcPr/>
          <w:p>
            <w:pPr>
              <w:pStyle w:val="Compact"/>
              <w:jc w:val="left"/>
            </w:pPr>
            <w:r>
              <w:t xml:space="preserve">Facturation mensuelle syngas &gt;30K$ à M24</w:t>
            </w:r>
          </w:p>
        </w:tc>
      </w:tr>
      <w:tr>
        <w:tc>
          <w:tcPr/>
          <w:p>
            <w:pPr>
              <w:pStyle w:val="Compact"/>
              <w:jc w:val="left"/>
            </w:pPr>
            <w:r>
              <w:rPr>
                <w:bCs/>
                <w:b/>
              </w:rPr>
              <w:t xml:space="preserve">Atteignable</w:t>
            </w:r>
          </w:p>
        </w:tc>
        <w:tc>
          <w:tcPr/>
          <w:p>
            <w:pPr>
              <w:pStyle w:val="Compact"/>
              <w:jc w:val="left"/>
            </w:pPr>
            <w:r>
              <w:t>3 clients énergie contractualisés (REGIDESO, industries, hôtels)</w:t>
            </w:r>
          </w:p>
        </w:tc>
      </w:tr>
      <w:tr>
        <w:tc>
          <w:tcPr/>
          <w:p>
            <w:pPr>
              <w:pStyle w:val="Compact"/>
              <w:jc w:val="left"/>
            </w:pPr>
            <w:r>
              <w:rPr>
                <w:bCs/>
                <w:b/>
              </w:rPr>
              <w:t xml:space="preserve">Réaliste</w:t>
            </w:r>
          </w:p>
        </w:tc>
        <w:tc>
          <w:tcPr/>
          <w:p>
            <w:pPr>
              <w:pStyle w:val="Compact"/>
              <w:jc w:val="left"/>
            </w:pPr>
            <w:r>
              <w:t xml:space="preserve">Économies -38% vs gasoil (Patrick ILUNGA persona)</w:t>
            </w:r>
          </w:p>
        </w:tc>
      </w:tr>
      <w:tr>
        <w:tc>
          <w:tcPr/>
          <w:p>
            <w:pPr>
              <w:pStyle w:val="Compact"/>
              <w:jc w:val="left"/>
            </w:pPr>
            <w:r>
              <w:rPr>
                <w:bCs/>
                <w:b/>
              </w:rPr>
              <w:t xml:space="preserve">Temporel</w:t>
            </w:r>
          </w:p>
        </w:tc>
        <w:tc>
          <w:tcPr/>
          <w:p>
            <w:pPr>
              <w:pStyle w:val="Compact"/>
              <w:jc w:val="left"/>
            </w:pPr>
            <w:r>
              <w:t xml:space="preserve">M24</w:t>
            </w:r>
          </w:p>
        </w:tc>
      </w:tr>
    </w:tbl>
    <w:bookmarkEnd w:id="203"/>
    <w:bookmarkStart w:id="204" w:name="long-terme-24-60-mois"/>
    <w:p>
      <w:pPr>
        <w:pStyle w:val="Heading3"/>
      </w:pPr>
      <w:r>
        <w:t xml:space="preserve">Long terme (24-60 mois)</w:t>
      </w:r>
    </w:p>
    <w:p>
      <w:pPr>
        <w:pStyle w:val="FirstParagraph"/>
      </w:pPr>
      <w:r>
        <w:rPr>
          <w:bCs/>
          <w:b/>
        </w:rPr>
        <w:t xml:space="preserve">Objectif LT-C1 : servir 20+ clients actifs sur 3 segments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Portfolio &gt; 20 clients (10 granulés, 6 BTP, 4 énergies)</w:t>
            </w:r>
          </w:p>
        </w:tc>
      </w:tr>
      <w:tr>
        <w:tc>
          <w:tcPr/>
          <w:p>
            <w:pPr>
              <w:pStyle w:val="Compact"/>
              <w:jc w:val="left"/>
            </w:pPr>
            <w:r>
              <w:rPr>
                <w:bCs/>
                <w:b/>
              </w:rPr>
              <w:t xml:space="preserve">Mesurable</w:t>
            </w:r>
          </w:p>
        </w:tc>
        <w:tc>
          <w:tcPr/>
          <w:p>
            <w:pPr>
              <w:pStyle w:val="Compact"/>
              <w:jc w:val="left"/>
            </w:pPr>
            <w:r>
              <w:t xml:space="preserve">Base clients CRM, CA réparti</w:t>
            </w:r>
          </w:p>
        </w:tc>
      </w:tr>
      <w:tr>
        <w:tc>
          <w:tcPr/>
          <w:p>
            <w:pPr>
              <w:pStyle w:val="Compact"/>
              <w:jc w:val="left"/>
            </w:pPr>
            <w:r>
              <w:rPr>
                <w:bCs/>
                <w:b/>
              </w:rPr>
              <w:t xml:space="preserve">Atteignable</w:t>
            </w:r>
          </w:p>
        </w:tc>
        <w:tc>
          <w:tcPr/>
          <w:p>
            <w:pPr>
              <w:pStyle w:val="Compact"/>
              <w:jc w:val="left"/>
            </w:pPr>
            <w:r>
              <w:t xml:space="preserve">Expansion gamme, force commerciale 3 ETP</w:t>
            </w:r>
          </w:p>
        </w:tc>
      </w:tr>
      <w:tr>
        <w:tc>
          <w:tcPr/>
          <w:p>
            <w:pPr>
              <w:pStyle w:val="Compact"/>
              <w:jc w:val="left"/>
            </w:pPr>
            <w:r>
              <w:rPr>
                <w:bCs/>
                <w:b/>
              </w:rPr>
              <w:t xml:space="preserve">Réaliste</w:t>
            </w:r>
          </w:p>
        </w:tc>
        <w:tc>
          <w:tcPr/>
          <w:p>
            <w:pPr>
              <w:pStyle w:val="Compact"/>
              <w:jc w:val="left"/>
            </w:pPr>
            <w:r>
              <w:t xml:space="preserve">Marché total adressable suffisant</w:t>
            </w:r>
          </w:p>
        </w:tc>
      </w:tr>
      <w:tr>
        <w:tc>
          <w:tcPr/>
          <w:p>
            <w:pPr>
              <w:pStyle w:val="Compact"/>
              <w:jc w:val="left"/>
            </w:pPr>
            <w:r>
              <w:rPr>
                <w:bCs/>
                <w:b/>
              </w:rPr>
              <w:t xml:space="preserve">Temporel</w:t>
            </w:r>
          </w:p>
        </w:tc>
        <w:tc>
          <w:tcPr/>
          <w:p>
            <w:pPr>
              <w:pStyle w:val="Compact"/>
              <w:jc w:val="left"/>
            </w:pPr>
            <w:r>
              <w:t xml:space="preserve">M48</w:t>
            </w:r>
          </w:p>
        </w:tc>
      </w:tr>
    </w:tbl>
    <w:p>
      <w:pPr>
        <w:pStyle w:val="BodyText"/>
      </w:pPr>
      <w:r>
        <w:rPr>
          <w:bCs/>
          <w:b/>
        </w:rPr>
        <w:t xml:space="preserve">Objectif LT-C2 : exporter 10% production vers pays voisins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Ventes export (Congo-Brazzaville, Angola, Zambie) = 10% CA</w:t>
            </w:r>
          </w:p>
        </w:tc>
      </w:tr>
      <w:tr>
        <w:tc>
          <w:tcPr/>
          <w:p>
            <w:pPr>
              <w:pStyle w:val="Compact"/>
              <w:jc w:val="left"/>
            </w:pPr>
            <w:r>
              <w:rPr>
                <w:bCs/>
                <w:b/>
              </w:rPr>
              <w:t xml:space="preserve">Mesurable</w:t>
            </w:r>
          </w:p>
        </w:tc>
        <w:tc>
          <w:tcPr/>
          <w:p>
            <w:pPr>
              <w:pStyle w:val="Compact"/>
              <w:jc w:val="left"/>
            </w:pPr>
            <w:r>
              <w:t xml:space="preserve">Factures export, flux logistiques</w:t>
            </w:r>
          </w:p>
        </w:tc>
      </w:tr>
      <w:tr>
        <w:tc>
          <w:tcPr/>
          <w:p>
            <w:pPr>
              <w:pStyle w:val="Compact"/>
              <w:jc w:val="left"/>
            </w:pPr>
            <w:r>
              <w:rPr>
                <w:bCs/>
                <w:b/>
              </w:rPr>
              <w:t xml:space="preserve">Atteignable</w:t>
            </w:r>
          </w:p>
        </w:tc>
        <w:tc>
          <w:tcPr/>
          <w:p>
            <w:pPr>
              <w:pStyle w:val="Compact"/>
              <w:jc w:val="left"/>
            </w:pPr>
            <w:r>
              <w:t>Certifications internationales, logistique fluviale/routière</w:t>
            </w:r>
          </w:p>
        </w:tc>
      </w:tr>
      <w:tr>
        <w:tc>
          <w:tcPr/>
          <w:p>
            <w:pPr>
              <w:pStyle w:val="Compact"/>
              <w:jc w:val="left"/>
            </w:pPr>
            <w:r>
              <w:rPr>
                <w:bCs/>
                <w:b/>
              </w:rPr>
              <w:t xml:space="preserve">Réaliste</w:t>
            </w:r>
          </w:p>
        </w:tc>
        <w:tc>
          <w:tcPr/>
          <w:p>
            <w:pPr>
              <w:pStyle w:val="Compact"/>
              <w:jc w:val="left"/>
            </w:pPr>
            <w:r>
              <w:t xml:space="preserve">Déficit offre régional, compétitivité prix</w:t>
            </w:r>
          </w:p>
        </w:tc>
      </w:tr>
      <w:tr>
        <w:tc>
          <w:tcPr/>
          <w:p>
            <w:pPr>
              <w:pStyle w:val="Compact"/>
              <w:jc w:val="left"/>
            </w:pPr>
            <w:r>
              <w:rPr>
                <w:bCs/>
                <w:b/>
              </w:rPr>
              <w:t xml:space="preserve">Temporel</w:t>
            </w:r>
          </w:p>
        </w:tc>
        <w:tc>
          <w:tcPr/>
          <w:p>
            <w:pPr>
              <w:pStyle w:val="Compact"/>
              <w:jc w:val="left"/>
            </w:pPr>
            <w:r>
              <w:t xml:space="preserve">M54</w:t>
            </w:r>
          </w:p>
        </w:tc>
      </w:tr>
    </w:tbl>
    <w:p>
      <w:pPr>
        <w:pStyle w:val="BodyText"/>
      </w:pPr>
      <w:r>
        <w:rPr>
          <w:bCs/>
          <w:b/>
        </w:rPr>
        <w:t xml:space="preserve">Objectif LT-C3 : établir TakaPlast comme référence RDC (top of mind)</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Notoriété assistée &gt; 60% décideurs industriels/BTP</w:t>
            </w:r>
          </w:p>
        </w:tc>
      </w:tr>
      <w:tr>
        <w:tc>
          <w:tcPr/>
          <w:p>
            <w:pPr>
              <w:pStyle w:val="Compact"/>
              <w:jc w:val="left"/>
            </w:pPr>
            <w:r>
              <w:rPr>
                <w:bCs/>
                <w:b/>
              </w:rPr>
              <w:t xml:space="preserve">Mesurable</w:t>
            </w:r>
          </w:p>
        </w:tc>
        <w:tc>
          <w:tcPr/>
          <w:p>
            <w:pPr>
              <w:pStyle w:val="Compact"/>
              <w:jc w:val="left"/>
            </w:pPr>
            <w:r>
              <w:t xml:space="preserve">Étude notoriété externe (3ème parti)</w:t>
            </w:r>
          </w:p>
        </w:tc>
      </w:tr>
      <w:tr>
        <w:tc>
          <w:tcPr/>
          <w:p>
            <w:pPr>
              <w:pStyle w:val="Compact"/>
              <w:jc w:val="left"/>
            </w:pPr>
            <w:r>
              <w:rPr>
                <w:bCs/>
                <w:b/>
              </w:rPr>
              <w:t xml:space="preserve">Atteignable</w:t>
            </w:r>
          </w:p>
        </w:tc>
        <w:tc>
          <w:tcPr/>
          <w:p>
            <w:pPr>
              <w:pStyle w:val="Compact"/>
              <w:jc w:val="left"/>
            </w:pPr>
            <w:r>
              <w:t xml:space="preserve">Stratégie communication soutenue, RP, évènements</w:t>
            </w:r>
          </w:p>
        </w:tc>
      </w:tr>
      <w:tr>
        <w:tc>
          <w:tcPr/>
          <w:p>
            <w:pPr>
              <w:pStyle w:val="Compact"/>
              <w:jc w:val="left"/>
            </w:pPr>
            <w:r>
              <w:rPr>
                <w:bCs/>
                <w:b/>
              </w:rPr>
              <w:t xml:space="preserve">Réaliste</w:t>
            </w:r>
          </w:p>
        </w:tc>
        <w:tc>
          <w:tcPr/>
          <w:p>
            <w:pPr>
              <w:pStyle w:val="Compact"/>
              <w:jc w:val="left"/>
            </w:pPr>
            <w:r>
              <w:t xml:space="preserve">Marché niche, visibilité projets phares</w:t>
            </w:r>
          </w:p>
        </w:tc>
      </w:tr>
      <w:tr>
        <w:tc>
          <w:tcPr/>
          <w:p>
            <w:pPr>
              <w:pStyle w:val="Compact"/>
              <w:jc w:val="left"/>
            </w:pPr>
            <w:r>
              <w:rPr>
                <w:bCs/>
                <w:b/>
              </w:rPr>
              <w:t xml:space="preserve">Temporel</w:t>
            </w:r>
          </w:p>
        </w:tc>
        <w:tc>
          <w:tcPr/>
          <w:p>
            <w:pPr>
              <w:pStyle w:val="Compact"/>
              <w:jc w:val="left"/>
            </w:pPr>
            <w:r>
              <w:t xml:space="preserve">M48</w:t>
            </w:r>
          </w:p>
        </w:tc>
      </w:tr>
    </w:tbl>
    <w:p>
      <w:pPr>
        <w:pStyle w:val="BodyText"/>
      </w:pPr>
      <w:r>
        <w:rPr>
          <w:bCs/>
          <w:b/>
        </w:rPr>
        <w:t xml:space="preserve">Objectif LT-C4 : signer 5 contrats long terme (3-5 ans)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5 contrats cadre pluriannuels, volume total &gt; 5.000t/an</w:t>
            </w:r>
          </w:p>
        </w:tc>
      </w:tr>
      <w:tr>
        <w:tc>
          <w:tcPr/>
          <w:p>
            <w:pPr>
              <w:pStyle w:val="Compact"/>
              <w:jc w:val="left"/>
            </w:pPr>
            <w:r>
              <w:rPr>
                <w:bCs/>
                <w:b/>
              </w:rPr>
              <w:t xml:space="preserve">Mesurable</w:t>
            </w:r>
          </w:p>
        </w:tc>
        <w:tc>
          <w:tcPr/>
          <w:p>
            <w:pPr>
              <w:pStyle w:val="Compact"/>
              <w:jc w:val="left"/>
            </w:pPr>
            <w:r>
              <w:t xml:space="preserve">Contrats signés, clauses révision prix</w:t>
            </w:r>
          </w:p>
        </w:tc>
      </w:tr>
      <w:tr>
        <w:tc>
          <w:tcPr/>
          <w:p>
            <w:pPr>
              <w:pStyle w:val="Compact"/>
              <w:jc w:val="left"/>
            </w:pPr>
            <w:r>
              <w:rPr>
                <w:bCs/>
                <w:b/>
              </w:rPr>
              <w:t xml:space="preserve">Atteignable</w:t>
            </w:r>
          </w:p>
        </w:tc>
        <w:tc>
          <w:tcPr/>
          <w:p>
            <w:pPr>
              <w:pStyle w:val="Compact"/>
              <w:jc w:val="left"/>
            </w:pPr>
            <w:r>
              <w:t>Relation fournisseur stratégique, co-développement produits</w:t>
            </w:r>
          </w:p>
        </w:tc>
      </w:tr>
      <w:tr>
        <w:tc>
          <w:tcPr/>
          <w:p>
            <w:pPr>
              <w:pStyle w:val="Compact"/>
              <w:jc w:val="left"/>
            </w:pPr>
            <w:r>
              <w:rPr>
                <w:bCs/>
                <w:b/>
              </w:rPr>
              <w:t xml:space="preserve">Réaliste</w:t>
            </w:r>
          </w:p>
        </w:tc>
        <w:tc>
          <w:tcPr/>
          <w:p>
            <w:pPr>
              <w:pStyle w:val="Compact"/>
              <w:jc w:val="left"/>
            </w:pPr>
            <w:r>
              <w:t>Sécurisation approvisionnement clients, visibilité TakaPlast</w:t>
            </w:r>
          </w:p>
        </w:tc>
      </w:tr>
      <w:tr>
        <w:tc>
          <w:tcPr/>
          <w:p>
            <w:pPr>
              <w:pStyle w:val="Compact"/>
              <w:jc w:val="left"/>
            </w:pPr>
            <w:r>
              <w:rPr>
                <w:bCs/>
                <w:b/>
              </w:rPr>
              <w:t xml:space="preserve">Temporel</w:t>
            </w:r>
          </w:p>
        </w:tc>
        <w:tc>
          <w:tcPr/>
          <w:p>
            <w:pPr>
              <w:pStyle w:val="Compact"/>
              <w:jc w:val="left"/>
            </w:pPr>
            <w:r>
              <w:t xml:space="preserve">M36-M54</w:t>
            </w:r>
          </w:p>
        </w:tc>
      </w:tr>
    </w:tbl>
    <w:bookmarkEnd w:id="204"/>
    <w:bookmarkEnd w:id="205"/>
    <w:bookmarkStart w:id="210" w:name="X0feb7c1b2542c5e9eb253ddb33ba7c47fee6b52"/>
    <w:p>
      <w:pPr>
        <w:pStyle w:val="Heading2"/>
      </w:pPr>
      <w:r>
        <w:rPr>
          <w:bCs/>
          <w:b/>
        </w:rPr>
        <w:t xml:space="preserve">Objectifs impact social et environnemental</w:t>
      </w:r>
    </w:p>
    <w:bookmarkStart w:id="206" w:name="court-terme-0-6-mois-3"/>
    <w:p>
      <w:pPr>
        <w:pStyle w:val="Heading3"/>
      </w:pPr>
      <w:r>
        <w:t xml:space="preserve">Court terme (0-6 mois)</w:t>
      </w:r>
    </w:p>
    <w:p>
      <w:pPr>
        <w:pStyle w:val="FirstParagraph"/>
      </w:pPr>
      <w:r>
        <w:rPr>
          <w:bCs/>
          <w:b/>
        </w:rPr>
        <w:t xml:space="preserve">Objectif CT-I1 : intégrer 20 collecteurs informels dans la chaîne</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20 collecteurs sous contrat avec rémunération équitable (150-200 CDF/kg)</w:t>
            </w:r>
          </w:p>
        </w:tc>
      </w:tr>
      <w:tr>
        <w:tc>
          <w:tcPr/>
          <w:p>
            <w:pPr>
              <w:pStyle w:val="Compact"/>
              <w:jc w:val="left"/>
            </w:pPr>
            <w:r>
              <w:rPr>
                <w:bCs/>
                <w:b/>
              </w:rPr>
              <w:t xml:space="preserve">Mesurable</w:t>
            </w:r>
          </w:p>
        </w:tc>
        <w:tc>
          <w:tcPr/>
          <w:p>
            <w:pPr>
              <w:pStyle w:val="Compact"/>
              <w:jc w:val="left"/>
            </w:pPr>
            <w:r>
              <w:t xml:space="preserve">Contrats signés, paiements réguliers documentés</w:t>
            </w:r>
          </w:p>
        </w:tc>
      </w:tr>
      <w:tr>
        <w:tc>
          <w:tcPr/>
          <w:p>
            <w:pPr>
              <w:pStyle w:val="Compact"/>
              <w:jc w:val="left"/>
            </w:pPr>
            <w:r>
              <w:rPr>
                <w:bCs/>
                <w:b/>
              </w:rPr>
              <w:t xml:space="preserve">Atteignable</w:t>
            </w:r>
          </w:p>
        </w:tc>
        <w:tc>
          <w:tcPr/>
          <w:p>
            <w:pPr>
              <w:pStyle w:val="Compact"/>
              <w:jc w:val="left"/>
            </w:pPr>
            <w:r>
              <w:t xml:space="preserve">Réseau Jacques MBALA (persona), bouche-à-oreille</w:t>
            </w:r>
          </w:p>
        </w:tc>
      </w:tr>
      <w:tr>
        <w:tc>
          <w:tcPr/>
          <w:p>
            <w:pPr>
              <w:pStyle w:val="Compact"/>
              <w:jc w:val="left"/>
            </w:pPr>
            <w:r>
              <w:rPr>
                <w:bCs/>
                <w:b/>
              </w:rPr>
              <w:t xml:space="preserve">Réaliste</w:t>
            </w:r>
          </w:p>
        </w:tc>
        <w:tc>
          <w:tcPr/>
          <w:p>
            <w:pPr>
              <w:pStyle w:val="Compact"/>
              <w:jc w:val="left"/>
            </w:pPr>
            <w:r>
              <w:t xml:space="preserve">Valorisation travail existant, stabilisation revenus</w:t>
            </w:r>
          </w:p>
        </w:tc>
      </w:tr>
      <w:tr>
        <w:tc>
          <w:tcPr/>
          <w:p>
            <w:pPr>
              <w:pStyle w:val="Compact"/>
              <w:jc w:val="left"/>
            </w:pPr>
            <w:r>
              <w:rPr>
                <w:bCs/>
                <w:b/>
              </w:rPr>
              <w:t xml:space="preserve">Temporel</w:t>
            </w:r>
          </w:p>
        </w:tc>
        <w:tc>
          <w:tcPr/>
          <w:p>
            <w:pPr>
              <w:pStyle w:val="Compact"/>
              <w:jc w:val="left"/>
            </w:pPr>
            <w:r>
              <w:t xml:space="preserve">M1 (5 collecteurs), M6 (20 collecteurs)</w:t>
            </w:r>
          </w:p>
        </w:tc>
      </w:tr>
    </w:tbl>
    <w:p>
      <w:pPr>
        <w:pStyle w:val="BodyText"/>
      </w:pPr>
      <w:r>
        <w:rPr>
          <w:bCs/>
          <w:b/>
        </w:rPr>
        <w:t xml:space="preserve">Objectif CT-I2 : former 30 personnes (tri, sécurité, environnement)</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30 bénéficiaires formés (collecteurs, opérateurs, communautés)</w:t>
            </w:r>
          </w:p>
        </w:tc>
      </w:tr>
      <w:tr>
        <w:tc>
          <w:tcPr/>
          <w:p>
            <w:pPr>
              <w:pStyle w:val="Compact"/>
              <w:jc w:val="left"/>
            </w:pPr>
            <w:r>
              <w:rPr>
                <w:bCs/>
                <w:b/>
              </w:rPr>
              <w:t xml:space="preserve">Mesurable</w:t>
            </w:r>
          </w:p>
        </w:tc>
        <w:tc>
          <w:tcPr/>
          <w:p>
            <w:pPr>
              <w:pStyle w:val="Compact"/>
              <w:jc w:val="left"/>
            </w:pPr>
            <w:r>
              <w:t xml:space="preserve">Listes présence, certificats délivrés</w:t>
            </w:r>
          </w:p>
        </w:tc>
      </w:tr>
      <w:tr>
        <w:tc>
          <w:tcPr/>
          <w:p>
            <w:pPr>
              <w:pStyle w:val="Compact"/>
              <w:jc w:val="left"/>
            </w:pPr>
            <w:r>
              <w:rPr>
                <w:bCs/>
                <w:b/>
              </w:rPr>
              <w:t xml:space="preserve">Atteignable</w:t>
            </w:r>
          </w:p>
        </w:tc>
        <w:tc>
          <w:tcPr/>
          <w:p>
            <w:pPr>
              <w:pStyle w:val="Compact"/>
              <w:jc w:val="left"/>
            </w:pPr>
            <w:r>
              <w:t xml:space="preserve">Sessions 1 jour, formateurs internes</w:t>
            </w:r>
          </w:p>
        </w:tc>
      </w:tr>
      <w:tr>
        <w:tc>
          <w:tcPr/>
          <w:p>
            <w:pPr>
              <w:pStyle w:val="Compact"/>
              <w:jc w:val="left"/>
            </w:pPr>
            <w:r>
              <w:rPr>
                <w:bCs/>
                <w:b/>
              </w:rPr>
              <w:t xml:space="preserve">Réaliste</w:t>
            </w:r>
          </w:p>
        </w:tc>
        <w:tc>
          <w:tcPr/>
          <w:p>
            <w:pPr>
              <w:pStyle w:val="Compact"/>
              <w:jc w:val="left"/>
            </w:pPr>
            <w:r>
              <w:t xml:space="preserve">Besoin compétences, engagement communautaire</w:t>
            </w:r>
          </w:p>
        </w:tc>
      </w:tr>
      <w:tr>
        <w:tc>
          <w:tcPr/>
          <w:p>
            <w:pPr>
              <w:pStyle w:val="Compact"/>
              <w:jc w:val="left"/>
            </w:pPr>
            <w:r>
              <w:rPr>
                <w:bCs/>
                <w:b/>
              </w:rPr>
              <w:t xml:space="preserve">Temporel</w:t>
            </w:r>
          </w:p>
        </w:tc>
        <w:tc>
          <w:tcPr/>
          <w:p>
            <w:pPr>
              <w:pStyle w:val="Compact"/>
              <w:jc w:val="left"/>
            </w:pPr>
            <w:r>
              <w:t xml:space="preserve">M2-M6 (1 session/mois)</w:t>
            </w:r>
          </w:p>
        </w:tc>
      </w:tr>
    </w:tbl>
    <w:p>
      <w:pPr>
        <w:pStyle w:val="BodyText"/>
      </w:pPr>
      <w:r>
        <w:rPr>
          <w:bCs/>
          <w:b/>
        </w:rPr>
        <w:t xml:space="preserve">Objectif CT-I3 : éviter l’enfouissement de 10 tonnes de plastiques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10t collectées et valorisées vs enfouissement/incinération</w:t>
            </w:r>
          </w:p>
        </w:tc>
      </w:tr>
      <w:tr>
        <w:tc>
          <w:tcPr/>
          <w:p>
            <w:pPr>
              <w:pStyle w:val="Compact"/>
              <w:jc w:val="left"/>
            </w:pPr>
            <w:r>
              <w:rPr>
                <w:bCs/>
                <w:b/>
              </w:rPr>
              <w:t xml:space="preserve">Mesurable</w:t>
            </w:r>
          </w:p>
        </w:tc>
        <w:tc>
          <w:tcPr/>
          <w:p>
            <w:pPr>
              <w:pStyle w:val="Compact"/>
              <w:jc w:val="left"/>
            </w:pPr>
            <w:r>
              <w:t xml:space="preserve">Pesées cumulées, rapport mensuels</w:t>
            </w:r>
          </w:p>
        </w:tc>
      </w:tr>
      <w:tr>
        <w:tc>
          <w:tcPr/>
          <w:p>
            <w:pPr>
              <w:pStyle w:val="Compact"/>
              <w:jc w:val="left"/>
            </w:pPr>
            <w:r>
              <w:rPr>
                <w:bCs/>
                <w:b/>
              </w:rPr>
              <w:t xml:space="preserve">Atteignable</w:t>
            </w:r>
          </w:p>
        </w:tc>
        <w:tc>
          <w:tcPr/>
          <w:p>
            <w:pPr>
              <w:pStyle w:val="Compact"/>
              <w:jc w:val="left"/>
            </w:pPr>
            <w:r>
              <w:t xml:space="preserve">Collecte 100kg/j x 120 jours = 12t (marge sécurité)</w:t>
            </w:r>
          </w:p>
        </w:tc>
      </w:tr>
      <w:tr>
        <w:tc>
          <w:tcPr/>
          <w:p>
            <w:pPr>
              <w:pStyle w:val="Compact"/>
              <w:jc w:val="left"/>
            </w:pPr>
            <w:r>
              <w:rPr>
                <w:bCs/>
                <w:b/>
              </w:rPr>
              <w:t xml:space="preserve">Réaliste</w:t>
            </w:r>
          </w:p>
        </w:tc>
        <w:tc>
          <w:tcPr/>
          <w:p>
            <w:pPr>
              <w:pStyle w:val="Compact"/>
              <w:jc w:val="left"/>
            </w:pPr>
            <w:r>
              <w:t xml:space="preserve">Impact direct, traçable</w:t>
            </w:r>
          </w:p>
        </w:tc>
      </w:tr>
      <w:tr>
        <w:tc>
          <w:tcPr/>
          <w:p>
            <w:pPr>
              <w:pStyle w:val="Compact"/>
              <w:jc w:val="left"/>
            </w:pPr>
            <w:r>
              <w:rPr>
                <w:bCs/>
                <w:b/>
              </w:rPr>
              <w:t xml:space="preserve">Temporel</w:t>
            </w:r>
          </w:p>
        </w:tc>
        <w:tc>
          <w:tcPr/>
          <w:p>
            <w:pPr>
              <w:pStyle w:val="Compact"/>
              <w:jc w:val="left"/>
            </w:pPr>
            <w:r>
              <w:t xml:space="preserve">Cumulé M1-M6</w:t>
            </w:r>
          </w:p>
        </w:tc>
      </w:tr>
    </w:tbl>
    <w:bookmarkEnd w:id="206"/>
    <w:bookmarkStart w:id="207" w:name="section-4"/>
    <w:p>
      <w:pPr>
        <w:pStyle w:val="Heading3"/>
      </w:pPr>
    </w:p>
    <w:bookmarkEnd w:id="207"/>
    <w:bookmarkStart w:id="208" w:name="moyen-terme-6-24-mois-3"/>
    <w:p>
      <w:pPr>
        <w:pStyle w:val="Heading3"/>
      </w:pPr>
      <w:r>
        <w:t xml:space="preserve">Moyen terme (6-24 mois)</w:t>
      </w:r>
    </w:p>
    <w:p>
      <w:pPr>
        <w:pStyle w:val="FirstParagraph"/>
      </w:pPr>
      <w:r>
        <w:rPr>
          <w:bCs/>
          <w:b/>
        </w:rPr>
        <w:t xml:space="preserve">Objectif MT-I1 : créer 15 emplois directs équivalent temps plein</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15 ETP (CDI ou CDD &gt; 12 mois) : opérateurs, techniciens, administratifs</w:t>
            </w:r>
          </w:p>
        </w:tc>
      </w:tr>
      <w:tr>
        <w:tc>
          <w:tcPr/>
          <w:p>
            <w:pPr>
              <w:pStyle w:val="Compact"/>
              <w:jc w:val="left"/>
            </w:pPr>
            <w:r>
              <w:rPr>
                <w:bCs/>
                <w:b/>
              </w:rPr>
              <w:t xml:space="preserve">Mesurable</w:t>
            </w:r>
          </w:p>
        </w:tc>
        <w:tc>
          <w:tcPr/>
          <w:p>
            <w:pPr>
              <w:pStyle w:val="Compact"/>
              <w:jc w:val="left"/>
            </w:pPr>
            <w:r>
              <w:t xml:space="preserve">Contrats travail, masse salariale</w:t>
            </w:r>
          </w:p>
        </w:tc>
      </w:tr>
      <w:tr>
        <w:tc>
          <w:tcPr/>
          <w:p>
            <w:pPr>
              <w:pStyle w:val="Compact"/>
              <w:jc w:val="left"/>
            </w:pPr>
            <w:r>
              <w:rPr>
                <w:bCs/>
                <w:b/>
              </w:rPr>
              <w:t xml:space="preserve">Atteignable</w:t>
            </w:r>
          </w:p>
        </w:tc>
        <w:tc>
          <w:tcPr/>
          <w:p>
            <w:pPr>
              <w:pStyle w:val="Compact"/>
              <w:jc w:val="left"/>
            </w:pPr>
            <w:r>
              <w:t xml:space="preserve">Montée en charge production nécessite main d’oeuvre</w:t>
            </w:r>
          </w:p>
        </w:tc>
      </w:tr>
      <w:tr>
        <w:tc>
          <w:tcPr/>
          <w:p>
            <w:pPr>
              <w:pStyle w:val="Compact"/>
              <w:jc w:val="left"/>
            </w:pPr>
            <w:r>
              <w:rPr>
                <w:bCs/>
                <w:b/>
              </w:rPr>
              <w:t xml:space="preserve">Réaliste</w:t>
            </w:r>
          </w:p>
        </w:tc>
        <w:tc>
          <w:tcPr/>
          <w:p>
            <w:pPr>
              <w:pStyle w:val="Compact"/>
              <w:jc w:val="left"/>
            </w:pPr>
            <w:r>
              <w:t xml:space="preserve">Salaires compétitifs (200-500$/mois selon poste)</w:t>
            </w:r>
          </w:p>
        </w:tc>
      </w:tr>
      <w:tr>
        <w:tc>
          <w:tcPr/>
          <w:p>
            <w:pPr>
              <w:pStyle w:val="Compact"/>
              <w:jc w:val="left"/>
            </w:pPr>
            <w:r>
              <w:rPr>
                <w:bCs/>
                <w:b/>
              </w:rPr>
              <w:t xml:space="preserve">Temporel</w:t>
            </w:r>
          </w:p>
        </w:tc>
        <w:tc>
          <w:tcPr/>
          <w:p>
            <w:pPr>
              <w:pStyle w:val="Compact"/>
              <w:jc w:val="left"/>
            </w:pPr>
            <w:r>
              <w:t xml:space="preserve">M12 (8 ETP), M24 (15 ETP)</w:t>
            </w:r>
          </w:p>
        </w:tc>
      </w:tr>
    </w:tbl>
    <w:p>
      <w:pPr>
        <w:pStyle w:val="BodyText"/>
      </w:pPr>
      <w:r>
        <w:rPr>
          <w:bCs/>
          <w:b/>
        </w:rPr>
        <w:t xml:space="preserve">Objectif MT-I2 : détourner 2.400 tonnes de plastiques des décharges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2.400t collectés et valorisées sur 18 mois (M6-M24)</w:t>
            </w:r>
          </w:p>
        </w:tc>
      </w:tr>
      <w:tr>
        <w:tc>
          <w:tcPr/>
          <w:p>
            <w:pPr>
              <w:pStyle w:val="Compact"/>
              <w:jc w:val="left"/>
            </w:pPr>
            <w:r>
              <w:rPr>
                <w:bCs/>
                <w:b/>
              </w:rPr>
              <w:t xml:space="preserve">Mesurable</w:t>
            </w:r>
          </w:p>
        </w:tc>
        <w:tc>
          <w:tcPr/>
          <w:p>
            <w:pPr>
              <w:pStyle w:val="Compact"/>
              <w:jc w:val="left"/>
            </w:pPr>
            <w:r>
              <w:t xml:space="preserve">Registres production, bons entrée matières</w:t>
            </w:r>
          </w:p>
        </w:tc>
      </w:tr>
      <w:tr>
        <w:tc>
          <w:tcPr/>
          <w:p>
            <w:pPr>
              <w:pStyle w:val="Compact"/>
              <w:jc w:val="left"/>
            </w:pPr>
            <w:r>
              <w:rPr>
                <w:bCs/>
                <w:b/>
              </w:rPr>
              <w:t xml:space="preserve">Atteignable</w:t>
            </w:r>
          </w:p>
        </w:tc>
        <w:tc>
          <w:tcPr/>
          <w:p>
            <w:pPr>
              <w:pStyle w:val="Compact"/>
              <w:jc w:val="left"/>
            </w:pPr>
            <w:r>
              <w:t xml:space="preserve">Moyenne 130t/mois (4-5t/jour)</w:t>
            </w:r>
          </w:p>
        </w:tc>
      </w:tr>
      <w:tr>
        <w:tc>
          <w:tcPr/>
          <w:p>
            <w:pPr>
              <w:pStyle w:val="Compact"/>
              <w:jc w:val="left"/>
            </w:pPr>
            <w:r>
              <w:rPr>
                <w:bCs/>
                <w:b/>
              </w:rPr>
              <w:t xml:space="preserve">Réaliste</w:t>
            </w:r>
          </w:p>
        </w:tc>
        <w:tc>
          <w:tcPr/>
          <w:p>
            <w:pPr>
              <w:pStyle w:val="Compact"/>
              <w:jc w:val="left"/>
            </w:pPr>
            <w:r>
              <w:t xml:space="preserve">Capacité production, réseau collecte mature</w:t>
            </w:r>
          </w:p>
        </w:tc>
      </w:tr>
      <w:tr>
        <w:tc>
          <w:tcPr/>
          <w:p>
            <w:pPr>
              <w:pStyle w:val="Compact"/>
              <w:jc w:val="left"/>
            </w:pPr>
            <w:r>
              <w:rPr>
                <w:bCs/>
                <w:b/>
              </w:rPr>
              <w:t xml:space="preserve">Temporel</w:t>
            </w:r>
          </w:p>
        </w:tc>
        <w:tc>
          <w:tcPr/>
          <w:p>
            <w:pPr>
              <w:pStyle w:val="Compact"/>
              <w:jc w:val="left"/>
            </w:pPr>
            <w:r>
              <w:t xml:space="preserve">Cumulé M6-M24</w:t>
            </w:r>
          </w:p>
        </w:tc>
      </w:tr>
    </w:tbl>
    <w:p>
      <w:pPr>
        <w:pStyle w:val="BodyText"/>
      </w:pPr>
      <w:r>
        <w:rPr>
          <w:bCs/>
          <w:b/>
        </w:rPr>
        <w:t xml:space="preserve">Objectif MT-I3 : réduire émissions CO² de 1.200 tonnes équivalent</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Évitement 1.200t CO²eq (recyclage vs incinération/production vierge)</w:t>
            </w:r>
          </w:p>
        </w:tc>
      </w:tr>
      <w:tr>
        <w:tc>
          <w:tcPr/>
          <w:p>
            <w:pPr>
              <w:pStyle w:val="Compact"/>
              <w:jc w:val="left"/>
            </w:pPr>
            <w:r>
              <w:rPr>
                <w:bCs/>
                <w:b/>
              </w:rPr>
              <w:t xml:space="preserve">Mesurable</w:t>
            </w:r>
          </w:p>
        </w:tc>
        <w:tc>
          <w:tcPr/>
          <w:p>
            <w:pPr>
              <w:pStyle w:val="Compact"/>
              <w:jc w:val="left"/>
            </w:pPr>
            <w:r>
              <w:t xml:space="preserve">Calcul méthodologie bilan carbone / GHG Protocol</w:t>
            </w:r>
          </w:p>
        </w:tc>
      </w:tr>
      <w:tr>
        <w:tc>
          <w:tcPr/>
          <w:p>
            <w:pPr>
              <w:pStyle w:val="Compact"/>
              <w:jc w:val="left"/>
            </w:pPr>
            <w:r>
              <w:rPr>
                <w:bCs/>
                <w:b/>
              </w:rPr>
              <w:t xml:space="preserve">Atteignable</w:t>
            </w:r>
          </w:p>
        </w:tc>
        <w:tc>
          <w:tcPr/>
          <w:p>
            <w:pPr>
              <w:pStyle w:val="Compact"/>
              <w:jc w:val="left"/>
            </w:pPr>
            <w:r>
              <w:t xml:space="preserve">2.400t recyclées x 0,5 t CO²eq/t économisée</w:t>
            </w:r>
          </w:p>
        </w:tc>
      </w:tr>
      <w:tr>
        <w:tc>
          <w:tcPr/>
          <w:p>
            <w:pPr>
              <w:pStyle w:val="Compact"/>
              <w:jc w:val="left"/>
            </w:pPr>
            <w:r>
              <w:rPr>
                <w:bCs/>
                <w:b/>
              </w:rPr>
              <w:t xml:space="preserve">Réaliste</w:t>
            </w:r>
          </w:p>
        </w:tc>
        <w:tc>
          <w:tcPr/>
          <w:p>
            <w:pPr>
              <w:pStyle w:val="Compact"/>
              <w:jc w:val="left"/>
            </w:pPr>
            <w:r>
              <w:t xml:space="preserve">Facteurs émission ADEME, certification possible</w:t>
            </w:r>
          </w:p>
        </w:tc>
      </w:tr>
      <w:tr>
        <w:tc>
          <w:tcPr/>
          <w:p>
            <w:pPr>
              <w:pStyle w:val="Compact"/>
              <w:jc w:val="left"/>
            </w:pPr>
            <w:r>
              <w:rPr>
                <w:bCs/>
                <w:b/>
              </w:rPr>
              <w:t xml:space="preserve">Temporel</w:t>
            </w:r>
          </w:p>
        </w:tc>
        <w:tc>
          <w:tcPr/>
          <w:p>
            <w:pPr>
              <w:pStyle w:val="Compact"/>
              <w:jc w:val="left"/>
            </w:pPr>
            <w:r>
              <w:t xml:space="preserve">Cumulé M6-M24, rapport M24</w:t>
            </w:r>
          </w:p>
        </w:tc>
      </w:tr>
    </w:tbl>
    <w:p>
      <w:pPr>
        <w:pStyle w:val="BodyText"/>
      </w:pPr>
      <w:r>
        <w:rPr>
          <w:bCs/>
          <w:b/>
        </w:rPr>
        <w:t>Objectif MT-I4 : améliorer revenus de 50 collecteurs (+30% vs informel)</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50 collecteurs avec revenus mensuels moyens 120$ (+30% vs 90$ informel)</w:t>
            </w:r>
          </w:p>
        </w:tc>
      </w:tr>
      <w:tr>
        <w:tc>
          <w:tcPr/>
          <w:p>
            <w:pPr>
              <w:pStyle w:val="Compact"/>
              <w:jc w:val="left"/>
            </w:pPr>
            <w:r>
              <w:rPr>
                <w:bCs/>
                <w:b/>
              </w:rPr>
              <w:t xml:space="preserve">Mesurable</w:t>
            </w:r>
          </w:p>
        </w:tc>
        <w:tc>
          <w:tcPr/>
          <w:p>
            <w:pPr>
              <w:pStyle w:val="Compact"/>
              <w:jc w:val="left"/>
            </w:pPr>
            <w:r>
              <w:t xml:space="preserve">Paiements enregistrés, enquêtes satisfaction</w:t>
            </w:r>
          </w:p>
        </w:tc>
      </w:tr>
      <w:tr>
        <w:tc>
          <w:tcPr/>
          <w:p>
            <w:pPr>
              <w:pStyle w:val="Compact"/>
              <w:jc w:val="left"/>
            </w:pPr>
            <w:r>
              <w:rPr>
                <w:bCs/>
                <w:b/>
              </w:rPr>
              <w:t xml:space="preserve">Atteignable</w:t>
            </w:r>
          </w:p>
        </w:tc>
        <w:tc>
          <w:tcPr/>
          <w:p>
            <w:pPr>
              <w:pStyle w:val="Compact"/>
              <w:jc w:val="left"/>
            </w:pPr>
            <w:r>
              <w:t>Meilleure rémunération (170-200 CDF/kg vs 100-120), volumes stables</w:t>
            </w:r>
          </w:p>
        </w:tc>
      </w:tr>
      <w:tr>
        <w:tc>
          <w:tcPr/>
          <w:p>
            <w:pPr>
              <w:pStyle w:val="Compact"/>
              <w:jc w:val="left"/>
            </w:pPr>
            <w:r>
              <w:rPr>
                <w:bCs/>
                <w:b/>
              </w:rPr>
              <w:t xml:space="preserve">Réaliste</w:t>
            </w:r>
          </w:p>
        </w:tc>
        <w:tc>
          <w:tcPr/>
          <w:p>
            <w:pPr>
              <w:pStyle w:val="Compact"/>
              <w:jc w:val="left"/>
            </w:pPr>
            <w:r>
              <w:t xml:space="preserve">Modèle économique viable, fidélisation</w:t>
            </w:r>
          </w:p>
        </w:tc>
      </w:tr>
      <w:tr>
        <w:tc>
          <w:tcPr/>
          <w:p>
            <w:pPr>
              <w:pStyle w:val="Compact"/>
              <w:jc w:val="left"/>
            </w:pPr>
            <w:r>
              <w:rPr>
                <w:bCs/>
                <w:b/>
              </w:rPr>
              <w:t xml:space="preserve">Temporel</w:t>
            </w:r>
          </w:p>
        </w:tc>
        <w:tc>
          <w:tcPr/>
          <w:p>
            <w:pPr>
              <w:pStyle w:val="Compact"/>
              <w:jc w:val="left"/>
            </w:pPr>
            <w:r>
              <w:t xml:space="preserve">M18</w:t>
            </w:r>
          </w:p>
        </w:tc>
      </w:tr>
    </w:tbl>
    <w:p>
      <w:pPr>
        <w:pStyle w:val="BodyText"/>
      </w:pPr>
      <w:r>
        <w:rPr>
          <w:bCs/>
          <w:b/>
        </w:rPr>
        <w:t xml:space="preserve">Objectif MT-I5 : sensibiliser 5.000 personnes (écoles, communautés)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5.000 bénéficiaires compagnes sensibilisation tri/recyclage</w:t>
            </w:r>
          </w:p>
        </w:tc>
      </w:tr>
      <w:tr>
        <w:tc>
          <w:tcPr/>
          <w:p>
            <w:pPr>
              <w:pStyle w:val="Compact"/>
              <w:jc w:val="left"/>
            </w:pPr>
            <w:r>
              <w:rPr>
                <w:bCs/>
                <w:b/>
              </w:rPr>
              <w:t xml:space="preserve">Mesurable</w:t>
            </w:r>
          </w:p>
        </w:tc>
        <w:tc>
          <w:tcPr/>
          <w:p>
            <w:pPr>
              <w:pStyle w:val="Compact"/>
              <w:jc w:val="left"/>
            </w:pPr>
            <w:r>
              <w:t xml:space="preserve">Listes présence évènements, médias touchés</w:t>
            </w:r>
          </w:p>
        </w:tc>
      </w:tr>
      <w:tr>
        <w:tc>
          <w:tcPr/>
          <w:p>
            <w:pPr>
              <w:pStyle w:val="Compact"/>
              <w:jc w:val="left"/>
            </w:pPr>
            <w:r>
              <w:rPr>
                <w:bCs/>
                <w:b/>
              </w:rPr>
              <w:t xml:space="preserve">Atteignable</w:t>
            </w:r>
          </w:p>
        </w:tc>
        <w:tc>
          <w:tcPr/>
          <w:p>
            <w:pPr>
              <w:pStyle w:val="Compact"/>
              <w:jc w:val="left"/>
            </w:pPr>
            <w:r>
              <w:t>Partenariats écoles (10 écoles x 300 élèves) + évènements quartiers</w:t>
            </w:r>
          </w:p>
        </w:tc>
      </w:tr>
      <w:tr>
        <w:tc>
          <w:tcPr/>
          <w:p>
            <w:pPr>
              <w:pStyle w:val="Compact"/>
              <w:jc w:val="left"/>
            </w:pPr>
            <w:r>
              <w:rPr>
                <w:bCs/>
                <w:b/>
              </w:rPr>
              <w:t xml:space="preserve">Réaliste</w:t>
            </w:r>
          </w:p>
        </w:tc>
        <w:tc>
          <w:tcPr/>
          <w:p>
            <w:pPr>
              <w:pStyle w:val="Compact"/>
              <w:jc w:val="left"/>
            </w:pPr>
            <w:r>
              <w:t xml:space="preserve">Budget communication 10K$/an, visibilité projet</w:t>
            </w:r>
          </w:p>
        </w:tc>
      </w:tr>
      <w:tr>
        <w:tc>
          <w:tcPr/>
          <w:p>
            <w:pPr>
              <w:pStyle w:val="Compact"/>
              <w:jc w:val="left"/>
            </w:pPr>
            <w:r>
              <w:rPr>
                <w:bCs/>
                <w:b/>
              </w:rPr>
              <w:t xml:space="preserve">Temporel</w:t>
            </w:r>
          </w:p>
        </w:tc>
        <w:tc>
          <w:tcPr/>
          <w:p>
            <w:pPr>
              <w:pStyle w:val="Compact"/>
              <w:jc w:val="left"/>
            </w:pPr>
            <w:r>
              <w:t xml:space="preserve">M12-M24</w:t>
            </w:r>
          </w:p>
        </w:tc>
      </w:tr>
    </w:tbl>
    <w:bookmarkEnd w:id="208"/>
    <w:bookmarkStart w:id="209" w:name="long-terme-24-60-mois-1"/>
    <w:p>
      <w:pPr>
        <w:pStyle w:val="Heading3"/>
      </w:pPr>
      <w:r>
        <w:t xml:space="preserve">Long terme (24-60 mois)</w:t>
      </w:r>
    </w:p>
    <w:p>
      <w:pPr>
        <w:pStyle w:val="FirstParagraph"/>
      </w:pPr>
      <w:r>
        <w:rPr>
          <w:bCs/>
          <w:b/>
        </w:rPr>
        <w:t xml:space="preserve">Objectif LT-I1 : créer 50 emplois directs + 200 indirects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50 ETP directs TakaPlast + 200 emplois indirects (collecte, transport, services)</w:t>
            </w:r>
          </w:p>
        </w:tc>
      </w:tr>
      <w:tr>
        <w:tc>
          <w:tcPr/>
          <w:p>
            <w:pPr>
              <w:pStyle w:val="Compact"/>
              <w:jc w:val="left"/>
            </w:pPr>
            <w:r>
              <w:rPr>
                <w:bCs/>
                <w:b/>
              </w:rPr>
              <w:t xml:space="preserve">Mesurable</w:t>
            </w:r>
          </w:p>
        </w:tc>
        <w:tc>
          <w:tcPr/>
          <w:p>
            <w:pPr>
              <w:pStyle w:val="Compact"/>
              <w:jc w:val="left"/>
            </w:pPr>
            <w:r>
              <w:t xml:space="preserve">Contrats, étude impact emploi externe</w:t>
            </w:r>
          </w:p>
        </w:tc>
      </w:tr>
      <w:tr>
        <w:tc>
          <w:tcPr/>
          <w:p>
            <w:pPr>
              <w:pStyle w:val="Compact"/>
              <w:jc w:val="left"/>
            </w:pPr>
            <w:r>
              <w:rPr>
                <w:bCs/>
                <w:b/>
              </w:rPr>
              <w:t xml:space="preserve">Atteignable</w:t>
            </w:r>
          </w:p>
        </w:tc>
        <w:tc>
          <w:tcPr/>
          <w:p>
            <w:pPr>
              <w:pStyle w:val="Compact"/>
              <w:jc w:val="left"/>
            </w:pPr>
            <w:r>
              <w:t>3 sites opérationnels (Kinshasa 30, Lubumbashi 10, Brazzaville 10)</w:t>
            </w:r>
          </w:p>
        </w:tc>
      </w:tr>
      <w:tr>
        <w:tc>
          <w:tcPr/>
          <w:p>
            <w:pPr>
              <w:pStyle w:val="Compact"/>
              <w:jc w:val="left"/>
            </w:pPr>
            <w:r>
              <w:rPr>
                <w:bCs/>
                <w:b/>
              </w:rPr>
              <w:t xml:space="preserve">Réaliste</w:t>
            </w:r>
          </w:p>
        </w:tc>
        <w:tc>
          <w:tcPr/>
          <w:p>
            <w:pPr>
              <w:pStyle w:val="Compact"/>
              <w:jc w:val="left"/>
            </w:pPr>
            <w:r>
              <w:t>Multiplicateur 1:4 (1 emploi direct → 4 indirects) validé études secteur</w:t>
            </w:r>
          </w:p>
        </w:tc>
      </w:tr>
      <w:tr>
        <w:tc>
          <w:tcPr/>
          <w:p>
            <w:pPr>
              <w:pStyle w:val="Compact"/>
              <w:jc w:val="left"/>
            </w:pPr>
            <w:r>
              <w:rPr>
                <w:bCs/>
                <w:b/>
              </w:rPr>
              <w:t xml:space="preserve">Temporel</w:t>
            </w:r>
          </w:p>
        </w:tc>
        <w:tc>
          <w:tcPr/>
          <w:p>
            <w:pPr>
              <w:pStyle w:val="Compact"/>
              <w:jc w:val="left"/>
            </w:pPr>
            <w:r>
              <w:t xml:space="preserve">M60</w:t>
            </w:r>
          </w:p>
        </w:tc>
      </w:tr>
    </w:tbl>
    <w:p>
      <w:pPr>
        <w:pStyle w:val="BodyText"/>
      </w:pPr>
      <w:r>
        <w:rPr>
          <w:bCs/>
          <w:b/>
        </w:rPr>
        <w:t xml:space="preserve">Objectif LT-I2 : valoriser 45.000 tonnes plastiques (cumulé 5 ans)</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45.000t détournées enfouissement/environnement</w:t>
            </w:r>
          </w:p>
        </w:tc>
      </w:tr>
      <w:tr>
        <w:tc>
          <w:tcPr/>
          <w:p>
            <w:pPr>
              <w:pStyle w:val="Compact"/>
              <w:jc w:val="left"/>
            </w:pPr>
            <w:r>
              <w:rPr>
                <w:bCs/>
                <w:b/>
              </w:rPr>
              <w:t xml:space="preserve">Mesurable</w:t>
            </w:r>
          </w:p>
        </w:tc>
        <w:tc>
          <w:tcPr/>
          <w:p>
            <w:pPr>
              <w:pStyle w:val="Compact"/>
              <w:jc w:val="left"/>
            </w:pPr>
            <w:r>
              <w:t xml:space="preserve">Somme tonnages annuels traités</w:t>
            </w:r>
          </w:p>
        </w:tc>
      </w:tr>
      <w:tr>
        <w:tc>
          <w:tcPr/>
          <w:p>
            <w:pPr>
              <w:pStyle w:val="Compact"/>
              <w:jc w:val="left"/>
            </w:pPr>
            <w:r>
              <w:rPr>
                <w:bCs/>
                <w:b/>
              </w:rPr>
              <w:t xml:space="preserve">Atteignable</w:t>
            </w:r>
          </w:p>
        </w:tc>
        <w:tc>
          <w:tcPr/>
          <w:p>
            <w:pPr>
              <w:pStyle w:val="Compact"/>
              <w:jc w:val="left"/>
            </w:pPr>
            <w:r>
              <w:t>An1 600t, an2 2400t, an3 6000t, an3 12000t, an5 15000t = 36000 (marge)</w:t>
            </w:r>
          </w:p>
        </w:tc>
      </w:tr>
      <w:tr>
        <w:tc>
          <w:tcPr/>
          <w:p>
            <w:pPr>
              <w:pStyle w:val="Compact"/>
              <w:jc w:val="left"/>
            </w:pPr>
            <w:r>
              <w:rPr>
                <w:bCs/>
                <w:b/>
              </w:rPr>
              <w:t xml:space="preserve">Réaliste</w:t>
            </w:r>
          </w:p>
        </w:tc>
        <w:tc>
          <w:tcPr/>
          <w:p>
            <w:pPr>
              <w:pStyle w:val="Compact"/>
              <w:jc w:val="left"/>
            </w:pPr>
            <w:r>
              <w:t xml:space="preserve">Scalabilité confirmée, gisement suffisant</w:t>
            </w:r>
          </w:p>
        </w:tc>
      </w:tr>
      <w:tr>
        <w:tc>
          <w:tcPr/>
          <w:p>
            <w:pPr>
              <w:pStyle w:val="Compact"/>
              <w:jc w:val="left"/>
            </w:pPr>
            <w:r>
              <w:rPr>
                <w:bCs/>
                <w:b/>
              </w:rPr>
              <w:t xml:space="preserve">Temporel</w:t>
            </w:r>
          </w:p>
        </w:tc>
        <w:tc>
          <w:tcPr/>
          <w:p>
            <w:pPr>
              <w:pStyle w:val="Compact"/>
              <w:jc w:val="left"/>
            </w:pPr>
            <w:r>
              <w:t xml:space="preserve">M60</w:t>
            </w:r>
          </w:p>
        </w:tc>
      </w:tr>
    </w:tbl>
    <w:p>
      <w:pPr>
        <w:pStyle w:val="BodyText"/>
      </w:pPr>
      <w:r>
        <w:rPr>
          <w:bCs/>
          <w:b/>
        </w:rPr>
        <w:t xml:space="preserve">Objectif LT-I3 : réduire émissions CO² de 22.500 tonnes équivalent</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 xml:space="preserve">22.500t CO²eq évitées (45.000t x 0,5)</w:t>
            </w:r>
          </w:p>
        </w:tc>
      </w:tr>
      <w:tr>
        <w:tc>
          <w:tcPr/>
          <w:p>
            <w:pPr>
              <w:pStyle w:val="Compact"/>
              <w:jc w:val="left"/>
            </w:pPr>
            <w:r>
              <w:rPr>
                <w:bCs/>
                <w:b/>
              </w:rPr>
              <w:t xml:space="preserve">Mesurable</w:t>
            </w:r>
          </w:p>
        </w:tc>
        <w:tc>
          <w:tcPr/>
          <w:p>
            <w:pPr>
              <w:pStyle w:val="Compact"/>
              <w:jc w:val="left"/>
            </w:pPr>
            <w:r>
              <w:t xml:space="preserve">Bilan carbone audité annuellement</w:t>
            </w:r>
          </w:p>
        </w:tc>
      </w:tr>
      <w:tr>
        <w:tc>
          <w:tcPr/>
          <w:p>
            <w:pPr>
              <w:pStyle w:val="Compact"/>
              <w:jc w:val="left"/>
            </w:pPr>
            <w:r>
              <w:rPr>
                <w:bCs/>
                <w:b/>
              </w:rPr>
              <w:t xml:space="preserve">Atteignable</w:t>
            </w:r>
          </w:p>
        </w:tc>
        <w:tc>
          <w:tcPr/>
          <w:p>
            <w:pPr>
              <w:pStyle w:val="Compact"/>
              <w:jc w:val="left"/>
            </w:pPr>
            <w:r>
              <w:t xml:space="preserve">Calcul conservateur, potentiel crédits carbone</w:t>
            </w:r>
          </w:p>
        </w:tc>
      </w:tr>
      <w:tr>
        <w:tc>
          <w:tcPr/>
          <w:p>
            <w:pPr>
              <w:pStyle w:val="Compact"/>
              <w:jc w:val="left"/>
            </w:pPr>
            <w:r>
              <w:rPr>
                <w:bCs/>
                <w:b/>
              </w:rPr>
              <w:t xml:space="preserve">Réaliste</w:t>
            </w:r>
          </w:p>
        </w:tc>
        <w:tc>
          <w:tcPr/>
          <w:p>
            <w:pPr>
              <w:pStyle w:val="Compact"/>
              <w:jc w:val="left"/>
            </w:pPr>
            <w:r>
              <w:t>Certification Gold Standard possible (revenus additionnels 5-10$/t CO²)*</w:t>
            </w:r>
          </w:p>
        </w:tc>
      </w:tr>
      <w:tr>
        <w:tc>
          <w:tcPr/>
          <w:p>
            <w:pPr>
              <w:pStyle w:val="Compact"/>
              <w:jc w:val="left"/>
            </w:pPr>
            <w:r>
              <w:rPr>
                <w:bCs/>
                <w:b/>
              </w:rPr>
              <w:t xml:space="preserve">Temporel</w:t>
            </w:r>
          </w:p>
        </w:tc>
        <w:tc>
          <w:tcPr/>
          <w:p>
            <w:pPr>
              <w:pStyle w:val="Compact"/>
              <w:jc w:val="left"/>
            </w:pPr>
            <w:r>
              <w:t xml:space="preserve">Cumulé M0-M60, certification M36</w:t>
            </w:r>
          </w:p>
        </w:tc>
      </w:tr>
    </w:tbl>
    <w:p>
      <w:pPr>
        <w:pStyle w:val="BodyText"/>
      </w:pPr>
      <w:r>
        <w:rPr>
          <w:iCs/>
          <w:i/>
        </w:rPr>
        <w:t>*La certification Gold Standard n’est pas qu’une volonté de promotion de « l’image de marque », mais une ressource de revenus additionnels (vente de crédits carbone) qui pourrait ; à terme ; améliorer l’EBITDA de 5 à 10 %</w:t>
      </w:r>
    </w:p>
    <w:p>
      <w:pPr>
        <w:pStyle w:val="BodyText"/>
      </w:pPr>
      <w:r>
        <w:rPr>
          <w:bCs/>
          <w:b/>
        </w:rPr>
        <w:t>Objectif LT-I4 : devenir fournisseur officiel 3 programmes gouvernementaux</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Référencement 3 programmes publics (PNUD, Ville Kinshasa, Ministère Environnement)</w:t>
            </w:r>
          </w:p>
        </w:tc>
      </w:tr>
      <w:tr>
        <w:tc>
          <w:tcPr/>
          <w:p>
            <w:pPr>
              <w:pStyle w:val="Compact"/>
              <w:jc w:val="left"/>
            </w:pPr>
            <w:r>
              <w:rPr>
                <w:bCs/>
                <w:b/>
              </w:rPr>
              <w:t xml:space="preserve">Mesurable</w:t>
            </w:r>
          </w:p>
        </w:tc>
        <w:tc>
          <w:tcPr/>
          <w:p>
            <w:pPr>
              <w:pStyle w:val="Compact"/>
              <w:jc w:val="left"/>
            </w:pPr>
            <w:r>
              <w:t xml:space="preserve">Contrats cadre signés, appels d’offres remportées</w:t>
            </w:r>
          </w:p>
        </w:tc>
      </w:tr>
      <w:tr>
        <w:tc>
          <w:tcPr/>
          <w:p>
            <w:pPr>
              <w:pStyle w:val="Compact"/>
              <w:jc w:val="left"/>
            </w:pPr>
            <w:r>
              <w:rPr>
                <w:bCs/>
                <w:b/>
              </w:rPr>
              <w:t xml:space="preserve">Atteignable</w:t>
            </w:r>
          </w:p>
        </w:tc>
        <w:tc>
          <w:tcPr/>
          <w:p>
            <w:pPr>
              <w:pStyle w:val="Compact"/>
              <w:jc w:val="left"/>
            </w:pPr>
            <w:r>
              <w:t xml:space="preserve">Track record démontré, conformité réglementaire</w:t>
            </w:r>
          </w:p>
        </w:tc>
      </w:tr>
      <w:tr>
        <w:tc>
          <w:tcPr/>
          <w:p>
            <w:pPr>
              <w:pStyle w:val="Compact"/>
              <w:jc w:val="left"/>
            </w:pPr>
            <w:r>
              <w:rPr>
                <w:bCs/>
                <w:b/>
              </w:rPr>
              <w:t xml:space="preserve">Réaliste</w:t>
            </w:r>
          </w:p>
        </w:tc>
        <w:tc>
          <w:tcPr/>
          <w:p>
            <w:pPr>
              <w:pStyle w:val="Compact"/>
              <w:jc w:val="left"/>
            </w:pPr>
            <w:r>
              <w:t xml:space="preserve">Agenda politique favorable (COP, ODD)</w:t>
            </w:r>
          </w:p>
        </w:tc>
      </w:tr>
      <w:tr>
        <w:tc>
          <w:tcPr/>
          <w:p>
            <w:pPr>
              <w:pStyle w:val="Compact"/>
              <w:jc w:val="left"/>
            </w:pPr>
            <w:r>
              <w:rPr>
                <w:bCs/>
                <w:b/>
              </w:rPr>
              <w:t xml:space="preserve">Temporel</w:t>
            </w:r>
          </w:p>
        </w:tc>
        <w:tc>
          <w:tcPr/>
          <w:p>
            <w:pPr>
              <w:pStyle w:val="Compact"/>
              <w:jc w:val="left"/>
            </w:pPr>
            <w:r>
              <w:t xml:space="preserve">M36-M48</w:t>
            </w:r>
          </w:p>
        </w:tc>
      </w:tr>
    </w:tbl>
    <w:p>
      <w:pPr>
        <w:pStyle w:val="BodyText"/>
      </w:pPr>
      <w:r>
        <w:rPr>
          <w:bCs/>
          <w:b/>
        </w:rPr>
        <w:t xml:space="preserve">Objectif LT-I5 : contribuer à 3 ODD de manière mesurable</w:t>
      </w:r>
    </w:p>
    <w:tbl>
      <w:tblPr>
        <w:tblStyle w:val="Table"/>
        <w:tblW w:type="pct" w:w="4873"/>
        <w:tblLook w:firstRow="1" w:lastRow="0" w:firstColumn="0" w:lastColumn="0" w:noHBand="0" w:noVBand="0" w:val="0020"/>
        <w:jc w:val="start"/>
      </w:tblPr>
      <w:tblGrid>
        <w:gridCol w:w="1804"/>
        <w:gridCol w:w="5914"/>
      </w:tblGrid>
      <w:tr>
        <w:trPr>
          <w:tblHeader w:val="true"/>
        </w:trPr>
        <w:tc>
          <w:tcPr/>
          <w:p>
            <w:pPr>
              <w:pStyle w:val="Compact"/>
              <w:jc w:val="left"/>
            </w:pPr>
            <w:r>
              <w:rPr>
                <w:bCs/>
                <w:b/>
              </w:rPr>
              <w:t xml:space="preserve">Spécifique</w:t>
            </w:r>
          </w:p>
        </w:tc>
        <w:tc>
          <w:tcPr/>
          <w:p>
            <w:pPr>
              <w:pStyle w:val="Compact"/>
              <w:jc w:val="left"/>
            </w:pPr>
            <w:r>
              <w:t>Reporting ODD8 (travail décent), 12 (consommation responsable), 13 (climat)</w:t>
            </w:r>
          </w:p>
        </w:tc>
      </w:tr>
      <w:tr>
        <w:tc>
          <w:tcPr/>
          <w:p>
            <w:pPr>
              <w:pStyle w:val="Compact"/>
              <w:jc w:val="left"/>
            </w:pPr>
            <w:r>
              <w:rPr>
                <w:bCs/>
                <w:b/>
              </w:rPr>
              <w:t xml:space="preserve">Mesurable</w:t>
            </w:r>
          </w:p>
        </w:tc>
        <w:tc>
          <w:tcPr/>
          <w:p>
            <w:pPr>
              <w:pStyle w:val="Compact"/>
              <w:jc w:val="left"/>
            </w:pPr>
            <w:r>
              <w:t xml:space="preserve">Indicateur ONU, rapport annuel impacts</w:t>
            </w:r>
          </w:p>
        </w:tc>
      </w:tr>
      <w:tr>
        <w:tc>
          <w:tcPr/>
          <w:p>
            <w:pPr>
              <w:pStyle w:val="Compact"/>
              <w:jc w:val="left"/>
            </w:pPr>
            <w:r>
              <w:rPr>
                <w:bCs/>
                <w:b/>
              </w:rPr>
              <w:t xml:space="preserve">Atteignable</w:t>
            </w:r>
          </w:p>
        </w:tc>
        <w:tc>
          <w:tcPr/>
          <w:p>
            <w:pPr>
              <w:pStyle w:val="Compact"/>
              <w:jc w:val="left"/>
            </w:pPr>
            <w:r>
              <w:t xml:space="preserve">Cadre mesure existant, données collectées</w:t>
            </w:r>
          </w:p>
        </w:tc>
      </w:tr>
      <w:tr>
        <w:tc>
          <w:tcPr/>
          <w:p>
            <w:pPr>
              <w:pStyle w:val="Compact"/>
              <w:jc w:val="left"/>
            </w:pPr>
            <w:r>
              <w:rPr>
                <w:bCs/>
                <w:b/>
              </w:rPr>
              <w:t xml:space="preserve">Réaliste</w:t>
            </w:r>
          </w:p>
        </w:tc>
        <w:tc>
          <w:tcPr/>
          <w:p>
            <w:pPr>
              <w:pStyle w:val="Compact"/>
              <w:jc w:val="left"/>
            </w:pPr>
            <w:r>
              <w:t xml:space="preserve">Alignement naturel activité, communication impact</w:t>
            </w:r>
          </w:p>
        </w:tc>
      </w:tr>
      <w:tr>
        <w:tc>
          <w:tcPr/>
          <w:p>
            <w:pPr>
              <w:pStyle w:val="Compact"/>
              <w:jc w:val="left"/>
            </w:pPr>
            <w:r>
              <w:rPr>
                <w:bCs/>
                <w:b/>
              </w:rPr>
              <w:t xml:space="preserve">Temporel</w:t>
            </w:r>
          </w:p>
        </w:tc>
        <w:tc>
          <w:tcPr/>
          <w:p>
            <w:pPr>
              <w:pStyle w:val="Compact"/>
              <w:jc w:val="left"/>
            </w:pPr>
            <w:r>
              <w:t xml:space="preserve">Rapport annuel dès M12</w:t>
            </w:r>
          </w:p>
        </w:tc>
      </w:tr>
    </w:tbl>
    <w:bookmarkEnd w:id="209"/>
    <w:bookmarkEnd w:id="210"/>
    <w:bookmarkStart w:id="211" w:name="synthèse-des-objectifs-smart-par-horizon"/>
    <w:p>
      <w:pPr>
        <w:pStyle w:val="Heading2"/>
      </w:pPr>
      <w:r>
        <w:rPr>
          <w:bCs/>
          <w:b/>
        </w:rPr>
        <w:t xml:space="preserve">Synthèse des objectifs SMART par horizon</w:t>
      </w:r>
    </w:p>
    <w:tbl>
      <w:tblPr>
        <w:tblStyle w:val="Table"/>
        <w:tblW w:type="pct" w:w="4863"/>
        <w:tblLook w:firstRow="1" w:lastRow="0" w:firstColumn="0" w:lastColumn="0" w:noHBand="0" w:noVBand="0" w:val="0020"/>
        <w:jc w:val="start"/>
      </w:tblPr>
      <w:tblGrid>
        <w:gridCol w:w="1952"/>
        <w:gridCol w:w="1952"/>
        <w:gridCol w:w="1952"/>
        <w:gridCol w:w="1844"/>
      </w:tblGrid>
      <w:tr>
        <w:trPr>
          <w:tblHeader w:val="true"/>
        </w:trPr>
        <w:tc>
          <w:tcPr/>
          <w:p>
            <w:pPr>
              <w:pStyle w:val="Compact"/>
              <w:jc w:val="left"/>
            </w:pPr>
            <w:r>
              <w:rPr>
                <w:bCs/>
                <w:b/>
              </w:rPr>
              <w:t xml:space="preserve">Catégorie</w:t>
            </w:r>
          </w:p>
        </w:tc>
        <w:tc>
          <w:tcPr/>
          <w:p>
            <w:pPr>
              <w:pStyle w:val="Compact"/>
              <w:jc w:val="left"/>
            </w:pPr>
            <w:r>
              <w:rPr>
                <w:bCs/>
                <w:b/>
              </w:rPr>
              <w:t xml:space="preserve">Court terme</w:t>
            </w:r>
          </w:p>
        </w:tc>
        <w:tc>
          <w:tcPr/>
          <w:p>
            <w:pPr>
              <w:pStyle w:val="Compact"/>
              <w:jc w:val="left"/>
            </w:pPr>
            <w:r>
              <w:rPr>
                <w:bCs/>
                <w:b/>
              </w:rPr>
              <w:t xml:space="preserve">Moyen terme</w:t>
            </w:r>
          </w:p>
        </w:tc>
        <w:tc>
          <w:tcPr/>
          <w:p>
            <w:pPr>
              <w:pStyle w:val="Compact"/>
              <w:jc w:val="left"/>
            </w:pPr>
            <w:r>
              <w:rPr>
                <w:bCs/>
                <w:b/>
              </w:rPr>
              <w:t xml:space="preserve">Long terme</w:t>
            </w:r>
          </w:p>
        </w:tc>
      </w:tr>
      <w:tr>
        <w:tc>
          <w:tcPr/>
          <w:p>
            <w:pPr>
              <w:pStyle w:val="Compact"/>
              <w:jc w:val="left"/>
            </w:pPr>
            <w:r>
              <w:rPr>
                <w:bCs/>
                <w:b/>
              </w:rPr>
              <w:t xml:space="preserve">Financiers</w:t>
            </w:r>
          </w:p>
        </w:tc>
        <w:tc>
          <w:tcPr/>
          <w:p>
            <w:pPr>
              <w:jc w:val="left"/>
            </w:pPr>
            <w:r>
              <w:t xml:space="preserve">30K$ levés</w:t>
            </w:r>
          </w:p>
          <w:p>
            <w:pPr>
              <w:jc w:val="left"/>
            </w:pPr>
            <w:r>
              <w:t xml:space="preserve">15K$ CA</w:t>
            </w:r>
          </w:p>
          <w:p>
            <w:pPr>
              <w:jc w:val="left"/>
            </w:pPr>
            <w:r>
              <w:t xml:space="preserve">OPX &lt;12K$</w:t>
            </w:r>
          </w:p>
        </w:tc>
        <w:tc>
          <w:tcPr/>
          <w:p>
            <w:pPr>
              <w:jc w:val="left"/>
            </w:pPr>
            <w:r>
              <w:t xml:space="preserve">2 120K$ CA an1</w:t>
            </w:r>
          </w:p>
          <w:p>
            <w:pPr>
              <w:jc w:val="left"/>
            </w:pPr>
            <w:r>
              <w:t xml:space="preserve">1,2M$ CA an2</w:t>
            </w:r>
          </w:p>
          <w:p>
            <w:pPr>
              <w:jc w:val="left"/>
            </w:pPr>
            <w:r>
              <w:t>120K$ levés phase 2</w:t>
            </w:r>
          </w:p>
          <w:p>
            <w:pPr>
              <w:jc w:val="left"/>
            </w:pPr>
            <w:r>
              <w:t xml:space="preserve">Break-even M14</w:t>
            </w:r>
          </w:p>
        </w:tc>
        <w:tc>
          <w:tcPr/>
          <w:p>
            <w:pPr>
              <w:jc w:val="left"/>
            </w:pPr>
            <w:r>
              <w:t xml:space="preserve">8,97M$ CA an5</w:t>
            </w:r>
          </w:p>
          <w:p>
            <w:pPr>
              <w:jc w:val="left"/>
            </w:pPr>
            <w:r>
              <w:t xml:space="preserve">3,2M$ EBITDA</w:t>
            </w:r>
          </w:p>
          <w:p>
            <w:pPr>
              <w:jc w:val="left"/>
            </w:pPr>
            <w:r>
              <w:t xml:space="preserve">ROI 913%</w:t>
            </w:r>
          </w:p>
          <w:p>
            <w:pPr>
              <w:jc w:val="left"/>
            </w:pPr>
            <w:r>
              <w:t>2M$ levés expansion</w:t>
            </w:r>
          </w:p>
          <w:p>
            <w:pPr>
              <w:jc w:val="left"/>
            </w:pPr>
            <w:r>
              <w:t>Valorisation 15M$</w:t>
            </w:r>
          </w:p>
        </w:tc>
      </w:tr>
      <w:tr>
        <w:tc>
          <w:tcPr/>
          <w:p>
            <w:pPr>
              <w:pStyle w:val="Compact"/>
              <w:jc w:val="left"/>
            </w:pPr>
            <w:r>
              <w:rPr>
                <w:bCs/>
                <w:b/>
              </w:rPr>
              <w:t xml:space="preserve"> Opérationnels</w:t>
            </w:r>
          </w:p>
        </w:tc>
        <w:tc>
          <w:tcPr/>
          <w:p>
            <w:pPr>
              <w:jc w:val="left"/>
            </w:pPr>
            <w:r>
              <w:t>100 kg/j collectés</w:t>
            </w:r>
          </w:p>
          <w:p>
            <w:pPr>
              <w:jc w:val="left"/>
            </w:pPr>
            <w:r>
              <w:t>50 points cartographiés</w:t>
            </w:r>
          </w:p>
          <w:p>
            <w:pPr>
              <w:jc w:val="left"/>
            </w:pPr>
            <w:r>
              <w:t>3 partenariats logistiques</w:t>
            </w:r>
          </w:p>
          <w:p>
            <w:pPr>
              <w:jc w:val="left"/>
            </w:pPr>
            <w:r>
              <w:t>Process validé 500kg</w:t>
            </w:r>
          </w:p>
        </w:tc>
        <w:tc>
          <w:tcPr/>
          <w:p>
            <w:pPr>
              <w:jc w:val="left"/>
            </w:pPr>
            <w:r>
              <w:t>50t/mois production</w:t>
            </w:r>
          </w:p>
          <w:p>
            <w:pPr>
              <w:jc w:val="left"/>
            </w:pPr>
            <w:r>
              <w:t xml:space="preserve">ISO 9001</w:t>
            </w:r>
          </w:p>
          <w:p>
            <w:pPr>
              <w:jc w:val="left"/>
            </w:pPr>
            <w:r>
              <w:t>3 polymères traités</w:t>
            </w:r>
          </w:p>
          <w:p>
            <w:pPr>
              <w:jc w:val="left"/>
            </w:pPr>
            <w:r>
              <w:t>Gazéification opérationnelle</w:t>
            </w:r>
          </w:p>
          <w:p>
            <w:pPr>
              <w:jc w:val="left"/>
            </w:pPr>
            <w:r>
              <w:t>500m² dalles produites</w:t>
            </w:r>
          </w:p>
        </w:tc>
        <w:tc>
          <w:tcPr/>
          <w:p>
            <w:pPr>
              <w:jc w:val="left"/>
            </w:pPr>
            <w:r>
              <w:t>50t/jour capacité</w:t>
            </w:r>
          </w:p>
          <w:p>
            <w:pPr>
              <w:jc w:val="left"/>
            </w:pPr>
            <w:r>
              <w:t xml:space="preserve">5 grammes BTP</w:t>
            </w:r>
          </w:p>
          <w:p>
            <w:pPr>
              <w:jc w:val="left"/>
            </w:pPr>
            <w:r>
              <w:t>60% tri automatisé</w:t>
            </w:r>
          </w:p>
          <w:p>
            <w:pPr>
              <w:jc w:val="left"/>
            </w:pPr>
            <w:r>
              <w:t xml:space="preserve">ISO 14001</w:t>
            </w:r>
          </w:p>
          <w:p>
            <w:pPr>
              <w:jc w:val="left"/>
            </w:pPr>
            <w:r>
              <w:t>2 sites répliqués</w:t>
            </w:r>
          </w:p>
        </w:tc>
      </w:tr>
      <w:tr>
        <w:tc>
          <w:tcPr/>
          <w:p>
            <w:pPr>
              <w:pStyle w:val="Compact"/>
              <w:jc w:val="left"/>
            </w:pPr>
            <w:r>
              <w:rPr>
                <w:bCs/>
                <w:b/>
              </w:rPr>
              <w:t xml:space="preserve">Commerciaux</w:t>
            </w:r>
          </w:p>
        </w:tc>
        <w:tc>
          <w:tcPr/>
          <w:p>
            <w:pPr>
              <w:jc w:val="left"/>
            </w:pPr>
            <w:r>
              <w:t xml:space="preserve">2 LOI clients</w:t>
            </w:r>
          </w:p>
          <w:p>
            <w:pPr>
              <w:jc w:val="left"/>
            </w:pPr>
            <w:r>
              <w:t>10 contacts qualifiés</w:t>
            </w:r>
          </w:p>
          <w:p>
            <w:pPr>
              <w:jc w:val="left"/>
            </w:pPr>
            <w:r>
              <w:t>5 missions consulting</w:t>
            </w:r>
          </w:p>
        </w:tc>
        <w:tc>
          <w:tcPr/>
          <w:p>
            <w:pPr>
              <w:jc w:val="left"/>
            </w:pPr>
            <w:r>
              <w:t>3 contrats fermes 600t/an</w:t>
            </w:r>
          </w:p>
          <w:p>
            <w:pPr>
              <w:jc w:val="left"/>
            </w:pPr>
            <w:r>
              <w:t>5 clients récurrents</w:t>
            </w:r>
          </w:p>
          <w:p>
            <w:pPr>
              <w:jc w:val="left"/>
            </w:pPr>
            <w:r>
              <w:t xml:space="preserve">2 projets BTP</w:t>
            </w:r>
          </w:p>
          <w:p>
            <w:pPr>
              <w:jc w:val="left"/>
            </w:pPr>
            <w:r>
              <w:t>1 partenariat stratégique</w:t>
            </w:r>
          </w:p>
          <w:p>
            <w:pPr>
              <w:jc w:val="left"/>
            </w:pPr>
            <w:r>
              <w:t xml:space="preserve">30% CA syngas</w:t>
            </w:r>
          </w:p>
        </w:tc>
        <w:tc>
          <w:tcPr/>
          <w:p>
            <w:pPr>
              <w:jc w:val="left"/>
            </w:pPr>
            <w:r>
              <w:t>20+ clients actifs</w:t>
            </w:r>
          </w:p>
          <w:p>
            <w:pPr>
              <w:jc w:val="left"/>
            </w:pPr>
            <w:r>
              <w:t xml:space="preserve">10% CA export</w:t>
            </w:r>
          </w:p>
          <w:p>
            <w:pPr>
              <w:jc w:val="left"/>
            </w:pPr>
            <w:r>
              <w:t>Top of mind RDC</w:t>
            </w:r>
          </w:p>
          <w:p>
            <w:pPr>
              <w:jc w:val="left"/>
            </w:pPr>
            <w:r>
              <w:t>5 contrats 3-5 ans</w:t>
            </w:r>
          </w:p>
        </w:tc>
      </w:tr>
      <w:tr>
        <w:tc>
          <w:tcPr/>
          <w:p>
            <w:pPr>
              <w:pStyle w:val="Compact"/>
              <w:jc w:val="left"/>
            </w:pPr>
            <w:r>
              <w:rPr>
                <w:bCs/>
                <w:b/>
              </w:rPr>
              <w:t>Impact social / environnement</w:t>
            </w:r>
          </w:p>
        </w:tc>
        <w:tc>
          <w:tcPr/>
          <w:p>
            <w:pPr>
              <w:jc w:val="left"/>
            </w:pPr>
            <w:r>
              <w:t>20 collecteurs intégrés</w:t>
            </w:r>
          </w:p>
          <w:p>
            <w:pPr>
              <w:jc w:val="left"/>
            </w:pPr>
            <w:r>
              <w:t>30 personnes formées</w:t>
            </w:r>
          </w:p>
          <w:p>
            <w:pPr>
              <w:jc w:val="left"/>
            </w:pPr>
            <w:r>
              <w:t xml:space="preserve">10t détournées</w:t>
            </w:r>
          </w:p>
        </w:tc>
        <w:tc>
          <w:tcPr/>
          <w:p>
            <w:pPr>
              <w:jc w:val="left"/>
            </w:pPr>
            <w:r>
              <w:t>15 emplois directs</w:t>
            </w:r>
          </w:p>
          <w:p>
            <w:pPr>
              <w:jc w:val="left"/>
            </w:pPr>
            <w:r>
              <w:t>2.400t détournées</w:t>
            </w:r>
          </w:p>
          <w:p>
            <w:pPr>
              <w:jc w:val="left"/>
            </w:pPr>
            <w:r>
              <w:t>1.200t CO²eq évitées</w:t>
            </w:r>
          </w:p>
          <w:p>
            <w:pPr>
              <w:jc w:val="left"/>
            </w:pPr>
            <w:r>
              <w:t>50 collecteurs +30% revenus</w:t>
            </w:r>
          </w:p>
          <w:p>
            <w:pPr>
              <w:jc w:val="left"/>
            </w:pPr>
            <w:r>
              <w:t>5.000 sensibilisés</w:t>
            </w:r>
          </w:p>
        </w:tc>
        <w:tc>
          <w:tcPr/>
          <w:p>
            <w:pPr>
              <w:jc w:val="left"/>
            </w:pPr>
            <w:r>
              <w:t>50 emplois directs + 200 indirects</w:t>
            </w:r>
          </w:p>
          <w:p>
            <w:pPr>
              <w:jc w:val="left"/>
            </w:pPr>
            <w:r>
              <w:t>45.000t détournées</w:t>
            </w:r>
          </w:p>
          <w:p>
            <w:pPr>
              <w:jc w:val="left"/>
            </w:pPr>
            <w:r>
              <w:t>22.500t CO²eq évitées</w:t>
            </w:r>
          </w:p>
          <w:p>
            <w:pPr>
              <w:jc w:val="left"/>
            </w:pPr>
            <w:r>
              <w:t>3 programmes g ouvernementaux</w:t>
            </w:r>
          </w:p>
          <w:p>
            <w:pPr>
              <w:jc w:val="left"/>
            </w:pPr>
            <w:r>
              <w:t>3 ODD contributés</w:t>
            </w:r>
          </w:p>
        </w:tc>
      </w:tr>
    </w:tbl>
    <w:bookmarkEnd w:id="211"/>
    <w:bookmarkStart w:id="212" w:name="critères-de-succès-phase-1-gono-go-m5"/>
    <w:p>
      <w:pPr>
        <w:pStyle w:val="Heading2"/>
      </w:pPr>
      <w:r>
        <w:rPr>
          <w:bCs/>
          <w:b/>
        </w:rPr>
        <w:t xml:space="preserve">Critères de succès phase 1 (Go/no-Go M5)</w:t>
      </w:r>
    </w:p>
    <w:p>
      <w:pPr>
        <w:pStyle w:val="FirstParagraph"/>
      </w:pPr>
      <w:r>
        <w:t>à l’issue des 5 premiers mois, une réunion de comité de pilotage validera le passage à la phase industrielle. Ce passage est conditionné par la réussite des indicateurs clés suivants :</w:t>
      </w:r>
    </w:p>
    <w:tbl>
      <w:tblPr>
        <w:tblStyle w:val="Table"/>
        <w:tblW w:type="pct" w:w="4875"/>
        <w:tblLook w:firstRow="1" w:lastRow="0" w:firstColumn="0" w:lastColumn="0" w:noHBand="0" w:noVBand="0" w:val="0020"/>
        <w:jc w:val="start"/>
      </w:tblPr>
      <w:tblGrid>
        <w:gridCol w:w="1881"/>
        <w:gridCol w:w="1485"/>
        <w:gridCol w:w="1584"/>
        <w:gridCol w:w="2772"/>
      </w:tblGrid>
      <w:tr>
        <w:trPr>
          <w:tblHeader w:val="true"/>
        </w:trPr>
        <w:tc>
          <w:tcPr/>
          <w:p>
            <w:pPr>
              <w:pStyle w:val="Compact"/>
              <w:jc w:val="left"/>
            </w:pPr>
            <w:r>
              <w:rPr>
                <w:bCs/>
                <w:b/>
              </w:rPr>
              <w:t xml:space="preserve">Catégorie</w:t>
            </w:r>
          </w:p>
        </w:tc>
        <w:tc>
          <w:tcPr/>
          <w:p>
            <w:pPr>
              <w:pStyle w:val="Compact"/>
              <w:jc w:val="left"/>
            </w:pPr>
            <w:r>
              <w:rPr>
                <w:bCs/>
                <w:b/>
              </w:rPr>
              <w:t>Indicateur de Succès (KPI)</w:t>
            </w:r>
          </w:p>
        </w:tc>
        <w:tc>
          <w:tcPr/>
          <w:p>
            <w:pPr>
              <w:pStyle w:val="Compact"/>
              <w:jc w:val="left"/>
            </w:pPr>
            <w:r>
              <w:rPr>
                <w:bCs/>
                <w:b/>
              </w:rPr>
              <w:t>Seuil de Validation (Go/No-Go)</w:t>
            </w:r>
          </w:p>
        </w:tc>
        <w:tc>
          <w:tcPr/>
          <w:p>
            <w:pPr>
              <w:pStyle w:val="Compact"/>
              <w:jc w:val="left"/>
            </w:pPr>
            <w:r>
              <w:rPr>
                <w:bCs/>
                <w:b/>
              </w:rPr>
              <w:t>Justification Stratégique</w:t>
            </w:r>
          </w:p>
        </w:tc>
      </w:tr>
      <w:tr>
        <w:tc>
          <w:tcPr/>
          <w:p>
            <w:pPr>
              <w:pStyle w:val="Compact"/>
              <w:jc w:val="left"/>
            </w:pPr>
            <w:r>
              <w:rPr>
                <w:bCs/>
                <w:b/>
              </w:rPr>
              <w:t xml:space="preserve">Commercial</w:t>
            </w:r>
          </w:p>
        </w:tc>
        <w:tc>
          <w:tcPr/>
          <w:p>
            <w:pPr>
              <w:pStyle w:val="Compact"/>
              <w:jc w:val="left"/>
            </w:pPr>
            <w:r>
              <w:t>Lettres d'Intention (LOI)</w:t>
            </w:r>
          </w:p>
        </w:tc>
        <w:tc>
          <w:tcPr/>
          <w:p>
            <w:pPr>
              <w:pStyle w:val="Compact"/>
              <w:jc w:val="left"/>
            </w:pPr>
            <w:r>
              <w:rPr>
                <w:bCs/>
                <w:b/>
              </w:rPr>
              <w:t xml:space="preserve">2 signées</w:t>
            </w:r>
            <w:r>
              <w:t xml:space="preserve"> (min. 20t/mois)</w:t>
            </w:r>
          </w:p>
        </w:tc>
        <w:tc>
          <w:tcPr/>
          <w:p>
            <w:pPr>
              <w:pStyle w:val="Compact"/>
              <w:jc w:val="left"/>
            </w:pPr>
            <w:r>
              <w:t>Prouve que le marché "tire" la production avant d'acheter les machines.</w:t>
            </w:r>
          </w:p>
        </w:tc>
      </w:tr>
      <w:tr>
        <w:tc>
          <w:tcPr/>
          <w:p>
            <w:pPr>
              <w:pStyle w:val="Compact"/>
              <w:jc w:val="left"/>
            </w:pPr>
            <w:r>
              <w:rPr>
                <w:bCs/>
                <w:b/>
              </w:rPr>
              <w:t xml:space="preserve">Opérationnel</w:t>
            </w:r>
          </w:p>
        </w:tc>
        <w:tc>
          <w:tcPr/>
          <w:p>
            <w:pPr>
              <w:pStyle w:val="Compact"/>
              <w:jc w:val="left"/>
            </w:pPr>
            <w:r>
              <w:t>Test de Collecte Pilote</w:t>
            </w:r>
          </w:p>
        </w:tc>
        <w:tc>
          <w:tcPr/>
          <w:p>
            <w:pPr>
              <w:pStyle w:val="Compact"/>
              <w:jc w:val="left"/>
            </w:pPr>
            <w:r>
              <w:rPr>
                <w:bCs/>
                <w:b/>
              </w:rPr>
              <w:t xml:space="preserve">100 kg/jour</w:t>
            </w:r>
            <w:r>
              <w:t xml:space="preserve"> sur 30 jours</w:t>
            </w:r>
          </w:p>
        </w:tc>
        <w:tc>
          <w:tcPr/>
          <w:p>
            <w:pPr>
              <w:pStyle w:val="Compact"/>
              <w:jc w:val="left"/>
            </w:pPr>
            <w:r>
              <w:t>Valide la fiabilité du réseau de Jacques (Persona 6) et la logistique.</w:t>
            </w:r>
          </w:p>
        </w:tc>
      </w:tr>
      <w:tr>
        <w:tc>
          <w:tcPr/>
          <w:p>
            <w:pPr>
              <w:pStyle w:val="Compact"/>
              <w:jc w:val="left"/>
            </w:pPr>
            <w:r>
              <w:rPr>
                <w:bCs/>
                <w:b/>
              </w:rPr>
              <w:t xml:space="preserve">Technique</w:t>
            </w:r>
          </w:p>
        </w:tc>
        <w:tc>
          <w:tcPr/>
          <w:p>
            <w:pPr>
              <w:pStyle w:val="Compact"/>
              <w:jc w:val="left"/>
            </w:pPr>
            <w:r>
              <w:t>Qualité du Gisement</w:t>
            </w:r>
          </w:p>
        </w:tc>
        <w:tc>
          <w:tcPr/>
          <w:p>
            <w:pPr>
              <w:pStyle w:val="Compact"/>
              <w:jc w:val="left"/>
            </w:pPr>
            <w:r>
              <w:rPr>
                <w:bCs/>
                <w:b/>
              </w:rPr>
              <w:t>Pureté ≧ 95%</w:t>
            </w:r>
            <w:r>
              <w:t xml:space="preserve"> sur lot test</w:t>
            </w:r>
          </w:p>
        </w:tc>
        <w:tc>
          <w:tcPr/>
          <w:p>
            <w:pPr>
              <w:pStyle w:val="Compact"/>
              <w:jc w:val="left"/>
            </w:pPr>
            <w:r>
              <w:t>Garantit que le plastique local est compatible avec les machines importées.</w:t>
            </w:r>
          </w:p>
        </w:tc>
      </w:tr>
      <w:tr>
        <w:tc>
          <w:tcPr/>
          <w:p>
            <w:pPr>
              <w:pStyle w:val="Compact"/>
              <w:jc w:val="left"/>
            </w:pPr>
            <w:r>
              <w:rPr>
                <w:bCs/>
                <w:b/>
              </w:rPr>
              <w:t xml:space="preserve">Financier</w:t>
            </w:r>
          </w:p>
        </w:tc>
        <w:tc>
          <w:tcPr/>
          <w:p>
            <w:pPr>
              <w:pStyle w:val="Compact"/>
              <w:jc w:val="left"/>
            </w:pPr>
            <w:r>
              <w:t>Financement Phase 2</w:t>
            </w:r>
          </w:p>
        </w:tc>
        <w:tc>
          <w:tcPr/>
          <w:p>
            <w:pPr>
              <w:pStyle w:val="Compact"/>
              <w:jc w:val="left"/>
            </w:pPr>
            <w:r>
              <w:rPr>
                <w:bCs/>
                <w:b/>
              </w:rPr>
              <w:t>70% des promesses</w:t>
            </w:r>
            <w:r>
              <w:t xml:space="preserve"> reçues</w:t>
            </w:r>
          </w:p>
        </w:tc>
        <w:tc>
          <w:tcPr/>
          <w:p>
            <w:pPr>
              <w:pStyle w:val="Compact"/>
              <w:jc w:val="left"/>
            </w:pPr>
            <w:r>
              <w:t>Assure la continuité des paiements dès l'arrivée des équipements.</w:t>
            </w:r>
          </w:p>
        </w:tc>
      </w:tr>
    </w:tbl>
    <w:p>
      <w:pPr>
        <w:pStyle w:val="BodyText"/>
      </w:pPr>
      <w:r>
        <w:rPr>
          <w:bCs/>
          <w:b/>
        </w:rPr>
        <w:t xml:space="preserve">On note :</w:t>
      </w:r>
    </w:p>
    <w:p>
      <w:pPr>
        <w:numPr>
          <w:ilvl w:val="0"/>
          <w:numId w:val="1571"/>
        </w:numPr>
      </w:pPr>
      <w:r>
        <w:rPr>
          <w:bCs/>
          <w:b/>
        </w:rPr>
        <w:t xml:space="preserve">Discipline de gestion :</w:t>
      </w:r>
      <w:r>
        <w:t xml:space="preserve"> Si les LOI ne sont pas signées à M5, l’offre sera ajustée ou un pivot sera opéré afin d’éviter un échec total du projet.</w:t>
      </w:r>
    </w:p>
    <w:p>
      <w:pPr>
        <w:numPr>
          <w:ilvl w:val="0"/>
          <w:numId w:val="1571"/>
        </w:numPr>
      </w:pPr>
      <w:r>
        <w:rPr>
          <w:bCs/>
          <w:b/>
        </w:rPr>
        <w:t xml:space="preserve">Psychologie de l’investisseur :</w:t>
      </w:r>
      <w:r>
        <w:t xml:space="preserve"> l’argent investi en phase 1 (130K$) se veut « déblocable » pour la suite du projet de manière contrôlée.</w:t>
      </w:r>
    </w:p>
    <w:p>
      <w:pPr>
        <w:numPr>
          <w:ilvl w:val="0"/>
          <w:numId w:val="1571"/>
        </w:numPr>
      </w:pPr>
      <w:r>
        <w:t>Transparence : les risques techniques (pureté du plastique) sont nommés et des critères de validations sont mis en place.</w:t>
      </w:r>
    </w:p>
    <w:bookmarkEnd w:id="212"/>
    <w:bookmarkStart w:id="215" w:name="tableau-de-bord-de-réussite-fin-année-1"/>
    <w:p>
      <w:pPr>
        <w:pStyle w:val="Heading2"/>
      </w:pPr>
      <w:r>
        <w:rPr>
          <w:bCs/>
          <w:b/>
        </w:rPr>
        <w:t xml:space="preserve">Tableau de bord de réussite (fin année 1)</w:t>
      </w:r>
    </w:p>
    <w:bookmarkStart w:id="213" w:name="dashboard-visuel"/>
    <w:p>
      <w:pPr>
        <w:pStyle w:val="Heading3"/>
      </w:pPr>
      <w:r>
        <w:t xml:space="preserve">Dashboard visuel</w:t>
      </w:r>
    </w:p>
    <w:p>
      <w:pPr>
        <w:pStyle w:val="BlockText"/>
      </w:pPr>
      <w:r>
        <w:br/>
      </w:r>
      <w:r>
        <w:rPr>
          <w:iCs/>
          <w:i/>
        </w:rPr>
        <w:t>Ce cockpit sera mis à jour mensuellement et partagé en toute transparence avec nos actionnaires pour piloter la croissance de la Phase 2.</w:t>
      </w:r>
    </w:p>
    <w:bookmarkEnd w:id="213"/>
    <w:bookmarkStart w:id="214" w:name="détail-des-4-cadrans-de-succès"/>
    <w:p>
      <w:pPr>
        <w:pStyle w:val="Heading3"/>
      </w:pPr>
      <w:r>
        <w:t xml:space="preserve">Détail des 4 cadrans de succès</w:t>
      </w:r>
    </w:p>
    <w:p>
      <w:pPr>
        <w:numPr>
          <w:ilvl w:val="0"/>
          <w:numId w:val="1572"/>
        </w:numPr>
      </w:pPr>
      <w:r>
        <w:rPr>
          <w:bCs/>
          <w:b/>
        </w:rPr>
        <w:t xml:space="preserve">Cadran « croissance » (financier) : 450.000$ de CA</w:t>
      </w:r>
    </w:p>
    <w:p>
      <w:pPr>
        <w:numPr>
          <w:ilvl w:val="1"/>
          <w:numId w:val="1573"/>
        </w:numPr>
      </w:pPr>
      <w:r>
        <w:rPr>
          <w:bCs/>
          <w:b/>
        </w:rPr>
        <w:t xml:space="preserve">Pourquoi ce chiffre ?</w:t>
      </w:r>
      <w:r>
        <w:t xml:space="preserve"> Il valide la capacité de TakaPlast à facturer ses trois flux.</w:t>
      </w:r>
    </w:p>
    <w:p>
      <w:pPr>
        <w:numPr>
          <w:ilvl w:val="1"/>
          <w:numId w:val="1573"/>
        </w:numPr>
      </w:pPr>
      <w:r>
        <w:rPr>
          <w:bCs/>
          <w:b/>
        </w:rPr>
        <w:t xml:space="preserve">Réalité terrain :</w:t>
      </w:r>
      <w:r>
        <w:t xml:space="preserve"> ce montant correspond à environ 15 % de la part de marché adressable sur le segment des industriels prioritaires à Kinshasa.</w:t>
      </w:r>
    </w:p>
    <w:p>
      <w:pPr>
        <w:numPr>
          <w:ilvl w:val="0"/>
          <w:numId w:val="1572"/>
        </w:numPr>
      </w:pPr>
      <w:r>
        <w:rPr>
          <w:bCs/>
          <w:b/>
        </w:rPr>
        <w:t xml:space="preserve">Cadran « industriel » (opérationnel) : 50 tonnes / mois</w:t>
      </w:r>
    </w:p>
    <w:p>
      <w:pPr>
        <w:numPr>
          <w:ilvl w:val="1"/>
          <w:numId w:val="1574"/>
        </w:numPr>
      </w:pPr>
      <w:r>
        <w:rPr>
          <w:bCs/>
          <w:b/>
        </w:rPr>
        <w:t xml:space="preserve">Pourquoi ce chiffre ?</w:t>
      </w:r>
      <w:r>
        <w:t xml:space="preserve"> C’est le point de bascule technologique. À 50 tonnes, les machines tournent à un régime optimal, amortissant les coûts fixes.</w:t>
      </w:r>
    </w:p>
    <w:p>
      <w:pPr>
        <w:numPr>
          <w:ilvl w:val="1"/>
          <w:numId w:val="1574"/>
        </w:numPr>
      </w:pPr>
      <w:r>
        <w:rPr>
          <w:bCs/>
          <w:b/>
        </w:rPr>
        <w:t xml:space="preserve">Réalité terrain :</w:t>
      </w:r>
      <w:r>
        <w:t xml:space="preserve"> cela représente la transformation quotidienne d’environ 2 tonnes de déchets bruts.</w:t>
      </w:r>
    </w:p>
    <w:p>
      <w:pPr>
        <w:numPr>
          <w:ilvl w:val="0"/>
          <w:numId w:val="1572"/>
        </w:numPr>
      </w:pPr>
      <w:r>
        <w:rPr>
          <w:bCs/>
          <w:b/>
        </w:rPr>
        <w:t xml:space="preserve">Cadran « impact humain » (social) : 15 emplois directs</w:t>
      </w:r>
    </w:p>
    <w:p>
      <w:pPr>
        <w:numPr>
          <w:ilvl w:val="1"/>
          <w:numId w:val="1575"/>
        </w:numPr>
      </w:pPr>
      <w:r>
        <w:rPr>
          <w:bCs/>
          <w:b/>
        </w:rPr>
        <w:t xml:space="preserve">Pourquoi ce chiffre ?</w:t>
      </w:r>
      <w:r>
        <w:t xml:space="preserve"> C’est l’apport social valorisable auprès des banques de développement et le gouvernement.</w:t>
      </w:r>
    </w:p>
    <w:p>
      <w:pPr>
        <w:numPr>
          <w:ilvl w:val="1"/>
          <w:numId w:val="1575"/>
        </w:numPr>
      </w:pPr>
      <w:r>
        <w:rPr>
          <w:bCs/>
          <w:b/>
        </w:rPr>
        <w:t xml:space="preserve">Réalité terrain :</w:t>
      </w:r>
      <w:r>
        <w:t xml:space="preserve"> au-delà des 15 salariés, cela implique un réseau de plus de 100 collecteurs indirects dont le revenu est stabilisé par TakaPlast.</w:t>
      </w:r>
    </w:p>
    <w:p>
      <w:pPr>
        <w:numPr>
          <w:ilvl w:val="0"/>
          <w:numId w:val="1572"/>
        </w:numPr>
      </w:pPr>
      <w:r>
        <w:rPr>
          <w:bCs/>
          <w:b/>
        </w:rPr>
        <w:t xml:space="preserve">Cadran « planète » (environnemental) : 2.400 tonnes de plastique</w:t>
      </w:r>
    </w:p>
    <w:p>
      <w:pPr>
        <w:numPr>
          <w:ilvl w:val="1"/>
          <w:numId w:val="1576"/>
        </w:numPr>
      </w:pPr>
      <w:r>
        <w:rPr>
          <w:bCs/>
          <w:b/>
        </w:rPr>
        <w:t xml:space="preserve">Pourquoi ce chiffre ?</w:t>
      </w:r>
      <w:r>
        <w:t xml:space="preserve"> C’est la mesure de « l’utilité publique » de TakaPlast.</w:t>
      </w:r>
    </w:p>
    <w:p>
      <w:pPr>
        <w:numPr>
          <w:ilvl w:val="1"/>
          <w:numId w:val="1576"/>
        </w:numPr>
      </w:pPr>
      <w:r>
        <w:rPr>
          <w:bCs/>
          <w:b/>
        </w:rPr>
        <w:t xml:space="preserve">Réalité terrain :</w:t>
      </w:r>
      <w:r>
        <w:t xml:space="preserve"> c’est l’équivalent de millions de bouteilles qui ne finiront pas dans le fleuve Congo ou dans les caniveaux de Kinshasa, réduisant ainsi les risques d’inondations urbaines.</w:t>
      </w:r>
    </w:p>
    <w:bookmarkEnd w:id="214"/>
    <w:bookmarkEnd w:id="215"/>
    <w:bookmarkEnd w:id="216"/>
    <w:bookmarkStart w:id="223" w:name="roadmap-chronologie"/>
    <w:p>
      <w:pPr>
        <w:pStyle w:val="Heading1"/>
      </w:pPr>
      <w:r>
        <w:t xml:space="preserve">ROADMAP / CHRONOLOGIE</w:t>
      </w:r>
    </w:p>
    <w:bookmarkStart w:id="217" w:name="roadmapchronologie-60-mois"/>
    <w:p>
      <w:pPr>
        <w:pStyle w:val="Heading2"/>
      </w:pPr>
      <w:r>
        <w:rPr>
          <w:bCs/>
          <w:b/>
        </w:rPr>
        <w:t xml:space="preserve">Roadmap/chronologie (60 mois)</w:t>
      </w:r>
    </w:p>
    <w:p>
      <w:pPr>
        <w:pStyle w:val="FirstParagraph"/>
      </w:pPr>
      <w:r>
        <w:rPr>
          <w:iCs/>
          <w:i/>
        </w:rPr>
        <w:t>La roadmap TakaPlast s’articule autour de 4 phases principales sur 5 ans :</w:t>
      </w:r>
    </w:p>
    <w:tbl>
      <w:tblPr>
        <w:tblStyle w:val="Table"/>
        <w:tblW w:type="pct" w:w="4868"/>
        <w:tblLook w:firstRow="1" w:lastRow="0" w:firstColumn="0" w:lastColumn="0" w:noHBand="0" w:noVBand="0" w:val="0020"/>
        <w:jc w:val="start"/>
      </w:tblPr>
      <w:tblGrid>
        <w:gridCol w:w="1042"/>
        <w:gridCol w:w="3126"/>
        <w:gridCol w:w="3543"/>
      </w:tblGrid>
      <w:tr>
        <w:trPr>
          <w:tblHeader w:val="true"/>
        </w:trPr>
        <w:tc>
          <w:tcPr/>
          <w:p>
            <w:pPr>
              <w:pStyle w:val="Compact"/>
              <w:jc w:val="left"/>
            </w:pPr>
            <w:r>
              <w:rPr>
                <w:bCs/>
                <w:b/>
              </w:rPr>
              <w:t>Phase 0</w:t>
            </w:r>
          </w:p>
        </w:tc>
        <w:tc>
          <w:tcPr/>
          <w:p>
            <w:pPr>
              <w:pStyle w:val="Compact"/>
              <w:jc w:val="left"/>
            </w:pPr>
            <w:r>
              <w:rPr>
                <w:bCs/>
                <w:b/>
              </w:rPr>
              <w:t xml:space="preserve">Validation (M0-M1)</w:t>
            </w:r>
          </w:p>
        </w:tc>
        <w:tc>
          <w:tcPr/>
          <w:p>
            <w:pPr>
              <w:pStyle w:val="Compact"/>
              <w:jc w:val="left"/>
            </w:pPr>
            <w:r>
              <w:t>Finalisation business plan, structuration juridique</w:t>
            </w:r>
          </w:p>
        </w:tc>
      </w:tr>
      <w:tr>
        <w:tc>
          <w:tcPr/>
          <w:p>
            <w:pPr>
              <w:pStyle w:val="Compact"/>
              <w:jc w:val="left"/>
            </w:pPr>
            <w:r>
              <w:rPr>
                <w:bCs/>
                <w:b/>
              </w:rPr>
              <w:t>Phase 1</w:t>
            </w:r>
          </w:p>
        </w:tc>
        <w:tc>
          <w:tcPr/>
          <w:p>
            <w:pPr>
              <w:pStyle w:val="Compact"/>
              <w:jc w:val="left"/>
            </w:pPr>
            <w:r>
              <w:rPr>
                <w:bCs/>
                <w:b/>
              </w:rPr>
              <w:t>Collecte &amp; traction (M1-M6)</w:t>
            </w:r>
          </w:p>
        </w:tc>
        <w:tc>
          <w:tcPr/>
          <w:p>
            <w:pPr>
              <w:pStyle w:val="Compact"/>
              <w:jc w:val="left"/>
            </w:pPr>
            <w:r>
              <w:t>Test gisement, réseau collecteurs, LOI clients</w:t>
            </w:r>
          </w:p>
        </w:tc>
      </w:tr>
      <w:tr>
        <w:tc>
          <w:tcPr/>
          <w:p>
            <w:pPr>
              <w:pStyle w:val="Compact"/>
              <w:jc w:val="left"/>
            </w:pPr>
            <w:r>
              <w:rPr>
                <w:bCs/>
                <w:b/>
              </w:rPr>
              <w:t>Phase 2</w:t>
            </w:r>
          </w:p>
        </w:tc>
        <w:tc>
          <w:tcPr/>
          <w:p>
            <w:pPr>
              <w:pStyle w:val="Compact"/>
              <w:jc w:val="left"/>
            </w:pPr>
            <w:r>
              <w:rPr>
                <w:bCs/>
                <w:b/>
              </w:rPr>
              <w:t>Recyclage mécanique (M6-M18)</w:t>
            </w:r>
          </w:p>
        </w:tc>
        <w:tc>
          <w:tcPr/>
          <w:p>
            <w:pPr>
              <w:pStyle w:val="Compact"/>
              <w:jc w:val="left"/>
            </w:pPr>
            <w:r>
              <w:t>Installation ligne, production granulés, ISO 9001</w:t>
            </w:r>
          </w:p>
        </w:tc>
      </w:tr>
      <w:tr>
        <w:tc>
          <w:tcPr/>
          <w:p>
            <w:pPr>
              <w:pStyle w:val="Compact"/>
              <w:jc w:val="left"/>
            </w:pPr>
            <w:r>
              <w:rPr>
                <w:bCs/>
                <w:b/>
              </w:rPr>
              <w:t>Phase 3</w:t>
            </w:r>
          </w:p>
        </w:tc>
        <w:tc>
          <w:tcPr/>
          <w:p>
            <w:pPr>
              <w:pStyle w:val="Compact"/>
              <w:jc w:val="left"/>
            </w:pPr>
            <w:r>
              <w:rPr>
                <w:bCs/>
                <w:b/>
              </w:rPr>
              <w:t>Triple valorisation (M18-M24)</w:t>
            </w:r>
          </w:p>
        </w:tc>
        <w:tc>
          <w:tcPr/>
          <w:p>
            <w:pPr>
              <w:pStyle w:val="Compact"/>
              <w:jc w:val="left"/>
            </w:pPr>
            <w:r>
              <w:t xml:space="preserve">Ajout syngas + BTP, capacité 100%</w:t>
            </w:r>
          </w:p>
        </w:tc>
      </w:tr>
      <w:tr>
        <w:tc>
          <w:tcPr/>
          <w:p>
            <w:pPr>
              <w:pStyle w:val="Compact"/>
              <w:jc w:val="left"/>
            </w:pPr>
            <w:r>
              <w:rPr>
                <w:bCs/>
                <w:b/>
              </w:rPr>
              <w:t>Phase 4</w:t>
            </w:r>
          </w:p>
        </w:tc>
        <w:tc>
          <w:tcPr/>
          <w:p>
            <w:pPr>
              <w:pStyle w:val="Compact"/>
              <w:jc w:val="left"/>
            </w:pPr>
            <w:r>
              <w:rPr>
                <w:bCs/>
                <w:b/>
              </w:rPr>
              <w:t>Scalabilité &amp; réplication (M24-M60)</w:t>
            </w:r>
          </w:p>
        </w:tc>
        <w:tc>
          <w:tcPr/>
          <w:p>
            <w:pPr>
              <w:pStyle w:val="Compact"/>
              <w:jc w:val="left"/>
            </w:pPr>
            <w:r>
              <w:t>Optimisation, expansion géographique</w:t>
            </w:r>
          </w:p>
        </w:tc>
      </w:tr>
    </w:tbl>
    <w:p>
      <w:pPr>
        <w:pStyle w:val="BodyText"/>
      </w:pPr>
      <w:r>
        <w:rPr>
          <w:bCs/>
          <w:b/>
        </w:rPr>
        <w:t xml:space="preserve">Logistique de progression</w:t>
      </w:r>
    </w:p>
    <w:p>
      <w:pPr>
        <w:pStyle w:val="BodyText"/>
      </w:pPr>
    </w:p>
    <w:bookmarkEnd w:id="217"/>
    <w:bookmarkStart w:id="218" w:name="phase-0-validation-structuration-m0-m1"/>
    <w:p>
      <w:pPr>
        <w:pStyle w:val="Heading2"/>
      </w:pPr>
      <w:r>
        <w:rPr>
          <w:bCs/>
          <w:b/>
        </w:rPr>
        <w:t xml:space="preserve">Phase 0 – validation &amp; structuration (M0-M1)</w:t>
      </w:r>
    </w:p>
    <w:p>
      <w:pPr>
        <w:pStyle w:val="FirstParagraph"/>
      </w:pPr>
      <w:r>
        <w:rPr>
          <w:bCs/>
          <w:b/>
        </w:rPr>
        <w:t xml:space="preserve">Durée :</w:t>
      </w:r>
      <w:r>
        <w:t xml:space="preserve"> 4-6 semaines</w:t>
        <w:br/>
      </w:r>
      <w:r>
        <w:rPr>
          <w:bCs/>
          <w:b/>
        </w:rPr>
        <w:t xml:space="preserve">Budget :</w:t>
      </w:r>
      <w:r>
        <w:t xml:space="preserve"> 5.000$ (inclus dans levée 30K$)</w:t>
        <w:br/>
      </w:r>
      <w:r>
        <w:rPr>
          <w:bCs/>
          <w:b/>
        </w:rPr>
        <w:t xml:space="preserve">Équipe :</w:t>
      </w:r>
      <w:r>
        <w:t xml:space="preserve"> porteur de projet + appuis ponctuels</w:t>
      </w:r>
    </w:p>
    <w:p>
      <w:pPr>
        <w:pStyle w:val="BodyText"/>
      </w:pPr>
      <w:r>
        <w:rPr>
          <w:iCs/>
          <w:i/>
        </w:rPr>
        <w:t xml:space="preserve">Timeline détaillée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Semaine 1-2 (M0) : Structuration juridique &amp; bancaire</w:t>
            </w:r>
          </w:p>
        </w:tc>
      </w:tr>
      <w:tr>
        <w:tc>
          <w:tcPr/>
          <w:p>
            <w:pPr>
              <w:jc w:val="left"/>
            </w:pPr>
            <w:r>
              <w:t xml:space="preserve">Création SARL TakaPlast RCCM</w:t>
            </w:r>
          </w:p>
          <w:p>
            <w:pPr>
              <w:numPr>
                <w:ilvl w:val="0"/>
                <w:numId w:val="1577"/>
              </w:numPr>
              <w:jc w:val="left"/>
            </w:pPr>
            <w:r>
              <w:t xml:space="preserve">Rédaction statuts (avocat : Me KITENGIE, 500$)</w:t>
            </w:r>
          </w:p>
          <w:p>
            <w:pPr>
              <w:numPr>
                <w:ilvl w:val="0"/>
                <w:numId w:val="1577"/>
              </w:numPr>
              <w:jc w:val="left"/>
            </w:pPr>
            <w:r>
              <w:t xml:space="preserve">Dépôt capital social (5 000$ minimum RDC)</w:t>
            </w:r>
          </w:p>
          <w:p>
            <w:pPr>
              <w:numPr>
                <w:ilvl w:val="0"/>
                <w:numId w:val="1577"/>
              </w:numPr>
              <w:jc w:val="left"/>
            </w:pPr>
            <w:r>
              <w:t>Immatriculation RCCM (Direction Générale des Recettes Administratives)</w:t>
            </w:r>
          </w:p>
          <w:p>
            <w:pPr>
              <w:numPr>
                <w:ilvl w:val="0"/>
                <w:numId w:val="1577"/>
              </w:numPr>
              <w:jc w:val="left"/>
            </w:pPr>
            <w:r>
              <w:t xml:space="preserve">Délai : 10-15 jours (accélération possible via réseau : 7 jours)</w:t>
            </w:r>
          </w:p>
          <w:p>
            <w:pPr>
              <w:jc w:val="left"/>
            </w:pPr>
            <w:r>
              <w:t xml:space="preserve">Obtention numéro impôt &amp; patente</w:t>
            </w:r>
          </w:p>
          <w:p>
            <w:pPr>
              <w:numPr>
                <w:ilvl w:val="0"/>
                <w:numId w:val="1578"/>
              </w:numPr>
              <w:jc w:val="left"/>
            </w:pPr>
            <w:r>
              <w:t xml:space="preserve">NIF (Numéro Identification Fiscale) : DGI Kinshasa</w:t>
            </w:r>
          </w:p>
          <w:p>
            <w:pPr>
              <w:numPr>
                <w:ilvl w:val="0"/>
                <w:numId w:val="1578"/>
              </w:numPr>
              <w:jc w:val="left"/>
            </w:pPr>
            <w:r>
              <w:t xml:space="preserve">Patente commerciale : Commune Limete</w:t>
            </w:r>
          </w:p>
          <w:p>
            <w:pPr>
              <w:numPr>
                <w:ilvl w:val="0"/>
                <w:numId w:val="1578"/>
              </w:numPr>
              <w:jc w:val="left"/>
            </w:pPr>
            <w:r>
              <w:t xml:space="preserve">Délai standard : 30 jours (réaliste : 45-60 jours avec relances)</w:t>
            </w:r>
          </w:p>
          <w:p>
            <w:pPr>
              <w:jc w:val="left"/>
            </w:pPr>
            <w:r>
              <w:t xml:space="preserve">Ouverture comptes bancaires</w:t>
            </w:r>
          </w:p>
          <w:p>
            <w:pPr>
              <w:numPr>
                <w:ilvl w:val="0"/>
                <w:numId w:val="1579"/>
              </w:numPr>
              <w:jc w:val="left"/>
            </w:pPr>
            <w:r>
              <w:t xml:space="preserve">Compte courant SARL : Rawbank Limete (7-10 jours)</w:t>
            </w:r>
          </w:p>
          <w:p>
            <w:pPr>
              <w:numPr>
                <w:ilvl w:val="0"/>
                <w:numId w:val="1579"/>
              </w:numPr>
              <w:jc w:val="left"/>
            </w:pPr>
            <w:r>
              <w:t xml:space="preserve">Compte épargne capitaux : Trust Merchant Bank (5 jours)</w:t>
            </w:r>
          </w:p>
        </w:tc>
      </w:tr>
      <w:tr>
        <w:tc>
          <w:tcPr/>
          <w:p>
            <w:pPr>
              <w:pStyle w:val="Compact"/>
              <w:jc w:val="left"/>
            </w:pPr>
            <w:r>
              <w:t xml:space="preserve">Semaine 3-4 (M0-M1) : Finalisation levée de fonds Phase 1</w:t>
            </w:r>
          </w:p>
        </w:tc>
      </w:tr>
      <w:tr>
        <w:tc>
          <w:tcPr/>
          <w:p>
            <w:pPr>
              <w:jc w:val="left"/>
            </w:pPr>
            <w:r>
              <w:t xml:space="preserve">Pitch deck investisseurs (3 jours)</w:t>
            </w:r>
          </w:p>
          <w:p>
            <w:pPr>
              <w:numPr>
                <w:ilvl w:val="0"/>
                <w:numId w:val="1580"/>
              </w:numPr>
              <w:jc w:val="left"/>
            </w:pPr>
            <w:r>
              <w:t xml:space="preserve">Version anglophone (investisseurs internationaux)</w:t>
            </w:r>
          </w:p>
          <w:p>
            <w:pPr>
              <w:numPr>
                <w:ilvl w:val="0"/>
                <w:numId w:val="1580"/>
              </w:numPr>
              <w:jc w:val="left"/>
            </w:pPr>
            <w:r>
              <w:t xml:space="preserve">Version francophone (famille, réseau local)</w:t>
            </w:r>
          </w:p>
          <w:p>
            <w:pPr>
              <w:numPr>
                <w:ilvl w:val="0"/>
                <w:numId w:val="1580"/>
              </w:numPr>
              <w:jc w:val="left"/>
            </w:pPr>
            <w:r>
              <w:t xml:space="preserve">Focus : Preuve gisement + Besoins clients + Scalabilité</w:t>
            </w:r>
          </w:p>
          <w:p>
            <w:pPr>
              <w:jc w:val="left"/>
            </w:pPr>
            <w:r>
              <w:t xml:space="preserve">Roadshow financement (10 jours)</w:t>
            </w:r>
          </w:p>
          <w:p>
            <w:pPr>
              <w:numPr>
                <w:ilvl w:val="0"/>
                <w:numId w:val="1581"/>
              </w:numPr>
              <w:jc w:val="left"/>
            </w:pPr>
            <w:r>
              <w:t xml:space="preserve">Entourage porteur de projet : 8 000$ cible</w:t>
            </w:r>
          </w:p>
          <w:p>
            <w:pPr>
              <w:numPr>
                <w:ilvl w:val="0"/>
                <w:numId w:val="1581"/>
              </w:numPr>
              <w:jc w:val="left"/>
            </w:pPr>
            <w:r>
              <w:t xml:space="preserve">Alumni IAE Grenoble RDC (3 contacts) : 5 000$ cible</w:t>
            </w:r>
          </w:p>
          <w:p>
            <w:pPr>
              <w:numPr>
                <w:ilvl w:val="0"/>
                <w:numId w:val="1581"/>
              </w:numPr>
              <w:jc w:val="left"/>
            </w:pPr>
            <w:r>
              <w:t xml:space="preserve">Rawbank (Directeur PME) : Prêt 9 000$</w:t>
            </w:r>
          </w:p>
          <w:p>
            <w:pPr>
              <w:numPr>
                <w:ilvl w:val="0"/>
                <w:numId w:val="1581"/>
              </w:numPr>
              <w:jc w:val="left"/>
            </w:pPr>
            <w:r>
              <w:t xml:space="preserve">PNUD Kinshasa (fonds PEID) : Subvention 3 000$</w:t>
            </w:r>
          </w:p>
          <w:p>
            <w:pPr>
              <w:jc w:val="left"/>
            </w:pPr>
            <w:r>
              <w:t xml:space="preserve">Signature term sheets &amp; transferts</w:t>
            </w:r>
          </w:p>
          <w:p>
            <w:pPr>
              <w:numPr>
                <w:ilvl w:val="0"/>
                <w:numId w:val="1582"/>
              </w:numPr>
              <w:jc w:val="left"/>
            </w:pPr>
            <w:r>
              <w:t xml:space="preserve">Due diligence simplifiée (perso porteur de projet, marché)</w:t>
            </w:r>
          </w:p>
          <w:p>
            <w:pPr>
              <w:numPr>
                <w:ilvl w:val="0"/>
                <w:numId w:val="1582"/>
              </w:numPr>
              <w:jc w:val="left"/>
            </w:pPr>
            <w:r>
              <w:t xml:space="preserve">Contrats investissement (equity) : Avocat 300$</w:t>
            </w:r>
          </w:p>
          <w:p>
            <w:pPr>
              <w:numPr>
                <w:ilvl w:val="0"/>
                <w:numId w:val="1582"/>
              </w:numPr>
              <w:jc w:val="left"/>
            </w:pPr>
            <w:r>
              <w:t xml:space="preserve">Convention prêt Rawbank : 1,5% frais dossier</w:t>
            </w:r>
          </w:p>
          <w:p>
            <w:pPr>
              <w:numPr>
                <w:ilvl w:val="0"/>
                <w:numId w:val="1582"/>
              </w:numPr>
              <w:jc w:val="left"/>
            </w:pPr>
            <w:r>
              <w:t xml:space="preserve">Fonds disponibles : Objectif 30 000$ à J+30</w:t>
            </w:r>
          </w:p>
        </w:tc>
      </w:tr>
      <w:tr>
        <w:tc>
          <w:tcPr/>
          <w:p>
            <w:pPr>
              <w:pStyle w:val="Compact"/>
              <w:jc w:val="left"/>
            </w:pPr>
            <w:r>
              <w:t xml:space="preserve">Semaine 4-6 (M1) : Préparation opérationnelle</w:t>
            </w:r>
          </w:p>
        </w:tc>
      </w:tr>
      <w:tr>
        <w:tc>
          <w:tcPr/>
          <w:p>
            <w:pPr>
              <w:jc w:val="left"/>
            </w:pPr>
            <w:r>
              <w:t xml:space="preserve">Recrutement coordinateur logistique (10 jours)</w:t>
            </w:r>
          </w:p>
          <w:p>
            <w:pPr>
              <w:numPr>
                <w:ilvl w:val="0"/>
                <w:numId w:val="1583"/>
              </w:numPr>
              <w:jc w:val="left"/>
            </w:pPr>
            <w:r>
              <w:t xml:space="preserve">Profil : Expérience transport/collecte Kinshasa 3+ ans</w:t>
            </w:r>
          </w:p>
          <w:p>
            <w:pPr>
              <w:numPr>
                <w:ilvl w:val="0"/>
                <w:numId w:val="1583"/>
              </w:numPr>
              <w:jc w:val="left"/>
            </w:pPr>
            <w:r>
              <w:t xml:space="preserve">Salaire : 300$/mois + bonus performance</w:t>
            </w:r>
          </w:p>
          <w:p>
            <w:pPr>
              <w:jc w:val="left"/>
            </w:pPr>
            <w:r>
              <w:t xml:space="preserve">Location site stockage temporaire (5 jours)</w:t>
            </w:r>
          </w:p>
          <w:p>
            <w:pPr>
              <w:numPr>
                <w:ilvl w:val="0"/>
                <w:numId w:val="1584"/>
              </w:numPr>
              <w:jc w:val="left"/>
            </w:pPr>
            <w:r>
              <w:t xml:space="preserve">Zone : Limete industrielle (proximité sources)</w:t>
            </w:r>
          </w:p>
          <w:p>
            <w:pPr>
              <w:numPr>
                <w:ilvl w:val="0"/>
                <w:numId w:val="1584"/>
              </w:numPr>
              <w:jc w:val="left"/>
            </w:pPr>
            <w:r>
              <w:t xml:space="preserve">Surface : 200-300 m² hangar</w:t>
            </w:r>
          </w:p>
          <w:p>
            <w:pPr>
              <w:numPr>
                <w:ilvl w:val="0"/>
                <w:numId w:val="1584"/>
              </w:numPr>
              <w:jc w:val="left"/>
            </w:pPr>
            <w:r>
              <w:t xml:space="preserve">Loyer : 400$/mois (négocié 300$ via réseau)</w:t>
            </w:r>
          </w:p>
          <w:p>
            <w:pPr>
              <w:numPr>
                <w:ilvl w:val="0"/>
                <w:numId w:val="1584"/>
              </w:numPr>
              <w:jc w:val="left"/>
            </w:pPr>
            <w:r>
              <w:t xml:space="preserve">Bail : 12 mois renouvelable</w:t>
            </w:r>
          </w:p>
          <w:p>
            <w:pPr>
              <w:jc w:val="left"/>
            </w:pPr>
            <w:r>
              <w:t xml:space="preserve">Achats équipements Phase 1 (5 jours)</w:t>
            </w:r>
          </w:p>
          <w:p>
            <w:pPr>
              <w:numPr>
                <w:ilvl w:val="0"/>
                <w:numId w:val="1585"/>
              </w:numPr>
              <w:jc w:val="left"/>
            </w:pPr>
            <w:r>
              <w:t xml:space="preserve">20 sacs collecte 50kg : 200$</w:t>
            </w:r>
          </w:p>
          <w:p>
            <w:pPr>
              <w:numPr>
                <w:ilvl w:val="0"/>
                <w:numId w:val="1585"/>
              </w:numPr>
              <w:jc w:val="left"/>
            </w:pPr>
            <w:r>
              <w:t xml:space="preserve">1 presse manuelle : 1 500$</w:t>
            </w:r>
          </w:p>
          <w:p>
            <w:pPr>
              <w:numPr>
                <w:ilvl w:val="0"/>
                <w:numId w:val="1585"/>
              </w:numPr>
              <w:jc w:val="left"/>
            </w:pPr>
            <w:r>
              <w:t xml:space="preserve">1 balance 300kg : 400$</w:t>
            </w:r>
          </w:p>
          <w:p>
            <w:pPr>
              <w:numPr>
                <w:ilvl w:val="0"/>
                <w:numId w:val="1585"/>
              </w:numPr>
              <w:jc w:val="left"/>
            </w:pPr>
            <w:r>
              <w:t xml:space="preserve">EPI (20 kits) : 300$</w:t>
            </w:r>
          </w:p>
          <w:p>
            <w:pPr>
              <w:numPr>
                <w:ilvl w:val="0"/>
                <w:numId w:val="1585"/>
              </w:numPr>
              <w:jc w:val="left"/>
            </w:pPr>
            <w:r>
              <w:t xml:space="preserve">Petit outillage : 200$</w:t>
            </w:r>
          </w:p>
          <w:p>
            <w:pPr>
              <w:numPr>
                <w:ilvl w:val="0"/>
                <w:numId w:val="1585"/>
              </w:numPr>
              <w:jc w:val="left"/>
            </w:pPr>
            <w:r>
              <w:t xml:space="preserve">TOTAL : 2 600$</w:t>
            </w:r>
          </w:p>
        </w:tc>
      </w:tr>
    </w:tbl>
    <w:p>
      <w:pPr>
        <w:pStyle w:val="FirstParagraph"/>
      </w:pPr>
      <w:r>
        <w:rPr>
          <w:iCs/>
          <w:i/>
        </w:rPr>
        <w:t xml:space="preserve">Jalons clés Phase 0</w:t>
      </w:r>
    </w:p>
    <w:tbl>
      <w:tblPr>
        <w:tblStyle w:val="Table"/>
        <w:tblW w:type="pct" w:w="4872"/>
        <w:tblLook w:firstRow="1" w:lastRow="0" w:firstColumn="0" w:lastColumn="0" w:noHBand="0" w:noVBand="0" w:val="0020"/>
        <w:jc w:val="start"/>
      </w:tblPr>
      <w:tblGrid>
        <w:gridCol w:w="2538"/>
        <w:gridCol w:w="1116"/>
        <w:gridCol w:w="2030"/>
        <w:gridCol w:w="2030"/>
      </w:tblGrid>
      <w:tr>
        <w:trPr>
          <w:tblHeader w:val="true"/>
        </w:trPr>
        <w:tc>
          <w:tcPr/>
          <w:p>
            <w:pPr>
              <w:pStyle w:val="Compact"/>
              <w:jc w:val="left"/>
            </w:pPr>
            <w:r>
              <w:rPr>
                <w:bCs/>
                <w:b/>
              </w:rPr>
              <w:t xml:space="preserve">Jalon</w:t>
            </w:r>
          </w:p>
        </w:tc>
        <w:tc>
          <w:tcPr/>
          <w:p>
            <w:pPr>
              <w:pStyle w:val="Compact"/>
              <w:jc w:val="left"/>
            </w:pPr>
            <w:r>
              <w:rPr>
                <w:bCs/>
                <w:b/>
              </w:rPr>
              <w:t xml:space="preserve">Date</w:t>
            </w:r>
          </w:p>
        </w:tc>
        <w:tc>
          <w:tcPr/>
          <w:p>
            <w:pPr>
              <w:pStyle w:val="Compact"/>
              <w:jc w:val="left"/>
            </w:pPr>
            <w:r>
              <w:rPr>
                <w:bCs/>
                <w:b/>
              </w:rPr>
              <w:t xml:space="preserve">Critère succès</w:t>
            </w:r>
          </w:p>
        </w:tc>
        <w:tc>
          <w:tcPr/>
          <w:p>
            <w:pPr>
              <w:pStyle w:val="Compact"/>
              <w:jc w:val="left"/>
            </w:pPr>
            <w:r>
              <w:rPr>
                <w:bCs/>
                <w:b/>
              </w:rPr>
              <w:t xml:space="preserve">Responsable</w:t>
            </w:r>
          </w:p>
        </w:tc>
      </w:tr>
      <w:tr>
        <w:tc>
          <w:tcPr/>
          <w:p>
            <w:pPr>
              <w:pStyle w:val="Compact"/>
              <w:jc w:val="left"/>
            </w:pPr>
            <w:r>
              <w:rPr>
                <w:bCs/>
                <w:b/>
              </w:rPr>
              <w:t>J0.1 - SARL immatriculé</w:t>
            </w:r>
          </w:p>
        </w:tc>
        <w:tc>
          <w:tcPr/>
          <w:p>
            <w:pPr>
              <w:pStyle w:val="Compact"/>
              <w:jc w:val="left"/>
            </w:pPr>
            <w:r>
              <w:t xml:space="preserve">J+15</w:t>
            </w:r>
          </w:p>
        </w:tc>
        <w:tc>
          <w:tcPr/>
          <w:p>
            <w:pPr>
              <w:pStyle w:val="Compact"/>
              <w:jc w:val="left"/>
            </w:pPr>
            <w:r>
              <w:t xml:space="preserve">RCCM obtenu</w:t>
            </w:r>
          </w:p>
        </w:tc>
        <w:tc>
          <w:tcPr/>
          <w:p>
            <w:pPr>
              <w:pStyle w:val="Compact"/>
              <w:jc w:val="left"/>
            </w:pPr>
            <w:r>
              <w:t>Porteur de projet + avocat</w:t>
            </w:r>
          </w:p>
        </w:tc>
      </w:tr>
      <w:tr>
        <w:tc>
          <w:tcPr/>
          <w:p>
            <w:pPr>
              <w:pStyle w:val="Compact"/>
              <w:jc w:val="left"/>
            </w:pPr>
            <w:r>
              <w:rPr>
                <w:bCs/>
                <w:b/>
              </w:rPr>
              <w:t xml:space="preserve">J0.2 - 30K$ levés</w:t>
            </w:r>
          </w:p>
        </w:tc>
        <w:tc>
          <w:tcPr/>
          <w:p>
            <w:pPr>
              <w:pStyle w:val="Compact"/>
              <w:jc w:val="left"/>
            </w:pPr>
            <w:r>
              <w:t xml:space="preserve">J+30</w:t>
            </w:r>
          </w:p>
        </w:tc>
        <w:tc>
          <w:tcPr/>
          <w:p>
            <w:pPr>
              <w:pStyle w:val="Compact"/>
              <w:jc w:val="left"/>
            </w:pPr>
            <w:r>
              <w:t>Fonds disponibles banque</w:t>
            </w:r>
          </w:p>
        </w:tc>
        <w:tc>
          <w:tcPr/>
          <w:p>
            <w:pPr>
              <w:pStyle w:val="Compact"/>
              <w:jc w:val="left"/>
            </w:pPr>
            <w:r>
              <w:t xml:space="preserve">Porteur de projet</w:t>
            </w:r>
          </w:p>
        </w:tc>
      </w:tr>
      <w:tr>
        <w:tc>
          <w:tcPr/>
          <w:p>
            <w:pPr>
              <w:pStyle w:val="Compact"/>
              <w:jc w:val="left"/>
            </w:pPr>
            <w:r>
              <w:rPr>
                <w:bCs/>
                <w:b/>
              </w:rPr>
              <w:t>J0.3 - équipe constituée</w:t>
            </w:r>
          </w:p>
        </w:tc>
        <w:tc>
          <w:tcPr/>
          <w:p>
            <w:pPr>
              <w:pStyle w:val="Compact"/>
              <w:jc w:val="left"/>
            </w:pPr>
            <w:r>
              <w:t xml:space="preserve">J+35</w:t>
            </w:r>
          </w:p>
        </w:tc>
        <w:tc>
          <w:tcPr/>
          <w:p>
            <w:pPr>
              <w:pStyle w:val="Compact"/>
              <w:jc w:val="left"/>
            </w:pPr>
            <w:r>
              <w:t>1 coordinateur embauché</w:t>
            </w:r>
          </w:p>
        </w:tc>
        <w:tc>
          <w:tcPr/>
          <w:p>
            <w:pPr>
              <w:pStyle w:val="Compact"/>
              <w:jc w:val="left"/>
            </w:pPr>
            <w:r>
              <w:t xml:space="preserve">Porteur de projet</w:t>
            </w:r>
          </w:p>
        </w:tc>
      </w:tr>
      <w:tr>
        <w:tc>
          <w:tcPr/>
          <w:p>
            <w:pPr>
              <w:pStyle w:val="Compact"/>
              <w:jc w:val="left"/>
            </w:pPr>
            <w:r>
              <w:rPr>
                <w:bCs/>
                <w:b/>
              </w:rPr>
              <w:t>J0.4 - site opérationnel</w:t>
            </w:r>
          </w:p>
        </w:tc>
        <w:tc>
          <w:tcPr/>
          <w:p>
            <w:pPr>
              <w:pStyle w:val="Compact"/>
              <w:jc w:val="left"/>
            </w:pPr>
            <w:r>
              <w:t xml:space="preserve">J+40</w:t>
            </w:r>
          </w:p>
        </w:tc>
        <w:tc>
          <w:tcPr/>
          <w:p>
            <w:pPr>
              <w:pStyle w:val="Compact"/>
              <w:jc w:val="left"/>
            </w:pPr>
            <w:r>
              <w:t>Stockage accessible 24/7</w:t>
            </w:r>
          </w:p>
        </w:tc>
        <w:tc>
          <w:tcPr/>
          <w:p>
            <w:pPr>
              <w:pStyle w:val="Compact"/>
              <w:jc w:val="left"/>
            </w:pPr>
            <w:r>
              <w:t xml:space="preserve">Coordinateur</w:t>
            </w:r>
          </w:p>
        </w:tc>
      </w:tr>
    </w:tbl>
    <w:p>
      <w:pPr>
        <w:pStyle w:val="BodyText"/>
      </w:pPr>
      <w:r>
        <w:rPr>
          <w:iCs/>
          <w:i/>
        </w:rPr>
        <w:t xml:space="preserve">Décision Go/No-Go phase 1 : J+40</w:t>
      </w:r>
    </w:p>
    <w:p>
      <w:pPr>
        <w:numPr>
          <w:ilvl w:val="0"/>
          <w:numId w:val="1586"/>
        </w:numPr>
      </w:pPr>
      <w:r>
        <w:t xml:space="preserve">✅Go si : 30K$ acquis + SARL validée + site sécurisé</w:t>
      </w:r>
    </w:p>
    <w:p>
      <w:pPr>
        <w:numPr>
          <w:ilvl w:val="0"/>
          <w:numId w:val="1586"/>
        </w:numPr>
      </w:pPr>
      <w:r>
        <w:t>⛔No go si : &lt;20K$ levés OU blocage administratif majeur → report 2-3 mois</w:t>
      </w:r>
    </w:p>
    <w:bookmarkEnd w:id="218"/>
    <w:bookmarkStart w:id="219" w:name="X3dec3ae394ef65884426af1e9846121fb7cd90d"/>
    <w:p>
      <w:pPr>
        <w:pStyle w:val="Heading2"/>
      </w:pPr>
      <w:r>
        <w:rPr>
          <w:bCs/>
          <w:b/>
        </w:rPr>
        <w:t xml:space="preserve">Phase 1 – collecte &amp; traction commerciale (M1-M6)</w:t>
      </w:r>
    </w:p>
    <w:p>
      <w:pPr>
        <w:pStyle w:val="FirstParagraph"/>
      </w:pPr>
      <w:r>
        <w:rPr>
          <w:bCs/>
          <w:b/>
        </w:rPr>
        <w:t xml:space="preserve">Durée :</w:t>
      </w:r>
      <w:r>
        <w:t xml:space="preserve"> 6 mois</w:t>
        <w:br/>
      </w:r>
      <w:r>
        <w:rPr>
          <w:bCs/>
          <w:b/>
        </w:rPr>
        <w:t xml:space="preserve">Budget :</w:t>
      </w:r>
      <w:r>
        <w:t xml:space="preserve"> 30.000$ (dont 12K$ OPEX, 18K$ investissements)</w:t>
        <w:br/>
      </w:r>
      <w:r>
        <w:rPr>
          <w:bCs/>
          <w:b/>
        </w:rPr>
        <w:t xml:space="preserve">Équipe :</w:t>
      </w:r>
      <w:r>
        <w:t xml:space="preserve"> porteur de projet + 1 coordinateur + 20 collecteurs</w:t>
      </w:r>
    </w:p>
    <w:p>
      <w:pPr>
        <w:pStyle w:val="BodyText"/>
      </w:pPr>
      <w:r>
        <w:rPr>
          <w:iCs/>
          <w:i/>
        </w:rPr>
        <w:t xml:space="preserve">Timeline détaillée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MOIS 1-2 : Construction réseau collecte</w:t>
            </w:r>
          </w:p>
        </w:tc>
      </w:tr>
      <w:tr>
        <w:tc>
          <w:tcPr/>
          <w:p>
            <w:pPr>
              <w:pStyle w:val="Compact"/>
              <w:jc w:val="left"/>
            </w:pPr>
            <w:r>
              <w:t xml:space="preserve">Cartographie &amp; identification sources (Semaines 1-4)</w:t>
            </w:r>
          </w:p>
        </w:tc>
      </w:tr>
      <w:tr>
        <w:tc>
          <w:tcPr/>
          <w:p>
            <w:pPr>
              <w:jc w:val="left"/>
            </w:pPr>
            <w:r>
              <w:t xml:space="preserve">Marchés Limete (5 marchés majeurs)</w:t>
            </w:r>
          </w:p>
          <w:p>
            <w:pPr>
              <w:numPr>
                <w:ilvl w:val="0"/>
                <w:numId w:val="1587"/>
              </w:numPr>
              <w:jc w:val="left"/>
            </w:pPr>
            <w:r>
              <w:t xml:space="preserve">Central, Kingabwa, Matete, Righini, Selembao</w:t>
            </w:r>
          </w:p>
          <w:p>
            <w:pPr>
              <w:numPr>
                <w:ilvl w:val="0"/>
                <w:numId w:val="1587"/>
              </w:numPr>
              <w:jc w:val="left"/>
            </w:pPr>
            <w:r>
              <w:t xml:space="preserve">Volumes estimés : 50-80 kg/jour/marché</w:t>
            </w:r>
          </w:p>
          <w:p>
            <w:pPr>
              <w:numPr>
                <w:ilvl w:val="0"/>
                <w:numId w:val="1587"/>
              </w:numPr>
              <w:jc w:val="left"/>
            </w:pPr>
            <w:r>
              <w:t xml:space="preserve">Contacts chefs marchés via Commune</w:t>
            </w:r>
          </w:p>
          <w:p>
            <w:pPr>
              <w:jc w:val="left"/>
            </w:pPr>
            <w:r>
              <w:t xml:space="preserve">Zones industrielles (3 zones)</w:t>
            </w:r>
          </w:p>
          <w:p>
            <w:pPr>
              <w:numPr>
                <w:ilvl w:val="0"/>
                <w:numId w:val="1588"/>
              </w:numPr>
              <w:jc w:val="left"/>
            </w:pPr>
            <w:r>
              <w:t xml:space="preserve">Limete Industriel, Masina, Kinkole</w:t>
            </w:r>
          </w:p>
          <w:p>
            <w:pPr>
              <w:numPr>
                <w:ilvl w:val="0"/>
                <w:numId w:val="1588"/>
              </w:numPr>
              <w:jc w:val="left"/>
            </w:pPr>
            <w:r>
              <w:t xml:space="preserve">Ciblage : Brasseries, usines embouteillage, manufacturiers</w:t>
            </w:r>
          </w:p>
          <w:p>
            <w:pPr>
              <w:numPr>
                <w:ilvl w:val="0"/>
                <w:numId w:val="1588"/>
              </w:numPr>
              <w:jc w:val="left"/>
            </w:pPr>
            <w:r>
              <w:t xml:space="preserve">Volumes : 100-200 kg/jour/zone</w:t>
            </w:r>
          </w:p>
          <w:p>
            <w:pPr>
              <w:jc w:val="left"/>
            </w:pPr>
            <w:r>
              <w:t xml:space="preserve">Dépôts collecteurs informels (10-15 points)</w:t>
            </w:r>
          </w:p>
          <w:p>
            <w:pPr>
              <w:numPr>
                <w:ilvl w:val="0"/>
                <w:numId w:val="1589"/>
              </w:numPr>
              <w:jc w:val="left"/>
            </w:pPr>
            <w:r>
              <w:t xml:space="preserve">Identification via Jacques MBALA (persona collecteur)</w:t>
            </w:r>
          </w:p>
          <w:p>
            <w:pPr>
              <w:numPr>
                <w:ilvl w:val="0"/>
                <w:numId w:val="1589"/>
              </w:numPr>
              <w:jc w:val="left"/>
            </w:pPr>
            <w:r>
              <w:t xml:space="preserve">Proposition rachat volumes consolidés</w:t>
            </w:r>
          </w:p>
          <w:p>
            <w:pPr>
              <w:numPr>
                <w:ilvl w:val="0"/>
                <w:numId w:val="1589"/>
              </w:numPr>
              <w:jc w:val="left"/>
            </w:pPr>
            <w:r>
              <w:t xml:space="preserve">Mapping GPS (Google My Maps)</w:t>
            </w:r>
          </w:p>
        </w:tc>
      </w:tr>
      <w:tr>
        <w:tc>
          <w:tcPr/>
          <w:p>
            <w:pPr>
              <w:pStyle w:val="Compact"/>
              <w:jc w:val="left"/>
            </w:pPr>
            <w:r>
              <w:t xml:space="preserve">Recrutement collecteurs (Semaines 3-6)</w:t>
            </w:r>
          </w:p>
        </w:tc>
      </w:tr>
      <w:tr>
        <w:tc>
          <w:tcPr/>
          <w:p>
            <w:pPr>
              <w:jc w:val="left"/>
            </w:pPr>
            <w:r>
              <w:t xml:space="preserve">Semaine 3 : Annonce réseau + bouche-à-oreille</w:t>
            </w:r>
          </w:p>
          <w:p>
            <w:pPr>
              <w:numPr>
                <w:ilvl w:val="0"/>
                <w:numId w:val="1590"/>
              </w:numPr>
              <w:jc w:val="left"/>
            </w:pPr>
            <w:r>
              <w:t xml:space="preserve">Session info collective (30 participants attendus)</w:t>
            </w:r>
          </w:p>
          <w:p>
            <w:pPr>
              <w:numPr>
                <w:ilvl w:val="0"/>
                <w:numId w:val="1590"/>
              </w:numPr>
              <w:jc w:val="left"/>
            </w:pPr>
            <w:r>
              <w:t>Critères : Expérience collecte, connaissance quartiers, motorisé (vélo/moto) prioritaire</w:t>
            </w:r>
          </w:p>
          <w:p>
            <w:pPr>
              <w:jc w:val="left"/>
            </w:pPr>
            <w:r>
              <w:t xml:space="preserve">Semaine 4-5 : Sélection &amp; contractualisation</w:t>
            </w:r>
          </w:p>
          <w:p>
            <w:pPr>
              <w:numPr>
                <w:ilvl w:val="0"/>
                <w:numId w:val="1591"/>
              </w:numPr>
              <w:jc w:val="left"/>
            </w:pPr>
            <w:r>
              <w:t xml:space="preserve">Entretiens individuels (1h/personne)</w:t>
            </w:r>
          </w:p>
          <w:p>
            <w:pPr>
              <w:numPr>
                <w:ilvl w:val="0"/>
                <w:numId w:val="1591"/>
              </w:numPr>
              <w:jc w:val="left"/>
            </w:pPr>
            <w:r>
              <w:t xml:space="preserve">Contrats prestataires services (CDD 6 mois renouvelable)</w:t>
            </w:r>
          </w:p>
          <w:p>
            <w:pPr>
              <w:numPr>
                <w:ilvl w:val="0"/>
                <w:numId w:val="1591"/>
              </w:numPr>
              <w:jc w:val="left"/>
            </w:pPr>
            <w:r>
              <w:t xml:space="preserve">Formation initiale (2 jours) : Tri, sécurité, qualité, paiement</w:t>
            </w:r>
          </w:p>
          <w:p>
            <w:pPr>
              <w:jc w:val="left"/>
            </w:pPr>
            <w:r>
              <w:t xml:space="preserve">Semaine 6 : Lancement activité</w:t>
            </w:r>
          </w:p>
          <w:p>
            <w:pPr>
              <w:numPr>
                <w:ilvl w:val="0"/>
                <w:numId w:val="1592"/>
              </w:numPr>
              <w:jc w:val="left"/>
            </w:pPr>
            <w:r>
              <w:t xml:space="preserve">10 collecteurs actifs (objectif M1)</w:t>
            </w:r>
          </w:p>
          <w:p>
            <w:pPr>
              <w:numPr>
                <w:ilvl w:val="0"/>
                <w:numId w:val="1592"/>
              </w:numPr>
              <w:jc w:val="left"/>
            </w:pPr>
            <w:r>
              <w:t xml:space="preserve">Quota initial : 5-10 kg/jour/personne</w:t>
            </w:r>
          </w:p>
          <w:p>
            <w:pPr>
              <w:numPr>
                <w:ilvl w:val="0"/>
                <w:numId w:val="1592"/>
              </w:numPr>
              <w:jc w:val="left"/>
            </w:pPr>
            <w:r>
              <w:t xml:space="preserve">Rémunération : 150 CDF/kg (0,06$) = 9-18$/semaine</w:t>
            </w:r>
          </w:p>
        </w:tc>
      </w:tr>
      <w:tr>
        <w:tc>
          <w:tcPr/>
          <w:p>
            <w:pPr>
              <w:pStyle w:val="Compact"/>
              <w:jc w:val="left"/>
            </w:pPr>
            <w:r>
              <w:t xml:space="preserve">Collecte données marché (M2-M4)</w:t>
            </w:r>
          </w:p>
        </w:tc>
      </w:tr>
      <w:tr>
        <w:tc>
          <w:tcPr/>
          <w:p>
            <w:pPr>
              <w:jc w:val="left"/>
            </w:pPr>
            <w:r>
              <w:t xml:space="preserve">Veille concurrence</w:t>
            </w:r>
          </w:p>
          <w:p>
            <w:pPr>
              <w:numPr>
                <w:ilvl w:val="0"/>
                <w:numId w:val="1593"/>
              </w:numPr>
              <w:jc w:val="left"/>
            </w:pPr>
            <w:r>
              <w:t xml:space="preserve">Visite usine OK Plast (5t/jour observé)</w:t>
            </w:r>
          </w:p>
          <w:p>
            <w:pPr>
              <w:numPr>
                <w:ilvl w:val="0"/>
                <w:numId w:val="1593"/>
              </w:numPr>
              <w:jc w:val="left"/>
            </w:pPr>
            <w:r>
              <w:t xml:space="preserve">Prix marché granulés : 600-750$/t confirmé</w:t>
            </w:r>
          </w:p>
          <w:p>
            <w:pPr>
              <w:jc w:val="left"/>
            </w:pPr>
            <w:r>
              <w:t xml:space="preserve">Analyse coûts réels</w:t>
            </w:r>
          </w:p>
          <w:p>
            <w:pPr>
              <w:numPr>
                <w:ilvl w:val="0"/>
                <w:numId w:val="1594"/>
              </w:numPr>
              <w:jc w:val="left"/>
            </w:pPr>
            <w:r>
              <w:t xml:space="preserve">Coût collecte réalisé : 90$/t (vs 80$ prévisionnel)</w:t>
            </w:r>
          </w:p>
          <w:p>
            <w:pPr>
              <w:numPr>
                <w:ilvl w:val="0"/>
                <w:numId w:val="1594"/>
              </w:numPr>
              <w:jc w:val="left"/>
            </w:pPr>
            <w:r>
              <w:t xml:space="preserve">Coût tri-lavage : 60$/t (manuel, à optimiser)</w:t>
            </w:r>
          </w:p>
          <w:p>
            <w:pPr>
              <w:jc w:val="left"/>
            </w:pPr>
            <w:r>
              <w:t xml:space="preserve">Ajustements modèle</w:t>
            </w:r>
          </w:p>
          <w:p>
            <w:pPr>
              <w:numPr>
                <w:ilvl w:val="0"/>
                <w:numId w:val="1595"/>
              </w:numPr>
              <w:jc w:val="left"/>
            </w:pPr>
            <w:r>
              <w:t xml:space="preserve">Reforecast marges, sensibilité prix</w:t>
            </w:r>
          </w:p>
          <w:p>
            <w:pPr>
              <w:numPr>
                <w:ilvl w:val="0"/>
                <w:numId w:val="1595"/>
              </w:numPr>
              <w:jc w:val="left"/>
            </w:pPr>
            <w:r>
              <w:t xml:space="preserve">Identification goulots étranglement</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MOIS 2-4 : Validation gisement &amp; process</w:t>
            </w:r>
          </w:p>
        </w:tc>
      </w:tr>
      <w:tr>
        <w:tc>
          <w:tcPr/>
          <w:p>
            <w:pPr>
              <w:pStyle w:val="Compact"/>
              <w:jc w:val="left"/>
            </w:pPr>
            <w:r>
              <w:t xml:space="preserve">Montée en charge collecte (M2-M4)</w:t>
            </w:r>
          </w:p>
        </w:tc>
      </w:tr>
      <w:tr>
        <w:tc>
          <w:tcPr/>
          <w:p>
            <w:pPr>
              <w:jc w:val="left"/>
            </w:pPr>
            <w:r>
              <w:t xml:space="preserve">Mois 2 : 50 kg/jour (15 collecteurs)</w:t>
            </w:r>
          </w:p>
          <w:p>
            <w:pPr>
              <w:numPr>
                <w:ilvl w:val="0"/>
                <w:numId w:val="1596"/>
              </w:numPr>
              <w:jc w:val="left"/>
            </w:pPr>
            <w:r>
              <w:t xml:space="preserve">Ajout 5 collecteurs supplémentaires</w:t>
            </w:r>
          </w:p>
          <w:p>
            <w:pPr>
              <w:numPr>
                <w:ilvl w:val="0"/>
                <w:numId w:val="1596"/>
              </w:numPr>
              <w:jc w:val="left"/>
            </w:pPr>
            <w:r>
              <w:t xml:space="preserve">Extension périmètre (Ngaliema, Bandalungwa)</w:t>
            </w:r>
          </w:p>
          <w:p>
            <w:pPr>
              <w:jc w:val="left"/>
            </w:pPr>
            <w:r>
              <w:t xml:space="preserve">Mois 3 : 75 kg/jour (18 collecteurs)</w:t>
            </w:r>
          </w:p>
          <w:p>
            <w:pPr>
              <w:numPr>
                <w:ilvl w:val="0"/>
                <w:numId w:val="1597"/>
              </w:numPr>
              <w:jc w:val="left"/>
            </w:pPr>
            <w:r>
              <w:t xml:space="preserve">Optimisation circuits (réduction temps trajet)</w:t>
            </w:r>
          </w:p>
          <w:p>
            <w:pPr>
              <w:numPr>
                <w:ilvl w:val="0"/>
                <w:numId w:val="1597"/>
              </w:numPr>
              <w:jc w:val="left"/>
            </w:pPr>
            <w:r>
              <w:t xml:space="preserve">Formation complémentaire (tri qualité)</w:t>
            </w:r>
          </w:p>
          <w:p>
            <w:pPr>
              <w:jc w:val="left"/>
            </w:pPr>
            <w:r>
              <w:t xml:space="preserve">Mois 4 : 100 kg/jour (20 collecteurs) ✅ **OBJECTIF CT-O1**</w:t>
            </w:r>
          </w:p>
          <w:p>
            <w:pPr>
              <w:numPr>
                <w:ilvl w:val="0"/>
                <w:numId w:val="1598"/>
              </w:numPr>
              <w:jc w:val="left"/>
            </w:pPr>
            <w:r>
              <w:t xml:space="preserve">Stabilisation équipe (turnover &lt;10%)</w:t>
            </w:r>
          </w:p>
          <w:p>
            <w:pPr>
              <w:numPr>
                <w:ilvl w:val="0"/>
                <w:numId w:val="1598"/>
              </w:numPr>
              <w:jc w:val="left"/>
            </w:pPr>
            <w:r>
              <w:t xml:space="preserve">Qualité tri : 90%+ pureté</w:t>
            </w:r>
          </w:p>
        </w:tc>
      </w:tr>
      <w:tr>
        <w:tc>
          <w:tcPr/>
          <w:p>
            <w:pPr>
              <w:pStyle w:val="Compact"/>
              <w:jc w:val="left"/>
            </w:pPr>
            <w:r>
              <w:t xml:space="preserve">Tests process pilote (M3-M4)</w:t>
            </w:r>
          </w:p>
        </w:tc>
      </w:tr>
      <w:tr>
        <w:tc>
          <w:tcPr/>
          <w:p>
            <w:pPr>
              <w:jc w:val="left"/>
            </w:pPr>
            <w:r>
              <w:t xml:space="preserve">Tri-lavage-séchage 500 kg (Semaine 14-16)</w:t>
            </w:r>
          </w:p>
          <w:p>
            <w:pPr>
              <w:numPr>
                <w:ilvl w:val="0"/>
                <w:numId w:val="1599"/>
              </w:numPr>
              <w:jc w:val="left"/>
            </w:pPr>
            <w:r>
              <w:t xml:space="preserve">Lot test : 300 kg PET + 200 kg HDPE</w:t>
            </w:r>
          </w:p>
          <w:p>
            <w:pPr>
              <w:numPr>
                <w:ilvl w:val="0"/>
                <w:numId w:val="1599"/>
              </w:numPr>
              <w:jc w:val="left"/>
            </w:pPr>
            <w:r>
              <w:t xml:space="preserve">Process manuel complet documenté</w:t>
            </w:r>
          </w:p>
          <w:p>
            <w:pPr>
              <w:numPr>
                <w:ilvl w:val="0"/>
                <w:numId w:val="1599"/>
              </w:numPr>
              <w:jc w:val="left"/>
            </w:pPr>
            <w:r>
              <w:t xml:space="preserve">Mesures : Temps cycle, consommation eau, taux perte</w:t>
            </w:r>
          </w:p>
          <w:p>
            <w:pPr>
              <w:numPr>
                <w:ilvl w:val="0"/>
                <w:numId w:val="1599"/>
              </w:numPr>
              <w:jc w:val="left"/>
            </w:pPr>
            <w:r>
              <w:t xml:space="preserve">Résultats attendus : 95% pureté, 2% humidité, 8h cycle</w:t>
            </w:r>
          </w:p>
          <w:p>
            <w:pPr>
              <w:jc w:val="left"/>
            </w:pPr>
            <w:r>
              <w:t xml:space="preserve">Validation échantillons clients (Semaine 17-18)</w:t>
            </w:r>
          </w:p>
          <w:p>
            <w:pPr>
              <w:numPr>
                <w:ilvl w:val="0"/>
                <w:numId w:val="1600"/>
              </w:numPr>
              <w:jc w:val="left"/>
            </w:pPr>
            <w:r>
              <w:t xml:space="preserve">Production 50 kg granulés tests (sous-traitance OK Plast : 300$)</w:t>
            </w:r>
          </w:p>
          <w:p>
            <w:pPr>
              <w:numPr>
                <w:ilvl w:val="0"/>
                <w:numId w:val="1600"/>
              </w:numPr>
              <w:jc w:val="left"/>
            </w:pPr>
            <w:r>
              <w:t xml:space="preserve">Distribution 5 industriels cibles</w:t>
            </w:r>
          </w:p>
          <w:p>
            <w:pPr>
              <w:numPr>
                <w:ilvl w:val="0"/>
                <w:numId w:val="1600"/>
              </w:numPr>
              <w:jc w:val="left"/>
            </w:pPr>
            <w:r>
              <w:t xml:space="preserve">Feedback qualité, pricing, volumes souhaités</w:t>
            </w:r>
          </w:p>
        </w:tc>
      </w:tr>
      <w:tr>
        <w:tc>
          <w:tcPr/>
          <w:p>
            <w:pPr>
              <w:pStyle w:val="Compact"/>
              <w:jc w:val="left"/>
            </w:pPr>
            <w:r>
              <w:t xml:space="preserve">Collecte données marché (M2-M4)</w:t>
            </w:r>
          </w:p>
        </w:tc>
      </w:tr>
      <w:tr>
        <w:tc>
          <w:tcPr/>
          <w:p>
            <w:pPr>
              <w:jc w:val="left"/>
            </w:pPr>
            <w:r>
              <w:t xml:space="preserve">Veille concurrence</w:t>
            </w:r>
          </w:p>
          <w:p>
            <w:pPr>
              <w:numPr>
                <w:ilvl w:val="0"/>
                <w:numId w:val="1601"/>
              </w:numPr>
              <w:jc w:val="left"/>
            </w:pPr>
            <w:r>
              <w:t xml:space="preserve">Visite usine OK Plast (5t/jour observé)</w:t>
            </w:r>
          </w:p>
          <w:p>
            <w:pPr>
              <w:numPr>
                <w:ilvl w:val="0"/>
                <w:numId w:val="1601"/>
              </w:numPr>
              <w:jc w:val="left"/>
            </w:pPr>
            <w:r>
              <w:t xml:space="preserve">Prix marché granulés : 600-750$/t confirmé</w:t>
            </w:r>
          </w:p>
          <w:p>
            <w:pPr>
              <w:jc w:val="left"/>
            </w:pPr>
            <w:r>
              <w:t xml:space="preserve">Analyse coûts réels</w:t>
            </w:r>
          </w:p>
          <w:p>
            <w:pPr>
              <w:numPr>
                <w:ilvl w:val="0"/>
                <w:numId w:val="1602"/>
              </w:numPr>
              <w:jc w:val="left"/>
            </w:pPr>
            <w:r>
              <w:t xml:space="preserve">Coût collecte réalisé : 90$/t (vs 80$ prévisionnel)</w:t>
            </w:r>
          </w:p>
          <w:p>
            <w:pPr>
              <w:numPr>
                <w:ilvl w:val="0"/>
                <w:numId w:val="1602"/>
              </w:numPr>
              <w:jc w:val="left"/>
            </w:pPr>
            <w:r>
              <w:t xml:space="preserve">Coût tri-lavage : 60$/t (manuel, à optimiser)</w:t>
            </w:r>
          </w:p>
          <w:p>
            <w:pPr>
              <w:jc w:val="left"/>
            </w:pPr>
            <w:r>
              <w:t xml:space="preserve">Ajustements modèle</w:t>
            </w:r>
          </w:p>
          <w:p>
            <w:pPr>
              <w:numPr>
                <w:ilvl w:val="0"/>
                <w:numId w:val="1603"/>
              </w:numPr>
              <w:jc w:val="left"/>
            </w:pPr>
            <w:r>
              <w:t xml:space="preserve">Reforecast marges, sensibilité prix</w:t>
            </w:r>
          </w:p>
          <w:p>
            <w:pPr>
              <w:numPr>
                <w:ilvl w:val="0"/>
                <w:numId w:val="1603"/>
              </w:numPr>
              <w:jc w:val="left"/>
            </w:pPr>
            <w:r>
              <w:t xml:space="preserve">Identification goulots étranglement</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MOIS 4-6 : Traction commerciale &amp; levée Phase 2</w:t>
            </w:r>
          </w:p>
        </w:tc>
      </w:tr>
      <w:tr>
        <w:tc>
          <w:tcPr/>
          <w:p>
            <w:pPr>
              <w:pStyle w:val="Compact"/>
              <w:jc w:val="left"/>
            </w:pPr>
            <w:r>
              <w:t xml:space="preserve">Prospection intensive (M4-M6)</w:t>
            </w:r>
          </w:p>
        </w:tc>
      </w:tr>
      <w:tr>
        <w:tc>
          <w:tcPr/>
          <w:p>
            <w:pPr>
              <w:jc w:val="left"/>
            </w:pPr>
            <w:r>
              <w:t xml:space="preserve">Outreach ciblé (50 entreprises contactées)</w:t>
            </w:r>
          </w:p>
          <w:p>
            <w:pPr>
              <w:numPr>
                <w:ilvl w:val="0"/>
                <w:numId w:val="1604"/>
              </w:numPr>
              <w:jc w:val="left"/>
            </w:pPr>
            <w:r>
              <w:t xml:space="preserve">Emails personnalisés (Joël + réseau IAE)</w:t>
            </w:r>
          </w:p>
          <w:p>
            <w:pPr>
              <w:numPr>
                <w:ilvl w:val="0"/>
                <w:numId w:val="1604"/>
              </w:numPr>
              <w:jc w:val="left"/>
            </w:pPr>
            <w:r>
              <w:t xml:space="preserve">Appels téléphoniques décideurs</w:t>
            </w:r>
          </w:p>
          <w:p>
            <w:pPr>
              <w:numPr>
                <w:ilvl w:val="0"/>
                <w:numId w:val="1604"/>
              </w:numPr>
              <w:jc w:val="left"/>
            </w:pPr>
            <w:r>
              <w:t xml:space="preserve">Taux réponse attendu : 30% = 15 réunions</w:t>
            </w:r>
          </w:p>
          <w:p>
            <w:pPr>
              <w:jc w:val="left"/>
            </w:pPr>
            <w:r>
              <w:t xml:space="preserve">Meetings commerciaux (15 RDV)</w:t>
            </w:r>
          </w:p>
          <w:p>
            <w:pPr>
              <w:numPr>
                <w:ilvl w:val="0"/>
                <w:numId w:val="1605"/>
              </w:numPr>
              <w:jc w:val="left"/>
            </w:pPr>
            <w:r>
              <w:t xml:space="preserve">Présentation TakaPlast (20 min)</w:t>
            </w:r>
          </w:p>
          <w:p>
            <w:pPr>
              <w:numPr>
                <w:ilvl w:val="0"/>
                <w:numId w:val="1605"/>
              </w:numPr>
              <w:jc w:val="left"/>
            </w:pPr>
            <w:r>
              <w:t xml:space="preserve">Analyse besoins spécifiques client</w:t>
            </w:r>
          </w:p>
          <w:p>
            <w:pPr>
              <w:numPr>
                <w:ilvl w:val="0"/>
                <w:numId w:val="1605"/>
              </w:numPr>
              <w:jc w:val="left"/>
            </w:pPr>
            <w:r>
              <w:t xml:space="preserve">Proposition valeur sur-mesure</w:t>
            </w:r>
          </w:p>
          <w:p>
            <w:pPr>
              <w:numPr>
                <w:ilvl w:val="0"/>
                <w:numId w:val="1605"/>
              </w:numPr>
              <w:jc w:val="left"/>
            </w:pPr>
            <w:r>
              <w:t xml:space="preserve">Remise échantillons tests</w:t>
            </w:r>
          </w:p>
          <w:p>
            <w:pPr>
              <w:jc w:val="left"/>
            </w:pPr>
            <w:r>
              <w:t xml:space="preserve">Suivi &amp; négociation</w:t>
            </w:r>
          </w:p>
          <w:p>
            <w:pPr>
              <w:numPr>
                <w:ilvl w:val="0"/>
                <w:numId w:val="1606"/>
              </w:numPr>
              <w:jc w:val="left"/>
            </w:pPr>
            <w:r>
              <w:t xml:space="preserve">Relances post-meeting (J+3, J+7, J+14)</w:t>
            </w:r>
          </w:p>
          <w:p>
            <w:pPr>
              <w:numPr>
                <w:ilvl w:val="0"/>
                <w:numId w:val="1606"/>
              </w:numPr>
              <w:jc w:val="left"/>
            </w:pPr>
            <w:r>
              <w:t xml:space="preserve">Réponses objections (qualité, régularité, prix)</w:t>
            </w:r>
          </w:p>
          <w:p>
            <w:pPr>
              <w:numPr>
                <w:ilvl w:val="0"/>
                <w:numId w:val="1606"/>
              </w:numPr>
              <w:jc w:val="left"/>
            </w:pPr>
            <w:r>
              <w:t xml:space="preserve">Négociation volumes/prix/délais</w:t>
            </w:r>
          </w:p>
        </w:tc>
      </w:tr>
      <w:tr>
        <w:tc>
          <w:tcPr/>
          <w:p>
            <w:pPr>
              <w:pStyle w:val="Compact"/>
              <w:jc w:val="left"/>
            </w:pPr>
            <w:r>
              <w:t xml:space="preserve">Conversion LOI (M5-M6) ✅ **OBJECTIF CT-C1**</w:t>
            </w:r>
          </w:p>
        </w:tc>
      </w:tr>
      <w:tr>
        <w:tc>
          <w:tcPr/>
          <w:p>
            <w:pPr>
              <w:jc w:val="left"/>
            </w:pPr>
            <w:r>
              <w:t xml:space="preserve">Cible 1 : Plascongo (Jean-Claude MBUYI)</w:t>
            </w:r>
          </w:p>
          <w:p>
            <w:pPr>
              <w:numPr>
                <w:ilvl w:val="0"/>
                <w:numId w:val="1607"/>
              </w:numPr>
              <w:jc w:val="left"/>
            </w:pPr>
            <w:r>
              <w:t xml:space="preserve">Besoins : 2 500t/an granulés PET</w:t>
            </w:r>
          </w:p>
          <w:p>
            <w:pPr>
              <w:numPr>
                <w:ilvl w:val="0"/>
                <w:numId w:val="1607"/>
              </w:numPr>
              <w:jc w:val="left"/>
            </w:pPr>
            <w:r>
              <w:t xml:space="preserve">LOI : 25t/mois dès M9 (start production)</w:t>
            </w:r>
          </w:p>
          <w:p>
            <w:pPr>
              <w:numPr>
                <w:ilvl w:val="0"/>
                <w:numId w:val="1607"/>
              </w:numPr>
              <w:jc w:val="left"/>
            </w:pPr>
            <w:r>
              <w:t xml:space="preserve">Prix indicatif : 650$/t</w:t>
            </w:r>
          </w:p>
          <w:p>
            <w:pPr>
              <w:numPr>
                <w:ilvl w:val="0"/>
                <w:numId w:val="1607"/>
              </w:numPr>
              <w:jc w:val="left"/>
            </w:pPr>
            <w:r>
              <w:t xml:space="preserve">Durée engagement : 24 mois</w:t>
            </w:r>
          </w:p>
          <w:p>
            <w:pPr>
              <w:numPr>
                <w:ilvl w:val="0"/>
                <w:numId w:val="1607"/>
              </w:numPr>
              <w:jc w:val="left"/>
            </w:pPr>
            <w:r>
              <w:t xml:space="preserve">Signature : M5</w:t>
            </w:r>
          </w:p>
          <w:p>
            <w:pPr>
              <w:jc w:val="left"/>
            </w:pPr>
            <w:r>
              <w:t xml:space="preserve">Cible 2 : Bralima (Directeur Supply Chain)</w:t>
            </w:r>
          </w:p>
          <w:p>
            <w:pPr>
              <w:numPr>
                <w:ilvl w:val="0"/>
                <w:numId w:val="1608"/>
              </w:numPr>
              <w:jc w:val="left"/>
            </w:pPr>
            <w:r>
              <w:t xml:space="preserve">Besoins : 1 200t/an HDPE (caisses, palettes)</w:t>
            </w:r>
          </w:p>
          <w:p>
            <w:pPr>
              <w:numPr>
                <w:ilvl w:val="0"/>
                <w:numId w:val="1608"/>
              </w:numPr>
              <w:jc w:val="left"/>
            </w:pPr>
            <w:r>
              <w:t xml:space="preserve">LOI : 15t/mois dès M10</w:t>
            </w:r>
          </w:p>
          <w:p>
            <w:pPr>
              <w:numPr>
                <w:ilvl w:val="0"/>
                <w:numId w:val="1608"/>
              </w:numPr>
              <w:jc w:val="left"/>
            </w:pPr>
            <w:r>
              <w:t xml:space="preserve">Prix indicatif : 600$/t</w:t>
            </w:r>
          </w:p>
          <w:p>
            <w:pPr>
              <w:numPr>
                <w:ilvl w:val="0"/>
                <w:numId w:val="1608"/>
              </w:numPr>
              <w:jc w:val="left"/>
            </w:pPr>
            <w:r>
              <w:t xml:space="preserve">Durée : 18 mois</w:t>
            </w:r>
          </w:p>
          <w:p>
            <w:pPr>
              <w:numPr>
                <w:ilvl w:val="0"/>
                <w:numId w:val="1608"/>
              </w:numPr>
              <w:jc w:val="left"/>
            </w:pPr>
            <w:r>
              <w:t xml:space="preserve">Signature : M6</w:t>
            </w:r>
          </w:p>
          <w:p>
            <w:pPr>
              <w:jc w:val="left"/>
            </w:pPr>
            <w:r>
              <w:t xml:space="preserve">Pipeline supplémentaire (sécurité)</w:t>
            </w:r>
          </w:p>
          <w:p>
            <w:pPr>
              <w:numPr>
                <w:ilvl w:val="0"/>
                <w:numId w:val="1609"/>
              </w:numPr>
              <w:jc w:val="left"/>
            </w:pPr>
            <w:r>
              <w:t xml:space="preserve">3-4 prospects chauds (stade avancé)</w:t>
            </w:r>
          </w:p>
          <w:p>
            <w:pPr>
              <w:numPr>
                <w:ilvl w:val="0"/>
                <w:numId w:val="1609"/>
              </w:numPr>
              <w:jc w:val="left"/>
            </w:pPr>
            <w:r>
              <w:t xml:space="preserve">Conversion attendue M7-M9</w:t>
            </w:r>
          </w:p>
        </w:tc>
      </w:tr>
      <w:tr>
        <w:tc>
          <w:tcPr/>
          <w:p>
            <w:pPr>
              <w:pStyle w:val="Compact"/>
              <w:jc w:val="left"/>
            </w:pPr>
            <w:r>
              <w:t xml:space="preserve">Missions consulting (M2-M6) ✅ **OBJECTIF CT-C3**</w:t>
            </w:r>
          </w:p>
        </w:tc>
      </w:tr>
      <w:tr>
        <w:tc>
          <w:tcPr/>
          <w:p>
            <w:pPr>
              <w:jc w:val="left"/>
            </w:pPr>
            <w:r>
              <w:t xml:space="preserve">Mission 1 (M2) : PNUD Kinshasa</w:t>
            </w:r>
          </w:p>
          <w:p>
            <w:pPr>
              <w:numPr>
                <w:ilvl w:val="0"/>
                <w:numId w:val="1610"/>
              </w:numPr>
              <w:jc w:val="left"/>
            </w:pPr>
            <w:r>
              <w:t xml:space="preserve">Audit gisement déchets Commune Limete</w:t>
            </w:r>
          </w:p>
          <w:p>
            <w:pPr>
              <w:numPr>
                <w:ilvl w:val="0"/>
                <w:numId w:val="1610"/>
              </w:numPr>
              <w:jc w:val="left"/>
            </w:pPr>
            <w:r>
              <w:t xml:space="preserve">Durée : 2 jours</w:t>
            </w:r>
          </w:p>
          <w:p>
            <w:pPr>
              <w:numPr>
                <w:ilvl w:val="0"/>
                <w:numId w:val="1610"/>
              </w:numPr>
              <w:jc w:val="left"/>
            </w:pPr>
            <w:r>
              <w:t xml:space="preserve">Livrables : Rapport 30 pages + recommandations</w:t>
            </w:r>
          </w:p>
          <w:p>
            <w:pPr>
              <w:numPr>
                <w:ilvl w:val="0"/>
                <w:numId w:val="1610"/>
              </w:numPr>
              <w:jc w:val="left"/>
            </w:pPr>
            <w:r>
              <w:t xml:space="preserve">Honoraires : 2 500$</w:t>
            </w:r>
          </w:p>
          <w:p>
            <w:pPr>
              <w:jc w:val="left"/>
            </w:pPr>
            <w:r>
              <w:t xml:space="preserve">Mission 2 (M3) : Commune Ngaliema</w:t>
            </w:r>
          </w:p>
          <w:p>
            <w:pPr>
              <w:numPr>
                <w:ilvl w:val="0"/>
                <w:numId w:val="1611"/>
              </w:numPr>
              <w:jc w:val="left"/>
            </w:pPr>
            <w:r>
              <w:t xml:space="preserve">Formation agents municipaux (tri, collecte sélective)</w:t>
            </w:r>
          </w:p>
          <w:p>
            <w:pPr>
              <w:numPr>
                <w:ilvl w:val="0"/>
                <w:numId w:val="1611"/>
              </w:numPr>
              <w:jc w:val="left"/>
            </w:pPr>
            <w:r>
              <w:t xml:space="preserve">Durée : 1 jour (20 participants)</w:t>
            </w:r>
          </w:p>
          <w:p>
            <w:pPr>
              <w:numPr>
                <w:ilvl w:val="0"/>
                <w:numId w:val="1611"/>
              </w:numPr>
              <w:jc w:val="left"/>
            </w:pPr>
            <w:r>
              <w:t xml:space="preserve">Livrables : Kit pédagogique + attestations</w:t>
            </w:r>
          </w:p>
          <w:p>
            <w:pPr>
              <w:numPr>
                <w:ilvl w:val="0"/>
                <w:numId w:val="1611"/>
              </w:numPr>
              <w:jc w:val="left"/>
            </w:pPr>
            <w:r>
              <w:t xml:space="preserve">Honoraires : 1 500$</w:t>
            </w:r>
          </w:p>
          <w:p>
            <w:pPr>
              <w:jc w:val="left"/>
            </w:pPr>
            <w:r>
              <w:t xml:space="preserve">Mission 3 (M4) : ONG CODELT</w:t>
            </w:r>
          </w:p>
          <w:p>
            <w:pPr>
              <w:numPr>
                <w:ilvl w:val="0"/>
                <w:numId w:val="1612"/>
              </w:numPr>
              <w:jc w:val="left"/>
            </w:pPr>
            <w:r>
              <w:t xml:space="preserve">Sensibilisation communautaire (3 quartiers)</w:t>
            </w:r>
          </w:p>
          <w:p>
            <w:pPr>
              <w:numPr>
                <w:ilvl w:val="0"/>
                <w:numId w:val="1612"/>
              </w:numPr>
              <w:jc w:val="left"/>
            </w:pPr>
            <w:r>
              <w:t xml:space="preserve">Durée : 3 jours</w:t>
            </w:r>
          </w:p>
          <w:p>
            <w:pPr>
              <w:numPr>
                <w:ilvl w:val="0"/>
                <w:numId w:val="1612"/>
              </w:numPr>
              <w:jc w:val="left"/>
            </w:pPr>
            <w:r>
              <w:t xml:space="preserve">Livrables : Événements + matériel com</w:t>
            </w:r>
          </w:p>
          <w:p>
            <w:pPr>
              <w:numPr>
                <w:ilvl w:val="0"/>
                <w:numId w:val="1612"/>
              </w:numPr>
              <w:jc w:val="left"/>
            </w:pPr>
            <w:r>
              <w:t xml:space="preserve">Honoraires : 2 000$</w:t>
            </w:r>
          </w:p>
          <w:p>
            <w:pPr>
              <w:jc w:val="left"/>
            </w:pPr>
            <w:r>
              <w:t xml:space="preserve">Mission 4 (M5) : GIZ Coopération Allemande</w:t>
            </w:r>
          </w:p>
          <w:p>
            <w:pPr>
              <w:numPr>
                <w:ilvl w:val="0"/>
                <w:numId w:val="1613"/>
              </w:numPr>
              <w:jc w:val="left"/>
            </w:pPr>
            <w:r>
              <w:t xml:space="preserve">Étude faisabilité recyclage Goma</w:t>
            </w:r>
          </w:p>
          <w:p>
            <w:pPr>
              <w:numPr>
                <w:ilvl w:val="0"/>
                <w:numId w:val="1613"/>
              </w:numPr>
              <w:jc w:val="left"/>
            </w:pPr>
            <w:r>
              <w:t xml:space="preserve">Durée : 5 jours (déplacement inclus)</w:t>
            </w:r>
          </w:p>
          <w:p>
            <w:pPr>
              <w:numPr>
                <w:ilvl w:val="0"/>
                <w:numId w:val="1613"/>
              </w:numPr>
              <w:jc w:val="left"/>
            </w:pPr>
            <w:r>
              <w:t xml:space="preserve">Livrables : Business case + contacts locaux</w:t>
            </w:r>
          </w:p>
          <w:p>
            <w:pPr>
              <w:numPr>
                <w:ilvl w:val="0"/>
                <w:numId w:val="1613"/>
              </w:numPr>
              <w:jc w:val="left"/>
            </w:pPr>
            <w:r>
              <w:t xml:space="preserve">Honoraires : 3 500$</w:t>
            </w:r>
          </w:p>
          <w:p>
            <w:pPr>
              <w:jc w:val="left"/>
            </w:pPr>
            <w:r>
              <w:t xml:space="preserve">Mission 5 (M6) : REGIDESO</w:t>
            </w:r>
          </w:p>
          <w:p>
            <w:pPr>
              <w:numPr>
                <w:ilvl w:val="0"/>
                <w:numId w:val="1614"/>
              </w:numPr>
              <w:jc w:val="left"/>
            </w:pPr>
            <w:r>
              <w:t xml:space="preserve">Audit consommation plastiques (gobelets, tuyaux)</w:t>
            </w:r>
          </w:p>
          <w:p>
            <w:pPr>
              <w:numPr>
                <w:ilvl w:val="0"/>
                <w:numId w:val="1614"/>
              </w:numPr>
              <w:jc w:val="left"/>
            </w:pPr>
            <w:r>
              <w:t xml:space="preserve">Durée : 2 jours</w:t>
            </w:r>
          </w:p>
          <w:p>
            <w:pPr>
              <w:numPr>
                <w:ilvl w:val="0"/>
                <w:numId w:val="1614"/>
              </w:numPr>
              <w:jc w:val="left"/>
            </w:pPr>
            <w:r>
              <w:t xml:space="preserve">Livrables : Plan substitution + économies</w:t>
            </w:r>
          </w:p>
          <w:p>
            <w:pPr>
              <w:numPr>
                <w:ilvl w:val="0"/>
                <w:numId w:val="1614"/>
              </w:numPr>
              <w:jc w:val="left"/>
            </w:pPr>
            <w:r>
              <w:t xml:space="preserve">Honoraires : 2 500$</w:t>
            </w:r>
          </w:p>
        </w:tc>
      </w:tr>
      <w:tr>
        <w:tc>
          <w:tcPr/>
          <w:p>
            <w:pPr>
              <w:pStyle w:val="Compact"/>
              <w:jc w:val="left"/>
            </w:pPr>
            <w:r>
              <w:t xml:space="preserve">Préparation levée Phase 2 (M5-M6)</w:t>
            </w:r>
          </w:p>
        </w:tc>
      </w:tr>
      <w:tr>
        <w:tc>
          <w:tcPr/>
          <w:p>
            <w:pPr>
              <w:jc w:val="left"/>
            </w:pPr>
            <w:r>
              <w:t xml:space="preserve">Update Business Plan (Semaine 20-22)</w:t>
            </w:r>
          </w:p>
          <w:p>
            <w:pPr>
              <w:numPr>
                <w:ilvl w:val="0"/>
                <w:numId w:val="1615"/>
              </w:numPr>
              <w:jc w:val="left"/>
            </w:pPr>
            <w:r>
              <w:t xml:space="preserve">Intégration données réelles Phase 1</w:t>
            </w:r>
          </w:p>
          <w:p>
            <w:pPr>
              <w:numPr>
                <w:ilvl w:val="0"/>
                <w:numId w:val="1615"/>
              </w:numPr>
              <w:jc w:val="left"/>
            </w:pPr>
            <w:r>
              <w:t xml:space="preserve">Ajustement projections (gisement, coûts, marges)</w:t>
            </w:r>
          </w:p>
          <w:p>
            <w:pPr>
              <w:numPr>
                <w:ilvl w:val="0"/>
                <w:numId w:val="1615"/>
              </w:numPr>
              <w:jc w:val="left"/>
            </w:pPr>
            <w:r>
              <w:t xml:space="preserve">Scénarios Phase 2 détaillés</w:t>
            </w:r>
          </w:p>
          <w:p>
            <w:pPr>
              <w:jc w:val="left"/>
            </w:pPr>
            <w:r>
              <w:t xml:space="preserve">Pitch deck Phase 2 (Semaine 23)</w:t>
            </w:r>
          </w:p>
          <w:p>
            <w:pPr>
              <w:numPr>
                <w:ilvl w:val="0"/>
                <w:numId w:val="1616"/>
              </w:numPr>
              <w:jc w:val="left"/>
            </w:pPr>
            <w:r>
              <w:t xml:space="preserve">Focus : Preuves traction (100kg/j, 2 LOI, CA 12K$)</w:t>
            </w:r>
          </w:p>
          <w:p>
            <w:pPr>
              <w:numPr>
                <w:ilvl w:val="0"/>
                <w:numId w:val="1616"/>
              </w:numPr>
              <w:jc w:val="left"/>
            </w:pPr>
            <w:r>
              <w:t xml:space="preserve">Demande : 120K$ (equity 72K$ + dette 36K$ + subvention 12K$)</w:t>
            </w:r>
          </w:p>
          <w:p>
            <w:pPr>
              <w:numPr>
                <w:ilvl w:val="0"/>
                <w:numId w:val="1616"/>
              </w:numPr>
              <w:jc w:val="left"/>
            </w:pPr>
            <w:r>
              <w:t>Use of funds : Équipements 80K$, fonds roulement 25K$, contingence 15K$</w:t>
            </w:r>
          </w:p>
          <w:p>
            <w:pPr>
              <w:jc w:val="left"/>
            </w:pPr>
            <w:r>
              <w:t xml:space="preserve">Due diligence préparatoire (Semaine 24)</w:t>
            </w:r>
          </w:p>
          <w:p>
            <w:pPr>
              <w:numPr>
                <w:ilvl w:val="0"/>
                <w:numId w:val="1617"/>
              </w:numPr>
              <w:jc w:val="left"/>
            </w:pPr>
            <w:r>
              <w:t xml:space="preserve">Data room (financier, juridique, commercial)</w:t>
            </w:r>
          </w:p>
          <w:p>
            <w:pPr>
              <w:numPr>
                <w:ilvl w:val="0"/>
                <w:numId w:val="1617"/>
              </w:numPr>
              <w:jc w:val="left"/>
            </w:pPr>
            <w:r>
              <w:t xml:space="preserve">Audits préventifs (compta, fiscal)</w:t>
            </w:r>
          </w:p>
          <w:p>
            <w:pPr>
              <w:numPr>
                <w:ilvl w:val="0"/>
                <w:numId w:val="1617"/>
              </w:numPr>
              <w:jc w:val="left"/>
            </w:pPr>
            <w:r>
              <w:t xml:space="preserve">Références clients (témoignages écrits)</w:t>
            </w:r>
          </w:p>
          <w:p>
            <w:pPr>
              <w:jc w:val="left"/>
            </w:pPr>
            <w:r>
              <w:t xml:space="preserve">Shortlist investisseurs Phase 2</w:t>
            </w:r>
          </w:p>
          <w:p>
            <w:pPr>
              <w:numPr>
                <w:ilvl w:val="0"/>
                <w:numId w:val="1618"/>
              </w:numPr>
              <w:jc w:val="left"/>
            </w:pPr>
            <w:r>
              <w:t xml:space="preserve">Fonds impact : Acumen Fund, I&amp;P, DOB Equity</w:t>
            </w:r>
          </w:p>
          <w:p>
            <w:pPr>
              <w:numPr>
                <w:ilvl w:val="0"/>
                <w:numId w:val="1618"/>
              </w:numPr>
              <w:jc w:val="left"/>
            </w:pPr>
            <w:r>
              <w:t xml:space="preserve">Banques : Rawbank (prêt équipement), TMB</w:t>
            </w:r>
          </w:p>
          <w:p>
            <w:pPr>
              <w:numPr>
                <w:ilvl w:val="0"/>
                <w:numId w:val="1618"/>
              </w:numPr>
              <w:jc w:val="left"/>
            </w:pPr>
            <w:r>
              <w:t xml:space="preserve">DFIs : PNUD (PEID 2), BIO (Belgique), Proparco</w:t>
            </w:r>
          </w:p>
          <w:p>
            <w:pPr>
              <w:numPr>
                <w:ilvl w:val="0"/>
                <w:numId w:val="1618"/>
              </w:numPr>
              <w:jc w:val="left"/>
            </w:pPr>
            <w:r>
              <w:t xml:space="preserve">Objectif : 5 TS signés à M6, closing M8-M10</w:t>
            </w:r>
          </w:p>
        </w:tc>
      </w:tr>
    </w:tbl>
    <w:p>
      <w:pPr>
        <w:pStyle w:val="FirstParagraph"/>
      </w:pPr>
      <w:r>
        <w:rPr>
          <w:iCs/>
          <w:i/>
        </w:rPr>
        <w:t xml:space="preserve">Jalons clés Phase 1</w:t>
      </w:r>
    </w:p>
    <w:tbl>
      <w:tblPr>
        <w:tblStyle w:val="Table"/>
        <w:tblW w:type="pct" w:w="4884"/>
        <w:tblLook w:firstRow="1" w:lastRow="0" w:firstColumn="0" w:lastColumn="0" w:noHBand="0" w:noVBand="0" w:val="0020"/>
        <w:jc w:val="start"/>
      </w:tblPr>
      <w:tblGrid>
        <w:gridCol w:w="1933"/>
        <w:gridCol w:w="1013"/>
        <w:gridCol w:w="1473"/>
        <w:gridCol w:w="1657"/>
        <w:gridCol w:w="1657"/>
      </w:tblGrid>
      <w:tr>
        <w:trPr>
          <w:tblHeader w:val="true"/>
        </w:trPr>
        <w:tc>
          <w:tcPr/>
          <w:p>
            <w:pPr>
              <w:pStyle w:val="Compact"/>
              <w:jc w:val="left"/>
            </w:pPr>
            <w:r>
              <w:rPr>
                <w:bCs/>
                <w:b/>
              </w:rPr>
              <w:t xml:space="preserve">Jalon</w:t>
            </w:r>
          </w:p>
        </w:tc>
        <w:tc>
          <w:tcPr/>
          <w:p>
            <w:pPr>
              <w:pStyle w:val="Compact"/>
              <w:jc w:val="left"/>
            </w:pPr>
            <w:r>
              <w:rPr>
                <w:bCs/>
                <w:b/>
              </w:rPr>
              <w:t xml:space="preserve">Date</w:t>
            </w:r>
          </w:p>
        </w:tc>
        <w:tc>
          <w:tcPr/>
          <w:p>
            <w:pPr>
              <w:pStyle w:val="Compact"/>
              <w:jc w:val="left"/>
            </w:pPr>
            <w:r>
              <w:rPr>
                <w:bCs/>
                <w:b/>
              </w:rPr>
              <w:t>Critère succès</w:t>
            </w:r>
          </w:p>
        </w:tc>
        <w:tc>
          <w:tcPr/>
          <w:p>
            <w:pPr>
              <w:pStyle w:val="Compact"/>
              <w:jc w:val="left"/>
            </w:pPr>
            <w:r>
              <w:rPr>
                <w:bCs/>
                <w:b/>
              </w:rPr>
              <w:t xml:space="preserve">Responsable</w:t>
            </w:r>
          </w:p>
        </w:tc>
        <w:tc>
          <w:tcPr/>
          <w:p>
            <w:pPr>
              <w:pStyle w:val="Compact"/>
              <w:jc w:val="left"/>
            </w:pPr>
            <w:r>
              <w:rPr>
                <w:bCs/>
                <w:b/>
              </w:rPr>
              <w:t>Conséquence échec</w:t>
            </w:r>
          </w:p>
        </w:tc>
      </w:tr>
      <w:tr>
        <w:tc>
          <w:tcPr/>
          <w:p>
            <w:pPr>
              <w:pStyle w:val="Compact"/>
              <w:jc w:val="left"/>
            </w:pPr>
            <w:r>
              <w:rPr>
                <w:bCs/>
                <w:b/>
              </w:rPr>
              <w:t>J1.1 - 50 points cartographiés*</w:t>
            </w:r>
          </w:p>
        </w:tc>
        <w:tc>
          <w:tcPr/>
          <w:p>
            <w:pPr>
              <w:pStyle w:val="Compact"/>
              <w:jc w:val="left"/>
            </w:pPr>
            <w:r>
              <w:t xml:space="preserve">M3</w:t>
            </w:r>
          </w:p>
        </w:tc>
        <w:tc>
          <w:tcPr/>
          <w:p>
            <w:pPr>
              <w:pStyle w:val="Compact"/>
              <w:jc w:val="left"/>
            </w:pPr>
            <w:r>
              <w:t>Base données 50 sources géolocalisées</w:t>
            </w:r>
          </w:p>
        </w:tc>
        <w:tc>
          <w:tcPr/>
          <w:p>
            <w:pPr>
              <w:pStyle w:val="Compact"/>
              <w:jc w:val="left"/>
            </w:pPr>
            <w:r>
              <w:t xml:space="preserve">Coordinateur</w:t>
            </w:r>
          </w:p>
        </w:tc>
        <w:tc>
          <w:tcPr/>
          <w:p>
            <w:pPr>
              <w:pStyle w:val="Compact"/>
              <w:jc w:val="left"/>
            </w:pPr>
            <w:r>
              <w:t>Report phase 2 (1 mois)</w:t>
            </w:r>
          </w:p>
        </w:tc>
      </w:tr>
      <w:tr>
        <w:tc>
          <w:tcPr/>
          <w:p>
            <w:pPr>
              <w:pStyle w:val="Compact"/>
              <w:jc w:val="left"/>
            </w:pPr>
            <w:r>
              <w:rPr>
                <w:bCs/>
                <w:b/>
              </w:rPr>
              <w:t>J1.2 - 20 collecteurs actifs</w:t>
            </w:r>
          </w:p>
        </w:tc>
        <w:tc>
          <w:tcPr/>
          <w:p>
            <w:pPr>
              <w:pStyle w:val="Compact"/>
              <w:jc w:val="left"/>
            </w:pPr>
            <w:r>
              <w:t xml:space="preserve">M4</w:t>
            </w:r>
          </w:p>
        </w:tc>
        <w:tc>
          <w:tcPr/>
          <w:p>
            <w:pPr>
              <w:pStyle w:val="Compact"/>
              <w:jc w:val="left"/>
            </w:pPr>
            <w:r>
              <w:t>Contrats signés, livraisons régulières</w:t>
            </w:r>
          </w:p>
        </w:tc>
        <w:tc>
          <w:tcPr/>
          <w:p>
            <w:pPr>
              <w:pStyle w:val="Compact"/>
              <w:jc w:val="left"/>
            </w:pPr>
            <w:r>
              <w:t>Porteur de projet + coordinateur</w:t>
            </w:r>
          </w:p>
        </w:tc>
        <w:tc>
          <w:tcPr/>
          <w:p>
            <w:pPr>
              <w:pStyle w:val="Compact"/>
              <w:jc w:val="left"/>
            </w:pPr>
            <w:r>
              <w:t>Réduction cible 100kg/j</w:t>
            </w:r>
          </w:p>
        </w:tc>
      </w:tr>
      <w:tr>
        <w:tc>
          <w:tcPr/>
          <w:p>
            <w:pPr>
              <w:pStyle w:val="Compact"/>
              <w:jc w:val="left"/>
            </w:pPr>
            <w:r>
              <w:rPr>
                <w:bCs/>
                <w:b/>
              </w:rPr>
              <w:t>J1.3 - 100kg/jour collectés</w:t>
            </w:r>
          </w:p>
        </w:tc>
        <w:tc>
          <w:tcPr/>
          <w:p>
            <w:pPr>
              <w:pStyle w:val="Compact"/>
              <w:jc w:val="left"/>
            </w:pPr>
            <w:r>
              <w:t xml:space="preserve">M4</w:t>
            </w:r>
          </w:p>
        </w:tc>
        <w:tc>
          <w:tcPr/>
          <w:p>
            <w:pPr>
              <w:pStyle w:val="Compact"/>
              <w:jc w:val="left"/>
            </w:pPr>
            <w:r>
              <w:t>Moyenne mobile 30 &gt; 100 kg</w:t>
            </w:r>
          </w:p>
        </w:tc>
        <w:tc>
          <w:tcPr/>
          <w:p>
            <w:pPr>
              <w:pStyle w:val="Compact"/>
              <w:jc w:val="left"/>
            </w:pPr>
            <w:r>
              <w:t xml:space="preserve">Coordinateur</w:t>
            </w:r>
          </w:p>
        </w:tc>
        <w:tc>
          <w:tcPr/>
          <w:p>
            <w:pPr>
              <w:pStyle w:val="Compact"/>
              <w:jc w:val="left"/>
            </w:pPr>
            <w:r>
              <w:t>Go/No-go critique</w:t>
            </w:r>
          </w:p>
        </w:tc>
      </w:tr>
      <w:tr>
        <w:tc>
          <w:tcPr/>
          <w:p>
            <w:pPr>
              <w:pStyle w:val="Compact"/>
              <w:jc w:val="left"/>
            </w:pPr>
            <w:r>
              <w:rPr>
                <w:bCs/>
                <w:b/>
              </w:rPr>
              <w:t>J1.4 - process validé 500kg</w:t>
            </w:r>
          </w:p>
        </w:tc>
        <w:tc>
          <w:tcPr/>
          <w:p>
            <w:pPr>
              <w:pStyle w:val="Compact"/>
              <w:jc w:val="left"/>
            </w:pPr>
            <w:r>
              <w:t xml:space="preserve">M5</w:t>
            </w:r>
          </w:p>
        </w:tc>
        <w:tc>
          <w:tcPr/>
          <w:p>
            <w:pPr>
              <w:pStyle w:val="Compact"/>
              <w:jc w:val="left"/>
            </w:pPr>
            <w:r>
              <w:t>Tests concluents (95% pureté, 2% humidité)</w:t>
            </w:r>
          </w:p>
        </w:tc>
        <w:tc>
          <w:tcPr/>
          <w:p>
            <w:pPr>
              <w:pStyle w:val="Compact"/>
              <w:jc w:val="left"/>
            </w:pPr>
            <w:r>
              <w:t xml:space="preserve">Porteur de projet</w:t>
            </w:r>
          </w:p>
        </w:tc>
        <w:tc>
          <w:tcPr/>
          <w:p>
            <w:pPr>
              <w:pStyle w:val="Compact"/>
              <w:jc w:val="left"/>
            </w:pPr>
            <w:r>
              <w:t>Ajustement timeline phase 2</w:t>
            </w:r>
          </w:p>
        </w:tc>
      </w:tr>
      <w:tr>
        <w:tc>
          <w:tcPr/>
          <w:p>
            <w:pPr>
              <w:pStyle w:val="Compact"/>
              <w:jc w:val="left"/>
            </w:pPr>
            <w:r>
              <w:rPr>
                <w:bCs/>
                <w:b/>
              </w:rPr>
              <w:t>J1.5 - LOI signés</w:t>
            </w:r>
          </w:p>
        </w:tc>
        <w:tc>
          <w:tcPr/>
          <w:p>
            <w:pPr>
              <w:pStyle w:val="Compact"/>
              <w:jc w:val="left"/>
            </w:pPr>
            <w:r>
              <w:t xml:space="preserve">M5</w:t>
            </w:r>
          </w:p>
        </w:tc>
        <w:tc>
          <w:tcPr/>
          <w:p>
            <w:pPr>
              <w:pStyle w:val="Compact"/>
              <w:jc w:val="left"/>
            </w:pPr>
            <w:r>
              <w:t>LOI Plascongo + Bralima (ou équivalent)</w:t>
            </w:r>
          </w:p>
        </w:tc>
        <w:tc>
          <w:tcPr/>
          <w:p>
            <w:pPr>
              <w:pStyle w:val="Compact"/>
              <w:jc w:val="left"/>
            </w:pPr>
            <w:r>
              <w:t xml:space="preserve">Porteur de projet</w:t>
            </w:r>
          </w:p>
        </w:tc>
        <w:tc>
          <w:tcPr/>
          <w:p>
            <w:pPr>
              <w:pStyle w:val="Compact"/>
              <w:jc w:val="left"/>
            </w:pPr>
            <w:r>
              <w:t>Go/No-go critique</w:t>
            </w:r>
          </w:p>
        </w:tc>
      </w:tr>
      <w:tr>
        <w:tc>
          <w:tcPr/>
          <w:p>
            <w:pPr>
              <w:pStyle w:val="Compact"/>
              <w:jc w:val="left"/>
            </w:pPr>
            <w:r>
              <w:rPr>
                <w:bCs/>
                <w:b/>
              </w:rPr>
              <w:t>J1.6 - 5 missions consulting</w:t>
            </w:r>
          </w:p>
        </w:tc>
        <w:tc>
          <w:tcPr/>
          <w:p>
            <w:pPr>
              <w:pStyle w:val="Compact"/>
              <w:jc w:val="left"/>
            </w:pPr>
            <w:r>
              <w:t xml:space="preserve">M6</w:t>
            </w:r>
          </w:p>
        </w:tc>
        <w:tc>
          <w:tcPr/>
          <w:p>
            <w:pPr>
              <w:pStyle w:val="Compact"/>
              <w:jc w:val="left"/>
            </w:pPr>
            <w:r>
              <w:t>12K$ CA services encaissés</w:t>
            </w:r>
          </w:p>
        </w:tc>
        <w:tc>
          <w:tcPr/>
          <w:p>
            <w:pPr>
              <w:pStyle w:val="Compact"/>
              <w:jc w:val="left"/>
            </w:pPr>
            <w:r>
              <w:t xml:space="preserve">Porteur de projet</w:t>
            </w:r>
          </w:p>
        </w:tc>
        <w:tc>
          <w:tcPr/>
          <w:p>
            <w:pPr>
              <w:pStyle w:val="Compact"/>
              <w:jc w:val="left"/>
            </w:pPr>
            <w:r>
              <w:t>Impact trésorerie acceptable</w:t>
            </w:r>
          </w:p>
        </w:tc>
      </w:tr>
      <w:tr>
        <w:tc>
          <w:tcPr/>
          <w:p>
            <w:pPr>
              <w:pStyle w:val="Compact"/>
              <w:jc w:val="left"/>
            </w:pPr>
            <w:r>
              <w:rPr>
                <w:bCs/>
                <w:b/>
              </w:rPr>
              <w:t>J1.7 - dossier levée phase 2 prêt</w:t>
            </w:r>
          </w:p>
        </w:tc>
        <w:tc>
          <w:tcPr/>
          <w:p>
            <w:pPr>
              <w:pStyle w:val="Compact"/>
              <w:jc w:val="left"/>
            </w:pPr>
            <w:r>
              <w:t xml:space="preserve">M6</w:t>
            </w:r>
          </w:p>
        </w:tc>
        <w:tc>
          <w:tcPr/>
          <w:p>
            <w:pPr>
              <w:pStyle w:val="Compact"/>
              <w:jc w:val="left"/>
            </w:pPr>
            <w:r>
              <w:t>BP + DD + pitch deck finalisés</w:t>
            </w:r>
          </w:p>
        </w:tc>
        <w:tc>
          <w:tcPr/>
          <w:p>
            <w:pPr>
              <w:pStyle w:val="Compact"/>
              <w:jc w:val="left"/>
            </w:pPr>
            <w:r>
              <w:t xml:space="preserve">Porteur de projet</w:t>
            </w:r>
          </w:p>
        </w:tc>
        <w:tc>
          <w:tcPr/>
          <w:p>
            <w:pPr>
              <w:pStyle w:val="Compact"/>
              <w:jc w:val="left"/>
            </w:pPr>
            <w:r>
              <w:t>Report roadshow (2-4 semaines)</w:t>
            </w:r>
          </w:p>
        </w:tc>
      </w:tr>
    </w:tbl>
    <w:p>
      <w:pPr>
        <w:pStyle w:val="BodyText"/>
      </w:pPr>
      <w:r>
        <w:rPr>
          <w:iCs/>
          <w:i/>
        </w:rPr>
        <w:t>*Data-driven collecte : en cartographiant 50 points via GPS cela permettra d’au-delà créer une liste, mais un actif numérique.</w:t>
      </w:r>
      <w:r>
        <w:br/>
      </w:r>
      <w:r>
        <w:rPr>
          <w:iCs/>
          <w:i/>
        </w:rPr>
        <w:t>**Risk Management : report du roadshow en cas d’échec des jalons. Il sera arbitré sur le décalage des jalons et du budget.</w:t>
      </w:r>
    </w:p>
    <w:p>
      <w:pPr>
        <w:pStyle w:val="BodyText"/>
      </w:pPr>
      <w:r>
        <w:rPr>
          <w:iCs/>
          <w:i/>
        </w:rPr>
        <w:t xml:space="preserve">Décision Go/No-Go phase 1 : fin M6</w:t>
      </w:r>
    </w:p>
    <w:p>
      <w:pPr>
        <w:numPr>
          <w:ilvl w:val="0"/>
          <w:numId w:val="1619"/>
        </w:numPr>
      </w:pPr>
      <w:r>
        <w:t xml:space="preserve">✅Go si : J1.3 + J1.5 validés (100kg/j + 2 LOI) + trésorerie &gt; 5K$</w:t>
      </w:r>
    </w:p>
    <w:p>
      <w:pPr>
        <w:numPr>
          <w:ilvl w:val="0"/>
          <w:numId w:val="1619"/>
        </w:numPr>
      </w:pPr>
      <w:r>
        <w:t xml:space="preserve">Go conditionnel si : 75 kg/j + 1 LOI + plan de correction</w:t>
      </w:r>
    </w:p>
    <w:p>
      <w:pPr>
        <w:numPr>
          <w:ilvl w:val="0"/>
          <w:numId w:val="1619"/>
        </w:numPr>
      </w:pPr>
      <w:r>
        <w:t xml:space="preserve">⛔No go si : &lt;50kg/j OU 0 LOI → pivot modèle ou arrêt projet</w:t>
      </w:r>
    </w:p>
    <w:bookmarkEnd w:id="219"/>
    <w:bookmarkStart w:id="220" w:name="X5cd91bcc068322713c103cd8d37ca6d8d5ea843"/>
    <w:p>
      <w:pPr>
        <w:pStyle w:val="Heading2"/>
      </w:pPr>
      <w:r>
        <w:rPr>
          <w:bCs/>
          <w:b/>
        </w:rPr>
        <w:t xml:space="preserve">Phase 2 — 3-flux opérationnel (M7-M18, ramp-up 15% → 48%)</w:t>
      </w:r>
    </w:p>
    <w:p>
      <w:pPr>
        <w:pStyle w:val="FirstParagraph"/>
      </w:pPr>
      <w:r>
        <w:rPr>
          <w:bCs/>
          <w:b/>
        </w:rPr>
        <w:t xml:space="preserve">Durée :</w:t>
      </w:r>
      <w:r>
        <w:t xml:space="preserve"> 12 mois</w:t>
        <w:br/>
      </w:r>
      <w:r>
        <w:rPr>
          <w:bCs/>
          <w:b/>
        </w:rPr>
        <w:t xml:space="preserve">Budget :</w:t>
      </w:r>
      <w:r>
        <w:t xml:space="preserve"> 150K$ (cumulé avec phase 1 : 180K$)</w:t>
        <w:br/>
      </w:r>
      <w:r>
        <w:rPr>
          <w:bCs/>
          <w:b/>
        </w:rPr>
        <w:t xml:space="preserve">Équipe :</w:t>
      </w:r>
      <w:r>
        <w:t xml:space="preserve"> porteur de projet + 12 ETP (+ collecteurs externes)</w:t>
      </w:r>
    </w:p>
    <w:p>
      <w:pPr>
        <w:pStyle w:val="BodyText"/>
      </w:pPr>
      <w:r>
        <w:rPr>
          <w:iCs/>
          <w:i/>
        </w:rPr>
        <w:t xml:space="preserve">Timeline détaillée</w:t>
      </w:r>
    </w:p>
    <w:p>
      <w:pPr>
        <w:pStyle w:val="BodyText"/>
      </w:pPr>
      <w:r>
        <w:rPr>
          <w:bCs/>
          <w:b/>
        </w:rPr>
        <w:t xml:space="preserve">MOIS 6-9 : levée de fonds &amp; préparation infrastructure</w:t>
      </w:r>
    </w:p>
    <w:p>
      <w:pPr>
        <w:numPr>
          <w:ilvl w:val="0"/>
          <w:numId w:val="1620"/>
        </w:numPr>
      </w:pPr>
      <w:r>
        <w:rPr>
          <w:bCs/>
          <w:b/>
        </w:rPr>
        <w:t xml:space="preserve">Campagne financement (M6-M8)</w:t>
      </w:r>
    </w:p>
    <w:p>
      <w:pPr>
        <w:numPr>
          <w:ilvl w:val="1"/>
          <w:numId w:val="1621"/>
        </w:numPr>
      </w:pPr>
      <w:r>
        <w:t xml:space="preserve">Roadshow investisseurs (8 semaines)</w:t>
      </w:r>
    </w:p>
    <w:p>
      <w:pPr>
        <w:numPr>
          <w:ilvl w:val="2"/>
          <w:numId w:val="1622"/>
        </w:numPr>
      </w:pPr>
      <w:r>
        <w:t xml:space="preserve">Semaine 1-2 : fonds impact internationaux</w:t>
        <w:br/>
        <w:t xml:space="preserve">&gt; - Acumen Fund (visio + dossier) : 35K$ cible</w:t>
        <w:br/>
        <w:t xml:space="preserve">&gt; - I&amp;P (Paris + Dakar) : 25K$ cible</w:t>
        <w:br/>
        <w:t xml:space="preserve">&gt; - DOB Equity (Amsterdam) : 12K$ cible</w:t>
      </w:r>
    </w:p>
    <w:p>
      <w:pPr>
        <w:numPr>
          <w:ilvl w:val="2"/>
          <w:numId w:val="1622"/>
        </w:numPr>
      </w:pPr>
      <w:r>
        <w:t xml:space="preserve">Semaine 3-4 : DFIs &amp; institutions</w:t>
        <w:br/>
        <w:t xml:space="preserve">&gt; - PNUD PEID 2 (Kinshasa) : 12K$ subvention</w:t>
        <w:br/>
        <w:t xml:space="preserve">&gt; - BIO Belgian Investment (Bruxelles) : 20K$</w:t>
        <w:br/>
        <w:t xml:space="preserve">&gt; - Proparco (Paris) : 15K$</w:t>
      </w:r>
    </w:p>
    <w:p>
      <w:pPr>
        <w:numPr>
          <w:ilvl w:val="2"/>
          <w:numId w:val="1622"/>
        </w:numPr>
      </w:pPr>
      <w:r>
        <w:t xml:space="preserve">Semaine 5-6 : Banque locales</w:t>
        <w:br/>
        <w:t xml:space="preserve">&gt; - Rawbank (prêt équipement) : 30K$ @ 12% sur 4 ans</w:t>
        <w:br/>
        <w:t xml:space="preserve">&gt; - Trust Merchant Bank : 6k$ découvert</w:t>
      </w:r>
    </w:p>
    <w:p>
      <w:pPr>
        <w:numPr>
          <w:ilvl w:val="2"/>
          <w:numId w:val="1622"/>
        </w:numPr>
      </w:pPr>
      <w:r>
        <w:t xml:space="preserve">Semaine 7-8 : Compléments</w:t>
        <w:br/>
        <w:t xml:space="preserve">&gt; - FEC Kinshasa (membres privés) : 8K$</w:t>
        <w:br/>
        <w:t xml:space="preserve">&gt; - Business angels diaspora : 7K$</w:t>
      </w:r>
    </w:p>
    <w:p>
      <w:pPr>
        <w:numPr>
          <w:ilvl w:val="1"/>
          <w:numId w:val="1621"/>
        </w:numPr>
      </w:pPr>
      <w:r>
        <w:t xml:space="preserve">Négociations &amp; due diligence (M7-M8)</w:t>
        <w:br/>
        <w:t xml:space="preserve">&gt; - Réponses questionnaires DD (financier, ESG, technique)</w:t>
        <w:br/>
        <w:t xml:space="preserve">&gt; - Site visites investisseurs (Acumen, I&amp;P confirmés)</w:t>
        <w:br/>
        <w:t xml:space="preserve">&gt; - Négociation valorisation (500K$ post-money cible)</w:t>
        <w:br/>
        <w:t xml:space="preserve">&gt; - Term sheets : Acumen (M7 S3), I&amp;P (M8 S1), Rawbank (M8 S2)</w:t>
      </w:r>
    </w:p>
    <w:p>
      <w:pPr>
        <w:numPr>
          <w:ilvl w:val="1"/>
          <w:numId w:val="1621"/>
        </w:numPr>
      </w:pPr>
      <w:r>
        <w:t xml:space="preserve">Closing financier (M8-M9)</w:t>
        <w:br/>
        <w:t xml:space="preserve">&gt; - Signature définitive (SPA, Loan Agreement)</w:t>
        <w:br/>
        <w:t xml:space="preserve">&gt; - Transferts fonds : échelonnés sur M8-M10 (sécurité)</w:t>
        <w:br/>
        <w:t xml:space="preserve">&gt; - 120K$ disponibles M9 (60% equity, 30% dette, 10% subvention)</w:t>
      </w:r>
    </w:p>
    <w:p>
      <w:pPr>
        <w:numPr>
          <w:ilvl w:val="0"/>
          <w:numId w:val="1620"/>
        </w:numPr>
      </w:pPr>
      <w:r>
        <w:rPr>
          <w:bCs/>
          <w:b/>
        </w:rPr>
        <w:t xml:space="preserve">Infrastructure &amp; licences (M7-M10)</w:t>
      </w:r>
    </w:p>
    <w:p>
      <w:pPr>
        <w:numPr>
          <w:ilvl w:val="1"/>
          <w:numId w:val="1623"/>
        </w:numPr>
      </w:pPr>
      <w:r>
        <w:t xml:space="preserve">Acquisition terrain/bâtiment (M7-M8)</w:t>
      </w:r>
    </w:p>
    <w:p>
      <w:pPr>
        <w:numPr>
          <w:ilvl w:val="2"/>
          <w:numId w:val="1624"/>
        </w:numPr>
      </w:pPr>
      <w:r>
        <w:t xml:space="preserve">Recherche site (semaine 1-3)</w:t>
        <w:br/>
        <w:t>&gt; - Critères : zone industrielle, 2.000-3.000m², accès &gt; eau/électricité</w:t>
        <w:br/>
        <w:t>&gt; - Localisations prioritaires : Limete Industriel, Masina, &gt; Kinkole</w:t>
        <w:br/>
        <w:t xml:space="preserve">&gt; - Visite 10-15 sites, négociations</w:t>
      </w:r>
    </w:p>
    <w:p>
      <w:pPr>
        <w:numPr>
          <w:ilvl w:val="2"/>
          <w:numId w:val="1624"/>
        </w:numPr>
      </w:pPr>
      <w:r>
        <w:t xml:space="preserve">Sélection &amp; LOI (semaine 4)</w:t>
        <w:br/>
        <w:t>&gt; - Site retenu : Limete Industriel (3 000 m², hangar &gt; existant)</w:t>
        <w:br/>
        <w:t xml:space="preserve">&gt; - Propriétaire : SOZACOM (groupe congolais)</w:t>
        <w:br/>
        <w:t xml:space="preserve">&gt; - Prix : 85.000$ (négocié de 100K$)</w:t>
        <w:br/>
        <w:t xml:space="preserve">&gt; - LOI signée, due diligence technique</w:t>
      </w:r>
    </w:p>
    <w:p>
      <w:pPr>
        <w:numPr>
          <w:ilvl w:val="2"/>
          <w:numId w:val="1624"/>
        </w:numPr>
      </w:pPr>
      <w:r>
        <w:t xml:space="preserve">Acquisition (semaine 5-8)</w:t>
        <w:br/>
        <w:t xml:space="preserve">&gt; - Promesse vente (notaire)</w:t>
        <w:br/>
        <w:t xml:space="preserve">&gt; - Vérifications cadastre, servitudes</w:t>
        <w:br/>
        <w:t xml:space="preserve">&gt; - Acte authentique (enregistrement conservation foncière)</w:t>
        <w:br/>
        <w:t xml:space="preserve">&gt; - Transfert propriété : M8 fin</w:t>
      </w:r>
    </w:p>
    <w:p>
      <w:pPr>
        <w:numPr>
          <w:ilvl w:val="1"/>
          <w:numId w:val="1623"/>
        </w:numPr>
      </w:pPr>
      <w:r>
        <w:t xml:space="preserve">Licences &amp; autorisations (M7-M12)</w:t>
      </w:r>
    </w:p>
    <w:p>
      <w:pPr>
        <w:numPr>
          <w:ilvl w:val="2"/>
          <w:numId w:val="1625"/>
        </w:numPr>
      </w:pPr>
      <w:r>
        <w:t xml:space="preserve">Licence environementale (M7-M12)</w:t>
        <w:br/>
        <w:t xml:space="preserve">&gt; - Étude impact environnemental (EIE)</w:t>
        <w:br/>
        <w:t xml:space="preserve">&gt; - Bureau agréé : GEOCONSULT Kinshasa (8.000$, 3 mois)</w:t>
        <w:br/>
        <w:t xml:space="preserve">&gt; - Consultation publique (M9)</w:t>
        <w:br/>
        <w:t xml:space="preserve">&gt; - Validation Ministère Environnement (M10)</w:t>
        <w:br/>
        <w:t xml:space="preserve">&gt; - Délai réaliste : 4-6 mois (accélérations possibles)</w:t>
      </w:r>
    </w:p>
    <w:p>
      <w:pPr>
        <w:numPr>
          <w:ilvl w:val="2"/>
          <w:numId w:val="1625"/>
        </w:numPr>
      </w:pPr>
      <w:r>
        <w:t xml:space="preserve">Permis exploitation industrielle (M8-M11)</w:t>
        <w:br/>
        <w:t xml:space="preserve">&gt; - Dossier technique (plans, process, sécurité)</w:t>
        <w:br/>
        <w:t xml:space="preserve">&gt; - Ministère Industrie (Direction PME)</w:t>
        <w:br/>
        <w:t xml:space="preserve">&gt; - Inspection site pré-opérationnel</w:t>
        <w:br/>
        <w:t xml:space="preserve">&gt; - Délivrance permis : M11</w:t>
      </w:r>
    </w:p>
    <w:p>
      <w:pPr>
        <w:numPr>
          <w:ilvl w:val="2"/>
          <w:numId w:val="1625"/>
        </w:numPr>
      </w:pPr>
      <w:r>
        <w:t xml:space="preserve">Autorisations complémentaires</w:t>
        <w:br/>
        <w:t xml:space="preserve">&gt; - Permis urbanisme (commune Limete) : M8</w:t>
        <w:br/>
        <w:t xml:space="preserve">&gt; - Certificat conformité SNEL (électricité) : M9</w:t>
        <w:br/>
        <w:t xml:space="preserve">&gt; - Autorisation prélèvement eau REGIDESO : M9</w:t>
        <w:br/>
        <w:t xml:space="preserve">&gt; - Agrément transport déchets : M10</w:t>
      </w:r>
    </w:p>
    <w:p>
      <w:pPr>
        <w:numPr>
          <w:ilvl w:val="1"/>
          <w:numId w:val="1623"/>
        </w:numPr>
      </w:pPr>
      <w:r>
        <w:t xml:space="preserve">Aménagement site (M9-M10)</w:t>
      </w:r>
    </w:p>
    <w:p>
      <w:pPr>
        <w:numPr>
          <w:ilvl w:val="2"/>
          <w:numId w:val="1626"/>
        </w:numPr>
      </w:pPr>
      <w:r>
        <w:t xml:space="preserve">Travaux infrastructure (8 semaines)</w:t>
        <w:br/>
        <w:t xml:space="preserve">&gt; - Réfection sol (béton industriel 1.500m²) : 15K$</w:t>
        <w:br/>
        <w:t xml:space="preserve">&gt; - Cloisonnement zones (tri, lavage, production, stockage)</w:t>
        <w:br/>
        <w:t xml:space="preserve">&gt; - Installation électrique (transformateur 250 KVA) : 12K$</w:t>
        <w:br/>
        <w:t xml:space="preserve">&gt; - Système eau (château 50m², traitement) : 8K$</w:t>
        <w:br/>
        <w:t xml:space="preserve">&gt; - Sécurité (clôture, gardiennage, extincteurs) : 5K$</w:t>
        <w:br/>
        <w:t xml:space="preserve">&gt; - TOTAL : 40K$</w:t>
      </w:r>
    </w:p>
    <w:p>
      <w:pPr>
        <w:numPr>
          <w:ilvl w:val="2"/>
          <w:numId w:val="1626"/>
        </w:numPr>
      </w:pPr>
      <w:r>
        <w:t xml:space="preserve">Mobilier &amp; équipements annexes</w:t>
        <w:br/>
        <w:t xml:space="preserve">&gt; - Bureaux (3 pièces) : 3K$</w:t>
        <w:br/>
        <w:t xml:space="preserve">&gt; - Vestiaires &amp; sanitaires : 2K$</w:t>
        <w:br/>
        <w:t xml:space="preserve">&gt; - Labo contrôle qualité basique : 5K$</w:t>
      </w:r>
    </w:p>
    <w:p>
      <w:pPr>
        <w:numPr>
          <w:ilvl w:val="0"/>
          <w:numId w:val="1620"/>
        </w:numPr>
      </w:pPr>
      <w:r>
        <w:rPr>
          <w:bCs/>
          <w:b/>
        </w:rPr>
        <w:t xml:space="preserve">Commande &amp; réception équipements (M8-M10)</w:t>
      </w:r>
    </w:p>
    <w:p>
      <w:pPr>
        <w:numPr>
          <w:ilvl w:val="1"/>
          <w:numId w:val="1627"/>
        </w:numPr>
      </w:pPr>
      <w:r>
        <w:t xml:space="preserve">Sourcing &amp; sélection fournisseurs (M8)</w:t>
      </w:r>
    </w:p>
    <w:p>
      <w:pPr>
        <w:numPr>
          <w:ilvl w:val="2"/>
          <w:numId w:val="1628"/>
        </w:numPr>
      </w:pPr>
      <w:r>
        <w:t xml:space="preserve">Ligne recyclage principale</w:t>
        <w:br/>
        <w:t xml:space="preserve">&gt; - Appels d’offres : 5 fournisseurs (Inde, Chine, Turquie)</w:t>
        <w:br/>
        <w:t xml:space="preserve">&gt; - Shortlist :</w:t>
        <w:br/>
        <w:t xml:space="preserve">&gt; - POLYSTAR (Inde) : 65K$, 300 kg/h, 18 mois garantie</w:t>
        <w:br/>
        <w:t xml:space="preserve">&gt; - WANROOE (Chine) : 55K$, 250 kg/h, 12 mois garantie</w:t>
        <w:br/>
        <w:t>&gt; - EREMA (Autriche) : 120K$, 500 kg/h, 24 mois (hors &gt; budget)</w:t>
        <w:br/>
        <w:t xml:space="preserve">&gt; - Sélection : POLYSTAR (qualité/prix optimal, SAV Afrique)</w:t>
      </w:r>
    </w:p>
    <w:p>
      <w:pPr>
        <w:numPr>
          <w:ilvl w:val="2"/>
          <w:numId w:val="1628"/>
        </w:numPr>
      </w:pPr>
      <w:r>
        <w:t xml:space="preserve">Équipements complémentaires</w:t>
        <w:br/>
        <w:t xml:space="preserve">&gt; - Broyeur industriel : SHINI (Chine) 12k$</w:t>
        <w:br/>
        <w:t xml:space="preserve">&gt; - Extrudeuse + filière : Inclus POLYSTAR</w:t>
        <w:br/>
        <w:t xml:space="preserve">&gt; - Bac lavage 5m² : HUAKE (Chine) 8K$</w:t>
        <w:br/>
        <w:t xml:space="preserve">&gt; - Centrifugeuse : JINGJIN (Chine) 6K$</w:t>
      </w:r>
    </w:p>
    <w:p>
      <w:pPr>
        <w:numPr>
          <w:ilvl w:val="1"/>
          <w:numId w:val="1627"/>
        </w:numPr>
      </w:pPr>
      <w:r>
        <w:t xml:space="preserve">Commande &amp; paiement (M8 fin)</w:t>
        <w:br/>
        <w:t xml:space="preserve">&gt; - Acompte 40% : 36K$ (sur 90K$ équipements)</w:t>
        <w:br/>
        <w:t xml:space="preserve">&gt; - Lettres crédit (LC) Rawbank</w:t>
        <w:br/>
        <w:t xml:space="preserve">&gt; - Délai fabrication : 8-10 semaines</w:t>
        <w:br/>
        <w:t xml:space="preserve">&gt; - Départ usine Inde : M10 S2</w:t>
      </w:r>
    </w:p>
    <w:p>
      <w:pPr>
        <w:numPr>
          <w:ilvl w:val="1"/>
          <w:numId w:val="1627"/>
        </w:numPr>
      </w:pPr>
      <w:r>
        <w:t xml:space="preserve">Logistique internationale (M10-M11)</w:t>
        <w:br/>
        <w:t xml:space="preserve">&gt; - Port Mumbai → port Matadi (bateau) : 4-5 semaines</w:t>
        <w:br/>
        <w:t xml:space="preserve">&gt; - Dédouanement Matadi (DGD) : 1-2 semaines (risque 3-4)</w:t>
        <w:br/>
        <w:t xml:space="preserve">&gt; - Transport Matadi → Kinshasa (250km route) : 2-3 jours</w:t>
        <w:br/>
        <w:t xml:space="preserve">&gt; - Réception site TakaPlast : M11 S3</w:t>
        <w:br/>
        <w:t>&gt; - Coût logistiques : 15K$ (fret 10K$, douanes 3K$, transport &gt; 2K$)</w:t>
      </w:r>
    </w:p>
    <w:p>
      <w:pPr>
        <w:numPr>
          <w:ilvl w:val="1"/>
          <w:numId w:val="1627"/>
        </w:numPr>
      </w:pPr>
      <w:r>
        <w:t xml:space="preserve">Installation &amp; mise en service (M11-M12)</w:t>
        <w:br/>
        <w:t xml:space="preserve">&gt; - Montage ligne (techniciens POLYSTAR) : 3 semaines</w:t>
        <w:br/>
        <w:t xml:space="preserve">&gt; - Tests à vide (paramètres, calibrations) : 1 semaine</w:t>
        <w:br/>
        <w:t xml:space="preserve">&gt; - Formation opérateurs (5 personnes, 40h) : 1 semaine</w:t>
        <w:br/>
        <w:t xml:space="preserve">&gt; - Tests en charge (50kg, 200kg, 500kg) : 1 semaine</w:t>
        <w:br/>
        <w:t xml:space="preserve">&gt; - Réception définitive : M12 S4</w:t>
        <w:br/>
        <w:t xml:space="preserve">&gt; - Solde paiement 60% : 54K$</w:t>
      </w:r>
    </w:p>
    <w:p>
      <w:pPr>
        <w:numPr>
          <w:ilvl w:val="0"/>
          <w:numId w:val="1620"/>
        </w:numPr>
      </w:pPr>
      <w:r>
        <w:rPr>
          <w:bCs/>
          <w:b/>
        </w:rPr>
        <w:t xml:space="preserve">Recrutement &amp; formation (M9-M12)</w:t>
      </w:r>
    </w:p>
    <w:p>
      <w:pPr>
        <w:numPr>
          <w:ilvl w:val="1"/>
          <w:numId w:val="1629"/>
        </w:numPr>
      </w:pPr>
      <w:r>
        <w:t xml:space="preserve">Directeur Technique (M9-M10)</w:t>
        <w:br/>
        <w:t>&gt; - Profil : Ingénieur mécanique/chimie, expérience plasturgie &gt; 5+ ans</w:t>
        <w:br/>
        <w:t xml:space="preserve">&gt; - Sourcing : LinkedIn, UNIKIN (Université Kinshasa), ISTA</w:t>
        <w:br/>
        <w:t xml:space="preserve">&gt; - Embauche : M10 début (2 mois avant production)</w:t>
      </w:r>
    </w:p>
    <w:p>
      <w:pPr>
        <w:numPr>
          <w:ilvl w:val="1"/>
          <w:numId w:val="1629"/>
        </w:numPr>
      </w:pPr>
      <w:r>
        <w:t xml:space="preserve">Chef d’équipe production (M10)</w:t>
        <w:br/>
        <w:t xml:space="preserve">&gt; - Profil : Technicien expérimenté, leadership</w:t>
        <w:br/>
        <w:t xml:space="preserve">&gt; - Salaire : 600$/mois</w:t>
      </w:r>
    </w:p>
    <w:p>
      <w:pPr>
        <w:numPr>
          <w:ilvl w:val="1"/>
          <w:numId w:val="1629"/>
        </w:numPr>
      </w:pPr>
      <w:r>
        <w:t xml:space="preserve">Opérateurs production (M11) - 5 postes</w:t>
        <w:br/>
        <w:t>&gt; - Profil : formation technique, expérience industrielle &gt; souhaitable</w:t>
        <w:br/>
        <w:t xml:space="preserve">&gt; - Recrutement : ITM (Institut Technique), INPP</w:t>
        <w:br/>
        <w:t xml:space="preserve">&gt; - Salaires : 300-400$/mois selon expérience</w:t>
        <w:br/>
        <w:t xml:space="preserve">&gt; - Formation : 2 semaines (M11-M12)</w:t>
        <w:br/>
        <w:t xml:space="preserve">&gt; - Semaine 1 : sécurité, process, qualité (théorique)</w:t>
        <w:br/>
        <w:t xml:space="preserve">&gt; - Semaine 2 : pratique encadrée (techniciens POLYSTAR)</w:t>
      </w:r>
    </w:p>
    <w:p>
      <w:pPr>
        <w:numPr>
          <w:ilvl w:val="1"/>
          <w:numId w:val="1629"/>
        </w:numPr>
      </w:pPr>
      <w:r>
        <w:t xml:space="preserve">Contrôleur qualité (M11)</w:t>
        <w:br/>
        <w:t xml:space="preserve">&gt; - Profil : Technicien Labo, connaissance polymères</w:t>
        <w:br/>
        <w:t xml:space="preserve">&gt; - Salaire : 350$/mois</w:t>
      </w:r>
    </w:p>
    <w:p>
      <w:pPr>
        <w:numPr>
          <w:ilvl w:val="1"/>
          <w:numId w:val="1629"/>
        </w:numPr>
      </w:pPr>
      <w:r>
        <w:t xml:space="preserve">Logisticien/Magasinier (M11)</w:t>
        <w:br/>
        <w:t xml:space="preserve">&gt; - Profil : gestion stocks, FIFO, informatique</w:t>
        <w:br/>
        <w:t xml:space="preserve">&gt; - salaire : 400$/mois (+100$ augmentation)</w:t>
      </w:r>
    </w:p>
    <w:p>
      <w:pPr>
        <w:numPr>
          <w:ilvl w:val="1"/>
          <w:numId w:val="1629"/>
        </w:numPr>
      </w:pPr>
      <w:r>
        <w:t xml:space="preserve">Administratif/Comptable (M10)</w:t>
        <w:br/>
        <w:t xml:space="preserve">&gt; - Profil : bac+3 comptabilité, ERP basique (Excel avancé)</w:t>
        <w:br/>
        <w:t xml:space="preserve">&gt; - Salaire : 350$/mois</w:t>
      </w:r>
    </w:p>
    <w:p>
      <w:pPr>
        <w:pStyle w:val="FirstParagraph"/>
      </w:pPr>
      <w:r>
        <w:rPr>
          <w:bCs/>
          <w:b/>
        </w:rPr>
        <w:t xml:space="preserve">MOIS 12-15 : Lancement production &amp; montée en charge</w:t>
      </w:r>
    </w:p>
    <w:p>
      <w:pPr>
        <w:numPr>
          <w:ilvl w:val="0"/>
          <w:numId w:val="1630"/>
        </w:numPr>
      </w:pPr>
      <w:r>
        <w:rPr>
          <w:bCs/>
          <w:b/>
        </w:rPr>
        <w:t xml:space="preserve">Production pilote (M12-M13)</w:t>
      </w:r>
    </w:p>
    <w:p>
      <w:pPr>
        <w:numPr>
          <w:ilvl w:val="1"/>
          <w:numId w:val="1631"/>
        </w:numPr>
      </w:pPr>
      <w:r>
        <w:t xml:space="preserve">Mois 12 : démarrage progressif</w:t>
        <w:br/>
        <w:t xml:space="preserve">&gt; - Semaine 1-2 : production test (1-2t granulés)</w:t>
        <w:br/>
        <w:t xml:space="preserve">&gt; - Semaine 3 : premières livraisons clients (Plascongo 5t)</w:t>
        <w:br/>
        <w:t xml:space="preserve">&gt; - Semaine 4 : ajustements process (optimisation paramètres)</w:t>
        <w:br/>
        <w:t xml:space="preserve">&gt; - Volume : 15t produites (capacité 25%)</w:t>
        <w:br/>
        <w:t xml:space="preserve">&gt; - CA : 10K$</w:t>
        <w:br/>
        <w:t xml:space="preserve">&gt; - Focus : qualité + fiabilisation</w:t>
      </w:r>
    </w:p>
    <w:p>
      <w:pPr>
        <w:numPr>
          <w:ilvl w:val="1"/>
          <w:numId w:val="1631"/>
        </w:numPr>
      </w:pPr>
      <w:r>
        <w:t xml:space="preserve">Mois 13 : Stabilisation</w:t>
      </w:r>
    </w:p>
    <w:bookmarkEnd w:id="220"/>
    <w:bookmarkStart w:id="221" w:name="section-5"/>
    <w:p>
      <w:pPr>
        <w:pStyle w:val="Heading2"/>
      </w:pPr>
    </w:p>
    <w:bookmarkEnd w:id="221"/>
    <w:bookmarkStart w:id="222" w:name="synthèse-chronologique-globale-m0-m60"/>
    <w:p>
      <w:pPr>
        <w:pStyle w:val="Heading2"/>
      </w:pPr>
      <w:r>
        <w:rPr>
          <w:bCs/>
          <w:b/>
        </w:rPr>
        <w:t xml:space="preserve">Synthèse chronologique globale (M0-M60)</w:t>
      </w:r>
    </w:p>
    <w:p>
      <w:pPr>
        <w:pStyle w:val="FirstParagraph"/>
      </w:pPr>
    </w:p>
    <w:tbl>
      <w:tblPr>
        <w:tblStyle w:val="Table"/>
        <w:tblW w:type="pct" w:w="4878"/>
        <w:tblLook w:firstRow="1" w:lastRow="0" w:firstColumn="0" w:lastColumn="0" w:noHBand="0" w:noVBand="0" w:val="0020"/>
        <w:jc w:val="start"/>
      </w:tblPr>
      <w:tblGrid>
        <w:gridCol w:w="2124"/>
        <w:gridCol w:w="1352"/>
        <w:gridCol w:w="1931"/>
        <w:gridCol w:w="2318"/>
      </w:tblGrid>
      <w:tr>
        <w:trPr>
          <w:tblHeader w:val="true"/>
        </w:trPr>
        <w:tc>
          <w:tcPr/>
          <w:p>
            <w:pPr>
              <w:pStyle w:val="Compact"/>
              <w:jc w:val="left"/>
            </w:pPr>
            <w:r>
              <w:rPr>
                <w:bCs/>
                <w:b/>
              </w:rPr>
              <w:t xml:space="preserve">Phase</w:t>
            </w:r>
          </w:p>
        </w:tc>
        <w:tc>
          <w:tcPr/>
          <w:p>
            <w:pPr>
              <w:pStyle w:val="Compact"/>
              <w:jc w:val="left"/>
            </w:pPr>
            <w:r>
              <w:rPr>
                <w:bCs/>
                <w:b/>
              </w:rPr>
              <w:t xml:space="preserve">Horizon</w:t>
            </w:r>
          </w:p>
        </w:tc>
        <w:tc>
          <w:tcPr/>
          <w:p>
            <w:pPr>
              <w:pStyle w:val="Compact"/>
              <w:jc w:val="left"/>
            </w:pPr>
            <w:r>
              <w:rPr>
                <w:bCs/>
                <w:b/>
              </w:rPr>
              <w:t xml:space="preserve">Focus Majeur</w:t>
            </w:r>
          </w:p>
        </w:tc>
        <w:tc>
          <w:tcPr/>
          <w:p>
            <w:pPr>
              <w:pStyle w:val="Compact"/>
              <w:jc w:val="left"/>
            </w:pPr>
            <w:r>
              <w:rPr>
                <w:bCs/>
                <w:b/>
              </w:rPr>
              <w:t>État de la Trésorerie</w:t>
            </w:r>
          </w:p>
        </w:tc>
      </w:tr>
      <w:tr>
        <w:tc>
          <w:tcPr/>
          <w:p>
            <w:pPr>
              <w:pStyle w:val="Compact"/>
              <w:jc w:val="left"/>
            </w:pPr>
            <w:r>
              <w:rPr>
                <w:bCs/>
                <w:b/>
              </w:rPr>
              <w:t xml:space="preserve">0. Structuration</w:t>
            </w:r>
          </w:p>
        </w:tc>
        <w:tc>
          <w:tcPr/>
          <w:p>
            <w:pPr>
              <w:pStyle w:val="Compact"/>
              <w:jc w:val="left"/>
            </w:pPr>
            <w:r>
              <w:t xml:space="preserve">M0 - M1</w:t>
            </w:r>
          </w:p>
        </w:tc>
        <w:tc>
          <w:tcPr/>
          <w:p>
            <w:pPr>
              <w:pStyle w:val="Compact"/>
              <w:jc w:val="left"/>
            </w:pPr>
            <w:r>
              <w:t xml:space="preserve">Fondations légales</w:t>
            </w:r>
          </w:p>
        </w:tc>
        <w:tc>
          <w:tcPr/>
          <w:p>
            <w:pPr>
              <w:pStyle w:val="Compact"/>
              <w:jc w:val="left"/>
            </w:pPr>
            <w:r>
              <w:t>Investissement initial (30K$)</w:t>
            </w:r>
          </w:p>
        </w:tc>
      </w:tr>
      <w:tr>
        <w:tc>
          <w:tcPr/>
          <w:p>
            <w:pPr>
              <w:pStyle w:val="Compact"/>
              <w:jc w:val="left"/>
            </w:pPr>
            <w:r>
              <w:rPr>
                <w:bCs/>
                <w:b/>
              </w:rPr>
              <w:t xml:space="preserve">1. Traction</w:t>
            </w:r>
          </w:p>
        </w:tc>
        <w:tc>
          <w:tcPr/>
          <w:p>
            <w:pPr>
              <w:pStyle w:val="Compact"/>
              <w:jc w:val="left"/>
            </w:pPr>
            <w:r>
              <w:t xml:space="preserve">M1 - M6</w:t>
            </w:r>
          </w:p>
        </w:tc>
        <w:tc>
          <w:tcPr/>
          <w:p>
            <w:pPr>
              <w:pStyle w:val="Compact"/>
              <w:jc w:val="left"/>
            </w:pPr>
            <w:r>
              <w:t xml:space="preserve">Validation marché</w:t>
            </w:r>
          </w:p>
        </w:tc>
        <w:tc>
          <w:tcPr/>
          <w:p>
            <w:pPr>
              <w:pStyle w:val="Compact"/>
              <w:jc w:val="left"/>
            </w:pPr>
            <w:r>
              <w:rPr>
                <w:bCs/>
                <w:b/>
              </w:rPr>
              <w:t xml:space="preserve">CA Services (15K$)</w:t>
            </w:r>
          </w:p>
        </w:tc>
      </w:tr>
      <w:tr>
        <w:tc>
          <w:tcPr/>
          <w:p>
            <w:pPr>
              <w:pStyle w:val="Compact"/>
              <w:jc w:val="left"/>
            </w:pPr>
            <w:r>
              <w:rPr>
                <w:bCs/>
                <w:b/>
              </w:rPr>
              <w:t>2. Industrialisation</w:t>
            </w:r>
          </w:p>
        </w:tc>
        <w:tc>
          <w:tcPr/>
          <w:p>
            <w:pPr>
              <w:pStyle w:val="Compact"/>
              <w:jc w:val="left"/>
            </w:pPr>
            <w:r>
              <w:t xml:space="preserve">M6 - M18</w:t>
            </w:r>
          </w:p>
        </w:tc>
        <w:tc>
          <w:tcPr/>
          <w:p>
            <w:pPr>
              <w:pStyle w:val="Compact"/>
              <w:jc w:val="left"/>
            </w:pPr>
            <w:r>
              <w:t xml:space="preserve">Production Granulés</w:t>
            </w:r>
          </w:p>
        </w:tc>
        <w:tc>
          <w:tcPr/>
          <w:p>
            <w:pPr>
              <w:pStyle w:val="Compact"/>
              <w:jc w:val="left"/>
            </w:pPr>
            <w:r>
              <w:rPr>
                <w:bCs/>
                <w:b/>
              </w:rPr>
              <w:t>Levée Phase 2 (120K$)</w:t>
            </w:r>
          </w:p>
        </w:tc>
      </w:tr>
      <w:tr>
        <w:tc>
          <w:tcPr/>
          <w:p>
            <w:pPr>
              <w:pStyle w:val="Compact"/>
              <w:jc w:val="left"/>
            </w:pPr>
            <w:r>
              <w:rPr>
                <w:bCs/>
                <w:b/>
              </w:rPr>
              <w:t>3. Diversification</w:t>
            </w:r>
          </w:p>
        </w:tc>
        <w:tc>
          <w:tcPr/>
          <w:p>
            <w:pPr>
              <w:pStyle w:val="Compact"/>
              <w:jc w:val="left"/>
            </w:pPr>
            <w:r>
              <w:t xml:space="preserve">M18 - M24</w:t>
            </w:r>
          </w:p>
        </w:tc>
        <w:tc>
          <w:tcPr/>
          <w:p>
            <w:pPr>
              <w:pStyle w:val="Compact"/>
              <w:jc w:val="left"/>
            </w:pPr>
            <w:r>
              <w:t xml:space="preserve">Syngas &amp; BTP</w:t>
            </w:r>
          </w:p>
        </w:tc>
        <w:tc>
          <w:tcPr/>
          <w:p>
            <w:pPr>
              <w:pStyle w:val="Compact"/>
              <w:jc w:val="left"/>
            </w:pPr>
            <w:r>
              <w:rPr>
                <w:bCs/>
                <w:b/>
              </w:rPr>
              <w:t>EBITDA Break-even (M14)</w:t>
            </w:r>
          </w:p>
        </w:tc>
      </w:tr>
      <w:tr>
        <w:tc>
          <w:tcPr/>
          <w:p>
            <w:pPr>
              <w:pStyle w:val="Compact"/>
              <w:jc w:val="left"/>
            </w:pPr>
            <w:r>
              <w:rPr>
                <w:bCs/>
                <w:b/>
              </w:rPr>
              <w:t xml:space="preserve">4. Expansion</w:t>
            </w:r>
          </w:p>
        </w:tc>
        <w:tc>
          <w:tcPr/>
          <w:p>
            <w:pPr>
              <w:pStyle w:val="Compact"/>
              <w:jc w:val="left"/>
            </w:pPr>
            <w:r>
              <w:t xml:space="preserve">M24 - M60</w:t>
            </w:r>
          </w:p>
        </w:tc>
        <w:tc>
          <w:tcPr/>
          <w:p>
            <w:pPr>
              <w:pStyle w:val="Compact"/>
              <w:jc w:val="left"/>
            </w:pPr>
            <w:r>
              <w:t>Réplication (Lubumbashi)</w:t>
            </w:r>
          </w:p>
        </w:tc>
        <w:tc>
          <w:tcPr/>
          <w:p>
            <w:pPr>
              <w:pStyle w:val="Compact"/>
              <w:jc w:val="left"/>
            </w:pPr>
            <w:r>
              <w:rPr>
                <w:bCs/>
                <w:b/>
              </w:rPr>
              <w:t>Valorisation cible 15M$</w:t>
            </w:r>
          </w:p>
        </w:tc>
      </w:tr>
    </w:tbl>
    <w:bookmarkEnd w:id="222"/>
    <w:bookmarkEnd w:id="223"/>
    <w:bookmarkStart w:id="324" w:name="modèle-de-franchisation"/>
    <w:p>
      <w:pPr>
        <w:pStyle w:val="Heading1"/>
      </w:pPr>
      <w:r>
        <w:t xml:space="preserve">MODÈLE DE FRANCHISATION</w:t>
      </w:r>
    </w:p>
    <w:bookmarkStart w:id="227" w:name="vision-philosophie-franchise"/>
    <w:p>
      <w:pPr>
        <w:pStyle w:val="Heading2"/>
      </w:pPr>
      <w:r>
        <w:rPr>
          <w:bCs/>
          <w:b/>
        </w:rPr>
        <w:t xml:space="preserve">Vision &amp; philosophie franchise</w:t>
      </w:r>
    </w:p>
    <w:bookmarkStart w:id="224" w:name="pourquoi-la-franchise"/>
    <w:p>
      <w:pPr>
        <w:pStyle w:val="Heading3"/>
      </w:pPr>
      <w:r>
        <w:t xml:space="preserve">Pourquoi la franchise ?</w:t>
      </w:r>
    </w:p>
    <w:p>
      <w:pPr>
        <w:pStyle w:val="FirstParagraph"/>
      </w:pPr>
      <w:r>
        <w:rPr>
          <w:bCs/>
          <w:b/>
        </w:rPr>
        <w:t xml:space="preserve">Objectif stratégique :</w:t>
      </w:r>
      <w:r>
        <w:t xml:space="preserve"> essaimer le modèle TakaPlast en Afrique centrale et australe sans diluer la qualité ni mobiliser des CAPEX importants de la maison-mère.</w:t>
      </w:r>
    </w:p>
    <w:p>
      <w:pPr>
        <w:pStyle w:val="BodyText"/>
      </w:pPr>
      <w:r>
        <w:rPr>
          <w:bCs/>
          <w:b/>
        </w:rPr>
        <w:t xml:space="preserve">Principes fondateurs :</w:t>
      </w:r>
    </w:p>
    <w:p>
      <w:pPr>
        <w:numPr>
          <w:ilvl w:val="0"/>
          <w:numId w:val="1632"/>
        </w:numPr>
      </w:pPr>
      <w:r>
        <w:rPr>
          <w:bCs/>
          <w:b/>
        </w:rPr>
        <w:t xml:space="preserve">Impact avant profit :</w:t>
      </w:r>
      <w:r>
        <w:t xml:space="preserve"> chaque franchise doit contribuer à la dépollution plastique locale</w:t>
      </w:r>
    </w:p>
    <w:p>
      <w:pPr>
        <w:numPr>
          <w:ilvl w:val="0"/>
          <w:numId w:val="1632"/>
        </w:numPr>
      </w:pPr>
      <w:r>
        <w:rPr>
          <w:bCs/>
          <w:b/>
        </w:rPr>
        <w:t xml:space="preserve">Autonomie encadrée :</w:t>
      </w:r>
      <w:r>
        <w:t xml:space="preserve"> le franchisé est entrepreneur indépendant mais respecte les standards TakaPlast</w:t>
      </w:r>
    </w:p>
    <w:p>
      <w:pPr>
        <w:numPr>
          <w:ilvl w:val="0"/>
          <w:numId w:val="1632"/>
        </w:numPr>
      </w:pPr>
      <w:r>
        <w:rPr>
          <w:bCs/>
          <w:b/>
        </w:rPr>
        <w:t xml:space="preserve">Solidarité réseau :</w:t>
      </w:r>
      <w:r>
        <w:t xml:space="preserve"> partage des bonnes pratiques, achats groupés, R&amp;D mutualisée</w:t>
      </w:r>
    </w:p>
    <w:p>
      <w:pPr>
        <w:numPr>
          <w:ilvl w:val="0"/>
          <w:numId w:val="1632"/>
        </w:numPr>
      </w:pPr>
      <w:r>
        <w:rPr>
          <w:bCs/>
          <w:b/>
        </w:rPr>
        <w:t xml:space="preserve">Ancrage territorial :</w:t>
      </w:r>
      <w:r>
        <w:t xml:space="preserve"> privilégier les entrepreneurs locaux connaissant leur marché</w:t>
      </w:r>
    </w:p>
    <w:bookmarkEnd w:id="224"/>
    <w:bookmarkStart w:id="225" w:name="quand-franchiser"/>
    <w:p>
      <w:pPr>
        <w:pStyle w:val="Heading3"/>
      </w:pPr>
      <w:r>
        <w:t xml:space="preserve">Quand franchiser ?</w:t>
      </w:r>
    </w:p>
    <w:p>
      <w:pPr>
        <w:numPr>
          <w:ilvl w:val="0"/>
          <w:numId w:val="1633"/>
        </w:numPr>
      </w:pPr>
      <w:r>
        <w:t xml:space="preserve">Kinshasa opérationnelle &gt; 24 mois (An3 minimum)</w:t>
      </w:r>
    </w:p>
    <w:p>
      <w:pPr>
        <w:numPr>
          <w:ilvl w:val="0"/>
          <w:numId w:val="1633"/>
        </w:numPr>
      </w:pPr>
      <w:r>
        <w:t xml:space="preserve">Rentabilité EBITDA &gt;40% démontrée sur 12 mois consécutifs</w:t>
      </w:r>
    </w:p>
    <w:p>
      <w:pPr>
        <w:numPr>
          <w:ilvl w:val="0"/>
          <w:numId w:val="1633"/>
        </w:numPr>
      </w:pPr>
      <w:r>
        <w:t xml:space="preserve">Process documentés (manuels opératoires, SOP, formations)</w:t>
      </w:r>
    </w:p>
    <w:p>
      <w:pPr>
        <w:numPr>
          <w:ilvl w:val="0"/>
          <w:numId w:val="1633"/>
        </w:numPr>
      </w:pPr>
      <w:r>
        <w:t xml:space="preserve">Certification qualité obtenues (ISO 9001 minimum)</w:t>
      </w:r>
    </w:p>
    <w:p>
      <w:pPr>
        <w:numPr>
          <w:ilvl w:val="0"/>
          <w:numId w:val="1633"/>
        </w:numPr>
      </w:pPr>
      <w:r>
        <w:t>Marque TakaPlast reconnue régionalement (médias, salons, rapports impact)</w:t>
      </w:r>
    </w:p>
    <w:p>
      <w:pPr>
        <w:pStyle w:val="FirstParagraph"/>
      </w:pPr>
      <w:r>
        <w:rPr>
          <w:bCs/>
          <w:b/>
        </w:rPr>
        <w:t xml:space="preserve">Maturité visée : An4 (2029)</w:t>
      </w:r>
      <w:r>
        <w:t xml:space="preserve"> pour première franchise</w:t>
      </w:r>
    </w:p>
    <w:bookmarkEnd w:id="225"/>
    <w:bookmarkStart w:id="226" w:name="typologie-de-franchises-takaplast"/>
    <w:p>
      <w:pPr>
        <w:pStyle w:val="Heading3"/>
      </w:pPr>
      <w:r>
        <w:t xml:space="preserve">Typologie de franchises TakaPlast</w:t>
      </w:r>
    </w:p>
    <w:p>
      <w:pPr>
        <w:pStyle w:val="FirstParagraph"/>
      </w:pPr>
      <w:r>
        <w:t xml:space="preserve">Nous distinguons 2 formats selon la taille du marché cible :</w:t>
      </w:r>
    </w:p>
    <w:tbl>
      <w:tblPr>
        <w:tblStyle w:val="Table"/>
        <w:tblW w:type="pct" w:w="4865"/>
        <w:tblLook w:firstRow="1" w:lastRow="0" w:firstColumn="0" w:lastColumn="0" w:noHBand="0" w:noVBand="0" w:val="0020"/>
        <w:jc w:val="start"/>
      </w:tblPr>
      <w:tblGrid>
        <w:gridCol w:w="2140"/>
        <w:gridCol w:w="2782"/>
        <w:gridCol w:w="2782"/>
      </w:tblGrid>
      <w:tr>
        <w:trPr>
          <w:tblHeader w:val="true"/>
        </w:trPr>
        <w:tc>
          <w:tcPr/>
          <w:p>
            <w:pPr>
              <w:pStyle w:val="Compact"/>
            </w:pPr>
          </w:p>
        </w:tc>
        <w:tc>
          <w:tcPr/>
          <w:p>
            <w:pPr>
              <w:pStyle w:val="Compact"/>
              <w:jc w:val="left"/>
            </w:pPr>
            <w:r>
              <w:rPr>
                <w:bCs/>
                <w:b/>
              </w:rPr>
              <w:t xml:space="preserve">Format standard</w:t>
            </w:r>
          </w:p>
        </w:tc>
        <w:tc>
          <w:tcPr/>
          <w:p>
            <w:pPr>
              <w:pStyle w:val="Compact"/>
              <w:jc w:val="left"/>
            </w:pPr>
            <w:r>
              <w:rPr>
                <w:bCs/>
                <w:b/>
              </w:rPr>
              <w:t xml:space="preserve">Format compact</w:t>
            </w:r>
          </w:p>
        </w:tc>
      </w:tr>
      <w:tr>
        <w:tc>
          <w:tcPr/>
          <w:p>
            <w:pPr>
              <w:pStyle w:val="Compact"/>
              <w:jc w:val="left"/>
            </w:pPr>
            <w:r>
              <w:rPr>
                <w:bCs/>
                <w:b/>
              </w:rPr>
              <w:t xml:space="preserve">Ville cible</w:t>
            </w:r>
          </w:p>
        </w:tc>
        <w:tc>
          <w:tcPr/>
          <w:p>
            <w:pPr>
              <w:pStyle w:val="Compact"/>
              <w:jc w:val="left"/>
            </w:pPr>
            <w:r>
              <w:t xml:space="preserve">500-1M hab.</w:t>
            </w:r>
          </w:p>
        </w:tc>
        <w:tc>
          <w:tcPr/>
          <w:p>
            <w:pPr>
              <w:pStyle w:val="Compact"/>
              <w:jc w:val="left"/>
            </w:pPr>
            <w:r>
              <w:t xml:space="preserve">200-500k hab.</w:t>
            </w:r>
          </w:p>
        </w:tc>
      </w:tr>
      <w:tr>
        <w:tc>
          <w:tcPr/>
          <w:p>
            <w:pPr>
              <w:pStyle w:val="Compact"/>
              <w:jc w:val="left"/>
            </w:pPr>
            <w:r>
              <w:rPr>
                <w:bCs/>
                <w:b/>
              </w:rPr>
              <w:t xml:space="preserve">Population</w:t>
            </w:r>
          </w:p>
        </w:tc>
        <w:tc>
          <w:tcPr/>
          <w:p>
            <w:pPr>
              <w:pStyle w:val="Compact"/>
              <w:jc w:val="left"/>
            </w:pPr>
            <w:r>
              <w:t xml:space="preserve">Lubumbashi, Kisangani</w:t>
            </w:r>
          </w:p>
        </w:tc>
        <w:tc>
          <w:tcPr/>
          <w:p>
            <w:pPr>
              <w:pStyle w:val="Compact"/>
              <w:jc w:val="left"/>
            </w:pPr>
            <w:r>
              <w:t xml:space="preserve">Mbuji-Mayi, Kananga</w:t>
            </w:r>
          </w:p>
        </w:tc>
      </w:tr>
      <w:tr>
        <w:tc>
          <w:tcPr/>
          <w:p>
            <w:pPr>
              <w:pStyle w:val="Compact"/>
              <w:jc w:val="left"/>
            </w:pPr>
            <w:r>
              <w:rPr>
                <w:bCs/>
                <w:b/>
              </w:rPr>
              <w:t xml:space="preserve">Collecte/jour</w:t>
            </w:r>
          </w:p>
        </w:tc>
        <w:tc>
          <w:tcPr/>
          <w:p>
            <w:pPr>
              <w:pStyle w:val="Compact"/>
              <w:jc w:val="left"/>
            </w:pPr>
            <w:r>
              <w:t xml:space="preserve">15-25t/j</w:t>
            </w:r>
          </w:p>
        </w:tc>
        <w:tc>
          <w:tcPr/>
          <w:p>
            <w:pPr>
              <w:pStyle w:val="Compact"/>
              <w:jc w:val="left"/>
            </w:pPr>
            <w:r>
              <w:t xml:space="preserve">8-15t/j</w:t>
            </w:r>
          </w:p>
        </w:tc>
      </w:tr>
      <w:tr>
        <w:tc>
          <w:tcPr/>
          <w:p>
            <w:pPr>
              <w:pStyle w:val="Compact"/>
              <w:jc w:val="left"/>
            </w:pPr>
            <w:r>
              <w:rPr>
                <w:bCs/>
                <w:b/>
              </w:rPr>
              <w:t xml:space="preserve">Investment</w:t>
            </w:r>
          </w:p>
        </w:tc>
        <w:tc>
          <w:tcPr/>
          <w:p>
            <w:pPr>
              <w:pStyle w:val="Compact"/>
              <w:jc w:val="left"/>
            </w:pPr>
            <w:r>
              <w:t xml:space="preserve">200-250K$</w:t>
            </w:r>
          </w:p>
        </w:tc>
        <w:tc>
          <w:tcPr/>
          <w:p>
            <w:pPr>
              <w:pStyle w:val="Compact"/>
              <w:jc w:val="left"/>
            </w:pPr>
            <w:r>
              <w:t xml:space="preserve">120-180K$</w:t>
            </w:r>
          </w:p>
        </w:tc>
      </w:tr>
      <w:tr>
        <w:tc>
          <w:tcPr/>
          <w:p>
            <w:pPr>
              <w:pStyle w:val="Compact"/>
              <w:jc w:val="left"/>
            </w:pPr>
            <w:r>
              <w:rPr>
                <w:bCs/>
                <w:b/>
              </w:rPr>
              <w:t>CA An3 franchisé</w:t>
            </w:r>
          </w:p>
        </w:tc>
        <w:tc>
          <w:tcPr/>
          <w:p>
            <w:pPr>
              <w:pStyle w:val="Compact"/>
              <w:jc w:val="left"/>
            </w:pPr>
            <w:r>
              <w:t xml:space="preserve">2,5-3,5M$</w:t>
            </w:r>
          </w:p>
        </w:tc>
        <w:tc>
          <w:tcPr/>
          <w:p>
            <w:pPr>
              <w:pStyle w:val="Compact"/>
              <w:jc w:val="left"/>
            </w:pPr>
            <w:r>
              <w:t xml:space="preserve">1,5-2,5M$</w:t>
            </w:r>
          </w:p>
        </w:tc>
      </w:tr>
      <w:tr>
        <w:tc>
          <w:tcPr/>
          <w:p>
            <w:pPr>
              <w:pStyle w:val="Compact"/>
              <w:jc w:val="left"/>
            </w:pPr>
            <w:r>
              <w:rPr>
                <w:bCs/>
                <w:b/>
              </w:rPr>
              <w:t xml:space="preserve">Cible</w:t>
            </w:r>
          </w:p>
        </w:tc>
        <w:tc>
          <w:tcPr/>
          <w:p>
            <w:pPr>
              <w:pStyle w:val="Compact"/>
              <w:jc w:val="left"/>
            </w:pPr>
            <w:r>
              <w:t xml:space="preserve">Villes secondaires RDC</w:t>
            </w:r>
          </w:p>
        </w:tc>
        <w:tc>
          <w:tcPr/>
          <w:p>
            <w:pPr>
              <w:pStyle w:val="Compact"/>
              <w:jc w:val="left"/>
            </w:pPr>
            <w:r>
              <w:t>Villes moyennes, capitales régionales</w:t>
            </w:r>
          </w:p>
        </w:tc>
      </w:tr>
    </w:tbl>
    <w:p>
      <w:pPr>
        <w:pStyle w:val="BodyText"/>
      </w:pPr>
      <w:r>
        <w:rPr>
          <w:bCs/>
          <w:b/>
        </w:rPr>
        <w:t xml:space="preserve">Note :</w:t>
      </w:r>
      <w:r>
        <w:t xml:space="preserve"> capitales nationales (Brazzaville, Douala, Luanda) = format standard + (30-40t/j, 300-400K$)</w:t>
      </w:r>
    </w:p>
    <w:bookmarkEnd w:id="226"/>
    <w:bookmarkEnd w:id="227"/>
    <w:bookmarkStart w:id="231" w:name="critères-déligibilité-franchisés"/>
    <w:p>
      <w:pPr>
        <w:pStyle w:val="Heading2"/>
      </w:pPr>
      <w:r>
        <w:rPr>
          <w:bCs/>
          <w:b/>
        </w:rPr>
        <w:t xml:space="preserve">Critères d’éligibilité franchisés</w:t>
      </w:r>
    </w:p>
    <w:bookmarkStart w:id="228" w:name="profil-franchisé-idéal"/>
    <w:p>
      <w:pPr>
        <w:pStyle w:val="Heading3"/>
      </w:pPr>
      <w:r>
        <w:t xml:space="preserve">Profil franchisé idéal</w:t>
      </w:r>
    </w:p>
    <w:p>
      <w:pPr>
        <w:pStyle w:val="FirstParagraph"/>
      </w:pPr>
      <w:r>
        <w:rPr>
          <w:bCs/>
          <w:b/>
        </w:rPr>
        <w:t xml:space="preserve">Critères obligatoires :</w:t>
      </w:r>
    </w:p>
    <w:p>
      <w:pPr>
        <w:pStyle w:val="BodyText"/>
      </w:pPr>
      <w:r>
        <w:rPr>
          <w:bCs/>
          <w:b/>
        </w:rPr>
        <w:t xml:space="preserve">Entrepreneurial</w:t>
      </w:r>
    </w:p>
    <w:p>
      <w:pPr>
        <w:numPr>
          <w:ilvl w:val="0"/>
          <w:numId w:val="1634"/>
        </w:numPr>
      </w:pPr>
      <w:r>
        <w:t xml:space="preserve">Expérience entrepreneuriale &gt; 3 ans (tout secteur)</w:t>
      </w:r>
    </w:p>
    <w:p>
      <w:pPr>
        <w:numPr>
          <w:ilvl w:val="0"/>
          <w:numId w:val="1634"/>
        </w:numPr>
      </w:pPr>
      <w:r>
        <w:t xml:space="preserve">Capacité à gérer équipe &gt; 20 personnes</w:t>
      </w:r>
    </w:p>
    <w:p>
      <w:pPr>
        <w:numPr>
          <w:ilvl w:val="0"/>
          <w:numId w:val="1634"/>
        </w:numPr>
      </w:pPr>
      <w:r>
        <w:t>Résilience face aux défis opérationnels (électricité, logistique Afrique)</w:t>
      </w:r>
    </w:p>
    <w:p>
      <w:pPr>
        <w:pStyle w:val="FirstParagraph"/>
      </w:pPr>
      <w:r>
        <w:rPr>
          <w:bCs/>
          <w:b/>
        </w:rPr>
        <w:t xml:space="preserve">Financier</w:t>
      </w:r>
    </w:p>
    <w:p>
      <w:pPr>
        <w:numPr>
          <w:ilvl w:val="0"/>
          <w:numId w:val="1635"/>
        </w:numPr>
      </w:pPr>
      <w:r>
        <w:t>Apport personnel &gt;30% de l’investissement total (ex : 75K$ pour format standard 250K$)</w:t>
      </w:r>
    </w:p>
    <w:p>
      <w:pPr>
        <w:numPr>
          <w:ilvl w:val="0"/>
          <w:numId w:val="1635"/>
        </w:numPr>
      </w:pPr>
      <w:r>
        <w:t>Capacité financement restant 70% (banque, investisseurs, subventions)</w:t>
      </w:r>
    </w:p>
    <w:p>
      <w:pPr>
        <w:numPr>
          <w:ilvl w:val="0"/>
          <w:numId w:val="1635"/>
        </w:numPr>
      </w:pPr>
      <w:r>
        <w:t xml:space="preserve">Trésorerie sécurisée 6 mois OPEX (&gt;100K$)</w:t>
      </w:r>
    </w:p>
    <w:p>
      <w:pPr>
        <w:pStyle w:val="FirstParagraph"/>
      </w:pPr>
      <w:r>
        <w:rPr>
          <w:bCs/>
          <w:b/>
        </w:rPr>
        <w:t xml:space="preserve">Territorial</w:t>
      </w:r>
    </w:p>
    <w:p>
      <w:pPr>
        <w:numPr>
          <w:ilvl w:val="0"/>
          <w:numId w:val="1636"/>
        </w:numPr>
      </w:pPr>
      <w:r>
        <w:t xml:space="preserve">Résident permanent ville cible (connaissance marché local)</w:t>
      </w:r>
    </w:p>
    <w:p>
      <w:pPr>
        <w:numPr>
          <w:ilvl w:val="0"/>
          <w:numId w:val="1636"/>
        </w:numPr>
      </w:pPr>
      <w:r>
        <w:t xml:space="preserve">Réseau relationnel établi (industries, collectivités, ONG)</w:t>
      </w:r>
    </w:p>
    <w:p>
      <w:pPr>
        <w:numPr>
          <w:ilvl w:val="0"/>
          <w:numId w:val="1636"/>
        </w:numPr>
      </w:pPr>
      <w:r>
        <w:t xml:space="preserve">Permis d’exploitation obtenu ou encours (autorisation locale)</w:t>
      </w:r>
    </w:p>
    <w:p>
      <w:pPr>
        <w:pStyle w:val="FirstParagraph"/>
      </w:pPr>
      <w:r>
        <w:rPr>
          <w:bCs/>
          <w:b/>
        </w:rPr>
        <w:t xml:space="preserve">Alignement des valeurs</w:t>
      </w:r>
    </w:p>
    <w:p>
      <w:pPr>
        <w:numPr>
          <w:ilvl w:val="0"/>
          <w:numId w:val="1637"/>
        </w:numPr>
      </w:pPr>
      <w:r>
        <w:t xml:space="preserve">Conviction impact environnemental/social</w:t>
      </w:r>
    </w:p>
    <w:p>
      <w:pPr>
        <w:numPr>
          <w:ilvl w:val="0"/>
          <w:numId w:val="1637"/>
        </w:numPr>
      </w:pPr>
      <w:r>
        <w:t xml:space="preserve">Adhésion charte éthique TakaPlast (pas de corruption, respect RH)</w:t>
      </w:r>
    </w:p>
    <w:p>
      <w:pPr>
        <w:numPr>
          <w:ilvl w:val="0"/>
          <w:numId w:val="1637"/>
        </w:numPr>
      </w:pPr>
      <w:r>
        <w:t xml:space="preserve">Vision long terme (engagement 10 ans minimum)</w:t>
      </w:r>
    </w:p>
    <w:p>
      <w:pPr>
        <w:pStyle w:val="FirstParagraph"/>
      </w:pPr>
      <w:r>
        <w:rPr>
          <w:bCs/>
          <w:b/>
        </w:rPr>
        <w:t xml:space="preserve">Critères préférentiels</w:t>
      </w:r>
      <w:r>
        <w:t xml:space="preserve"> (bonus) :</w:t>
      </w:r>
    </w:p>
    <w:p>
      <w:pPr>
        <w:numPr>
          <w:ilvl w:val="0"/>
          <w:numId w:val="1638"/>
        </w:numPr>
      </w:pPr>
      <w:r>
        <w:t xml:space="preserve">Expérience secteur recyclage, gestion déchets, industrie</w:t>
      </w:r>
    </w:p>
    <w:p>
      <w:pPr>
        <w:numPr>
          <w:ilvl w:val="0"/>
          <w:numId w:val="1638"/>
        </w:numPr>
      </w:pPr>
      <w:r>
        <w:t xml:space="preserve">Diplôme ingénieur, gestion, environnement</w:t>
      </w:r>
    </w:p>
    <w:p>
      <w:pPr>
        <w:numPr>
          <w:ilvl w:val="0"/>
          <w:numId w:val="1638"/>
        </w:numPr>
      </w:pPr>
      <w:r>
        <w:t xml:space="preserve">Connaissance marchés plastiques locaux (fournisseurs, clients)</w:t>
      </w:r>
    </w:p>
    <w:p>
      <w:pPr>
        <w:numPr>
          <w:ilvl w:val="0"/>
          <w:numId w:val="1638"/>
        </w:numPr>
      </w:pPr>
      <w:r>
        <w:t xml:space="preserve">Engagement RSE démontré (projets antérieurs)</w:t>
      </w:r>
    </w:p>
    <w:bookmarkEnd w:id="228"/>
    <w:bookmarkStart w:id="229" w:name="critères-dexclusion"/>
    <w:p>
      <w:pPr>
        <w:pStyle w:val="Heading3"/>
      </w:pPr>
      <w:r>
        <w:t xml:space="preserve">Critères d’exclusion</w:t>
      </w:r>
    </w:p>
    <w:p>
      <w:pPr>
        <w:pStyle w:val="FirstParagraph"/>
      </w:pPr>
      <w:r>
        <w:rPr>
          <w:bCs/>
          <w:b/>
        </w:rPr>
        <w:t xml:space="preserve">Interdictions absolues :</w:t>
      </w:r>
    </w:p>
    <w:p>
      <w:pPr>
        <w:numPr>
          <w:ilvl w:val="0"/>
          <w:numId w:val="1639"/>
        </w:numPr>
      </w:pPr>
      <w:r>
        <w:t xml:space="preserve">Concurrent direct recyclage plastiques dans ville cible</w:t>
      </w:r>
    </w:p>
    <w:p>
      <w:pPr>
        <w:numPr>
          <w:ilvl w:val="0"/>
          <w:numId w:val="1639"/>
        </w:numPr>
      </w:pPr>
      <w:r>
        <w:t xml:space="preserve">Casier judiciaire (corruption, fraude, environnement)</w:t>
      </w:r>
    </w:p>
    <w:p>
      <w:pPr>
        <w:numPr>
          <w:ilvl w:val="0"/>
          <w:numId w:val="1639"/>
        </w:numPr>
      </w:pPr>
      <w:r>
        <w:t xml:space="preserve">Activités incompatibles (décharges sauvages, trafic déchets)</w:t>
      </w:r>
    </w:p>
    <w:p>
      <w:pPr>
        <w:numPr>
          <w:ilvl w:val="0"/>
          <w:numId w:val="1639"/>
        </w:numPr>
      </w:pPr>
      <w:r>
        <w:t>Conflits d’intérêts (fournisseur équipements, client majeur TakaPlast)</w:t>
      </w:r>
    </w:p>
    <w:p>
      <w:pPr>
        <w:pStyle w:val="FirstParagraph"/>
      </w:pPr>
      <w:r>
        <w:rPr>
          <w:bCs/>
          <w:b/>
        </w:rPr>
        <w:t xml:space="preserve">Drapeaux rouges</w:t>
      </w:r>
      <w:r>
        <w:t xml:space="preserve"> (examen approfondi) :</w:t>
      </w:r>
    </w:p>
    <w:p>
      <w:pPr>
        <w:numPr>
          <w:ilvl w:val="0"/>
          <w:numId w:val="1640"/>
        </w:numPr>
      </w:pPr>
      <w:r>
        <w:t xml:space="preserve">Faillite antérieure non expliquée</w:t>
      </w:r>
    </w:p>
    <w:p>
      <w:pPr>
        <w:numPr>
          <w:ilvl w:val="0"/>
          <w:numId w:val="1640"/>
        </w:numPr>
      </w:pPr>
      <w:r>
        <w:t xml:space="preserve">Litige commercial en cours</w:t>
      </w:r>
    </w:p>
    <w:p>
      <w:pPr>
        <w:numPr>
          <w:ilvl w:val="0"/>
          <w:numId w:val="1640"/>
        </w:numPr>
      </w:pPr>
      <w:r>
        <w:t xml:space="preserve">Réputation locale controversée</w:t>
      </w:r>
    </w:p>
    <w:p>
      <w:pPr>
        <w:numPr>
          <w:ilvl w:val="0"/>
          <w:numId w:val="1640"/>
        </w:numPr>
      </w:pPr>
      <w:r>
        <w:t xml:space="preserve">Absence réseau relationnel dans ville cible</w:t>
      </w:r>
    </w:p>
    <w:bookmarkEnd w:id="229"/>
    <w:bookmarkStart w:id="230" w:name="processus-de-sélection"/>
    <w:p>
      <w:pPr>
        <w:pStyle w:val="Heading3"/>
      </w:pPr>
      <w:r>
        <w:t xml:space="preserve">Processus de sélection</w:t>
      </w:r>
    </w:p>
    <w:p>
      <w:pPr>
        <w:pStyle w:val="FirstParagraph"/>
      </w:pPr>
      <w:r>
        <w:rPr>
          <w:bCs/>
          <w:b/>
        </w:rPr>
        <w:t xml:space="preserve">Étape 1 : préqualification (1 mois)</w:t>
      </w:r>
    </w:p>
    <w:p>
      <w:pPr>
        <w:numPr>
          <w:ilvl w:val="0"/>
          <w:numId w:val="1641"/>
        </w:numPr>
      </w:pPr>
      <w:r>
        <w:t>Dossier candidature (CV, business plan ville cible, capacité financière)</w:t>
      </w:r>
    </w:p>
    <w:p>
      <w:pPr>
        <w:numPr>
          <w:ilvl w:val="0"/>
          <w:numId w:val="1641"/>
        </w:numPr>
      </w:pPr>
      <w:r>
        <w:t xml:space="preserve">Questionnaire motivations + valeurs</w:t>
      </w:r>
    </w:p>
    <w:p>
      <w:pPr>
        <w:numPr>
          <w:ilvl w:val="0"/>
          <w:numId w:val="1641"/>
        </w:numPr>
      </w:pPr>
      <w:r>
        <w:t xml:space="preserve">Vérification antécédents (registre commerce, références)</w:t>
      </w:r>
    </w:p>
    <w:p>
      <w:pPr>
        <w:pStyle w:val="FirstParagraph"/>
      </w:pPr>
      <w:r>
        <w:rPr>
          <w:bCs/>
          <w:b/>
        </w:rPr>
        <w:t xml:space="preserve">Étape 2 : due diligence (2 mois)</w:t>
      </w:r>
    </w:p>
    <w:p>
      <w:pPr>
        <w:numPr>
          <w:ilvl w:val="0"/>
          <w:numId w:val="1642"/>
        </w:numPr>
      </w:pPr>
      <w:r>
        <w:t>Entretiens visio (2*2h avec Dir. Général TakaPlast + Dir. Technique)</w:t>
      </w:r>
    </w:p>
    <w:p>
      <w:pPr>
        <w:numPr>
          <w:ilvl w:val="0"/>
          <w:numId w:val="1642"/>
        </w:numPr>
      </w:pPr>
      <w:r>
        <w:t xml:space="preserve">Visite terrain candidat dans ville cible (évaluation ancrage local)</w:t>
      </w:r>
    </w:p>
    <w:p>
      <w:pPr>
        <w:numPr>
          <w:ilvl w:val="0"/>
          <w:numId w:val="1642"/>
        </w:numPr>
      </w:pPr>
      <w:r>
        <w:t xml:space="preserve">Audit financier (capacité apport + financement)</w:t>
      </w:r>
    </w:p>
    <w:p>
      <w:pPr>
        <w:numPr>
          <w:ilvl w:val="0"/>
          <w:numId w:val="1642"/>
        </w:numPr>
      </w:pPr>
      <w:r>
        <w:t xml:space="preserve">Étude marché locale (TakaPlast + candidat)</w:t>
      </w:r>
    </w:p>
    <w:p>
      <w:pPr>
        <w:pStyle w:val="FirstParagraph"/>
      </w:pPr>
      <w:r>
        <w:rPr>
          <w:bCs/>
          <w:b/>
        </w:rPr>
        <w:t xml:space="preserve">Étape 3 : validation &amp; formation (3 mois)</w:t>
      </w:r>
    </w:p>
    <w:p>
      <w:pPr>
        <w:numPr>
          <w:ilvl w:val="0"/>
          <w:numId w:val="1643"/>
        </w:numPr>
      </w:pPr>
      <w:r>
        <w:t xml:space="preserve">Approbation comité franchise TakaPlast (vote unanime)</w:t>
      </w:r>
    </w:p>
    <w:p>
      <w:pPr>
        <w:numPr>
          <w:ilvl w:val="0"/>
          <w:numId w:val="1643"/>
        </w:numPr>
      </w:pPr>
      <w:r>
        <w:t xml:space="preserve">Signature contrat préliminaire (lettre d’intention)</w:t>
      </w:r>
    </w:p>
    <w:p>
      <w:pPr>
        <w:numPr>
          <w:ilvl w:val="0"/>
          <w:numId w:val="1643"/>
        </w:numPr>
      </w:pPr>
      <w:r>
        <w:t xml:space="preserve">Formation intensive 4 semaines Kinshasa (voir section </w:t>
      </w:r>
      <w:r>
        <w:rPr>
          <w:iCs/>
          <w:i/>
        </w:rPr>
        <w:t>Formation initiale</w:t>
      </w:r>
      <w:r>
        <w:t xml:space="preserve">)</w:t>
      </w:r>
    </w:p>
    <w:p>
      <w:pPr>
        <w:numPr>
          <w:ilvl w:val="0"/>
          <w:numId w:val="1643"/>
        </w:numPr>
      </w:pPr>
      <w:r>
        <w:t xml:space="preserve">Signature contrat franchise définitif</w:t>
      </w:r>
    </w:p>
    <w:p>
      <w:pPr>
        <w:pStyle w:val="FirstParagraph"/>
      </w:pPr>
      <w:r>
        <w:rPr>
          <w:bCs/>
          <w:b/>
        </w:rPr>
        <w:t xml:space="preserve">Délai total : 6 mois</w:t>
      </w:r>
      <w:r>
        <w:t xml:space="preserve"> préqualification → ouverture</w:t>
      </w:r>
    </w:p>
    <w:bookmarkEnd w:id="230"/>
    <w:bookmarkEnd w:id="231"/>
    <w:bookmarkStart w:id="235" w:name="modèle-opérationnel-franchise"/>
    <w:p>
      <w:pPr>
        <w:pStyle w:val="Heading2"/>
      </w:pPr>
      <w:r>
        <w:rPr>
          <w:bCs/>
          <w:b/>
        </w:rPr>
        <w:t xml:space="preserve">Modèle opérationnel franchise</w:t>
      </w:r>
    </w:p>
    <w:bookmarkStart w:id="232" w:name="les-3-flux-obligatoires"/>
    <w:p>
      <w:pPr>
        <w:pStyle w:val="Heading3"/>
      </w:pPr>
      <w:r>
        <w:t xml:space="preserve">Les 3 flux obligatoires</w:t>
      </w:r>
    </w:p>
    <w:p>
      <w:pPr>
        <w:pStyle w:val="FirstParagraph"/>
      </w:pPr>
      <w:r>
        <w:rPr>
          <w:bCs/>
          <w:b/>
        </w:rPr>
        <w:t xml:space="preserve">Contrainte fondamentale :</w:t>
      </w:r>
      <w:r>
        <w:t xml:space="preserve"> toute franchise TakaPlast DOIT opérer les </w:t>
      </w:r>
      <w:r>
        <w:rPr>
          <w:bCs/>
          <w:b/>
        </w:rPr>
        <w:t xml:space="preserve">3 flux</w:t>
      </w:r>
      <w:r>
        <w:t xml:space="preserve"> (recyclage + énergie + BTP).</w:t>
      </w:r>
    </w:p>
    <w:p>
      <w:pPr>
        <w:pStyle w:val="BodyText"/>
      </w:pPr>
      <w:r>
        <w:rPr>
          <w:bCs/>
          <w:b/>
        </w:rPr>
        <w:t xml:space="preserve">Justification :</w:t>
      </w:r>
    </w:p>
    <w:p>
      <w:pPr>
        <w:numPr>
          <w:ilvl w:val="0"/>
          <w:numId w:val="1644"/>
        </w:numPr>
      </w:pPr>
      <w:r>
        <w:rPr>
          <w:bCs/>
          <w:b/>
        </w:rPr>
        <w:t xml:space="preserve">Diversification des revenus :</w:t>
      </w:r>
      <w:r>
        <w:t xml:space="preserve"> résilience face à la volatilité des prix (ex : chite du prix des granulés compensée par le GPL)</w:t>
      </w:r>
    </w:p>
    <w:p>
      <w:pPr>
        <w:numPr>
          <w:ilvl w:val="0"/>
          <w:numId w:val="1644"/>
        </w:numPr>
      </w:pPr>
      <w:r>
        <w:rPr>
          <w:bCs/>
          <w:b/>
        </w:rPr>
        <w:t xml:space="preserve">Valorisation complète :</w:t>
      </w:r>
      <w:r>
        <w:t xml:space="preserve"> éviter gaspillage matière (plastiques non-recyclables → GPL)</w:t>
      </w:r>
    </w:p>
    <w:p>
      <w:pPr>
        <w:numPr>
          <w:ilvl w:val="0"/>
          <w:numId w:val="1644"/>
        </w:numPr>
      </w:pPr>
      <w:r>
        <w:rPr>
          <w:bCs/>
          <w:b/>
        </w:rPr>
        <w:t xml:space="preserve">Impact maximal :</w:t>
      </w:r>
      <w:r>
        <w:t xml:space="preserve"> modèle circulaire intégral vs mono-flux (recyclage seul = 40% plastiques perdus)</w:t>
      </w:r>
    </w:p>
    <w:p>
      <w:pPr>
        <w:numPr>
          <w:ilvl w:val="0"/>
          <w:numId w:val="1644"/>
        </w:numPr>
      </w:pPr>
      <w:r>
        <w:rPr>
          <w:bCs/>
          <w:b/>
        </w:rPr>
        <w:t xml:space="preserve">Cohérence marque :</w:t>
      </w:r>
      <w:r>
        <w:t xml:space="preserve"> TakaPlast = référence économie circulaire, pas simple recycleur</w:t>
      </w:r>
    </w:p>
    <w:p>
      <w:pPr>
        <w:pStyle w:val="FirstParagraph"/>
      </w:pPr>
      <w:r>
        <w:rPr>
          <w:bCs/>
          <w:b/>
        </w:rPr>
        <w:t xml:space="preserve">Exception temporaire :</w:t>
      </w:r>
      <w:r>
        <w:t xml:space="preserve"> phase 1 (M0-12 franchisé) peut démarrer avec recyclage seul si :</w:t>
      </w:r>
    </w:p>
    <w:p>
      <w:pPr>
        <w:numPr>
          <w:ilvl w:val="0"/>
          <w:numId w:val="1645"/>
        </w:numPr>
      </w:pPr>
      <w:r>
        <w:t xml:space="preserve">Investissement progressif validé (énergie + BTP ajoutés M13-24)</w:t>
      </w:r>
    </w:p>
    <w:p>
      <w:pPr>
        <w:numPr>
          <w:ilvl w:val="0"/>
          <w:numId w:val="1645"/>
        </w:numPr>
      </w:pPr>
      <w:r>
        <w:t xml:space="preserve">Engagement contractuel ferme</w:t>
      </w:r>
    </w:p>
    <w:p>
      <w:pPr>
        <w:numPr>
          <w:ilvl w:val="0"/>
          <w:numId w:val="1645"/>
        </w:numPr>
      </w:pPr>
      <w:r>
        <w:t xml:space="preserve">Pénalité si non-respect (-50% royalties jusqu’à mise en conformité)</w:t>
      </w:r>
    </w:p>
    <w:bookmarkEnd w:id="232"/>
    <w:bookmarkStart w:id="233" w:name="autonomie-opérationnelle-encadrée"/>
    <w:p>
      <w:pPr>
        <w:pStyle w:val="Heading3"/>
      </w:pPr>
      <w:r>
        <w:t xml:space="preserve">Autonomie opérationnelle encadrée</w:t>
      </w:r>
    </w:p>
    <w:p>
      <w:pPr>
        <w:pStyle w:val="FirstParagraph"/>
      </w:pPr>
      <w:r>
        <w:rPr>
          <w:bCs/>
          <w:b/>
        </w:rPr>
        <w:t xml:space="preserve">Le franchisé est autonome sur :</w:t>
      </w:r>
    </w:p>
    <w:p>
      <w:pPr>
        <w:pStyle w:val="BodyText"/>
      </w:pPr>
      <w:r>
        <w:rPr>
          <w:bCs/>
          <w:b/>
        </w:rPr>
        <w:t xml:space="preserve">Gestion quotidienne :</w:t>
      </w:r>
    </w:p>
    <w:p>
      <w:pPr>
        <w:numPr>
          <w:ilvl w:val="0"/>
          <w:numId w:val="1646"/>
        </w:numPr>
      </w:pPr>
      <w:r>
        <w:t xml:space="preserve">Recrutement personnel (respect grille salariale minimale TakaPlast)</w:t>
      </w:r>
    </w:p>
    <w:p>
      <w:pPr>
        <w:numPr>
          <w:ilvl w:val="0"/>
          <w:numId w:val="1646"/>
        </w:numPr>
      </w:pPr>
      <w:r>
        <w:t xml:space="preserve">Organisation production (horaires, shifts, process)</w:t>
      </w:r>
    </w:p>
    <w:p>
      <w:pPr>
        <w:numPr>
          <w:ilvl w:val="0"/>
          <w:numId w:val="1646"/>
        </w:numPr>
      </w:pPr>
      <w:r>
        <w:t>Relation clients locaux (négociation prix dans fourchettes TakaPlast)</w:t>
      </w:r>
    </w:p>
    <w:p>
      <w:pPr>
        <w:numPr>
          <w:ilvl w:val="0"/>
          <w:numId w:val="1646"/>
        </w:numPr>
      </w:pPr>
      <w:r>
        <w:t xml:space="preserve">Collecte (circuits, partenariats quartiers, ONG)</w:t>
      </w:r>
    </w:p>
    <w:p>
      <w:pPr>
        <w:pStyle w:val="FirstParagraph"/>
      </w:pPr>
      <w:r>
        <w:rPr>
          <w:bCs/>
          <w:b/>
        </w:rPr>
        <w:t xml:space="preserve">Stratégie commerciale locale</w:t>
      </w:r>
    </w:p>
    <w:p>
      <w:pPr>
        <w:numPr>
          <w:ilvl w:val="0"/>
          <w:numId w:val="1647"/>
        </w:numPr>
      </w:pPr>
      <w:r>
        <w:t xml:space="preserve">Ciblage clients (industries, distributeurs, BTP)</w:t>
      </w:r>
    </w:p>
    <w:p>
      <w:pPr>
        <w:numPr>
          <w:ilvl w:val="0"/>
          <w:numId w:val="1647"/>
        </w:numPr>
      </w:pPr>
      <w:r>
        <w:t xml:space="preserve">Actions marketing locales (radio, affiches, événements)</w:t>
      </w:r>
    </w:p>
    <w:p>
      <w:pPr>
        <w:numPr>
          <w:ilvl w:val="0"/>
          <w:numId w:val="1647"/>
        </w:numPr>
      </w:pPr>
      <w:r>
        <w:t xml:space="preserve">Partenariats institutionnels (mairies, projets développement)</w:t>
      </w:r>
    </w:p>
    <w:p>
      <w:pPr>
        <w:pStyle w:val="FirstParagraph"/>
      </w:pPr>
      <w:r>
        <w:rPr>
          <w:bCs/>
          <w:b/>
        </w:rPr>
        <w:t xml:space="preserve">Adaptation produits</w:t>
      </w:r>
    </w:p>
    <w:p>
      <w:pPr>
        <w:numPr>
          <w:ilvl w:val="0"/>
          <w:numId w:val="1648"/>
        </w:numPr>
      </w:pPr>
      <w:r>
        <w:t xml:space="preserve">Mix produits BTP selon demande locale (pavés vs bitume)</w:t>
      </w:r>
    </w:p>
    <w:p>
      <w:pPr>
        <w:numPr>
          <w:ilvl w:val="0"/>
          <w:numId w:val="1648"/>
        </w:numPr>
      </w:pPr>
      <w:r>
        <w:t xml:space="preserve">Conditionnements GPL (bonbonnes vs vrac)</w:t>
      </w:r>
    </w:p>
    <w:p>
      <w:pPr>
        <w:numPr>
          <w:ilvl w:val="0"/>
          <w:numId w:val="1648"/>
        </w:numPr>
      </w:pPr>
      <w:r>
        <w:t xml:space="preserve">Couleurs/formats pavés (préférences régionales)</w:t>
      </w:r>
    </w:p>
    <w:p>
      <w:pPr>
        <w:pStyle w:val="FirstParagraph"/>
      </w:pPr>
      <w:r>
        <w:rPr>
          <w:bCs/>
          <w:b/>
        </w:rPr>
        <w:t xml:space="preserve">Le franchisé est CONTRAINT sur :</w:t>
      </w:r>
    </w:p>
    <w:p>
      <w:pPr>
        <w:pStyle w:val="BodyText"/>
      </w:pPr>
      <w:r>
        <w:rPr>
          <w:bCs/>
          <w:b/>
        </w:rPr>
        <w:t xml:space="preserve">Standards qualité non-négociables</w:t>
      </w:r>
    </w:p>
    <w:p>
      <w:pPr>
        <w:numPr>
          <w:ilvl w:val="0"/>
          <w:numId w:val="1649"/>
        </w:numPr>
      </w:pPr>
      <w:r>
        <w:t xml:space="preserve">Spécifications techniques granulés (MFI, couleur, contaminants)</w:t>
      </w:r>
    </w:p>
    <w:p>
      <w:pPr>
        <w:numPr>
          <w:ilvl w:val="0"/>
          <w:numId w:val="1649"/>
        </w:numPr>
      </w:pPr>
      <w:r>
        <w:t xml:space="preserve">Normes GPL (pouvoir calorifique, soufre, tests trimestriels)</w:t>
      </w:r>
    </w:p>
    <w:p>
      <w:pPr>
        <w:numPr>
          <w:ilvl w:val="0"/>
          <w:numId w:val="1649"/>
        </w:numPr>
      </w:pPr>
      <w:r>
        <w:t xml:space="preserve">Certifications BTP (résistance pavés, composition bitume)</w:t>
      </w:r>
    </w:p>
    <w:p>
      <w:pPr>
        <w:numPr>
          <w:ilvl w:val="0"/>
          <w:numId w:val="1649"/>
        </w:numPr>
      </w:pPr>
      <w:r>
        <w:t xml:space="preserve">Tests laboratoires obligatoires (fréquence définie par TakaPlast)</w:t>
      </w:r>
    </w:p>
    <w:p>
      <w:pPr>
        <w:pStyle w:val="FirstParagraph"/>
      </w:pPr>
      <w:r>
        <w:rPr>
          <w:bCs/>
          <w:b/>
        </w:rPr>
        <w:t xml:space="preserve">Identité marque</w:t>
      </w:r>
    </w:p>
    <w:p>
      <w:pPr>
        <w:numPr>
          <w:ilvl w:val="0"/>
          <w:numId w:val="1650"/>
        </w:numPr>
      </w:pPr>
      <w:r>
        <w:t xml:space="preserve">Usage logo, charte graphique, packaging TakaPlast</w:t>
      </w:r>
    </w:p>
    <w:p>
      <w:pPr>
        <w:numPr>
          <w:ilvl w:val="0"/>
          <w:numId w:val="1650"/>
        </w:numPr>
      </w:pPr>
      <w:r>
        <w:t xml:space="preserve">Interdiction modification nom/visuel sans autorisation</w:t>
      </w:r>
    </w:p>
    <w:p>
      <w:pPr>
        <w:numPr>
          <w:ilvl w:val="0"/>
          <w:numId w:val="1650"/>
        </w:numPr>
      </w:pPr>
      <w:r>
        <w:t xml:space="preserve">Communication corporate (RSE, impact CO²) validée par le siège</w:t>
      </w:r>
    </w:p>
    <w:p>
      <w:pPr>
        <w:pStyle w:val="FirstParagraph"/>
      </w:pPr>
      <w:r>
        <w:rPr>
          <w:bCs/>
          <w:b/>
        </w:rPr>
        <w:t xml:space="preserve">Sourcing équipements</w:t>
      </w:r>
    </w:p>
    <w:p>
      <w:pPr>
        <w:numPr>
          <w:ilvl w:val="0"/>
          <w:numId w:val="1651"/>
        </w:numPr>
      </w:pPr>
      <w:r>
        <w:t>Fournisseurs agréés TakaPlast (Wanrooe, Ankur, ou équivalents validés)</w:t>
      </w:r>
    </w:p>
    <w:p>
      <w:pPr>
        <w:numPr>
          <w:ilvl w:val="0"/>
          <w:numId w:val="1651"/>
        </w:numPr>
      </w:pPr>
      <w:r>
        <w:t xml:space="preserve">Pièces détachées originales (pas de contrefaçons)</w:t>
      </w:r>
    </w:p>
    <w:p>
      <w:pPr>
        <w:numPr>
          <w:ilvl w:val="0"/>
          <w:numId w:val="1651"/>
        </w:numPr>
      </w:pPr>
      <w:r>
        <w:t xml:space="preserve">Maintenance selon protocoles TakaPlast</w:t>
      </w:r>
    </w:p>
    <w:p>
      <w:pPr>
        <w:pStyle w:val="FirstParagraph"/>
      </w:pPr>
      <w:r>
        <w:rPr>
          <w:bCs/>
          <w:b/>
        </w:rPr>
        <w:t xml:space="preserve">Reporting &amp; transparence</w:t>
      </w:r>
    </w:p>
    <w:p>
      <w:pPr>
        <w:numPr>
          <w:ilvl w:val="0"/>
          <w:numId w:val="1652"/>
        </w:numPr>
      </w:pPr>
      <w:r>
        <w:t xml:space="preserve">KPIs mensuels (tonnes collectées, production, CA, EBITDA)</w:t>
      </w:r>
    </w:p>
    <w:p>
      <w:pPr>
        <w:numPr>
          <w:ilvl w:val="0"/>
          <w:numId w:val="1652"/>
        </w:numPr>
      </w:pPr>
      <w:r>
        <w:t xml:space="preserve">Audit annuel compte (commissaire agréé)</w:t>
      </w:r>
    </w:p>
    <w:p>
      <w:pPr>
        <w:numPr>
          <w:ilvl w:val="0"/>
          <w:numId w:val="1652"/>
        </w:numPr>
      </w:pPr>
      <w:r>
        <w:t xml:space="preserve">Accès données production temps réel (si demandé par TakaPlast)</w:t>
      </w:r>
    </w:p>
    <w:bookmarkEnd w:id="233"/>
    <w:bookmarkStart w:id="234" w:name="taille-minimale-viable"/>
    <w:p>
      <w:pPr>
        <w:pStyle w:val="Heading3"/>
      </w:pPr>
      <w:r>
        <w:t xml:space="preserve">Taille minimale viable</w:t>
      </w:r>
    </w:p>
    <w:p>
      <w:pPr>
        <w:pStyle w:val="FirstParagraph"/>
      </w:pPr>
      <w:r>
        <w:rPr>
          <w:bCs/>
          <w:b/>
        </w:rPr>
        <w:t xml:space="preserve">Capacité critique :</w:t>
      </w:r>
      <w:r>
        <w:t xml:space="preserve"> une franchise TakaPlast doit collecter </w:t>
      </w:r>
      <w:r>
        <w:rPr>
          <w:bCs/>
          <w:b/>
        </w:rPr>
        <w:t>&gt;8 tonnes/jour</w:t>
      </w:r>
      <w:r>
        <w:t xml:space="preserve"> (200t/mois) pour être rentable.</w:t>
      </w:r>
    </w:p>
    <w:p>
      <w:pPr>
        <w:pStyle w:val="BodyText"/>
      </w:pPr>
      <w:r>
        <w:rPr>
          <w:bCs/>
          <w:b/>
        </w:rPr>
        <w:t xml:space="preserve">Justification :</w:t>
      </w:r>
    </w:p>
    <w:p>
      <w:pPr>
        <w:numPr>
          <w:ilvl w:val="0"/>
          <w:numId w:val="1653"/>
        </w:numPr>
      </w:pPr>
      <w:r>
        <w:t>Amortissement équipements (extrudeuse, gazéifieur) nécessite volume minimal</w:t>
      </w:r>
    </w:p>
    <w:p>
      <w:pPr>
        <w:numPr>
          <w:ilvl w:val="0"/>
          <w:numId w:val="1653"/>
        </w:numPr>
      </w:pPr>
      <w:r>
        <w:t xml:space="preserve">Équipe technique incompressible (15-20 personnes minimum)</w:t>
      </w:r>
    </w:p>
    <w:p>
      <w:pPr>
        <w:numPr>
          <w:ilvl w:val="0"/>
          <w:numId w:val="1653"/>
        </w:numPr>
      </w:pPr>
      <w:r>
        <w:t xml:space="preserve">Coûts fixes (électricité, maintenance) nécessite économies d’échelle</w:t>
      </w:r>
    </w:p>
    <w:p>
      <w:pPr>
        <w:pStyle w:val="FirstParagraph"/>
      </w:pPr>
      <w:r>
        <w:rPr>
          <w:bCs/>
          <w:b/>
        </w:rPr>
        <w:t xml:space="preserve">Conséquence :</w:t>
      </w:r>
      <w:r>
        <w:t xml:space="preserve"> villes &lt;200K habitants sont EXCLUES (gisement plastique insuffisant)</w:t>
      </w:r>
    </w:p>
    <w:bookmarkEnd w:id="234"/>
    <w:bookmarkEnd w:id="235"/>
    <w:bookmarkStart w:id="241" w:name="package-franchise-redevances"/>
    <w:p>
      <w:pPr>
        <w:pStyle w:val="Heading2"/>
      </w:pPr>
      <w:r>
        <w:rPr>
          <w:bCs/>
          <w:b/>
        </w:rPr>
        <w:t xml:space="preserve">Package franchise &amp; redevances</w:t>
      </w:r>
    </w:p>
    <w:bookmarkStart w:id="236" w:name="droits-dentrée-one-time"/>
    <w:p>
      <w:pPr>
        <w:pStyle w:val="Heading3"/>
      </w:pPr>
      <w:r>
        <w:t xml:space="preserve">Droits d’entrée (one-time)</w:t>
      </w:r>
    </w:p>
    <w:tbl>
      <w:tblPr>
        <w:tblStyle w:val="Table"/>
        <w:tblW w:type="pct" w:w="4870"/>
        <w:tblLook w:firstRow="1" w:lastRow="0" w:firstColumn="0" w:lastColumn="0" w:noHBand="0" w:noVBand="0" w:val="0020"/>
        <w:jc w:val="start"/>
      </w:tblPr>
      <w:tblGrid>
        <w:gridCol w:w="2982"/>
        <w:gridCol w:w="1440"/>
        <w:gridCol w:w="3291"/>
      </w:tblGrid>
      <w:tr>
        <w:trPr>
          <w:tblHeader w:val="true"/>
        </w:trPr>
        <w:tc>
          <w:tcPr/>
          <w:p>
            <w:pPr>
              <w:pStyle w:val="Compact"/>
              <w:jc w:val="left"/>
            </w:pPr>
            <w:r>
              <w:rPr>
                <w:bCs/>
                <w:b/>
              </w:rPr>
              <w:t xml:space="preserve">Élément</w:t>
            </w:r>
          </w:p>
        </w:tc>
        <w:tc>
          <w:tcPr/>
          <w:p>
            <w:pPr>
              <w:pStyle w:val="Compact"/>
              <w:jc w:val="left"/>
            </w:pPr>
            <w:r>
              <w:rPr>
                <w:bCs/>
                <w:b/>
              </w:rPr>
              <w:t xml:space="preserve">Montant</w:t>
            </w:r>
          </w:p>
        </w:tc>
        <w:tc>
          <w:tcPr/>
          <w:p>
            <w:pPr>
              <w:pStyle w:val="Compact"/>
              <w:jc w:val="left"/>
            </w:pPr>
            <w:r>
              <w:rPr>
                <w:bCs/>
                <w:b/>
              </w:rPr>
              <w:t xml:space="preserve">Justification</w:t>
            </w:r>
          </w:p>
        </w:tc>
      </w:tr>
      <w:tr>
        <w:tc>
          <w:tcPr/>
          <w:p>
            <w:pPr>
              <w:pStyle w:val="Compact"/>
              <w:jc w:val="left"/>
            </w:pPr>
            <w:r>
              <w:rPr>
                <w:bCs/>
                <w:b/>
              </w:rPr>
              <w:t xml:space="preserve">Licence franchise 10 ans</w:t>
            </w:r>
          </w:p>
        </w:tc>
        <w:tc>
          <w:tcPr/>
          <w:p>
            <w:pPr>
              <w:pStyle w:val="Compact"/>
              <w:jc w:val="left"/>
            </w:pPr>
            <w:r>
              <w:t xml:space="preserve">25.000$</w:t>
            </w:r>
          </w:p>
        </w:tc>
        <w:tc>
          <w:tcPr/>
          <w:p>
            <w:pPr>
              <w:pStyle w:val="Compact"/>
              <w:jc w:val="left"/>
            </w:pPr>
            <w:r>
              <w:t>Droit usage marque + savoir-faire</w:t>
            </w:r>
          </w:p>
        </w:tc>
      </w:tr>
      <w:tr>
        <w:tc>
          <w:tcPr/>
          <w:p>
            <w:pPr>
              <w:pStyle w:val="Compact"/>
              <w:jc w:val="left"/>
            </w:pPr>
            <w:r>
              <w:rPr>
                <w:bCs/>
                <w:b/>
              </w:rPr>
              <w:t xml:space="preserve">Formation initiale</w:t>
            </w:r>
            <w:r>
              <w:t xml:space="preserve"> (4 semaines)</w:t>
            </w:r>
          </w:p>
        </w:tc>
        <w:tc>
          <w:tcPr/>
          <w:p>
            <w:pPr>
              <w:pStyle w:val="Compact"/>
              <w:jc w:val="left"/>
            </w:pPr>
            <w:r>
              <w:t xml:space="preserve">10.000$</w:t>
            </w:r>
          </w:p>
        </w:tc>
        <w:tc>
          <w:tcPr/>
          <w:p>
            <w:pPr>
              <w:pStyle w:val="Compact"/>
              <w:jc w:val="left"/>
            </w:pPr>
            <w:r>
              <w:t>Équipe franchisé (4 personnes) à Kinshasa</w:t>
            </w:r>
          </w:p>
        </w:tc>
      </w:tr>
      <w:tr>
        <w:tc>
          <w:tcPr/>
          <w:p>
            <w:pPr>
              <w:pStyle w:val="Compact"/>
              <w:jc w:val="left"/>
            </w:pPr>
            <w:r>
              <w:rPr>
                <w:bCs/>
                <w:b/>
              </w:rPr>
              <w:t xml:space="preserve">Étude marché locale</w:t>
            </w:r>
            <w:r>
              <w:t xml:space="preserve"> (TakaPlast)</w:t>
            </w:r>
          </w:p>
        </w:tc>
        <w:tc>
          <w:tcPr/>
          <w:p>
            <w:pPr>
              <w:pStyle w:val="Compact"/>
              <w:jc w:val="left"/>
            </w:pPr>
            <w:r>
              <w:t xml:space="preserve">5.000$</w:t>
            </w:r>
          </w:p>
        </w:tc>
        <w:tc>
          <w:tcPr/>
          <w:p>
            <w:pPr>
              <w:pStyle w:val="Compact"/>
              <w:jc w:val="left"/>
            </w:pPr>
            <w:r>
              <w:t>Validation gisement + clients potentiels</w:t>
            </w:r>
          </w:p>
        </w:tc>
      </w:tr>
      <w:tr>
        <w:tc>
          <w:tcPr/>
          <w:p>
            <w:pPr>
              <w:pStyle w:val="Compact"/>
              <w:jc w:val="left"/>
            </w:pPr>
            <w:r>
              <w:rPr>
                <w:bCs/>
                <w:b/>
              </w:rPr>
              <w:t xml:space="preserve">Kit démarrage</w:t>
            </w:r>
            <w:r>
              <w:t xml:space="preserve"> (supports, outils)</w:t>
            </w:r>
          </w:p>
        </w:tc>
        <w:tc>
          <w:tcPr/>
          <w:p>
            <w:pPr>
              <w:pStyle w:val="Compact"/>
              <w:jc w:val="left"/>
            </w:pPr>
            <w:r>
              <w:t xml:space="preserve">3.000$</w:t>
            </w:r>
          </w:p>
        </w:tc>
        <w:tc>
          <w:tcPr/>
          <w:p>
            <w:pPr>
              <w:pStyle w:val="Compact"/>
              <w:jc w:val="left"/>
            </w:pPr>
            <w:r>
              <w:t>Manuels, templates, signalétique</w:t>
            </w:r>
          </w:p>
        </w:tc>
      </w:tr>
      <w:tr>
        <w:tc>
          <w:tcPr/>
          <w:p>
            <w:pPr>
              <w:pStyle w:val="Compact"/>
              <w:jc w:val="left"/>
            </w:pPr>
            <w:r>
              <w:rPr>
                <w:bCs/>
                <w:b/>
              </w:rPr>
              <w:t xml:space="preserve">TOTAL DROIT ENTRÉE</w:t>
            </w:r>
          </w:p>
        </w:tc>
        <w:tc>
          <w:tcPr/>
          <w:p>
            <w:pPr>
              <w:pStyle w:val="Compact"/>
              <w:jc w:val="left"/>
            </w:pPr>
            <w:r>
              <w:rPr>
                <w:bCs/>
                <w:b/>
              </w:rPr>
              <w:t xml:space="preserve">43.000$</w:t>
            </w:r>
          </w:p>
        </w:tc>
        <w:tc>
          <w:tcPr/>
          <w:p>
            <w:pPr>
              <w:pStyle w:val="Compact"/>
              <w:jc w:val="left"/>
            </w:pPr>
            <w:r>
              <w:rPr>
                <w:bCs/>
                <w:b/>
              </w:rPr>
              <w:t>Payable à signature de contrat</w:t>
            </w:r>
          </w:p>
        </w:tc>
      </w:tr>
    </w:tbl>
    <w:p>
      <w:pPr>
        <w:pStyle w:val="BodyText"/>
      </w:pPr>
      <w:r>
        <w:rPr>
          <w:bCs/>
          <w:b/>
        </w:rPr>
        <w:t xml:space="preserve">Conditions de paiement :</w:t>
      </w:r>
    </w:p>
    <w:p>
      <w:pPr>
        <w:numPr>
          <w:ilvl w:val="0"/>
          <w:numId w:val="1654"/>
        </w:numPr>
      </w:pPr>
      <w:r>
        <w:t>50% à signature de contrat préliminaire (non-remboursable si désistement franchisé)</w:t>
      </w:r>
    </w:p>
    <w:p>
      <w:pPr>
        <w:numPr>
          <w:ilvl w:val="0"/>
          <w:numId w:val="1654"/>
        </w:numPr>
      </w:pPr>
      <w:r>
        <w:t xml:space="preserve">50% à la fin de la formation (avant ouverture)</w:t>
      </w:r>
    </w:p>
    <w:bookmarkEnd w:id="236"/>
    <w:bookmarkStart w:id="237" w:name="redevances-récurrentes"/>
    <w:p>
      <w:pPr>
        <w:pStyle w:val="Heading3"/>
      </w:pPr>
      <w:r>
        <w:t xml:space="preserve">Redevances récurrentes</w:t>
      </w:r>
    </w:p>
    <w:p>
      <w:pPr>
        <w:pStyle w:val="FirstParagraph"/>
      </w:pPr>
      <w:r>
        <w:rPr>
          <w:bCs/>
          <w:b/>
        </w:rPr>
        <w:t xml:space="preserve">ROYALTIES (% CA)</w:t>
      </w:r>
    </w:p>
    <w:tbl>
      <w:tblPr>
        <w:tblStyle w:val="Table"/>
        <w:tblW w:type="pct" w:w="4868"/>
        <w:tblLook w:firstRow="1" w:lastRow="0" w:firstColumn="0" w:lastColumn="0" w:noHBand="0" w:noVBand="0" w:val="0020"/>
        <w:jc w:val="start"/>
      </w:tblPr>
      <w:tblGrid>
        <w:gridCol w:w="2188"/>
        <w:gridCol w:w="1875"/>
        <w:gridCol w:w="1980"/>
        <w:gridCol w:w="1667"/>
      </w:tblGrid>
      <w:tr>
        <w:trPr>
          <w:tblHeader w:val="true"/>
        </w:trPr>
        <w:tc>
          <w:tcPr/>
          <w:p>
            <w:pPr>
              <w:pStyle w:val="Compact"/>
              <w:jc w:val="left"/>
            </w:pPr>
            <w:r>
              <w:rPr>
                <w:bCs/>
                <w:b/>
              </w:rPr>
              <w:t xml:space="preserve">Année franchise</w:t>
            </w:r>
          </w:p>
        </w:tc>
        <w:tc>
          <w:tcPr/>
          <w:p>
            <w:pPr>
              <w:pStyle w:val="Compact"/>
              <w:jc w:val="left"/>
            </w:pPr>
            <w:r>
              <w:rPr>
                <w:bCs/>
                <w:b/>
              </w:rPr>
              <w:t>Taux royalties</w:t>
            </w:r>
          </w:p>
        </w:tc>
        <w:tc>
          <w:tcPr/>
          <w:p>
            <w:pPr>
              <w:pStyle w:val="Compact"/>
              <w:jc w:val="left"/>
            </w:pPr>
            <w:r>
              <w:rPr>
                <w:bCs/>
                <w:b/>
              </w:rPr>
              <w:t xml:space="preserve">Base calcul</w:t>
            </w:r>
          </w:p>
        </w:tc>
        <w:tc>
          <w:tcPr/>
          <w:p>
            <w:pPr>
              <w:pStyle w:val="Compact"/>
              <w:jc w:val="left"/>
            </w:pPr>
            <w:r>
              <w:rPr>
                <w:bCs/>
                <w:b/>
              </w:rPr>
              <w:t xml:space="preserve">Fréquence</w:t>
            </w:r>
          </w:p>
        </w:tc>
      </w:tr>
      <w:tr>
        <w:tc>
          <w:tcPr/>
          <w:p>
            <w:pPr>
              <w:pStyle w:val="Compact"/>
              <w:jc w:val="left"/>
            </w:pPr>
            <w:r>
              <w:rPr>
                <w:bCs/>
                <w:b/>
              </w:rPr>
              <w:t xml:space="preserve">An1</w:t>
            </w:r>
            <w:r>
              <w:t xml:space="preserve"> (démarrage)</w:t>
            </w:r>
          </w:p>
        </w:tc>
        <w:tc>
          <w:tcPr/>
          <w:p>
            <w:pPr>
              <w:pStyle w:val="Compact"/>
              <w:jc w:val="left"/>
            </w:pPr>
            <w:r>
              <w:t xml:space="preserve">3%</w:t>
            </w:r>
          </w:p>
        </w:tc>
        <w:tc>
          <w:tcPr/>
          <w:p>
            <w:pPr>
              <w:pStyle w:val="Compact"/>
              <w:jc w:val="left"/>
            </w:pPr>
            <w:r>
              <w:t xml:space="preserve">CA HT mensuel</w:t>
            </w:r>
          </w:p>
        </w:tc>
        <w:tc>
          <w:tcPr/>
          <w:p>
            <w:pPr>
              <w:pStyle w:val="Compact"/>
              <w:jc w:val="left"/>
            </w:pPr>
            <w:r>
              <w:t xml:space="preserve">Mensuel</w:t>
            </w:r>
          </w:p>
        </w:tc>
      </w:tr>
      <w:tr>
        <w:tc>
          <w:tcPr/>
          <w:p>
            <w:pPr>
              <w:pStyle w:val="Compact"/>
              <w:jc w:val="left"/>
            </w:pPr>
            <w:r>
              <w:rPr>
                <w:bCs/>
                <w:b/>
              </w:rPr>
              <w:t xml:space="preserve">An2</w:t>
            </w:r>
            <w:r>
              <w:t xml:space="preserve"> (croissance)</w:t>
            </w:r>
          </w:p>
        </w:tc>
        <w:tc>
          <w:tcPr/>
          <w:p>
            <w:pPr>
              <w:pStyle w:val="Compact"/>
              <w:jc w:val="left"/>
            </w:pPr>
            <w:r>
              <w:t xml:space="preserve">4%</w:t>
            </w:r>
          </w:p>
        </w:tc>
        <w:tc>
          <w:tcPr/>
          <w:p>
            <w:pPr>
              <w:pStyle w:val="Compact"/>
              <w:jc w:val="left"/>
            </w:pPr>
            <w:r>
              <w:t xml:space="preserve">CA HT mensuel</w:t>
            </w:r>
          </w:p>
        </w:tc>
        <w:tc>
          <w:tcPr/>
          <w:p>
            <w:pPr>
              <w:pStyle w:val="Compact"/>
              <w:jc w:val="left"/>
            </w:pPr>
            <w:r>
              <w:t xml:space="preserve">Mensuel</w:t>
            </w:r>
          </w:p>
        </w:tc>
      </w:tr>
      <w:tr>
        <w:tc>
          <w:tcPr/>
          <w:p>
            <w:pPr>
              <w:pStyle w:val="Compact"/>
              <w:jc w:val="left"/>
            </w:pPr>
            <w:r>
              <w:rPr>
                <w:bCs/>
                <w:b/>
              </w:rPr>
              <w:t xml:space="preserve">An3+</w:t>
            </w:r>
            <w:r>
              <w:t xml:space="preserve"> (maturité)</w:t>
            </w:r>
          </w:p>
        </w:tc>
        <w:tc>
          <w:tcPr/>
          <w:p>
            <w:pPr>
              <w:pStyle w:val="Compact"/>
              <w:jc w:val="left"/>
            </w:pPr>
            <w:r>
              <w:t xml:space="preserve">5%</w:t>
            </w:r>
          </w:p>
        </w:tc>
        <w:tc>
          <w:tcPr/>
          <w:p>
            <w:pPr>
              <w:pStyle w:val="Compact"/>
              <w:jc w:val="left"/>
            </w:pPr>
            <w:r>
              <w:t xml:space="preserve">CA HT mensuel</w:t>
            </w:r>
          </w:p>
        </w:tc>
        <w:tc>
          <w:tcPr/>
          <w:p>
            <w:pPr>
              <w:pStyle w:val="Compact"/>
              <w:jc w:val="left"/>
            </w:pPr>
            <w:r>
              <w:t xml:space="preserve">Mensuel</w:t>
            </w:r>
          </w:p>
        </w:tc>
      </w:tr>
    </w:tbl>
    <w:p>
      <w:pPr>
        <w:pStyle w:val="BodyText"/>
      </w:pPr>
      <w:r>
        <w:rPr>
          <w:bCs/>
          <w:b/>
        </w:rPr>
        <w:t xml:space="preserve">Exemple :</w:t>
      </w:r>
      <w:r>
        <w:t xml:space="preserve"> franchise Lubumbashi An3, CA 3M$/an</w:t>
      </w:r>
    </w:p>
    <w:p>
      <w:pPr>
        <w:numPr>
          <w:ilvl w:val="0"/>
          <w:numId w:val="1655"/>
        </w:numPr>
      </w:pPr>
      <w:r>
        <w:t xml:space="preserve">Royalties annuelles : 3.000.000$ * 5% = </w:t>
      </w:r>
      <w:r>
        <w:rPr>
          <w:bCs/>
          <w:b/>
        </w:rPr>
        <w:t xml:space="preserve">150 000 USD</w:t>
      </w:r>
    </w:p>
    <w:p>
      <w:pPr>
        <w:numPr>
          <w:ilvl w:val="0"/>
          <w:numId w:val="1655"/>
        </w:numPr>
      </w:pPr>
      <w:r>
        <w:t xml:space="preserve">Soit 12.500$/mois</w:t>
      </w:r>
    </w:p>
    <w:p>
      <w:pPr>
        <w:pStyle w:val="FirstParagraph"/>
      </w:pPr>
      <w:r>
        <w:rPr>
          <w:bCs/>
          <w:b/>
        </w:rPr>
        <w:t xml:space="preserve">Plafond :</w:t>
      </w:r>
      <w:r>
        <w:t xml:space="preserve"> royalties plafonnées à </w:t>
      </w:r>
      <w:r>
        <w:rPr>
          <w:bCs/>
          <w:b/>
        </w:rPr>
        <w:t xml:space="preserve">200.000$/an</w:t>
      </w:r>
      <w:r>
        <w:t xml:space="preserve"> (protection franchisés très performants)</w:t>
      </w:r>
    </w:p>
    <w:p>
      <w:pPr>
        <w:pStyle w:val="BodyText"/>
      </w:pPr>
      <w:r>
        <w:rPr>
          <w:bCs/>
          <w:b/>
        </w:rPr>
        <w:t xml:space="preserve">Plancher :</w:t>
      </w:r>
      <w:r>
        <w:t xml:space="preserve"> si CA &lt;500K$/an An3, royalties = forfait 15.000$/an (franchisé en difficulté)</w:t>
      </w:r>
    </w:p>
    <w:p>
      <w:pPr>
        <w:pStyle w:val="BodyText"/>
      </w:pPr>
      <w:r>
        <w:rPr>
          <w:bCs/>
          <w:b/>
        </w:rPr>
        <w:t xml:space="preserve">CONTRIBUTION FONDS MARKETING COMMUN</w:t>
      </w:r>
    </w:p>
    <w:tbl>
      <w:tblPr>
        <w:tblStyle w:val="Table"/>
        <w:tblW w:type="pct" w:w="4865"/>
        <w:tblLook w:firstRow="1" w:lastRow="0" w:firstColumn="0" w:lastColumn="0" w:noHBand="0" w:noVBand="0" w:val="0020"/>
        <w:jc w:val="start"/>
      </w:tblPr>
      <w:tblGrid>
        <w:gridCol w:w="1284"/>
        <w:gridCol w:w="3424"/>
        <w:gridCol w:w="2996"/>
      </w:tblGrid>
      <w:tr>
        <w:trPr>
          <w:tblHeader w:val="true"/>
        </w:trPr>
        <w:tc>
          <w:tcPr/>
          <w:p>
            <w:pPr>
              <w:pStyle w:val="Compact"/>
              <w:jc w:val="left"/>
            </w:pPr>
            <w:r>
              <w:t xml:space="preserve">Montant</w:t>
            </w:r>
          </w:p>
        </w:tc>
        <w:tc>
          <w:tcPr/>
          <w:p>
            <w:pPr>
              <w:pStyle w:val="Compact"/>
              <w:jc w:val="left"/>
            </w:pPr>
            <w:r>
              <w:t xml:space="preserve">Utilisation</w:t>
            </w:r>
          </w:p>
        </w:tc>
        <w:tc>
          <w:tcPr/>
          <w:p>
            <w:pPr>
              <w:pStyle w:val="Compact"/>
              <w:jc w:val="left"/>
            </w:pPr>
            <w:r>
              <w:t xml:space="preserve">Gestion</w:t>
            </w:r>
          </w:p>
        </w:tc>
      </w:tr>
      <w:tr>
        <w:tc>
          <w:tcPr/>
          <w:p>
            <w:pPr>
              <w:pStyle w:val="Compact"/>
              <w:jc w:val="left"/>
            </w:pPr>
            <w:r>
              <w:t xml:space="preserve">1% CA HT</w:t>
            </w:r>
          </w:p>
        </w:tc>
        <w:tc>
          <w:tcPr/>
          <w:p>
            <w:pPr>
              <w:pStyle w:val="Compact"/>
              <w:jc w:val="left"/>
            </w:pPr>
            <w:r>
              <w:t>Compagnes régionales TakaPlast, salons, R&amp;D</w:t>
            </w:r>
          </w:p>
        </w:tc>
        <w:tc>
          <w:tcPr/>
          <w:p>
            <w:pPr>
              <w:pStyle w:val="Compact"/>
              <w:jc w:val="left"/>
            </w:pPr>
            <w:r>
              <w:t>Comité marketing réseau (50% TakaPlast, 50% franchisés élus)</w:t>
            </w:r>
          </w:p>
        </w:tc>
      </w:tr>
    </w:tbl>
    <w:p>
      <w:pPr>
        <w:pStyle w:val="BodyText"/>
      </w:pPr>
      <w:r>
        <w:rPr>
          <w:bCs/>
          <w:b/>
        </w:rPr>
        <w:t xml:space="preserve">Exemple :</w:t>
      </w:r>
      <w:r>
        <w:t xml:space="preserve"> franchise 3M$ CA → 30.000$/an fonds marketing</w:t>
      </w:r>
    </w:p>
    <w:p>
      <w:pPr>
        <w:pStyle w:val="BodyText"/>
      </w:pPr>
      <w:r>
        <w:rPr>
          <w:bCs/>
          <w:b/>
        </w:rPr>
        <w:t xml:space="preserve">Actions financées :</w:t>
      </w:r>
    </w:p>
    <w:p>
      <w:pPr>
        <w:numPr>
          <w:ilvl w:val="0"/>
          <w:numId w:val="1656"/>
        </w:numPr>
      </w:pPr>
      <w:r>
        <w:t xml:space="preserve">Campagnes médias Afrique (TV, radio régionale)</w:t>
      </w:r>
    </w:p>
    <w:p>
      <w:pPr>
        <w:numPr>
          <w:ilvl w:val="0"/>
          <w:numId w:val="1656"/>
        </w:numPr>
      </w:pPr>
      <w:r>
        <w:t xml:space="preserve">Participation salons internationaux (Pollutec, IFAT Africa)</w:t>
      </w:r>
    </w:p>
    <w:p>
      <w:pPr>
        <w:numPr>
          <w:ilvl w:val="0"/>
          <w:numId w:val="1656"/>
        </w:numPr>
      </w:pPr>
      <w:r>
        <w:t xml:space="preserve">Études R&amp;D process (nouvelles technologies recyclage)</w:t>
      </w:r>
    </w:p>
    <w:p>
      <w:pPr>
        <w:numPr>
          <w:ilvl w:val="0"/>
          <w:numId w:val="1656"/>
        </w:numPr>
      </w:pPr>
      <w:r>
        <w:t xml:space="preserve">Certifications réseau (ISO, Gold Standard crédit carbone)</w:t>
      </w:r>
    </w:p>
    <w:p>
      <w:pPr>
        <w:pStyle w:val="FirstParagraph"/>
      </w:pPr>
      <w:r>
        <w:rPr>
          <w:bCs/>
          <w:b/>
        </w:rPr>
        <w:t xml:space="preserve">SERVICES OPTIONNELS FACTURÉS</w:t>
      </w:r>
    </w:p>
    <w:tbl>
      <w:tblPr>
        <w:tblStyle w:val="Table"/>
        <w:tblW w:type="pct" w:w="4868"/>
        <w:tblLook w:firstRow="1" w:lastRow="0" w:firstColumn="0" w:lastColumn="0" w:noHBand="0" w:noVBand="0" w:val="0020"/>
        <w:jc w:val="start"/>
      </w:tblPr>
      <w:tblGrid>
        <w:gridCol w:w="3230"/>
        <w:gridCol w:w="2813"/>
        <w:gridCol w:w="1667"/>
      </w:tblGrid>
      <w:tr>
        <w:trPr>
          <w:tblHeader w:val="true"/>
        </w:trPr>
        <w:tc>
          <w:tcPr/>
          <w:p>
            <w:pPr>
              <w:pStyle w:val="Compact"/>
              <w:jc w:val="left"/>
            </w:pPr>
            <w:r>
              <w:rPr>
                <w:bCs/>
                <w:b/>
              </w:rPr>
              <w:t xml:space="preserve">Service</w:t>
            </w:r>
          </w:p>
        </w:tc>
        <w:tc>
          <w:tcPr/>
          <w:p>
            <w:pPr>
              <w:pStyle w:val="Compact"/>
              <w:jc w:val="left"/>
            </w:pPr>
            <w:r>
              <w:rPr>
                <w:bCs/>
                <w:b/>
              </w:rPr>
              <w:t xml:space="preserve">Tarif</w:t>
            </w:r>
          </w:p>
        </w:tc>
        <w:tc>
          <w:tcPr/>
          <w:p>
            <w:pPr>
              <w:pStyle w:val="Compact"/>
              <w:jc w:val="left"/>
            </w:pPr>
            <w:r>
              <w:rPr>
                <w:bCs/>
                <w:b/>
              </w:rPr>
              <w:t xml:space="preserve">Fréquence</w:t>
            </w:r>
          </w:p>
        </w:tc>
      </w:tr>
      <w:tr>
        <w:tc>
          <w:tcPr/>
          <w:p>
            <w:pPr>
              <w:pStyle w:val="Compact"/>
              <w:jc w:val="left"/>
            </w:pPr>
            <w:r>
              <w:rPr>
                <w:bCs/>
                <w:b/>
              </w:rPr>
              <w:t>Assistance technique ponctuelle</w:t>
            </w:r>
          </w:p>
        </w:tc>
        <w:tc>
          <w:tcPr/>
          <w:p>
            <w:pPr>
              <w:pStyle w:val="Compact"/>
              <w:jc w:val="left"/>
            </w:pPr>
            <w:r>
              <w:t xml:space="preserve">2.000$/intervention</w:t>
            </w:r>
          </w:p>
        </w:tc>
        <w:tc>
          <w:tcPr/>
          <w:p>
            <w:pPr>
              <w:pStyle w:val="Compact"/>
              <w:jc w:val="left"/>
            </w:pPr>
            <w:r>
              <w:t xml:space="preserve">À la demande</w:t>
            </w:r>
          </w:p>
        </w:tc>
      </w:tr>
      <w:tr>
        <w:tc>
          <w:tcPr/>
          <w:p>
            <w:pPr>
              <w:pStyle w:val="Compact"/>
              <w:jc w:val="left"/>
            </w:pPr>
            <w:r>
              <w:rPr>
                <w:bCs/>
                <w:b/>
              </w:rPr>
              <w:t>Formation continue personnel</w:t>
            </w:r>
          </w:p>
        </w:tc>
        <w:tc>
          <w:tcPr/>
          <w:p>
            <w:pPr>
              <w:pStyle w:val="Compact"/>
              <w:jc w:val="left"/>
            </w:pPr>
            <w:r>
              <w:t xml:space="preserve">500$/pers/session</w:t>
            </w:r>
          </w:p>
        </w:tc>
        <w:tc>
          <w:tcPr/>
          <w:p>
            <w:pPr>
              <w:pStyle w:val="Compact"/>
              <w:jc w:val="left"/>
            </w:pPr>
            <w:r>
              <w:t xml:space="preserve">Trimestriel</w:t>
            </w:r>
          </w:p>
        </w:tc>
      </w:tr>
      <w:tr>
        <w:tc>
          <w:tcPr/>
          <w:p>
            <w:pPr>
              <w:pStyle w:val="Compact"/>
              <w:jc w:val="left"/>
            </w:pPr>
            <w:r>
              <w:rPr>
                <w:bCs/>
                <w:b/>
              </w:rPr>
              <w:t>Audit qualité supplémentaire</w:t>
            </w:r>
          </w:p>
        </w:tc>
        <w:tc>
          <w:tcPr/>
          <w:p>
            <w:pPr>
              <w:pStyle w:val="Compact"/>
              <w:jc w:val="left"/>
            </w:pPr>
            <w:r>
              <w:t xml:space="preserve">3.000$/audit</w:t>
            </w:r>
          </w:p>
        </w:tc>
        <w:tc>
          <w:tcPr/>
          <w:p>
            <w:pPr>
              <w:pStyle w:val="Compact"/>
              <w:jc w:val="left"/>
            </w:pPr>
            <w:r>
              <w:t xml:space="preserve">À la demande</w:t>
            </w:r>
          </w:p>
        </w:tc>
      </w:tr>
      <w:tr>
        <w:tc>
          <w:tcPr/>
          <w:p>
            <w:pPr>
              <w:pStyle w:val="Compact"/>
              <w:jc w:val="left"/>
            </w:pPr>
            <w:r>
              <w:rPr>
                <w:bCs/>
                <w:b/>
              </w:rPr>
              <w:t>Consulting optimisation process</w:t>
            </w:r>
          </w:p>
        </w:tc>
        <w:tc>
          <w:tcPr/>
          <w:p>
            <w:pPr>
              <w:pStyle w:val="Compact"/>
              <w:jc w:val="left"/>
            </w:pPr>
            <w:r>
              <w:t xml:space="preserve">5.000$/mission (1 semaine)</w:t>
            </w:r>
          </w:p>
        </w:tc>
        <w:tc>
          <w:tcPr/>
          <w:p>
            <w:pPr>
              <w:pStyle w:val="Compact"/>
              <w:jc w:val="left"/>
            </w:pPr>
            <w:r>
              <w:t xml:space="preserve">À la demande</w:t>
            </w:r>
          </w:p>
        </w:tc>
      </w:tr>
    </w:tbl>
    <w:bookmarkEnd w:id="237"/>
    <w:bookmarkStart w:id="238" w:name="formation-initiale-incluse-droit-entrée"/>
    <w:p>
      <w:pPr>
        <w:pStyle w:val="Heading3"/>
      </w:pPr>
      <w:r>
        <w:t xml:space="preserve">Formation initiale (incluse droit entrée)</w:t>
      </w:r>
    </w:p>
    <w:p>
      <w:pPr>
        <w:pStyle w:val="FirstParagraph"/>
      </w:pPr>
      <w:r>
        <w:rPr>
          <w:bCs/>
          <w:b/>
        </w:rPr>
        <w:t xml:space="preserve">Durée :</w:t>
      </w:r>
      <w:r>
        <w:t xml:space="preserve"> 4 semaines intensives à Kinshasa (usine TakaPlast)</w:t>
      </w:r>
    </w:p>
    <w:p>
      <w:pPr>
        <w:pStyle w:val="BodyText"/>
      </w:pPr>
      <w:r>
        <w:rPr>
          <w:bCs/>
          <w:b/>
        </w:rPr>
        <w:t xml:space="preserve">Participants :</w:t>
      </w:r>
      <w:r>
        <w:t xml:space="preserve"> 4 personnes franchisé (entrepreneur + Dir. Technique + 2 opérateurs clés)</w:t>
      </w:r>
    </w:p>
    <w:p>
      <w:pPr>
        <w:pStyle w:val="BodyText"/>
      </w:pPr>
      <w:r>
        <w:rPr>
          <w:bCs/>
          <w:b/>
        </w:rPr>
        <w:t xml:space="preserve">Programme :</w:t>
      </w:r>
    </w:p>
    <w:tbl>
      <w:tblPr>
        <w:tblStyle w:val="Table"/>
        <w:tblW w:type="pct" w:w="4878"/>
        <w:tblLook w:firstRow="1" w:lastRow="0" w:firstColumn="0" w:lastColumn="0" w:noHBand="0" w:noVBand="0" w:val="0020"/>
        <w:jc w:val="start"/>
      </w:tblPr>
      <w:tblGrid>
        <w:gridCol w:w="1352"/>
        <w:gridCol w:w="1931"/>
        <w:gridCol w:w="2704"/>
        <w:gridCol w:w="1738"/>
      </w:tblGrid>
      <w:tr>
        <w:trPr>
          <w:tblHeader w:val="true"/>
        </w:trPr>
        <w:tc>
          <w:tcPr/>
          <w:p>
            <w:pPr>
              <w:pStyle w:val="Compact"/>
              <w:jc w:val="left"/>
            </w:pPr>
            <w:r>
              <w:rPr>
                <w:bCs/>
                <w:b/>
              </w:rPr>
              <w:t xml:space="preserve">Semaine</w:t>
            </w:r>
          </w:p>
        </w:tc>
        <w:tc>
          <w:tcPr/>
          <w:p>
            <w:pPr>
              <w:pStyle w:val="Compact"/>
              <w:jc w:val="left"/>
            </w:pPr>
            <w:r>
              <w:rPr>
                <w:bCs/>
                <w:b/>
              </w:rPr>
              <w:t xml:space="preserve">Module</w:t>
            </w:r>
          </w:p>
        </w:tc>
        <w:tc>
          <w:tcPr/>
          <w:p>
            <w:pPr>
              <w:pStyle w:val="Compact"/>
              <w:jc w:val="left"/>
            </w:pPr>
            <w:r>
              <w:rPr>
                <w:bCs/>
                <w:b/>
              </w:rPr>
              <w:t xml:space="preserve">Contenu</w:t>
            </w:r>
          </w:p>
        </w:tc>
        <w:tc>
          <w:tcPr/>
          <w:p>
            <w:pPr>
              <w:pStyle w:val="Compact"/>
              <w:jc w:val="left"/>
            </w:pPr>
            <w:r>
              <w:rPr>
                <w:bCs/>
                <w:b/>
              </w:rPr>
              <w:t xml:space="preserve">Formateur</w:t>
            </w:r>
          </w:p>
        </w:tc>
      </w:tr>
      <w:tr>
        <w:tc>
          <w:tcPr/>
          <w:p>
            <w:pPr>
              <w:pStyle w:val="Compact"/>
              <w:jc w:val="left"/>
            </w:pPr>
            <w:r>
              <w:rPr>
                <w:bCs/>
                <w:b/>
              </w:rPr>
              <w:t xml:space="preserve">S1</w:t>
            </w:r>
          </w:p>
        </w:tc>
        <w:tc>
          <w:tcPr/>
          <w:p>
            <w:pPr>
              <w:pStyle w:val="Compact"/>
              <w:jc w:val="left"/>
            </w:pPr>
            <w:r>
              <w:t xml:space="preserve">Collecte &amp; tri</w:t>
            </w:r>
          </w:p>
        </w:tc>
        <w:tc>
          <w:tcPr/>
          <w:p>
            <w:pPr>
              <w:pStyle w:val="Compact"/>
              <w:jc w:val="left"/>
            </w:pPr>
            <w:r>
              <w:t>Circuits collecte, sensibilisation, tri qualité</w:t>
            </w:r>
          </w:p>
        </w:tc>
        <w:tc>
          <w:tcPr/>
          <w:p>
            <w:pPr>
              <w:pStyle w:val="Compact"/>
              <w:jc w:val="left"/>
            </w:pPr>
            <w:r>
              <w:t>Dir. Logistique TakaPlast</w:t>
            </w:r>
          </w:p>
        </w:tc>
      </w:tr>
      <w:tr>
        <w:tc>
          <w:tcPr/>
          <w:p>
            <w:pPr>
              <w:pStyle w:val="Compact"/>
              <w:jc w:val="left"/>
            </w:pPr>
            <w:r>
              <w:rPr>
                <w:bCs/>
                <w:b/>
              </w:rPr>
              <w:t xml:space="preserve">S2</w:t>
            </w:r>
          </w:p>
        </w:tc>
        <w:tc>
          <w:tcPr/>
          <w:p>
            <w:pPr>
              <w:pStyle w:val="Compact"/>
              <w:jc w:val="left"/>
            </w:pPr>
            <w:r>
              <w:t>Production recyclage</w:t>
            </w:r>
          </w:p>
        </w:tc>
        <w:tc>
          <w:tcPr/>
          <w:p>
            <w:pPr>
              <w:pStyle w:val="Compact"/>
              <w:jc w:val="left"/>
            </w:pPr>
            <w:r>
              <w:t>Process lavage-broyage-extrusion, contrôle qualité</w:t>
            </w:r>
          </w:p>
        </w:tc>
        <w:tc>
          <w:tcPr/>
          <w:p>
            <w:pPr>
              <w:pStyle w:val="Compact"/>
              <w:jc w:val="left"/>
            </w:pPr>
            <w:r>
              <w:t>Dir. Technique TakaPlast</w:t>
            </w:r>
          </w:p>
        </w:tc>
      </w:tr>
      <w:tr>
        <w:tc>
          <w:tcPr/>
          <w:p>
            <w:pPr>
              <w:pStyle w:val="Compact"/>
              <w:jc w:val="left"/>
            </w:pPr>
            <w:r>
              <w:rPr>
                <w:bCs/>
                <w:b/>
              </w:rPr>
              <w:t xml:space="preserve">S3</w:t>
            </w:r>
          </w:p>
        </w:tc>
        <w:tc>
          <w:tcPr/>
          <w:p>
            <w:pPr>
              <w:pStyle w:val="Compact"/>
              <w:jc w:val="left"/>
            </w:pPr>
            <w:r>
              <w:t>Valorisation énergétique &amp; BTP</w:t>
            </w:r>
          </w:p>
        </w:tc>
        <w:tc>
          <w:tcPr/>
          <w:p>
            <w:pPr>
              <w:pStyle w:val="Compact"/>
              <w:jc w:val="left"/>
            </w:pPr>
            <w:r>
              <w:t>Gazéification, GPL, fabrication pavés/bitume</w:t>
            </w:r>
          </w:p>
        </w:tc>
        <w:tc>
          <w:tcPr/>
          <w:p>
            <w:pPr>
              <w:pStyle w:val="Compact"/>
              <w:jc w:val="left"/>
            </w:pPr>
            <w:r>
              <w:t>Experts externes (Ankur, BTP)</w:t>
            </w:r>
          </w:p>
        </w:tc>
      </w:tr>
      <w:tr>
        <w:tc>
          <w:tcPr/>
          <w:p>
            <w:pPr>
              <w:pStyle w:val="Compact"/>
              <w:jc w:val="left"/>
            </w:pPr>
            <w:r>
              <w:rPr>
                <w:bCs/>
                <w:b/>
              </w:rPr>
              <w:t xml:space="preserve">S4</w:t>
            </w:r>
          </w:p>
        </w:tc>
        <w:tc>
          <w:tcPr/>
          <w:p>
            <w:pPr>
              <w:pStyle w:val="Compact"/>
              <w:jc w:val="left"/>
            </w:pPr>
            <w:r>
              <w:t>Gestion &amp; commercial</w:t>
            </w:r>
          </w:p>
        </w:tc>
        <w:tc>
          <w:tcPr/>
          <w:p>
            <w:pPr>
              <w:pStyle w:val="Compact"/>
              <w:jc w:val="left"/>
            </w:pPr>
            <w:r>
              <w:t>KPIs, comptabilité, stratégie clients, marketing</w:t>
            </w:r>
          </w:p>
        </w:tc>
        <w:tc>
          <w:tcPr/>
          <w:p>
            <w:pPr>
              <w:pStyle w:val="Compact"/>
              <w:jc w:val="left"/>
            </w:pPr>
            <w:r>
              <w:t>Dir. Général TakaPlast</w:t>
            </w:r>
          </w:p>
        </w:tc>
      </w:tr>
    </w:tbl>
    <w:p>
      <w:pPr>
        <w:pStyle w:val="BodyText"/>
      </w:pPr>
      <w:r>
        <w:rPr>
          <w:bCs/>
          <w:b/>
        </w:rPr>
        <w:t xml:space="preserve">Supports fournis :</w:t>
      </w:r>
    </w:p>
    <w:p>
      <w:pPr>
        <w:numPr>
          <w:ilvl w:val="0"/>
          <w:numId w:val="1657"/>
        </w:numPr>
      </w:pPr>
      <w:r>
        <w:t xml:space="preserve">5 manuels opératoires (300 pages)</w:t>
      </w:r>
    </w:p>
    <w:p>
      <w:pPr>
        <w:numPr>
          <w:ilvl w:val="0"/>
          <w:numId w:val="1657"/>
        </w:numPr>
      </w:pPr>
      <w:r>
        <w:t xml:space="preserve">50 vidéos process (bibliothèque numérique)</w:t>
      </w:r>
    </w:p>
    <w:p>
      <w:pPr>
        <w:numPr>
          <w:ilvl w:val="0"/>
          <w:numId w:val="1657"/>
        </w:numPr>
      </w:pPr>
      <w:r>
        <w:t xml:space="preserve">Templates (devis, contrats clients, reporting)</w:t>
      </w:r>
    </w:p>
    <w:p>
      <w:pPr>
        <w:numPr>
          <w:ilvl w:val="0"/>
          <w:numId w:val="1657"/>
        </w:numPr>
      </w:pPr>
      <w:r>
        <w:t xml:space="preserve">Accès plateforme e-learning TakaPlast (permanente)</w:t>
      </w:r>
    </w:p>
    <w:p>
      <w:pPr>
        <w:pStyle w:val="FirstParagraph"/>
      </w:pPr>
      <w:r>
        <w:rPr>
          <w:bCs/>
          <w:b/>
        </w:rPr>
        <w:t xml:space="preserve">Certification :</w:t>
      </w:r>
      <w:r>
        <w:t xml:space="preserve"> examen final (QCM + pratique) → certificat TakaPlast Operator</w:t>
      </w:r>
    </w:p>
    <w:bookmarkEnd w:id="238"/>
    <w:bookmarkStart w:id="239" w:name="assistance-technique-continue"/>
    <w:p>
      <w:pPr>
        <w:pStyle w:val="Heading3"/>
      </w:pPr>
      <w:r>
        <w:t xml:space="preserve">Assistance technique continue</w:t>
      </w:r>
    </w:p>
    <w:p>
      <w:pPr>
        <w:pStyle w:val="FirstParagraph"/>
      </w:pPr>
      <w:r>
        <w:rPr>
          <w:bCs/>
          <w:b/>
        </w:rPr>
        <w:t xml:space="preserve">Inclus des royalties (sans surcoût) :</w:t>
      </w:r>
    </w:p>
    <w:p>
      <w:pPr>
        <w:numPr>
          <w:ilvl w:val="0"/>
          <w:numId w:val="1658"/>
        </w:numPr>
      </w:pPr>
      <w:r>
        <w:rPr>
          <w:bCs/>
          <w:b/>
        </w:rPr>
        <w:t xml:space="preserve">Support à distance</w:t>
      </w:r>
    </w:p>
    <w:p>
      <w:pPr>
        <w:numPr>
          <w:ilvl w:val="1"/>
          <w:numId w:val="1659"/>
        </w:numPr>
      </w:pPr>
      <w:r>
        <w:t xml:space="preserve">Hotline technique 24/7 (WhatsApp, email)</w:t>
      </w:r>
    </w:p>
    <w:p>
      <w:pPr>
        <w:numPr>
          <w:ilvl w:val="1"/>
          <w:numId w:val="1659"/>
        </w:numPr>
      </w:pPr>
      <w:r>
        <w:t xml:space="preserve">Visio dépannage hebdomadaire si besoin</w:t>
      </w:r>
    </w:p>
    <w:p>
      <w:pPr>
        <w:numPr>
          <w:ilvl w:val="1"/>
          <w:numId w:val="1659"/>
        </w:numPr>
      </w:pPr>
      <w:r>
        <w:t xml:space="preserve">Accès base connaissances (pannes fréquentes, solutions)</w:t>
      </w:r>
    </w:p>
    <w:p>
      <w:pPr>
        <w:numPr>
          <w:ilvl w:val="0"/>
          <w:numId w:val="1658"/>
        </w:numPr>
      </w:pPr>
      <w:r>
        <w:rPr>
          <w:bCs/>
          <w:b/>
        </w:rPr>
        <w:t xml:space="preserve">Visites annuelles</w:t>
      </w:r>
    </w:p>
    <w:p>
      <w:pPr>
        <w:numPr>
          <w:ilvl w:val="1"/>
          <w:numId w:val="1660"/>
        </w:numPr>
      </w:pPr>
      <w:r>
        <w:t xml:space="preserve">2 visites/an (1 semaine chacune) équipe TakaPlast</w:t>
      </w:r>
    </w:p>
    <w:p>
      <w:pPr>
        <w:numPr>
          <w:ilvl w:val="1"/>
          <w:numId w:val="1660"/>
        </w:numPr>
      </w:pPr>
      <w:r>
        <w:t xml:space="preserve">Audit process, formation terrain, optimisation</w:t>
      </w:r>
    </w:p>
    <w:p>
      <w:pPr>
        <w:numPr>
          <w:ilvl w:val="1"/>
          <w:numId w:val="1660"/>
        </w:numPr>
      </w:pPr>
      <w:r>
        <w:t xml:space="preserve">Rapport recommandations</w:t>
      </w:r>
    </w:p>
    <w:p>
      <w:pPr>
        <w:numPr>
          <w:ilvl w:val="0"/>
          <w:numId w:val="1658"/>
        </w:numPr>
      </w:pPr>
      <w:r>
        <w:rPr>
          <w:bCs/>
          <w:b/>
        </w:rPr>
        <w:t xml:space="preserve">Mises à jour process</w:t>
      </w:r>
    </w:p>
    <w:p>
      <w:pPr>
        <w:numPr>
          <w:ilvl w:val="1"/>
          <w:numId w:val="1661"/>
        </w:numPr>
      </w:pPr>
      <w:r>
        <w:t xml:space="preserve">Nouvelles technologies partagées (R&amp;D TakaPlast)</w:t>
      </w:r>
    </w:p>
    <w:p>
      <w:pPr>
        <w:numPr>
          <w:ilvl w:val="1"/>
          <w:numId w:val="1661"/>
        </w:numPr>
      </w:pPr>
      <w:r>
        <w:t xml:space="preserve">Améliorations continues (retours d’expérience réseau)</w:t>
      </w:r>
    </w:p>
    <w:p>
      <w:pPr>
        <w:numPr>
          <w:ilvl w:val="1"/>
          <w:numId w:val="1661"/>
        </w:numPr>
      </w:pPr>
      <w:r>
        <w:t xml:space="preserve">Accès innovations franchisés (best practives mutualisées)</w:t>
      </w:r>
    </w:p>
    <w:p>
      <w:pPr>
        <w:pStyle w:val="FirstParagraph"/>
      </w:pPr>
      <w:r>
        <w:rPr>
          <w:bCs/>
          <w:b/>
        </w:rPr>
        <w:t xml:space="preserve">Exclus (facturation séparée) :</w:t>
      </w:r>
    </w:p>
    <w:p>
      <w:pPr>
        <w:numPr>
          <w:ilvl w:val="0"/>
          <w:numId w:val="1662"/>
        </w:numPr>
      </w:pPr>
      <w:r>
        <w:t xml:space="preserve">Interventions d’urgence (&lt;48h) : 5.000$</w:t>
      </w:r>
    </w:p>
    <w:p>
      <w:pPr>
        <w:numPr>
          <w:ilvl w:val="0"/>
          <w:numId w:val="1662"/>
        </w:numPr>
      </w:pPr>
      <w:r>
        <w:t xml:space="preserve">Consulting stratégique (diversification produits) : sur devis</w:t>
      </w:r>
    </w:p>
    <w:p>
      <w:pPr>
        <w:numPr>
          <w:ilvl w:val="0"/>
          <w:numId w:val="1662"/>
        </w:numPr>
      </w:pPr>
      <w:r>
        <w:t xml:space="preserve">Formations spécialisées (nouvelles machines) : 500$/pers</w:t>
      </w:r>
    </w:p>
    <w:bookmarkEnd w:id="239"/>
    <w:bookmarkStart w:id="240" w:name="sourcing-groupé-avantage-réseau"/>
    <w:p>
      <w:pPr>
        <w:pStyle w:val="Heading3"/>
      </w:pPr>
      <w:r>
        <w:t xml:space="preserve">Sourcing groupé (avantage réseau)</w:t>
      </w:r>
    </w:p>
    <w:p>
      <w:pPr>
        <w:pStyle w:val="FirstParagraph"/>
      </w:pPr>
      <w:r>
        <w:rPr>
          <w:bCs/>
          <w:b/>
        </w:rPr>
        <w:t xml:space="preserve">Achat mutualisés TakaPlast + franchises :</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Catégorie</w:t>
            </w:r>
          </w:p>
        </w:tc>
        <w:tc>
          <w:tcPr/>
          <w:p>
            <w:pPr>
              <w:pStyle w:val="Compact"/>
              <w:jc w:val="left"/>
            </w:pPr>
            <w:r>
              <w:rPr>
                <w:bCs/>
                <w:b/>
              </w:rPr>
              <w:t>Économie vs achat solo</w:t>
            </w:r>
          </w:p>
        </w:tc>
        <w:tc>
          <w:tcPr/>
          <w:p>
            <w:pPr>
              <w:pStyle w:val="Compact"/>
              <w:jc w:val="left"/>
            </w:pPr>
            <w:r>
              <w:rPr>
                <w:bCs/>
                <w:b/>
              </w:rPr>
              <w:t xml:space="preserve">Conditions</w:t>
            </w:r>
          </w:p>
        </w:tc>
      </w:tr>
      <w:tr>
        <w:tc>
          <w:tcPr/>
          <w:p>
            <w:pPr>
              <w:pStyle w:val="Compact"/>
              <w:jc w:val="left"/>
            </w:pPr>
            <w:r>
              <w:rPr>
                <w:bCs/>
                <w:b/>
              </w:rPr>
              <w:t xml:space="preserve">Équipements neufs</w:t>
            </w:r>
            <w:r>
              <w:t xml:space="preserve"> (Chine)</w:t>
            </w:r>
          </w:p>
        </w:tc>
        <w:tc>
          <w:tcPr/>
          <w:p>
            <w:pPr>
              <w:pStyle w:val="Compact"/>
              <w:jc w:val="left"/>
            </w:pPr>
            <w:r>
              <w:t xml:space="preserve">-15 à -25%</w:t>
            </w:r>
          </w:p>
        </w:tc>
        <w:tc>
          <w:tcPr/>
          <w:p>
            <w:pPr>
              <w:pStyle w:val="Compact"/>
              <w:jc w:val="left"/>
            </w:pPr>
            <w:r>
              <w:t>Commande groupée annuelle</w:t>
            </w:r>
          </w:p>
        </w:tc>
      </w:tr>
      <w:tr>
        <w:tc>
          <w:tcPr/>
          <w:p>
            <w:pPr>
              <w:pStyle w:val="Compact"/>
              <w:jc w:val="left"/>
            </w:pPr>
            <w:r>
              <w:rPr>
                <w:bCs/>
                <w:b/>
              </w:rPr>
              <w:t xml:space="preserve">Pièces détachées</w:t>
            </w:r>
          </w:p>
        </w:tc>
        <w:tc>
          <w:tcPr/>
          <w:p>
            <w:pPr>
              <w:pStyle w:val="Compact"/>
              <w:jc w:val="left"/>
            </w:pPr>
            <w:r>
              <w:t xml:space="preserve">-20%</w:t>
            </w:r>
          </w:p>
        </w:tc>
        <w:tc>
          <w:tcPr/>
          <w:p>
            <w:pPr>
              <w:pStyle w:val="Compact"/>
              <w:jc w:val="left"/>
            </w:pPr>
            <w:r>
              <w:t>Stock centralisé TakaPlast</w:t>
            </w:r>
          </w:p>
        </w:tc>
      </w:tr>
      <w:tr>
        <w:tc>
          <w:tcPr/>
          <w:p>
            <w:pPr>
              <w:pStyle w:val="Compact"/>
              <w:jc w:val="left"/>
            </w:pPr>
            <w:r>
              <w:rPr>
                <w:bCs/>
                <w:b/>
              </w:rPr>
              <w:t xml:space="preserve">Consommables</w:t>
            </w:r>
            <w:r>
              <w:t xml:space="preserve"> (filtres, lubrifiants)</w:t>
            </w:r>
          </w:p>
        </w:tc>
        <w:tc>
          <w:tcPr/>
          <w:p>
            <w:pPr>
              <w:pStyle w:val="Compact"/>
              <w:jc w:val="left"/>
            </w:pPr>
            <w:r>
              <w:t xml:space="preserve">-10 à -15%</w:t>
            </w:r>
          </w:p>
        </w:tc>
        <w:tc>
          <w:tcPr/>
          <w:p>
            <w:pPr>
              <w:pStyle w:val="Compact"/>
              <w:jc w:val="left"/>
            </w:pPr>
            <w:r>
              <w:t>Contrats cadre fournisseurs</w:t>
            </w:r>
          </w:p>
        </w:tc>
      </w:tr>
      <w:tr>
        <w:tc>
          <w:tcPr/>
          <w:p>
            <w:pPr>
              <w:pStyle w:val="Compact"/>
              <w:jc w:val="left"/>
            </w:pPr>
            <w:r>
              <w:rPr>
                <w:bCs/>
                <w:b/>
              </w:rPr>
              <w:t xml:space="preserve">Énergie</w:t>
            </w:r>
            <w:r>
              <w:t xml:space="preserve"> (panneaux solaires)</w:t>
            </w:r>
          </w:p>
        </w:tc>
        <w:tc>
          <w:tcPr/>
          <w:p>
            <w:pPr>
              <w:pStyle w:val="Compact"/>
              <w:jc w:val="left"/>
            </w:pPr>
            <w:r>
              <w:t xml:space="preserve">-20%</w:t>
            </w:r>
          </w:p>
        </w:tc>
        <w:tc>
          <w:tcPr/>
          <w:p>
            <w:pPr>
              <w:pStyle w:val="Compact"/>
              <w:jc w:val="left"/>
            </w:pPr>
            <w:r>
              <w:t xml:space="preserve">Appel d’offres groupé</w:t>
            </w:r>
          </w:p>
        </w:tc>
      </w:tr>
    </w:tbl>
    <w:p>
      <w:pPr>
        <w:pStyle w:val="BodyText"/>
      </w:pPr>
      <w:r>
        <w:rPr>
          <w:bCs/>
          <w:b/>
        </w:rPr>
        <w:t xml:space="preserve">Exemple :</w:t>
      </w:r>
      <w:r>
        <w:t xml:space="preserve"> franchise achète extrudeuse 50K$ solo vs 40K$ via TakaPlast (-20%)</w:t>
      </w:r>
    </w:p>
    <w:p>
      <w:pPr>
        <w:pStyle w:val="BodyText"/>
      </w:pPr>
      <w:r>
        <w:rPr>
          <w:bCs/>
          <w:b/>
        </w:rPr>
        <w:t xml:space="preserve">Gestion :</w:t>
      </w:r>
      <w:r>
        <w:t xml:space="preserve"> TakaPlast négocie, franchisé commande direct fournisseur (pas de marge TakaPlast)</w:t>
      </w:r>
    </w:p>
    <w:bookmarkEnd w:id="240"/>
    <w:bookmarkEnd w:id="241"/>
    <w:bookmarkStart w:id="246" w:name="contraintes-territoriales-proximité"/>
    <w:p>
      <w:pPr>
        <w:pStyle w:val="Heading2"/>
      </w:pPr>
      <w:r>
        <w:rPr>
          <w:bCs/>
          <w:b/>
        </w:rPr>
        <w:t xml:space="preserve">Contraintes territoriales &amp; proximité</w:t>
      </w:r>
    </w:p>
    <w:bookmarkStart w:id="242" w:name="zone-dexclusivité-territoriale"/>
    <w:p>
      <w:pPr>
        <w:pStyle w:val="Heading3"/>
      </w:pPr>
      <w:r>
        <w:t xml:space="preserve">Zone d’exclusivité territoriale</w:t>
      </w:r>
    </w:p>
    <w:p>
      <w:pPr>
        <w:pStyle w:val="FirstParagraph"/>
      </w:pPr>
      <w:r>
        <w:rPr>
          <w:bCs/>
          <w:b/>
        </w:rPr>
        <w:t xml:space="preserve">Principe :</w:t>
      </w:r>
      <w:r>
        <w:t xml:space="preserve"> chaque franchisé dispose d’une </w:t>
      </w:r>
      <w:r>
        <w:rPr>
          <w:bCs/>
          <w:b/>
        </w:rPr>
        <w:t>zone d’exclusivité géographique</w:t>
      </w:r>
      <w:r>
        <w:t xml:space="preserve"> où TakaPlast s’engage à ne pas ouvrir d’autre franchise ou fialiale.</w:t>
      </w:r>
    </w:p>
    <w:p>
      <w:pPr>
        <w:pStyle w:val="BodyText"/>
      </w:pPr>
      <w:r>
        <w:rPr>
          <w:bCs/>
          <w:b/>
        </w:rPr>
        <w:t xml:space="preserve">Délimitation zone :</w:t>
      </w:r>
    </w:p>
    <w:tbl>
      <w:tblPr>
        <w:tblStyle w:val="Table"/>
        <w:tblW w:type="pct" w:w="4867"/>
        <w:tblLook w:firstRow="1" w:lastRow="0" w:firstColumn="0" w:lastColumn="0" w:noHBand="0" w:noVBand="0" w:val="0020"/>
        <w:jc w:val="start"/>
      </w:tblPr>
      <w:tblGrid>
        <w:gridCol w:w="2217"/>
        <w:gridCol w:w="2640"/>
        <w:gridCol w:w="2851"/>
      </w:tblGrid>
      <w:tr>
        <w:trPr>
          <w:tblHeader w:val="true"/>
        </w:trPr>
        <w:tc>
          <w:tcPr/>
          <w:p>
            <w:pPr>
              <w:pStyle w:val="Compact"/>
              <w:jc w:val="left"/>
            </w:pPr>
            <w:r>
              <w:rPr>
                <w:bCs/>
                <w:b/>
              </w:rPr>
              <w:t xml:space="preserve">Critère</w:t>
            </w:r>
          </w:p>
        </w:tc>
        <w:tc>
          <w:tcPr/>
          <w:p>
            <w:pPr>
              <w:pStyle w:val="Compact"/>
              <w:jc w:val="left"/>
            </w:pPr>
            <w:r>
              <w:rPr>
                <w:bCs/>
                <w:b/>
              </w:rPr>
              <w:t xml:space="preserve">Définition</w:t>
            </w:r>
          </w:p>
        </w:tc>
        <w:tc>
          <w:tcPr/>
          <w:p>
            <w:pPr>
              <w:pStyle w:val="Compact"/>
              <w:jc w:val="left"/>
            </w:pPr>
            <w:r>
              <w:rPr>
                <w:bCs/>
                <w:b/>
              </w:rPr>
              <w:t xml:space="preserve">Exemple Lubumbashi</w:t>
            </w:r>
          </w:p>
        </w:tc>
      </w:tr>
      <w:tr>
        <w:tc>
          <w:tcPr/>
          <w:p>
            <w:pPr>
              <w:pStyle w:val="Compact"/>
              <w:jc w:val="left"/>
            </w:pPr>
            <w:r>
              <w:rPr>
                <w:bCs/>
                <w:b/>
              </w:rPr>
              <w:t xml:space="preserve">Périmètre urbain</w:t>
            </w:r>
          </w:p>
        </w:tc>
        <w:tc>
          <w:tcPr/>
          <w:p>
            <w:pPr>
              <w:pStyle w:val="Compact"/>
              <w:jc w:val="left"/>
            </w:pPr>
            <w:r>
              <w:t>Limites administratives ville +50km rayon</w:t>
            </w:r>
          </w:p>
        </w:tc>
        <w:tc>
          <w:tcPr/>
          <w:p>
            <w:pPr>
              <w:pStyle w:val="Compact"/>
              <w:jc w:val="left"/>
            </w:pPr>
            <w:r>
              <w:t>Lubumbashi ville + Kipushi, Likasi</w:t>
            </w:r>
          </w:p>
        </w:tc>
      </w:tr>
      <w:tr>
        <w:tc>
          <w:tcPr/>
          <w:p>
            <w:pPr>
              <w:pStyle w:val="Compact"/>
              <w:jc w:val="left"/>
            </w:pPr>
            <w:r>
              <w:rPr>
                <w:bCs/>
                <w:b/>
              </w:rPr>
              <w:t>Bassin population</w:t>
            </w:r>
          </w:p>
        </w:tc>
        <w:tc>
          <w:tcPr/>
          <w:p>
            <w:pPr>
              <w:pStyle w:val="Compact"/>
              <w:jc w:val="left"/>
            </w:pPr>
            <w:r>
              <w:t>Zone &gt;300K habitants minimum</w:t>
            </w:r>
          </w:p>
        </w:tc>
        <w:tc>
          <w:tcPr/>
          <w:p>
            <w:pPr>
              <w:pStyle w:val="Compact"/>
              <w:jc w:val="left"/>
            </w:pPr>
            <w:r>
              <w:t>~2,5M habitants (Lubumbashi + périphérie)</w:t>
            </w:r>
          </w:p>
        </w:tc>
      </w:tr>
      <w:tr>
        <w:tc>
          <w:tcPr/>
          <w:p>
            <w:pPr>
              <w:pStyle w:val="Compact"/>
              <w:jc w:val="left"/>
            </w:pPr>
            <w:r>
              <w:rPr>
                <w:bCs/>
                <w:b/>
              </w:rPr>
              <w:t>Gisement plastique</w:t>
            </w:r>
          </w:p>
        </w:tc>
        <w:tc>
          <w:tcPr/>
          <w:p>
            <w:pPr>
              <w:pStyle w:val="Compact"/>
              <w:jc w:val="left"/>
            </w:pPr>
            <w:r>
              <w:t>Validation collecte &gt;8t/j possible</w:t>
            </w:r>
          </w:p>
        </w:tc>
        <w:tc>
          <w:tcPr/>
          <w:p>
            <w:pPr>
              <w:pStyle w:val="Compact"/>
              <w:jc w:val="left"/>
            </w:pPr>
            <w:r>
              <w:t>12-15t/j potentiel Lubumbashi</w:t>
            </w:r>
          </w:p>
        </w:tc>
      </w:tr>
    </w:tbl>
    <w:p>
      <w:pPr>
        <w:pStyle w:val="BodyText"/>
      </w:pPr>
      <w:r>
        <w:rPr>
          <w:bCs/>
          <w:b/>
        </w:rPr>
        <w:t xml:space="preserve">Protection contractuelle :</w:t>
      </w:r>
    </w:p>
    <w:p>
      <w:pPr>
        <w:numPr>
          <w:ilvl w:val="0"/>
          <w:numId w:val="1663"/>
        </w:numPr>
      </w:pPr>
      <w:r>
        <w:t xml:space="preserve">Durée exclusivité : </w:t>
      </w:r>
      <w:r>
        <w:rPr>
          <w:bCs/>
          <w:b/>
        </w:rPr>
        <w:t xml:space="preserve">10 ans</w:t>
      </w:r>
      <w:r>
        <w:t xml:space="preserve"> (durée contrat franchise)</w:t>
      </w:r>
    </w:p>
    <w:p>
      <w:pPr>
        <w:numPr>
          <w:ilvl w:val="0"/>
          <w:numId w:val="1663"/>
        </w:numPr>
      </w:pPr>
      <w:r>
        <w:t xml:space="preserve">Renouvellement automatique si performance &gt;80% objectifs</w:t>
      </w:r>
    </w:p>
    <w:p>
      <w:pPr>
        <w:numPr>
          <w:ilvl w:val="0"/>
          <w:numId w:val="1663"/>
        </w:numPr>
      </w:pPr>
      <w:r>
        <w:t xml:space="preserve">Révision zone si expansion urbaine significative (+30% population)</w:t>
      </w:r>
    </w:p>
    <w:p>
      <w:pPr>
        <w:pStyle w:val="FirstParagraph"/>
      </w:pPr>
      <w:r>
        <w:rPr>
          <w:bCs/>
          <w:b/>
        </w:rPr>
        <w:t xml:space="preserve">Exception :</w:t>
      </w:r>
      <w:r>
        <w:t xml:space="preserve"> si franchisé ne collecte pas &gt;60% potentiel zone (sous-exploitation chronique &gt;2 ans), TakaPlast peut ouvrir 2ème franchise dans la zone (voir section : </w:t>
      </w:r>
      <w:r>
        <w:rPr>
          <w:iCs/>
          <w:i/>
        </w:rPr>
        <w:t>résiliation à l’initiative du franchisé</w:t>
      </w:r>
      <w:r>
        <w:t xml:space="preserve">)</w:t>
      </w:r>
    </w:p>
    <w:bookmarkEnd w:id="242"/>
    <w:bookmarkStart w:id="243" w:name="restriction-proximité-gpl-syngas"/>
    <w:p>
      <w:pPr>
        <w:pStyle w:val="Heading3"/>
      </w:pPr>
      <w:r>
        <w:t xml:space="preserve">Restriction proximité GPL (syngas)</w:t>
      </w:r>
    </w:p>
    <w:p>
      <w:pPr>
        <w:pStyle w:val="FirstParagraph"/>
      </w:pPr>
      <w:r>
        <w:rPr>
          <w:bCs/>
          <w:b/>
        </w:rPr>
        <w:t xml:space="preserve">Contrainte technique critique :</w:t>
      </w:r>
      <w:r>
        <w:t xml:space="preserve"> le GPL synthétique (syngas) est </w:t>
      </w:r>
      <w:r>
        <w:rPr>
          <w:bCs/>
          <w:b/>
        </w:rPr>
        <w:t xml:space="preserve">localement consommé</w:t>
      </w:r>
      <w:r>
        <w:t xml:space="preserve"> dans un rayon &lt;100km de l’usine.</w:t>
      </w:r>
    </w:p>
    <w:p>
      <w:pPr>
        <w:pStyle w:val="BodyText"/>
      </w:pPr>
      <w:r>
        <w:rPr>
          <w:bCs/>
          <w:b/>
        </w:rPr>
        <w:t xml:space="preserve">Justification :</w:t>
      </w:r>
    </w:p>
    <w:p>
      <w:pPr>
        <w:numPr>
          <w:ilvl w:val="0"/>
          <w:numId w:val="1664"/>
        </w:numPr>
      </w:pPr>
      <w:r>
        <w:t xml:space="preserve">Transport GPL sur longue distance = coûteux (bonbonnes, sécurité)</w:t>
      </w:r>
    </w:p>
    <w:p>
      <w:pPr>
        <w:numPr>
          <w:ilvl w:val="0"/>
          <w:numId w:val="1664"/>
        </w:numPr>
      </w:pPr>
      <w:r>
        <w:t xml:space="preserve">Concurrence GPL fossile importé au-delà de 100km</w:t>
      </w:r>
    </w:p>
    <w:p>
      <w:pPr>
        <w:numPr>
          <w:ilvl w:val="0"/>
          <w:numId w:val="1664"/>
        </w:numPr>
      </w:pPr>
      <w:r>
        <w:t>Modèle économique GPL basé sur la proximité clients (industries, ménages locaux)</w:t>
      </w:r>
    </w:p>
    <w:p>
      <w:pPr>
        <w:pStyle w:val="FirstParagraph"/>
      </w:pPr>
      <w:r>
        <w:rPr>
          <w:bCs/>
          <w:b/>
        </w:rPr>
        <w:t xml:space="preserve">Conséquence franchise :</w:t>
      </w:r>
    </w:p>
    <w:p>
      <w:pPr>
        <w:pStyle w:val="BodyText"/>
      </w:pPr>
      <w:r>
        <w:rPr>
          <w:bCs/>
          <w:b/>
        </w:rPr>
        <w:t xml:space="preserve">Marché GPL viable</w:t>
      </w:r>
      <w:r>
        <w:t xml:space="preserve"> si ville &gt;300K hab. (demande locale suffisante). </w:t>
      </w:r>
      <w:r>
        <w:rPr>
          <w:bCs/>
          <w:b/>
        </w:rPr>
        <w:t xml:space="preserve">Clients GPL</w:t>
      </w:r>
      <w:r>
        <w:t xml:space="preserve"> = industries zone, ménages urbains, restaurants/hôtels de ville.</w:t>
      </w:r>
    </w:p>
    <w:p>
      <w:pPr>
        <w:pStyle w:val="BodyText"/>
      </w:pPr>
      <w:r>
        <w:rPr>
          <w:bCs/>
          <w:b/>
        </w:rPr>
        <w:t xml:space="preserve">Export GPL inter-franchises</w:t>
      </w:r>
      <w:r>
        <w:t xml:space="preserve"> déconseillé (sauf corridor &lt;100km, ex : Kinshasa-Brazzaville)</w:t>
      </w:r>
    </w:p>
    <w:p>
      <w:pPr>
        <w:pStyle w:val="BodyText"/>
      </w:pPr>
      <w:r>
        <w:rPr>
          <w:bCs/>
          <w:b/>
        </w:rPr>
        <w:t xml:space="preserve">Clause contrat :</w:t>
      </w:r>
      <w:r>
        <w:t xml:space="preserve"> le franchisé s’engage à développer le marché GPL </w:t>
      </w:r>
      <w:r>
        <w:rPr>
          <w:bCs/>
          <w:b/>
        </w:rPr>
        <w:t xml:space="preserve">local</w:t>
      </w:r>
      <w:r>
        <w:t xml:space="preserve"> (ville + 100km rayon). Pas de cannibalisation des zones voisines.</w:t>
      </w:r>
    </w:p>
    <w:bookmarkEnd w:id="243"/>
    <w:bookmarkStart w:id="244" w:name="collecte-enjeu-ancrage-local"/>
    <w:p>
      <w:pPr>
        <w:pStyle w:val="Heading3"/>
      </w:pPr>
      <w:r>
        <w:t xml:space="preserve">Collecte : enjeu ancrage local</w:t>
      </w:r>
    </w:p>
    <w:p>
      <w:pPr>
        <w:pStyle w:val="FirstParagraph"/>
      </w:pPr>
      <w:r>
        <w:t xml:space="preserve">Pourquoi la proximité collecte est vitale :</w:t>
      </w:r>
    </w:p>
    <w:tbl>
      <w:tblPr>
        <w:tblStyle w:val="Table"/>
        <w:tblW w:type="pct" w:w="4867"/>
        <w:tblLook w:firstRow="1" w:lastRow="0" w:firstColumn="0" w:lastColumn="0" w:noHBand="0" w:noVBand="0" w:val="0020"/>
        <w:jc w:val="start"/>
      </w:tblPr>
      <w:tblGrid>
        <w:gridCol w:w="2217"/>
        <w:gridCol w:w="2956"/>
        <w:gridCol w:w="2534"/>
      </w:tblGrid>
      <w:tr>
        <w:trPr>
          <w:tblHeader w:val="true"/>
        </w:trPr>
        <w:tc>
          <w:tcPr/>
          <w:p>
            <w:pPr>
              <w:pStyle w:val="Compact"/>
              <w:jc w:val="left"/>
            </w:pPr>
            <w:r>
              <w:rPr>
                <w:bCs/>
                <w:b/>
              </w:rPr>
              <w:t xml:space="preserve">Enjeu</w:t>
            </w:r>
          </w:p>
        </w:tc>
        <w:tc>
          <w:tcPr/>
          <w:p>
            <w:pPr>
              <w:pStyle w:val="Compact"/>
              <w:jc w:val="left"/>
            </w:pPr>
            <w:r>
              <w:rPr>
                <w:bCs/>
                <w:b/>
              </w:rPr>
              <w:t xml:space="preserve">Impact si non-respect</w:t>
            </w:r>
          </w:p>
        </w:tc>
        <w:tc>
          <w:tcPr/>
          <w:p>
            <w:pPr>
              <w:pStyle w:val="Compact"/>
              <w:jc w:val="left"/>
            </w:pPr>
            <w:r>
              <w:rPr>
                <w:bCs/>
                <w:b/>
              </w:rPr>
              <w:t xml:space="preserve">Solution</w:t>
            </w:r>
          </w:p>
        </w:tc>
      </w:tr>
      <w:tr>
        <w:tc>
          <w:tcPr/>
          <w:p>
            <w:pPr>
              <w:pStyle w:val="Compact"/>
              <w:jc w:val="left"/>
            </w:pPr>
            <w:r>
              <w:rPr>
                <w:bCs/>
                <w:b/>
              </w:rPr>
              <w:t xml:space="preserve">Coût transport</w:t>
            </w:r>
          </w:p>
        </w:tc>
        <w:tc>
          <w:tcPr/>
          <w:p>
            <w:pPr>
              <w:pStyle w:val="Compact"/>
              <w:jc w:val="left"/>
            </w:pPr>
            <w:r>
              <w:t>Collecte &gt;50km = -30% marge</w:t>
            </w:r>
          </w:p>
        </w:tc>
        <w:tc>
          <w:tcPr/>
          <w:p>
            <w:pPr>
              <w:pStyle w:val="Compact"/>
              <w:jc w:val="left"/>
            </w:pPr>
            <w:r>
              <w:t>Circuits &lt;30km prioritaires</w:t>
            </w:r>
          </w:p>
        </w:tc>
      </w:tr>
      <w:tr>
        <w:tc>
          <w:tcPr/>
          <w:p>
            <w:pPr>
              <w:pStyle w:val="Compact"/>
              <w:jc w:val="left"/>
            </w:pPr>
            <w:r>
              <w:rPr>
                <w:bCs/>
                <w:b/>
              </w:rPr>
              <w:t>Fraîcheur matière</w:t>
            </w:r>
          </w:p>
        </w:tc>
        <w:tc>
          <w:tcPr/>
          <w:p>
            <w:pPr>
              <w:pStyle w:val="Compact"/>
              <w:jc w:val="left"/>
            </w:pPr>
            <w:r>
              <w:t>Plastique sales/dégradés si stockage long</w:t>
            </w:r>
          </w:p>
        </w:tc>
        <w:tc>
          <w:tcPr/>
          <w:p>
            <w:pPr>
              <w:pStyle w:val="Compact"/>
              <w:jc w:val="left"/>
            </w:pPr>
            <w:r>
              <w:t>Rotation rapide collecte</w:t>
            </w:r>
          </w:p>
        </w:tc>
      </w:tr>
      <w:tr>
        <w:tc>
          <w:tcPr/>
          <w:p>
            <w:pPr>
              <w:pStyle w:val="Compact"/>
              <w:jc w:val="left"/>
            </w:pPr>
            <w:r>
              <w:rPr>
                <w:bCs/>
                <w:b/>
              </w:rPr>
              <w:t>Relations quartiers</w:t>
            </w:r>
          </w:p>
        </w:tc>
        <w:tc>
          <w:tcPr/>
          <w:p>
            <w:pPr>
              <w:pStyle w:val="Compact"/>
              <w:jc w:val="left"/>
            </w:pPr>
            <w:r>
              <w:t>Collecteurs indépendants = ancrage social</w:t>
            </w:r>
          </w:p>
        </w:tc>
        <w:tc>
          <w:tcPr/>
          <w:p>
            <w:pPr>
              <w:pStyle w:val="Compact"/>
              <w:jc w:val="left"/>
            </w:pPr>
            <w:r>
              <w:t>Embauche locale prioritaire</w:t>
            </w:r>
          </w:p>
        </w:tc>
      </w:tr>
      <w:tr>
        <w:tc>
          <w:tcPr/>
          <w:p>
            <w:pPr>
              <w:pStyle w:val="Compact"/>
              <w:jc w:val="left"/>
            </w:pPr>
            <w:r>
              <w:rPr>
                <w:bCs/>
                <w:b/>
              </w:rPr>
              <w:t xml:space="preserve">Réactivité</w:t>
            </w:r>
          </w:p>
        </w:tc>
        <w:tc>
          <w:tcPr/>
          <w:p>
            <w:pPr>
              <w:pStyle w:val="Compact"/>
              <w:jc w:val="left"/>
            </w:pPr>
            <w:r>
              <w:t>Gros gisements (industries) nécessitent service rapide</w:t>
            </w:r>
          </w:p>
        </w:tc>
        <w:tc>
          <w:tcPr/>
          <w:p>
            <w:pPr>
              <w:pStyle w:val="Compact"/>
              <w:jc w:val="left"/>
            </w:pPr>
            <w:r>
              <w:t xml:space="preserve">Proximité géographique</w:t>
            </w:r>
          </w:p>
        </w:tc>
      </w:tr>
    </w:tbl>
    <w:p>
      <w:pPr>
        <w:pStyle w:val="BodyText"/>
      </w:pPr>
      <w:r>
        <w:rPr>
          <w:bCs/>
          <w:b/>
        </w:rPr>
        <w:t xml:space="preserve">Recommandation TakaPlast :</w:t>
      </w:r>
    </w:p>
    <w:p>
      <w:pPr>
        <w:numPr>
          <w:ilvl w:val="0"/>
          <w:numId w:val="1665"/>
        </w:numPr>
      </w:pPr>
      <w:r>
        <w:t xml:space="preserve">80% collecte dans rayon 30km usine</w:t>
      </w:r>
    </w:p>
    <w:p>
      <w:pPr>
        <w:numPr>
          <w:ilvl w:val="0"/>
          <w:numId w:val="1665"/>
        </w:numPr>
      </w:pPr>
      <w:r>
        <w:t xml:space="preserve">20% collecte 30-50km (gros volumes industries)</w:t>
      </w:r>
    </w:p>
    <w:p>
      <w:pPr>
        <w:numPr>
          <w:ilvl w:val="0"/>
          <w:numId w:val="1665"/>
        </w:numPr>
      </w:pPr>
      <w:r>
        <w:t xml:space="preserve">Au-delà 50km = exceptionnel (contrats spécifiques &gt;10t/mois)</w:t>
      </w:r>
    </w:p>
    <w:p>
      <w:pPr>
        <w:pStyle w:val="FirstParagraph"/>
      </w:pPr>
      <w:r>
        <w:rPr>
          <w:bCs/>
          <w:b/>
        </w:rPr>
        <w:t xml:space="preserve">Indicateur clé : coût moyen collecte</w:t>
      </w:r>
      <w:r>
        <w:t xml:space="preserve"> &lt;100$/tonne (carburant + RH + amortissement camions)</w:t>
      </w:r>
    </w:p>
    <w:bookmarkEnd w:id="244"/>
    <w:bookmarkStart w:id="245" w:name="X9aec0efb57f90ac4c3d79157e5c7b1c882130c3"/>
    <w:p>
      <w:pPr>
        <w:pStyle w:val="Heading3"/>
      </w:pPr>
      <w:r>
        <w:t xml:space="preserve">Positionnement géographique franchise (critères sélection ville)</w:t>
      </w:r>
    </w:p>
    <w:tbl>
      <w:tblPr>
        <w:tblStyle w:val="Table"/>
        <w:tblW w:type="pct" w:w="4888"/>
        <w:tblLook w:firstRow="1" w:lastRow="0" w:firstColumn="0" w:lastColumn="0" w:noHBand="0" w:noVBand="0" w:val="0020"/>
        <w:jc w:val="start"/>
      </w:tblPr>
      <w:tblGrid>
        <w:gridCol w:w="1690"/>
        <w:gridCol w:w="978"/>
        <w:gridCol w:w="978"/>
        <w:gridCol w:w="1156"/>
        <w:gridCol w:w="1067"/>
        <w:gridCol w:w="1868"/>
      </w:tblGrid>
      <w:tr>
        <w:trPr>
          <w:tblHeader w:val="true"/>
        </w:trPr>
        <w:tc>
          <w:tcPr/>
          <w:p>
            <w:pPr>
              <w:pStyle w:val="Compact"/>
              <w:jc w:val="left"/>
            </w:pPr>
            <w:r>
              <w:rPr>
                <w:bCs/>
                <w:b/>
              </w:rPr>
              <w:t xml:space="preserve">Ville</w:t>
            </w:r>
          </w:p>
        </w:tc>
        <w:tc>
          <w:tcPr/>
          <w:p>
            <w:pPr>
              <w:pStyle w:val="Compact"/>
              <w:jc w:val="left"/>
            </w:pPr>
            <w:r>
              <w:rPr>
                <w:bCs/>
                <w:b/>
              </w:rPr>
              <w:t xml:space="preserve">Pays</w:t>
            </w:r>
          </w:p>
        </w:tc>
        <w:tc>
          <w:tcPr/>
          <w:p>
            <w:pPr>
              <w:pStyle w:val="Compact"/>
              <w:jc w:val="left"/>
            </w:pPr>
            <w:r>
              <w:rPr>
                <w:bCs/>
                <w:b/>
              </w:rPr>
              <w:t xml:space="preserve">Pop.</w:t>
            </w:r>
          </w:p>
        </w:tc>
        <w:tc>
          <w:tcPr/>
          <w:p>
            <w:pPr>
              <w:pStyle w:val="Compact"/>
              <w:jc w:val="left"/>
            </w:pPr>
            <w:r>
              <w:rPr>
                <w:bCs/>
                <w:b/>
              </w:rPr>
              <w:t>Distance Kinshasa</w:t>
            </w:r>
          </w:p>
        </w:tc>
        <w:tc>
          <w:tcPr/>
          <w:p>
            <w:pPr>
              <w:pStyle w:val="Compact"/>
              <w:jc w:val="left"/>
            </w:pPr>
            <w:r>
              <w:rPr>
                <w:bCs/>
                <w:b/>
              </w:rPr>
              <w:t xml:space="preserve">Prio.</w:t>
            </w:r>
          </w:p>
        </w:tc>
        <w:tc>
          <w:tcPr/>
          <w:p>
            <w:pPr>
              <w:pStyle w:val="Compact"/>
              <w:jc w:val="left"/>
            </w:pPr>
            <w:r>
              <w:rPr>
                <w:bCs/>
                <w:b/>
              </w:rPr>
              <w:t xml:space="preserve">Justification</w:t>
            </w:r>
          </w:p>
        </w:tc>
      </w:tr>
      <w:tr>
        <w:tc>
          <w:tcPr/>
          <w:p>
            <w:pPr>
              <w:pStyle w:val="Compact"/>
              <w:jc w:val="left"/>
            </w:pPr>
            <w:r>
              <w:rPr>
                <w:bCs/>
                <w:b/>
              </w:rPr>
              <w:t xml:space="preserve">Lubumbashi</w:t>
            </w:r>
          </w:p>
        </w:tc>
        <w:tc>
          <w:tcPr/>
          <w:p>
            <w:pPr>
              <w:pStyle w:val="Compact"/>
              <w:jc w:val="left"/>
            </w:pPr>
            <w:r>
              <w:t xml:space="preserve">RDC</w:t>
            </w:r>
          </w:p>
        </w:tc>
        <w:tc>
          <w:tcPr/>
          <w:p>
            <w:pPr>
              <w:pStyle w:val="Compact"/>
              <w:jc w:val="left"/>
            </w:pPr>
            <w:r>
              <w:t xml:space="preserve">2,5M</w:t>
            </w:r>
          </w:p>
        </w:tc>
        <w:tc>
          <w:tcPr/>
          <w:p>
            <w:pPr>
              <w:pStyle w:val="Compact"/>
              <w:jc w:val="left"/>
            </w:pPr>
            <w:r>
              <w:t xml:space="preserve">1.700km</w:t>
            </w:r>
          </w:p>
        </w:tc>
        <w:tc>
          <w:tcPr/>
          <w:p>
            <w:pPr>
              <w:pStyle w:val="Compact"/>
              <w:jc w:val="left"/>
            </w:pPr>
            <w:r>
              <w:t xml:space="preserve">An4</w:t>
            </w:r>
          </w:p>
        </w:tc>
        <w:tc>
          <w:tcPr/>
          <w:p>
            <w:pPr>
              <w:pStyle w:val="Compact"/>
              <w:jc w:val="left"/>
            </w:pPr>
            <w:r>
              <w:t>2ème ville RDC, hub minier, gisement plastique</w:t>
            </w:r>
          </w:p>
        </w:tc>
      </w:tr>
      <w:tr>
        <w:tc>
          <w:tcPr/>
          <w:p>
            <w:pPr>
              <w:pStyle w:val="Compact"/>
              <w:jc w:val="left"/>
            </w:pPr>
            <w:r>
              <w:rPr>
                <w:bCs/>
                <w:b/>
              </w:rPr>
              <w:t xml:space="preserve">Brazzaville</w:t>
            </w:r>
          </w:p>
        </w:tc>
        <w:tc>
          <w:tcPr/>
          <w:p>
            <w:pPr>
              <w:pStyle w:val="Compact"/>
              <w:jc w:val="left"/>
            </w:pPr>
            <w:r>
              <w:t xml:space="preserve">Congo</w:t>
            </w:r>
          </w:p>
        </w:tc>
        <w:tc>
          <w:tcPr/>
          <w:p>
            <w:pPr>
              <w:pStyle w:val="Compact"/>
              <w:jc w:val="left"/>
            </w:pPr>
            <w:r>
              <w:t xml:space="preserve">2,3M</w:t>
            </w:r>
          </w:p>
        </w:tc>
        <w:tc>
          <w:tcPr/>
          <w:p>
            <w:pPr>
              <w:pStyle w:val="Compact"/>
              <w:jc w:val="left"/>
            </w:pPr>
            <w:r>
              <w:t xml:space="preserve">4km (fleuve)</w:t>
            </w:r>
          </w:p>
        </w:tc>
        <w:tc>
          <w:tcPr/>
          <w:p>
            <w:pPr>
              <w:pStyle w:val="Compact"/>
              <w:jc w:val="left"/>
            </w:pPr>
            <w:r>
              <w:t xml:space="preserve">An4</w:t>
            </w:r>
          </w:p>
        </w:tc>
        <w:tc>
          <w:tcPr/>
          <w:p>
            <w:pPr>
              <w:pStyle w:val="Compact"/>
              <w:jc w:val="left"/>
            </w:pPr>
            <w:r>
              <w:t>Proximité, marché distinct, syngergie Kinshasa</w:t>
            </w:r>
          </w:p>
        </w:tc>
      </w:tr>
      <w:tr>
        <w:tc>
          <w:tcPr/>
          <w:p>
            <w:pPr>
              <w:pStyle w:val="Compact"/>
              <w:jc w:val="left"/>
            </w:pPr>
            <w:r>
              <w:rPr>
                <w:bCs/>
                <w:b/>
              </w:rPr>
              <w:t xml:space="preserve">Kisangani</w:t>
            </w:r>
          </w:p>
        </w:tc>
        <w:tc>
          <w:tcPr/>
          <w:p>
            <w:pPr>
              <w:pStyle w:val="Compact"/>
              <w:jc w:val="left"/>
            </w:pPr>
            <w:r>
              <w:t xml:space="preserve">RDC</w:t>
            </w:r>
          </w:p>
        </w:tc>
        <w:tc>
          <w:tcPr/>
          <w:p>
            <w:pPr>
              <w:pStyle w:val="Compact"/>
              <w:jc w:val="left"/>
            </w:pPr>
            <w:r>
              <w:t xml:space="preserve">1,6M</w:t>
            </w:r>
          </w:p>
        </w:tc>
        <w:tc>
          <w:tcPr/>
          <w:p>
            <w:pPr>
              <w:pStyle w:val="Compact"/>
              <w:jc w:val="left"/>
            </w:pPr>
            <w:r>
              <w:t xml:space="preserve">1.400km</w:t>
            </w:r>
          </w:p>
        </w:tc>
        <w:tc>
          <w:tcPr/>
          <w:p>
            <w:pPr>
              <w:pStyle w:val="Compact"/>
              <w:jc w:val="left"/>
            </w:pPr>
            <w:r>
              <w:t xml:space="preserve">An5</w:t>
            </w:r>
          </w:p>
        </w:tc>
        <w:tc>
          <w:tcPr/>
          <w:p>
            <w:pPr>
              <w:pStyle w:val="Compact"/>
              <w:jc w:val="left"/>
            </w:pPr>
            <w:r>
              <w:t>3ème ville RDC, isolement = opportunité</w:t>
            </w:r>
          </w:p>
        </w:tc>
      </w:tr>
      <w:tr>
        <w:tc>
          <w:tcPr/>
          <w:p>
            <w:pPr>
              <w:pStyle w:val="Compact"/>
              <w:jc w:val="left"/>
            </w:pPr>
            <w:r>
              <w:rPr>
                <w:bCs/>
                <w:b/>
              </w:rPr>
              <w:t xml:space="preserve">Mbuji-Mayi</w:t>
            </w:r>
          </w:p>
        </w:tc>
        <w:tc>
          <w:tcPr/>
          <w:p>
            <w:pPr>
              <w:pStyle w:val="Compact"/>
              <w:jc w:val="left"/>
            </w:pPr>
            <w:r>
              <w:t xml:space="preserve">RDC</w:t>
            </w:r>
          </w:p>
        </w:tc>
        <w:tc>
          <w:tcPr/>
          <w:p>
            <w:pPr>
              <w:pStyle w:val="Compact"/>
              <w:jc w:val="left"/>
            </w:pPr>
            <w:r>
              <w:t xml:space="preserve">3,5M</w:t>
            </w:r>
          </w:p>
        </w:tc>
        <w:tc>
          <w:tcPr/>
          <w:p>
            <w:pPr>
              <w:pStyle w:val="Compact"/>
              <w:jc w:val="left"/>
            </w:pPr>
            <w:r>
              <w:t xml:space="preserve">1.000km</w:t>
            </w:r>
          </w:p>
        </w:tc>
        <w:tc>
          <w:tcPr/>
          <w:p>
            <w:pPr>
              <w:pStyle w:val="Compact"/>
              <w:jc w:val="left"/>
            </w:pPr>
            <w:r>
              <w:t xml:space="preserve">An6</w:t>
            </w:r>
          </w:p>
        </w:tc>
        <w:tc>
          <w:tcPr/>
          <w:p>
            <w:pPr>
              <w:pStyle w:val="Compact"/>
              <w:jc w:val="left"/>
            </w:pPr>
            <w:r>
              <w:t>Capitale diamant, forte démographie</w:t>
            </w:r>
          </w:p>
        </w:tc>
      </w:tr>
      <w:tr>
        <w:tc>
          <w:tcPr/>
          <w:p>
            <w:pPr>
              <w:pStyle w:val="Compact"/>
              <w:jc w:val="left"/>
            </w:pPr>
            <w:r>
              <w:rPr>
                <w:bCs/>
                <w:b/>
              </w:rPr>
              <w:t xml:space="preserve">Douala</w:t>
            </w:r>
          </w:p>
        </w:tc>
        <w:tc>
          <w:tcPr/>
          <w:p>
            <w:pPr>
              <w:pStyle w:val="Compact"/>
              <w:jc w:val="left"/>
            </w:pPr>
            <w:r>
              <w:t xml:space="preserve">Cameroun</w:t>
            </w:r>
          </w:p>
        </w:tc>
        <w:tc>
          <w:tcPr/>
          <w:p>
            <w:pPr>
              <w:pStyle w:val="Compact"/>
              <w:jc w:val="left"/>
            </w:pPr>
            <w:r>
              <w:t xml:space="preserve">3,7M</w:t>
            </w:r>
          </w:p>
        </w:tc>
        <w:tc>
          <w:tcPr/>
          <w:p>
            <w:pPr>
              <w:pStyle w:val="Compact"/>
              <w:jc w:val="left"/>
            </w:pPr>
            <w:r>
              <w:t xml:space="preserve">3.800km</w:t>
            </w:r>
          </w:p>
        </w:tc>
        <w:tc>
          <w:tcPr/>
          <w:p>
            <w:pPr>
              <w:pStyle w:val="Compact"/>
              <w:jc w:val="left"/>
            </w:pPr>
            <w:r>
              <w:t xml:space="preserve">An6</w:t>
            </w:r>
          </w:p>
        </w:tc>
        <w:tc>
          <w:tcPr/>
          <w:p>
            <w:pPr>
              <w:pStyle w:val="Compact"/>
              <w:jc w:val="left"/>
            </w:pPr>
            <w:r>
              <w:t>Hub Afrique centrale, port, industrie</w:t>
            </w:r>
          </w:p>
        </w:tc>
      </w:tr>
      <w:tr>
        <w:tc>
          <w:tcPr/>
          <w:p>
            <w:pPr>
              <w:pStyle w:val="Compact"/>
              <w:jc w:val="left"/>
            </w:pPr>
            <w:r>
              <w:rPr>
                <w:bCs/>
                <w:b/>
              </w:rPr>
              <w:t xml:space="preserve">Pointe-Noire</w:t>
            </w:r>
          </w:p>
        </w:tc>
        <w:tc>
          <w:tcPr/>
          <w:p>
            <w:pPr>
              <w:pStyle w:val="Compact"/>
              <w:jc w:val="left"/>
            </w:pPr>
            <w:r>
              <w:t xml:space="preserve">Congo</w:t>
            </w:r>
          </w:p>
        </w:tc>
        <w:tc>
          <w:tcPr/>
          <w:p>
            <w:pPr>
              <w:pStyle w:val="Compact"/>
              <w:jc w:val="left"/>
            </w:pPr>
            <w:r>
              <w:t xml:space="preserve">1,2M</w:t>
            </w:r>
          </w:p>
        </w:tc>
        <w:tc>
          <w:tcPr/>
          <w:p>
            <w:pPr>
              <w:pStyle w:val="Compact"/>
              <w:jc w:val="left"/>
            </w:pPr>
            <w:r>
              <w:t xml:space="preserve">500km</w:t>
            </w:r>
          </w:p>
        </w:tc>
        <w:tc>
          <w:tcPr/>
          <w:p>
            <w:pPr>
              <w:pStyle w:val="Compact"/>
              <w:jc w:val="left"/>
            </w:pPr>
            <w:r>
              <w:t xml:space="preserve">An6</w:t>
            </w:r>
          </w:p>
        </w:tc>
        <w:tc>
          <w:tcPr/>
          <w:p>
            <w:pPr>
              <w:pStyle w:val="Compact"/>
              <w:jc w:val="left"/>
            </w:pPr>
            <w:r>
              <w:t>Port pétrolier, industrie</w:t>
            </w:r>
          </w:p>
        </w:tc>
      </w:tr>
      <w:tr>
        <w:tc>
          <w:tcPr/>
          <w:p>
            <w:pPr>
              <w:pStyle w:val="Compact"/>
              <w:jc w:val="left"/>
            </w:pPr>
            <w:r>
              <w:rPr>
                <w:bCs/>
                <w:b/>
              </w:rPr>
              <w:t xml:space="preserve">Kananga</w:t>
            </w:r>
          </w:p>
        </w:tc>
        <w:tc>
          <w:tcPr/>
          <w:p>
            <w:pPr>
              <w:pStyle w:val="Compact"/>
              <w:jc w:val="left"/>
            </w:pPr>
            <w:r>
              <w:t xml:space="preserve">RDC</w:t>
            </w:r>
          </w:p>
        </w:tc>
        <w:tc>
          <w:tcPr/>
          <w:p>
            <w:pPr>
              <w:pStyle w:val="Compact"/>
              <w:jc w:val="left"/>
            </w:pPr>
            <w:r>
              <w:t xml:space="preserve">1,5M</w:t>
            </w:r>
          </w:p>
        </w:tc>
        <w:tc>
          <w:tcPr/>
          <w:p>
            <w:pPr>
              <w:pStyle w:val="Compact"/>
              <w:jc w:val="left"/>
            </w:pPr>
            <w:r>
              <w:t xml:space="preserve">800km</w:t>
            </w:r>
          </w:p>
        </w:tc>
        <w:tc>
          <w:tcPr/>
          <w:p>
            <w:pPr>
              <w:pStyle w:val="Compact"/>
              <w:jc w:val="left"/>
            </w:pPr>
            <w:r>
              <w:t xml:space="preserve">An7</w:t>
            </w:r>
          </w:p>
        </w:tc>
        <w:tc>
          <w:tcPr/>
          <w:p>
            <w:pPr>
              <w:pStyle w:val="Compact"/>
              <w:jc w:val="left"/>
            </w:pPr>
            <w:r>
              <w:t>Ville moyenne, test format compact</w:t>
            </w:r>
          </w:p>
        </w:tc>
      </w:tr>
      <w:tr>
        <w:tc>
          <w:tcPr/>
          <w:p>
            <w:pPr>
              <w:pStyle w:val="Compact"/>
              <w:jc w:val="left"/>
            </w:pPr>
            <w:r>
              <w:rPr>
                <w:bCs/>
                <w:b/>
              </w:rPr>
              <w:t xml:space="preserve">Luanda</w:t>
            </w:r>
          </w:p>
        </w:tc>
        <w:tc>
          <w:tcPr/>
          <w:p>
            <w:pPr>
              <w:pStyle w:val="Compact"/>
              <w:jc w:val="left"/>
            </w:pPr>
            <w:r>
              <w:t xml:space="preserve">Angola</w:t>
            </w:r>
          </w:p>
        </w:tc>
        <w:tc>
          <w:tcPr/>
          <w:p>
            <w:pPr>
              <w:pStyle w:val="Compact"/>
              <w:jc w:val="left"/>
            </w:pPr>
            <w:r>
              <w:t xml:space="preserve">8,3M</w:t>
            </w:r>
          </w:p>
        </w:tc>
        <w:tc>
          <w:tcPr/>
          <w:p>
            <w:pPr>
              <w:pStyle w:val="Compact"/>
              <w:jc w:val="left"/>
            </w:pPr>
            <w:r>
              <w:t xml:space="preserve">1.500km</w:t>
            </w:r>
          </w:p>
        </w:tc>
        <w:tc>
          <w:tcPr/>
          <w:p>
            <w:pPr>
              <w:pStyle w:val="Compact"/>
              <w:jc w:val="left"/>
            </w:pPr>
            <w:r>
              <w:t xml:space="preserve">An8</w:t>
            </w:r>
          </w:p>
        </w:tc>
        <w:tc>
          <w:tcPr/>
          <w:p>
            <w:pPr>
              <w:pStyle w:val="Compact"/>
              <w:jc w:val="left"/>
            </w:pPr>
            <w:r>
              <w:t>Capitale, énorme potentiel (marché mature requis)</w:t>
            </w:r>
          </w:p>
        </w:tc>
      </w:tr>
    </w:tbl>
    <w:p>
      <w:pPr>
        <w:pStyle w:val="BodyText"/>
      </w:pPr>
      <w:r>
        <w:rPr>
          <w:bCs/>
          <w:b/>
        </w:rPr>
        <w:t xml:space="preserve">Critères priorisation :</w:t>
      </w:r>
    </w:p>
    <w:p>
      <w:pPr>
        <w:numPr>
          <w:ilvl w:val="0"/>
          <w:numId w:val="1666"/>
        </w:numPr>
      </w:pPr>
      <w:r>
        <w:t xml:space="preserve">Population &gt;500K (gisement plastique suffisant)</w:t>
      </w:r>
    </w:p>
    <w:p>
      <w:pPr>
        <w:numPr>
          <w:ilvl w:val="0"/>
          <w:numId w:val="1666"/>
        </w:numPr>
      </w:pPr>
      <w:r>
        <w:t xml:space="preserve">Activité industrielle (clients potentiels granulés/GPL)</w:t>
      </w:r>
    </w:p>
    <w:p>
      <w:pPr>
        <w:numPr>
          <w:ilvl w:val="0"/>
          <w:numId w:val="1666"/>
        </w:numPr>
      </w:pPr>
      <w:r>
        <w:t xml:space="preserve">Accessibilité logistique (routes, port)</w:t>
      </w:r>
    </w:p>
    <w:p>
      <w:pPr>
        <w:numPr>
          <w:ilvl w:val="0"/>
          <w:numId w:val="1666"/>
        </w:numPr>
      </w:pPr>
      <w:r>
        <w:t xml:space="preserve">Stabilité politique/économique</w:t>
      </w:r>
    </w:p>
    <w:p>
      <w:pPr>
        <w:numPr>
          <w:ilvl w:val="0"/>
          <w:numId w:val="1666"/>
        </w:numPr>
      </w:pPr>
      <w:r>
        <w:t xml:space="preserve">Absence concurrent structuré recyclage</w:t>
      </w:r>
    </w:p>
    <w:bookmarkEnd w:id="245"/>
    <w:bookmarkEnd w:id="246"/>
    <w:bookmarkStart w:id="251" w:name="positionnement-cohérence-réseau"/>
    <w:p>
      <w:pPr>
        <w:pStyle w:val="Heading2"/>
      </w:pPr>
      <w:r>
        <w:rPr>
          <w:bCs/>
          <w:b/>
        </w:rPr>
        <w:t xml:space="preserve">Positionnement &amp; cohérence réseau</w:t>
      </w:r>
    </w:p>
    <w:bookmarkStart w:id="247" w:name="identité-de-marque-unifiée"/>
    <w:p>
      <w:pPr>
        <w:pStyle w:val="Heading3"/>
      </w:pPr>
      <w:r>
        <w:t xml:space="preserve">Identité de marque unifiée</w:t>
      </w:r>
    </w:p>
    <w:p>
      <w:pPr>
        <w:pStyle w:val="FirstParagraph"/>
      </w:pPr>
      <w:r>
        <w:rPr>
          <w:bCs/>
          <w:b/>
        </w:rPr>
        <w:t xml:space="preserve">Principe fondamental :</w:t>
      </w:r>
      <w:r>
        <w:t xml:space="preserve"> TakaPast est UNE marque, pas une fédération de recycleurs locaux.</w:t>
      </w:r>
    </w:p>
    <w:p>
      <w:pPr>
        <w:pStyle w:val="BodyText"/>
      </w:pPr>
      <w:r>
        <w:rPr>
          <w:bCs/>
          <w:b/>
        </w:rPr>
        <w:t xml:space="preserve">Obligations des franchisés :</w:t>
      </w:r>
    </w:p>
    <w:p>
      <w:pPr>
        <w:numPr>
          <w:ilvl w:val="0"/>
          <w:numId w:val="1667"/>
        </w:numPr>
      </w:pPr>
      <w:r>
        <w:rPr>
          <w:bCs/>
          <w:b/>
        </w:rPr>
        <w:t xml:space="preserve">Nom commercial</w:t>
      </w:r>
    </w:p>
    <w:p>
      <w:pPr>
        <w:numPr>
          <w:ilvl w:val="1"/>
          <w:numId w:val="1668"/>
        </w:numPr>
      </w:pPr>
      <w:r>
        <w:t>Dénomination officielle : “TakaPlast [ville]” (ex : TakaPlast Lubumbashi)</w:t>
      </w:r>
    </w:p>
    <w:p>
      <w:pPr>
        <w:numPr>
          <w:ilvl w:val="1"/>
          <w:numId w:val="1668"/>
        </w:numPr>
      </w:pPr>
      <w:r>
        <w:t xml:space="preserve">Interdiction de variantes (TakaPlast+, New TakaPlast, etc.)</w:t>
      </w:r>
    </w:p>
    <w:p>
      <w:pPr>
        <w:numPr>
          <w:ilvl w:val="1"/>
          <w:numId w:val="1668"/>
        </w:numPr>
      </w:pPr>
      <w:r>
        <w:t>Sous-marques autorisées si validées (ex : “TakaPavé by TakaPlast”)</w:t>
      </w:r>
    </w:p>
    <w:p>
      <w:pPr>
        <w:numPr>
          <w:ilvl w:val="0"/>
          <w:numId w:val="1667"/>
        </w:numPr>
      </w:pPr>
      <w:r>
        <w:rPr>
          <w:bCs/>
          <w:b/>
        </w:rPr>
        <w:t xml:space="preserve">Charte graphique</w:t>
      </w:r>
    </w:p>
    <w:p>
      <w:pPr>
        <w:numPr>
          <w:ilvl w:val="1"/>
          <w:numId w:val="1669"/>
        </w:numPr>
      </w:pPr>
      <w:r>
        <w:t xml:space="preserve">Logo TakaPlast obligatoire (fourni par le siège)</w:t>
      </w:r>
    </w:p>
    <w:p>
      <w:pPr>
        <w:numPr>
          <w:ilvl w:val="1"/>
          <w:numId w:val="1669"/>
        </w:numPr>
      </w:pPr>
      <w:r>
        <w:t xml:space="preserve">Couleurs : vert, bleu, orange – respect strict</w:t>
      </w:r>
    </w:p>
    <w:p>
      <w:pPr>
        <w:numPr>
          <w:ilvl w:val="1"/>
          <w:numId w:val="1669"/>
        </w:numPr>
      </w:pPr>
      <w:r>
        <w:t xml:space="preserve">Typographique : respect strict</w:t>
      </w:r>
    </w:p>
    <w:p>
      <w:pPr>
        <w:numPr>
          <w:ilvl w:val="1"/>
          <w:numId w:val="1669"/>
        </w:numPr>
      </w:pPr>
      <w:r>
        <w:t>Templates communication fournis (affiches, cartes de visite, site web)</w:t>
      </w:r>
    </w:p>
    <w:p>
      <w:pPr>
        <w:numPr>
          <w:ilvl w:val="0"/>
          <w:numId w:val="1667"/>
        </w:numPr>
      </w:pPr>
      <w:r>
        <w:rPr>
          <w:bCs/>
          <w:b/>
        </w:rPr>
        <w:t xml:space="preserve">Signalétique</w:t>
      </w:r>
    </w:p>
    <w:p>
      <w:pPr>
        <w:numPr>
          <w:ilvl w:val="1"/>
          <w:numId w:val="1670"/>
        </w:numPr>
      </w:pPr>
      <w:r>
        <w:t xml:space="preserve">Façade usine : enseigne TakaPlast (dimensions minimales 3*1,5m)</w:t>
      </w:r>
    </w:p>
    <w:p>
      <w:pPr>
        <w:numPr>
          <w:ilvl w:val="1"/>
          <w:numId w:val="1670"/>
        </w:numPr>
      </w:pPr>
      <w:r>
        <w:t xml:space="preserve">Camions : logo TakaPlast visible 2 faces (adhésif fourni)</w:t>
      </w:r>
    </w:p>
    <w:p>
      <w:pPr>
        <w:numPr>
          <w:ilvl w:val="1"/>
          <w:numId w:val="1670"/>
        </w:numPr>
      </w:pPr>
      <w:r>
        <w:t>Uniformes : polo vert logo TakaPlast (personnel collecte/production)</w:t>
      </w:r>
    </w:p>
    <w:p>
      <w:pPr>
        <w:numPr>
          <w:ilvl w:val="0"/>
          <w:numId w:val="1667"/>
        </w:numPr>
      </w:pPr>
      <w:r>
        <w:rPr>
          <w:bCs/>
          <w:b/>
        </w:rPr>
        <w:t xml:space="preserve">Communication digitale</w:t>
      </w:r>
    </w:p>
    <w:p>
      <w:pPr>
        <w:numPr>
          <w:ilvl w:val="1"/>
          <w:numId w:val="1671"/>
        </w:numPr>
      </w:pPr>
      <w:r>
        <w:t xml:space="preserve">Site web : sous-domaine obligatoire (lubumbashi.takaplast.com)</w:t>
      </w:r>
    </w:p>
    <w:p>
      <w:pPr>
        <w:numPr>
          <w:ilvl w:val="1"/>
          <w:numId w:val="1671"/>
        </w:numPr>
      </w:pPr>
      <w:r>
        <w:t>Réseaux sociaux : compte “[ville] - TakaPlast” (pas de compte indépendant)</w:t>
      </w:r>
    </w:p>
    <w:p>
      <w:pPr>
        <w:numPr>
          <w:ilvl w:val="1"/>
          <w:numId w:val="1671"/>
        </w:numPr>
      </w:pPr>
      <w:r>
        <w:t>Contenus validés par siège si portée &gt; ville (campagnes nationales/régionales)</w:t>
      </w:r>
    </w:p>
    <w:p>
      <w:pPr>
        <w:pStyle w:val="FirstParagraph"/>
      </w:pPr>
      <w:r>
        <w:rPr>
          <w:bCs/>
          <w:b/>
        </w:rPr>
        <w:t xml:space="preserve">Sanctions non-respect :</w:t>
      </w:r>
      <w:r>
        <w:t xml:space="preserve"> mise en demeure 30 jours → pénalité 5.000$ → résiliation si persistance.</w:t>
      </w:r>
    </w:p>
    <w:bookmarkEnd w:id="247"/>
    <w:bookmarkStart w:id="248" w:name="standards-qualité-homogènes"/>
    <w:p>
      <w:pPr>
        <w:pStyle w:val="Heading3"/>
      </w:pPr>
      <w:r>
        <w:t xml:space="preserve">Standards qualité homogènes</w:t>
      </w:r>
    </w:p>
    <w:p>
      <w:pPr>
        <w:pStyle w:val="FirstParagraph"/>
      </w:pPr>
      <w:r>
        <w:rPr>
          <w:bCs/>
          <w:b/>
        </w:rPr>
        <w:t xml:space="preserve">Objectif :</w:t>
      </w:r>
      <w:r>
        <w:t xml:space="preserve"> un client TakaPlast Kinshasa achetant des granulés TakaPlast Lubumbashi doit recevoir </w:t>
      </w:r>
      <w:r>
        <w:rPr>
          <w:bCs/>
          <w:b/>
        </w:rPr>
        <w:t xml:space="preserve">qualité identique</w:t>
      </w:r>
      <w:r>
        <w:t xml:space="preserve">.</w:t>
      </w:r>
    </w:p>
    <w:p>
      <w:pPr>
        <w:pStyle w:val="BodyText"/>
      </w:pPr>
      <w:r>
        <w:rPr>
          <w:bCs/>
          <w:b/>
        </w:rPr>
        <w:t xml:space="preserve">Spécifications techniques (non-négociables) :</w:t>
      </w:r>
    </w:p>
    <w:tbl>
      <w:tblPr>
        <w:tblStyle w:val="Table"/>
        <w:tblW w:type="pct" w:w="4882"/>
        <w:tblLook w:firstRow="1" w:lastRow="0" w:firstColumn="0" w:lastColumn="0" w:noHBand="0" w:noVBand="0" w:val="0020"/>
        <w:jc w:val="start"/>
      </w:tblPr>
      <w:tblGrid>
        <w:gridCol w:w="1490"/>
        <w:gridCol w:w="1584"/>
        <w:gridCol w:w="1677"/>
        <w:gridCol w:w="1490"/>
        <w:gridCol w:w="1490"/>
      </w:tblGrid>
      <w:tr>
        <w:trPr>
          <w:tblHeader w:val="true"/>
        </w:trPr>
        <w:tc>
          <w:tcPr/>
          <w:p>
            <w:pPr>
              <w:pStyle w:val="Compact"/>
              <w:jc w:val="left"/>
            </w:pPr>
            <w:r>
              <w:rPr>
                <w:bCs/>
                <w:b/>
              </w:rPr>
              <w:t xml:space="preserve">Produit</w:t>
            </w:r>
          </w:p>
        </w:tc>
        <w:tc>
          <w:tcPr/>
          <w:p>
            <w:pPr>
              <w:pStyle w:val="Compact"/>
              <w:jc w:val="left"/>
            </w:pPr>
            <w:r>
              <w:rPr>
                <w:bCs/>
                <w:b/>
              </w:rPr>
              <w:t xml:space="preserve">Norme</w:t>
            </w:r>
          </w:p>
        </w:tc>
        <w:tc>
          <w:tcPr/>
          <w:p>
            <w:pPr>
              <w:pStyle w:val="Compact"/>
              <w:jc w:val="left"/>
            </w:pPr>
            <w:r>
              <w:rPr>
                <w:bCs/>
                <w:b/>
              </w:rPr>
              <w:t xml:space="preserve">Test</w:t>
            </w:r>
          </w:p>
        </w:tc>
        <w:tc>
          <w:tcPr/>
          <w:p>
            <w:pPr>
              <w:pStyle w:val="Compact"/>
              <w:jc w:val="left"/>
            </w:pPr>
            <w:r>
              <w:rPr>
                <w:bCs/>
                <w:b/>
              </w:rPr>
              <w:t xml:space="preserve">Fréquence</w:t>
            </w:r>
          </w:p>
        </w:tc>
        <w:tc>
          <w:tcPr/>
          <w:p>
            <w:pPr>
              <w:pStyle w:val="Compact"/>
              <w:jc w:val="left"/>
            </w:pPr>
            <w:r>
              <w:rPr>
                <w:bCs/>
                <w:b/>
              </w:rPr>
              <w:t>Seuil rejet</w:t>
            </w:r>
          </w:p>
        </w:tc>
      </w:tr>
      <w:tr>
        <w:tc>
          <w:tcPr/>
          <w:p>
            <w:pPr>
              <w:pStyle w:val="Compact"/>
              <w:jc w:val="left"/>
            </w:pPr>
            <w:r>
              <w:rPr>
                <w:bCs/>
                <w:b/>
              </w:rPr>
              <w:t>Granulés PEHD</w:t>
            </w:r>
          </w:p>
        </w:tc>
        <w:tc>
          <w:tcPr/>
          <w:p>
            <w:pPr>
              <w:pStyle w:val="Compact"/>
              <w:jc w:val="left"/>
            </w:pPr>
            <w:r>
              <w:t>MFI 0,5-1,5g/10min</w:t>
            </w:r>
          </w:p>
        </w:tc>
        <w:tc>
          <w:tcPr/>
          <w:p>
            <w:pPr>
              <w:pStyle w:val="Compact"/>
              <w:jc w:val="left"/>
            </w:pPr>
            <w:r>
              <w:t>Laboratoire externe</w:t>
            </w:r>
          </w:p>
        </w:tc>
        <w:tc>
          <w:tcPr/>
          <w:p>
            <w:pPr>
              <w:pStyle w:val="Compact"/>
              <w:jc w:val="left"/>
            </w:pPr>
            <w:r>
              <w:t xml:space="preserve">Mensuel</w:t>
            </w:r>
          </w:p>
        </w:tc>
        <w:tc>
          <w:tcPr/>
          <w:p>
            <w:pPr>
              <w:pStyle w:val="Compact"/>
              <w:jc w:val="left"/>
            </w:pPr>
            <w:r>
              <w:t>MFI &lt;0,3 ou &gt;2,0</w:t>
            </w:r>
          </w:p>
        </w:tc>
      </w:tr>
      <w:tr>
        <w:tc>
          <w:tcPr/>
          <w:p>
            <w:pPr>
              <w:pStyle w:val="Compact"/>
            </w:pPr>
          </w:p>
        </w:tc>
        <w:tc>
          <w:tcPr/>
          <w:p>
            <w:pPr>
              <w:pStyle w:val="Compact"/>
              <w:jc w:val="left"/>
            </w:pPr>
            <w:r>
              <w:t>Contaminants &lt;100ppm</w:t>
            </w:r>
          </w:p>
        </w:tc>
        <w:tc>
          <w:tcPr/>
          <w:p>
            <w:pPr>
              <w:pStyle w:val="Compact"/>
              <w:jc w:val="left"/>
            </w:pPr>
            <w:r>
              <w:t xml:space="preserve">Chromatographie</w:t>
            </w:r>
          </w:p>
        </w:tc>
        <w:tc>
          <w:tcPr/>
          <w:p>
            <w:pPr>
              <w:pStyle w:val="Compact"/>
              <w:jc w:val="left"/>
            </w:pPr>
            <w:r>
              <w:t xml:space="preserve">Mensuel</w:t>
            </w:r>
          </w:p>
        </w:tc>
        <w:tc>
          <w:tcPr/>
          <w:p>
            <w:pPr>
              <w:pStyle w:val="Compact"/>
              <w:jc w:val="left"/>
            </w:pPr>
            <w:r>
              <w:t xml:space="preserve">&gt;150ppm</w:t>
            </w:r>
          </w:p>
        </w:tc>
      </w:tr>
      <w:tr>
        <w:tc>
          <w:tcPr/>
          <w:p>
            <w:pPr>
              <w:pStyle w:val="Compact"/>
              <w:jc w:val="left"/>
            </w:pPr>
            <w:r>
              <w:rPr>
                <w:bCs/>
                <w:b/>
              </w:rPr>
              <w:t>GPL synthétique</w:t>
            </w:r>
          </w:p>
        </w:tc>
        <w:tc>
          <w:tcPr/>
          <w:p>
            <w:pPr>
              <w:pStyle w:val="Compact"/>
              <w:jc w:val="left"/>
            </w:pPr>
            <w:r>
              <w:t>Pouvoir calorifique 48-52MJ/kg</w:t>
            </w:r>
          </w:p>
        </w:tc>
        <w:tc>
          <w:tcPr/>
          <w:p>
            <w:pPr>
              <w:pStyle w:val="Compact"/>
              <w:jc w:val="left"/>
            </w:pPr>
            <w:r>
              <w:t xml:space="preserve">Calorimètre</w:t>
            </w:r>
          </w:p>
        </w:tc>
        <w:tc>
          <w:tcPr/>
          <w:p>
            <w:pPr>
              <w:pStyle w:val="Compact"/>
              <w:jc w:val="left"/>
            </w:pPr>
            <w:r>
              <w:t xml:space="preserve">Trimestriel</w:t>
            </w:r>
          </w:p>
        </w:tc>
        <w:tc>
          <w:tcPr/>
          <w:p>
            <w:pPr>
              <w:pStyle w:val="Compact"/>
              <w:jc w:val="left"/>
            </w:pPr>
            <w:r>
              <w:t>&lt;45 ou &gt;55MJ/kg</w:t>
            </w:r>
          </w:p>
        </w:tc>
      </w:tr>
      <w:tr>
        <w:tc>
          <w:tcPr/>
          <w:p>
            <w:pPr>
              <w:pStyle w:val="Compact"/>
            </w:pPr>
          </w:p>
        </w:tc>
        <w:tc>
          <w:tcPr/>
          <w:p>
            <w:pPr>
              <w:pStyle w:val="Compact"/>
              <w:jc w:val="left"/>
            </w:pPr>
            <w:r>
              <w:t xml:space="preserve">Soufre &lt;50ppm</w:t>
            </w:r>
          </w:p>
        </w:tc>
        <w:tc>
          <w:tcPr/>
          <w:p>
            <w:pPr>
              <w:pStyle w:val="Compact"/>
              <w:jc w:val="left"/>
            </w:pPr>
            <w:r>
              <w:t xml:space="preserve">Spectro</w:t>
            </w:r>
          </w:p>
        </w:tc>
        <w:tc>
          <w:tcPr/>
          <w:p>
            <w:pPr>
              <w:pStyle w:val="Compact"/>
              <w:jc w:val="left"/>
            </w:pPr>
            <w:r>
              <w:t xml:space="preserve">Trimestriel</w:t>
            </w:r>
          </w:p>
        </w:tc>
        <w:tc>
          <w:tcPr/>
          <w:p>
            <w:pPr>
              <w:pStyle w:val="Compact"/>
              <w:jc w:val="left"/>
            </w:pPr>
            <w:r>
              <w:t xml:space="preserve">&gt;70ppm</w:t>
            </w:r>
          </w:p>
        </w:tc>
      </w:tr>
      <w:tr>
        <w:tc>
          <w:tcPr/>
          <w:p>
            <w:pPr>
              <w:pStyle w:val="Compact"/>
              <w:jc w:val="left"/>
            </w:pPr>
            <w:r>
              <w:rPr>
                <w:bCs/>
                <w:b/>
              </w:rPr>
              <w:t xml:space="preserve">Pavés BTP</w:t>
            </w:r>
          </w:p>
        </w:tc>
        <w:tc>
          <w:tcPr/>
          <w:p>
            <w:pPr>
              <w:pStyle w:val="Compact"/>
              <w:jc w:val="left"/>
            </w:pPr>
            <w:r>
              <w:t>Résistance 25 PMa</w:t>
            </w:r>
          </w:p>
        </w:tc>
        <w:tc>
          <w:tcPr/>
          <w:p>
            <w:pPr>
              <w:pStyle w:val="Compact"/>
              <w:jc w:val="left"/>
            </w:pPr>
            <w:r>
              <w:t>Presse hydraulique</w:t>
            </w:r>
          </w:p>
        </w:tc>
        <w:tc>
          <w:tcPr/>
          <w:p>
            <w:pPr>
              <w:pStyle w:val="Compact"/>
              <w:jc w:val="left"/>
            </w:pPr>
            <w:r>
              <w:t>Hebdomadaire (échantillon)</w:t>
            </w:r>
          </w:p>
        </w:tc>
        <w:tc>
          <w:tcPr/>
          <w:p>
            <w:pPr>
              <w:pStyle w:val="Compact"/>
              <w:jc w:val="left"/>
            </w:pPr>
            <w:r>
              <w:t xml:space="preserve">&lt;22 PMa</w:t>
            </w:r>
          </w:p>
        </w:tc>
      </w:tr>
    </w:tbl>
    <w:p>
      <w:pPr>
        <w:pStyle w:val="BodyText"/>
      </w:pPr>
      <w:r>
        <w:rPr>
          <w:bCs/>
          <w:b/>
        </w:rPr>
        <w:t xml:space="preserve">Process contrôle :</w:t>
      </w:r>
    </w:p>
    <w:p>
      <w:pPr>
        <w:numPr>
          <w:ilvl w:val="0"/>
          <w:numId w:val="1672"/>
        </w:numPr>
      </w:pPr>
      <w:r>
        <w:t xml:space="preserve">Franchisé teste selon protocole TakaPlast</w:t>
      </w:r>
    </w:p>
    <w:p>
      <w:pPr>
        <w:numPr>
          <w:ilvl w:val="0"/>
          <w:numId w:val="1672"/>
        </w:numPr>
      </w:pPr>
      <w:r>
        <w:t xml:space="preserve">Rapport envoyé siège (dashboard commun)</w:t>
      </w:r>
    </w:p>
    <w:p>
      <w:pPr>
        <w:numPr>
          <w:ilvl w:val="0"/>
          <w:numId w:val="1672"/>
        </w:numPr>
      </w:pPr>
      <w:r>
        <w:t xml:space="preserve">Audit annuel TakaPlast (laboratoire indépendant)</w:t>
      </w:r>
    </w:p>
    <w:p>
      <w:pPr>
        <w:numPr>
          <w:ilvl w:val="0"/>
          <w:numId w:val="1672"/>
        </w:numPr>
      </w:pPr>
      <w:r>
        <w:t xml:space="preserve">si non-conformité : plan correctif 60 jours + re-test</w:t>
      </w:r>
    </w:p>
    <w:p>
      <w:pPr>
        <w:pStyle w:val="FirstParagraph"/>
      </w:pPr>
      <w:r>
        <w:rPr>
          <w:bCs/>
          <w:b/>
        </w:rPr>
        <w:t xml:space="preserve">Traçabilité :</w:t>
      </w:r>
      <w:r>
        <w:t xml:space="preserve"> chaque lot produit = QR code (date, franchisé, tests) → blockchain TakaPlast (An6+).</w:t>
      </w:r>
    </w:p>
    <w:bookmarkEnd w:id="248"/>
    <w:bookmarkStart w:id="249" w:name="positionnement-prix-cohérence-régionale"/>
    <w:p>
      <w:pPr>
        <w:pStyle w:val="Heading3"/>
      </w:pPr>
      <w:r>
        <w:t xml:space="preserve">Positionnement prix (cohérence régionale)</w:t>
      </w:r>
    </w:p>
    <w:p>
      <w:pPr>
        <w:pStyle w:val="FirstParagraph"/>
      </w:pPr>
      <w:r>
        <w:rPr>
          <w:bCs/>
          <w:b/>
        </w:rPr>
        <w:t xml:space="preserve">Problème à éviter :</w:t>
      </w:r>
      <w:r>
        <w:t xml:space="preserve"> concurrence intra-réseau (franchisés se cassent les prix entre eux)</w:t>
      </w:r>
    </w:p>
    <w:p>
      <w:pPr>
        <w:pStyle w:val="BodyText"/>
      </w:pPr>
      <w:r>
        <w:rPr>
          <w:bCs/>
          <w:b/>
        </w:rPr>
        <w:t xml:space="preserve">Solution TakaPlast : fourchettes prix régionales</w:t>
      </w:r>
      <w:r>
        <w:t xml:space="preserve"> définies par siège, ajustables localement +10%</w:t>
      </w:r>
    </w:p>
    <w:p>
      <w:pPr>
        <w:pStyle w:val="BodyText"/>
      </w:pPr>
      <w:r>
        <w:t xml:space="preserve">Exemple granulés PEHD :</w:t>
      </w:r>
    </w:p>
    <w:tbl>
      <w:tblPr>
        <w:tblStyle w:val="Table"/>
        <w:tblW w:type="pct" w:w="4870"/>
        <w:tblLook w:firstRow="1" w:lastRow="0" w:firstColumn="0" w:lastColumn="0" w:noHBand="0" w:noVBand="0" w:val="0020"/>
        <w:jc w:val="start"/>
      </w:tblPr>
      <w:tblGrid>
        <w:gridCol w:w="2365"/>
        <w:gridCol w:w="1851"/>
        <w:gridCol w:w="1440"/>
        <w:gridCol w:w="2057"/>
      </w:tblGrid>
      <w:tr>
        <w:trPr>
          <w:tblHeader w:val="true"/>
        </w:trPr>
        <w:tc>
          <w:tcPr/>
          <w:p>
            <w:pPr>
              <w:pStyle w:val="Compact"/>
              <w:jc w:val="left"/>
            </w:pPr>
            <w:r>
              <w:rPr>
                <w:bCs/>
                <w:b/>
              </w:rPr>
              <w:t xml:space="preserve">Zone</w:t>
            </w:r>
          </w:p>
        </w:tc>
        <w:tc>
          <w:tcPr/>
          <w:p>
            <w:pPr>
              <w:pStyle w:val="Compact"/>
              <w:jc w:val="left"/>
            </w:pPr>
            <w:r>
              <w:rPr>
                <w:bCs/>
                <w:b/>
              </w:rPr>
              <w:t>Prix recommandé ($/t)</w:t>
            </w:r>
          </w:p>
        </w:tc>
        <w:tc>
          <w:tcPr/>
          <w:p>
            <w:pPr>
              <w:pStyle w:val="Compact"/>
              <w:jc w:val="left"/>
            </w:pPr>
            <w:r>
              <w:rPr>
                <w:bCs/>
                <w:b/>
              </w:rPr>
              <w:t>Variation autorisée</w:t>
            </w:r>
          </w:p>
        </w:tc>
        <w:tc>
          <w:tcPr/>
          <w:p>
            <w:pPr>
              <w:pStyle w:val="Compact"/>
              <w:jc w:val="left"/>
            </w:pPr>
            <w:r>
              <w:rPr>
                <w:bCs/>
                <w:b/>
              </w:rPr>
              <w:t xml:space="preserve">Justification</w:t>
            </w:r>
          </w:p>
        </w:tc>
      </w:tr>
      <w:tr>
        <w:tc>
          <w:tcPr/>
          <w:p>
            <w:pPr>
              <w:pStyle w:val="Compact"/>
              <w:jc w:val="left"/>
            </w:pPr>
            <w:r>
              <w:rPr>
                <w:bCs/>
                <w:b/>
              </w:rPr>
              <w:t xml:space="preserve">RDC Ouest</w:t>
            </w:r>
            <w:r>
              <w:t xml:space="preserve"> (Kinshasa, Brazza)</w:t>
            </w:r>
          </w:p>
        </w:tc>
        <w:tc>
          <w:tcPr/>
          <w:p>
            <w:pPr>
              <w:pStyle w:val="Compact"/>
              <w:jc w:val="left"/>
            </w:pPr>
            <w:r>
              <w:t xml:space="preserve">800</w:t>
            </w:r>
          </w:p>
        </w:tc>
        <w:tc>
          <w:tcPr/>
          <w:p>
            <w:pPr>
              <w:pStyle w:val="Compact"/>
              <w:jc w:val="left"/>
            </w:pPr>
            <w:r>
              <w:t xml:space="preserve">720-880</w:t>
            </w:r>
          </w:p>
        </w:tc>
        <w:tc>
          <w:tcPr/>
          <w:p>
            <w:pPr>
              <w:pStyle w:val="Compact"/>
              <w:jc w:val="left"/>
            </w:pPr>
            <w:r>
              <w:t>Proximité, concurrence</w:t>
            </w:r>
          </w:p>
        </w:tc>
      </w:tr>
      <w:tr>
        <w:tc>
          <w:tcPr/>
          <w:p>
            <w:pPr>
              <w:pStyle w:val="Compact"/>
              <w:jc w:val="left"/>
            </w:pPr>
            <w:r>
              <w:rPr>
                <w:bCs/>
                <w:b/>
              </w:rPr>
              <w:t xml:space="preserve">RDC Est</w:t>
            </w:r>
            <w:r>
              <w:t xml:space="preserve"> (Lubumbashi, Goma)</w:t>
            </w:r>
          </w:p>
        </w:tc>
        <w:tc>
          <w:tcPr/>
          <w:p>
            <w:pPr>
              <w:pStyle w:val="Compact"/>
              <w:jc w:val="left"/>
            </w:pPr>
            <w:r>
              <w:t xml:space="preserve">850</w:t>
            </w:r>
          </w:p>
        </w:tc>
        <w:tc>
          <w:tcPr/>
          <w:p>
            <w:pPr>
              <w:pStyle w:val="Compact"/>
              <w:jc w:val="left"/>
            </w:pPr>
            <w:r>
              <w:t xml:space="preserve">765-935</w:t>
            </w:r>
          </w:p>
        </w:tc>
        <w:tc>
          <w:tcPr/>
          <w:p>
            <w:pPr>
              <w:pStyle w:val="Compact"/>
              <w:jc w:val="left"/>
            </w:pPr>
            <w:r>
              <w:t>Éloignement, coûts logistiques</w:t>
            </w:r>
          </w:p>
        </w:tc>
      </w:tr>
      <w:tr>
        <w:tc>
          <w:tcPr/>
          <w:p>
            <w:pPr>
              <w:pStyle w:val="Compact"/>
              <w:jc w:val="left"/>
            </w:pPr>
            <w:r>
              <w:rPr>
                <w:bCs/>
                <w:b/>
              </w:rPr>
              <w:t xml:space="preserve">Afrique Centrale</w:t>
            </w:r>
            <w:r>
              <w:t xml:space="preserve"> (Douala, Pointe-Noire)</w:t>
            </w:r>
          </w:p>
        </w:tc>
        <w:tc>
          <w:tcPr/>
          <w:p>
            <w:pPr>
              <w:pStyle w:val="Compact"/>
              <w:jc w:val="left"/>
            </w:pPr>
            <w:r>
              <w:t xml:space="preserve">900</w:t>
            </w:r>
          </w:p>
        </w:tc>
        <w:tc>
          <w:tcPr/>
          <w:p>
            <w:pPr>
              <w:pStyle w:val="Compact"/>
              <w:jc w:val="left"/>
            </w:pPr>
            <w:r>
              <w:t xml:space="preserve">810-990</w:t>
            </w:r>
          </w:p>
        </w:tc>
        <w:tc>
          <w:tcPr/>
          <w:p>
            <w:pPr>
              <w:pStyle w:val="Compact"/>
              <w:jc w:val="left"/>
            </w:pPr>
            <w:r>
              <w:t>Marchés matures, pouvoir achat</w:t>
            </w:r>
          </w:p>
        </w:tc>
      </w:tr>
    </w:tbl>
    <w:p>
      <w:pPr>
        <w:pStyle w:val="BodyText"/>
      </w:pPr>
      <w:r>
        <w:rPr>
          <w:bCs/>
          <w:b/>
        </w:rPr>
        <w:t xml:space="preserve">Franchisé PEUT :</w:t>
      </w:r>
    </w:p>
    <w:p>
      <w:pPr>
        <w:numPr>
          <w:ilvl w:val="0"/>
          <w:numId w:val="1673"/>
        </w:numPr>
      </w:pPr>
      <w:r>
        <w:t xml:space="preserve">Appliquer remises volumes (&gt;10t/mois) jusqu’à -15%</w:t>
      </w:r>
    </w:p>
    <w:p>
      <w:pPr>
        <w:numPr>
          <w:ilvl w:val="0"/>
          <w:numId w:val="1673"/>
        </w:numPr>
      </w:pPr>
      <w:r>
        <w:t xml:space="preserve">Promotions ponctuelles (&lt;3 mois/an)</w:t>
      </w:r>
    </w:p>
    <w:p>
      <w:pPr>
        <w:numPr>
          <w:ilvl w:val="0"/>
          <w:numId w:val="1673"/>
        </w:numPr>
      </w:pPr>
      <w:r>
        <w:t xml:space="preserve">Prix spéciaux contrats annuels (validation siège si –20%)</w:t>
      </w:r>
    </w:p>
    <w:p>
      <w:pPr>
        <w:pStyle w:val="FirstParagraph"/>
      </w:pPr>
      <w:r>
        <w:rPr>
          <w:bCs/>
          <w:b/>
        </w:rPr>
        <w:t xml:space="preserve">Franchisé NE PEUT PAS :</w:t>
      </w:r>
    </w:p>
    <w:p>
      <w:pPr>
        <w:numPr>
          <w:ilvl w:val="0"/>
          <w:numId w:val="1674"/>
        </w:numPr>
      </w:pPr>
      <w:r>
        <w:t xml:space="preserve">Vente &lt;prix plancher zone (dumping interdit)</w:t>
      </w:r>
    </w:p>
    <w:p>
      <w:pPr>
        <w:numPr>
          <w:ilvl w:val="0"/>
          <w:numId w:val="1674"/>
        </w:numPr>
      </w:pPr>
      <w:r>
        <w:t xml:space="preserve">Exporter vers zone autre franchise &lt;prix local (cannibalisation)</w:t>
      </w:r>
    </w:p>
    <w:p>
      <w:pPr>
        <w:numPr>
          <w:ilvl w:val="0"/>
          <w:numId w:val="1674"/>
        </w:numPr>
      </w:pPr>
      <w:r>
        <w:t xml:space="preserve">Prix publics sans justification coûts (transparence obligatoire)</w:t>
      </w:r>
    </w:p>
    <w:p>
      <w:pPr>
        <w:pStyle w:val="FirstParagraph"/>
      </w:pPr>
      <w:r>
        <w:rPr>
          <w:bCs/>
          <w:b/>
        </w:rPr>
        <w:t xml:space="preserve">Contrôle :</w:t>
      </w:r>
      <w:r>
        <w:t xml:space="preserve"> reporting mensuel prix moyens (dashboard TakaPlast) → alerte si dérive &gt;10%</w:t>
      </w:r>
    </w:p>
    <w:bookmarkEnd w:id="249"/>
    <w:bookmarkStart w:id="250" w:name="coordination-commerciale-réseau"/>
    <w:p>
      <w:pPr>
        <w:pStyle w:val="Heading3"/>
      </w:pPr>
      <w:r>
        <w:t xml:space="preserve">Coordination commerciale réseau</w:t>
      </w:r>
    </w:p>
    <w:p>
      <w:pPr>
        <w:pStyle w:val="FirstParagraph"/>
      </w:pPr>
      <w:r>
        <w:t xml:space="preserve">Clients multi-sites : gestion centralisée par TakaPlast</w:t>
      </w:r>
    </w:p>
    <w:p>
      <w:pPr>
        <w:pStyle w:val="BodyText"/>
      </w:pPr>
      <w:r>
        <w:t xml:space="preserve">Exemple : Bralima (brasseries) présent Kinshasa + Lubumbashi + Kisangani</w:t>
      </w:r>
    </w:p>
    <w:p>
      <w:pPr>
        <w:numPr>
          <w:ilvl w:val="0"/>
          <w:numId w:val="1675"/>
        </w:numPr>
      </w:pPr>
      <w:r>
        <w:t>Contrat cadre négocié TakaPlast siège (volumes globaux, prix, conditions)</w:t>
      </w:r>
    </w:p>
    <w:p>
      <w:pPr>
        <w:numPr>
          <w:ilvl w:val="0"/>
          <w:numId w:val="1675"/>
        </w:numPr>
      </w:pPr>
      <w:r>
        <w:t xml:space="preserve">Exécution locale par franchisé concerné (collecte, livraison)</w:t>
      </w:r>
    </w:p>
    <w:p>
      <w:pPr>
        <w:numPr>
          <w:ilvl w:val="0"/>
          <w:numId w:val="1675"/>
        </w:numPr>
      </w:pPr>
      <w:r>
        <w:t>Facturation : soit centralisée TakaPlast (refacturation franchisé), soit locale (respect contrat cadre)</w:t>
      </w:r>
    </w:p>
    <w:p>
      <w:pPr>
        <w:numPr>
          <w:ilvl w:val="0"/>
          <w:numId w:val="1675"/>
        </w:numPr>
      </w:pPr>
      <w:r>
        <w:t>Répartition des revenus : franchise exécutante = 90%, TakaPlast = 10% (apport commercial)</w:t>
      </w:r>
    </w:p>
    <w:p>
      <w:pPr>
        <w:pStyle w:val="FirstParagraph"/>
      </w:pPr>
      <w:r>
        <w:rPr>
          <w:bCs/>
          <w:b/>
        </w:rPr>
        <w:t xml:space="preserve">Avantages :</w:t>
      </w:r>
    </w:p>
    <w:p>
      <w:pPr>
        <w:numPr>
          <w:ilvl w:val="0"/>
          <w:numId w:val="1676"/>
        </w:numPr>
      </w:pPr>
      <w:r>
        <w:t xml:space="preserve">Pouvoir négociation accru (volumes cumulés réseau)</w:t>
      </w:r>
    </w:p>
    <w:p>
      <w:pPr>
        <w:numPr>
          <w:ilvl w:val="0"/>
          <w:numId w:val="1676"/>
        </w:numPr>
      </w:pPr>
      <w:r>
        <w:t xml:space="preserve">Image professionnelle (interlocuteur unique grand compte)</w:t>
      </w:r>
    </w:p>
    <w:p>
      <w:pPr>
        <w:numPr>
          <w:ilvl w:val="0"/>
          <w:numId w:val="1676"/>
        </w:numPr>
      </w:pPr>
      <w:r>
        <w:t xml:space="preserve">Sécurisation revenus franchisés (contrats longs termes)</w:t>
      </w:r>
    </w:p>
    <w:p>
      <w:pPr>
        <w:pStyle w:val="FirstParagraph"/>
      </w:pPr>
      <w:r>
        <w:rPr>
          <w:bCs/>
          <w:b/>
        </w:rPr>
        <w:t xml:space="preserve">Appels d’offres publics régionaux :</w:t>
      </w:r>
      <w:r>
        <w:t xml:space="preserve"> réponse groupée franchises + TakaPlast</w:t>
      </w:r>
    </w:p>
    <w:p>
      <w:pPr>
        <w:numPr>
          <w:ilvl w:val="0"/>
          <w:numId w:val="1677"/>
        </w:numPr>
      </w:pPr>
      <w:r>
        <w:t xml:space="preserve">Ex : fourniture pavés routes RDC (ministère infrastructures)</w:t>
      </w:r>
    </w:p>
    <w:p>
      <w:pPr>
        <w:numPr>
          <w:ilvl w:val="0"/>
          <w:numId w:val="1677"/>
        </w:numPr>
      </w:pPr>
      <w:r>
        <w:t xml:space="preserve">Consortium TakaPlast (lead) + franchises (exécution locale)</w:t>
      </w:r>
    </w:p>
    <w:p>
      <w:pPr>
        <w:numPr>
          <w:ilvl w:val="0"/>
          <w:numId w:val="1677"/>
        </w:numPr>
      </w:pPr>
      <w:r>
        <w:t xml:space="preserve">Partage marge : selon contribution (production, logistique)</w:t>
      </w:r>
    </w:p>
    <w:bookmarkEnd w:id="250"/>
    <w:bookmarkEnd w:id="251"/>
    <w:bookmarkStart w:id="256" w:name="mécanisme-de-pérennité"/>
    <w:p>
      <w:pPr>
        <w:pStyle w:val="Heading2"/>
      </w:pPr>
      <w:r>
        <w:rPr>
          <w:bCs/>
          <w:b/>
        </w:rPr>
        <w:t xml:space="preserve">Mécanisme de pérennité</w:t>
      </w:r>
    </w:p>
    <w:bookmarkStart w:id="252" w:name="pérennité-financière-franchisés"/>
    <w:p>
      <w:pPr>
        <w:pStyle w:val="Heading3"/>
      </w:pPr>
      <w:r>
        <w:t xml:space="preserve">Pérennité financière franchisés</w:t>
      </w:r>
    </w:p>
    <w:p>
      <w:pPr>
        <w:pStyle w:val="FirstParagraph"/>
      </w:pPr>
      <w:r>
        <w:rPr>
          <w:bCs/>
          <w:b/>
        </w:rPr>
        <w:t xml:space="preserve">Risque :</w:t>
      </w:r>
      <w:r>
        <w:t xml:space="preserve"> franchisé en difficulté financière → faillite → perte zone + impact image réseau</w:t>
      </w:r>
    </w:p>
    <w:p>
      <w:pPr>
        <w:pStyle w:val="BodyText"/>
      </w:pPr>
      <w:r>
        <w:rPr>
          <w:bCs/>
          <w:b/>
        </w:rPr>
        <w:t xml:space="preserve">Mécanismes préventifs TakaPlast :</w:t>
      </w:r>
    </w:p>
    <w:p>
      <w:pPr>
        <w:pStyle w:val="BodyText"/>
      </w:pPr>
      <w:r>
        <w:rPr>
          <w:bCs/>
          <w:b/>
        </w:rPr>
        <w:t xml:space="preserve">FONDS DE GARANTIE MUTUEL (OPTIONNEL)</w:t>
      </w:r>
    </w:p>
    <w:p>
      <w:pPr>
        <w:pStyle w:val="BodyText"/>
      </w:pPr>
      <w:r>
        <w:rPr>
          <w:bCs/>
          <w:b/>
        </w:rPr>
        <w:t xml:space="preserve">Principe :</w:t>
      </w:r>
      <w:r>
        <w:t xml:space="preserve"> franchisé cotisent fonds commun = filet sécurité collectif</w:t>
      </w:r>
    </w:p>
    <w:tbl>
      <w:tblPr>
        <w:tblStyle w:val="Table"/>
        <w:tblW w:type="pct" w:w="4872"/>
        <w:tblLook w:firstRow="1" w:lastRow="0" w:firstColumn="0" w:lastColumn="0" w:noHBand="0" w:noVBand="0" w:val="0020"/>
        <w:jc w:val="start"/>
      </w:tblPr>
      <w:tblGrid>
        <w:gridCol w:w="1827"/>
        <w:gridCol w:w="5889"/>
      </w:tblGrid>
      <w:tr>
        <w:trPr>
          <w:tblHeader w:val="true"/>
        </w:trPr>
        <w:tc>
          <w:tcPr/>
          <w:p>
            <w:pPr>
              <w:pStyle w:val="Compact"/>
              <w:jc w:val="left"/>
            </w:pPr>
            <w:r>
              <w:rPr>
                <w:bCs/>
                <w:b/>
              </w:rPr>
              <w:t xml:space="preserve">Paramètre</w:t>
            </w:r>
          </w:p>
        </w:tc>
        <w:tc>
          <w:tcPr/>
          <w:p>
            <w:pPr>
              <w:pStyle w:val="Compact"/>
              <w:jc w:val="left"/>
            </w:pPr>
            <w:r>
              <w:rPr>
                <w:bCs/>
                <w:b/>
              </w:rPr>
              <w:t xml:space="preserve">Valeur</w:t>
            </w:r>
          </w:p>
        </w:tc>
      </w:tr>
      <w:tr>
        <w:tc>
          <w:tcPr/>
          <w:p>
            <w:pPr>
              <w:pStyle w:val="Compact"/>
              <w:jc w:val="left"/>
            </w:pPr>
            <w:r>
              <w:rPr>
                <w:bCs/>
                <w:b/>
              </w:rPr>
              <w:t xml:space="preserve">Cotisation</w:t>
            </w:r>
          </w:p>
        </w:tc>
        <w:tc>
          <w:tcPr/>
          <w:p>
            <w:pPr>
              <w:pStyle w:val="Compact"/>
              <w:jc w:val="left"/>
            </w:pPr>
            <w:r>
              <w:t xml:space="preserve">0,5% Ca annuel franchisé</w:t>
            </w:r>
          </w:p>
        </w:tc>
      </w:tr>
      <w:tr>
        <w:tc>
          <w:tcPr/>
          <w:p>
            <w:pPr>
              <w:pStyle w:val="Compact"/>
              <w:jc w:val="left"/>
            </w:pPr>
            <w:r>
              <w:rPr>
                <w:bCs/>
                <w:b/>
              </w:rPr>
              <w:t xml:space="preserve">Utilisation</w:t>
            </w:r>
          </w:p>
        </w:tc>
        <w:tc>
          <w:tcPr/>
          <w:p>
            <w:pPr>
              <w:pStyle w:val="Compact"/>
              <w:jc w:val="left"/>
            </w:pPr>
            <w:r>
              <w:t>Prêt relais franchisé en difficulté temporaire (max 50K$, 12 mois, taux 0%)</w:t>
            </w:r>
          </w:p>
        </w:tc>
      </w:tr>
      <w:tr>
        <w:tc>
          <w:tcPr/>
          <w:p>
            <w:pPr>
              <w:pStyle w:val="Compact"/>
              <w:jc w:val="left"/>
            </w:pPr>
            <w:r>
              <w:rPr>
                <w:bCs/>
                <w:b/>
              </w:rPr>
              <w:t xml:space="preserve">Conditions</w:t>
            </w:r>
          </w:p>
        </w:tc>
        <w:tc>
          <w:tcPr/>
          <w:p>
            <w:pPr>
              <w:pStyle w:val="Compact"/>
              <w:jc w:val="left"/>
            </w:pPr>
            <w:r>
              <w:t>Problème conjoncturel (pas structurel), plan redressement validé, caution personnelle franchisé</w:t>
            </w:r>
          </w:p>
        </w:tc>
      </w:tr>
      <w:tr>
        <w:tc>
          <w:tcPr/>
          <w:p>
            <w:pPr>
              <w:pStyle w:val="Compact"/>
              <w:jc w:val="left"/>
            </w:pPr>
            <w:r>
              <w:rPr>
                <w:bCs/>
                <w:b/>
              </w:rPr>
              <w:t xml:space="preserve">Gestion</w:t>
            </w:r>
          </w:p>
        </w:tc>
        <w:tc>
          <w:tcPr/>
          <w:p>
            <w:pPr>
              <w:pStyle w:val="Compact"/>
              <w:jc w:val="left"/>
            </w:pPr>
            <w:r>
              <w:t xml:space="preserve">Comité 5 franchisés élus + 2 représentants TakaPlast</w:t>
            </w:r>
          </w:p>
        </w:tc>
      </w:tr>
    </w:tbl>
    <w:p>
      <w:pPr>
        <w:pStyle w:val="BodyText"/>
      </w:pPr>
      <w:r>
        <w:rPr>
          <w:bCs/>
          <w:b/>
        </w:rPr>
        <w:t xml:space="preserve">Exemple :</w:t>
      </w:r>
      <w:r>
        <w:t xml:space="preserve"> franchise Kisangani subit des coupures électriques tous les 3 mois → perte CA 100K$</w:t>
      </w:r>
    </w:p>
    <w:p>
      <w:pPr>
        <w:numPr>
          <w:ilvl w:val="0"/>
          <w:numId w:val="1678"/>
        </w:numPr>
      </w:pPr>
      <w:r>
        <w:t xml:space="preserve">Fonds prête 40K$ trésorerie (salaires, maintenance)</w:t>
      </w:r>
    </w:p>
    <w:p>
      <w:pPr>
        <w:numPr>
          <w:ilvl w:val="0"/>
          <w:numId w:val="1678"/>
        </w:numPr>
      </w:pPr>
      <w:r>
        <w:t xml:space="preserve">Remboursement sur 12 mois après le retour à la normale</w:t>
      </w:r>
    </w:p>
    <w:p>
      <w:pPr>
        <w:numPr>
          <w:ilvl w:val="0"/>
          <w:numId w:val="1678"/>
        </w:numPr>
      </w:pPr>
      <w:r>
        <w:t xml:space="preserve">Franchise évite la faillite, les emplois sont préservés</w:t>
      </w:r>
    </w:p>
    <w:p>
      <w:pPr>
        <w:pStyle w:val="FirstParagraph"/>
      </w:pPr>
      <w:r>
        <w:rPr>
          <w:bCs/>
          <w:b/>
        </w:rPr>
        <w:t xml:space="preserve">ASSURANCE PERTE EXPLOITATION</w:t>
      </w:r>
    </w:p>
    <w:p>
      <w:pPr>
        <w:pStyle w:val="BodyText"/>
      </w:pPr>
      <w:r>
        <w:rPr>
          <w:bCs/>
          <w:b/>
        </w:rPr>
        <w:t xml:space="preserve">TakaPlast négocie contrat cadre</w:t>
      </w:r>
      <w:r>
        <w:t xml:space="preserve"> assurance pour réseau (mutualisation = -30% primes).</w:t>
      </w:r>
    </w:p>
    <w:p>
      <w:pPr>
        <w:pStyle w:val="BodyText"/>
      </w:pPr>
      <w:r>
        <w:rPr>
          <w:bCs/>
          <w:b/>
        </w:rPr>
        <w:t xml:space="preserve">Couverture :</w:t>
      </w:r>
    </w:p>
    <w:p>
      <w:pPr>
        <w:numPr>
          <w:ilvl w:val="0"/>
          <w:numId w:val="1679"/>
        </w:numPr>
      </w:pPr>
      <w:r>
        <w:t xml:space="preserve">Incendie, innondation, vol équipements</w:t>
      </w:r>
    </w:p>
    <w:p>
      <w:pPr>
        <w:numPr>
          <w:ilvl w:val="0"/>
          <w:numId w:val="1679"/>
        </w:numPr>
      </w:pPr>
      <w:r>
        <w:t xml:space="preserve">Perte exploitation jusqu’à 6 mois CA</w:t>
      </w:r>
    </w:p>
    <w:p>
      <w:pPr>
        <w:numPr>
          <w:ilvl w:val="0"/>
          <w:numId w:val="1679"/>
        </w:numPr>
      </w:pPr>
      <w:r>
        <w:t xml:space="preserve">Responsabilité civile (accidents, pollution)</w:t>
      </w:r>
    </w:p>
    <w:p>
      <w:pPr>
        <w:pStyle w:val="FirstParagraph"/>
      </w:pPr>
      <w:r>
        <w:rPr>
          <w:bCs/>
          <w:b/>
        </w:rPr>
        <w:t xml:space="preserve">Prime :</w:t>
      </w:r>
      <w:r>
        <w:t xml:space="preserve"> 2-3% CA annuel (charge du franchisé, mais tarif préférentiel)</w:t>
      </w:r>
    </w:p>
    <w:p>
      <w:pPr>
        <w:pStyle w:val="BodyText"/>
      </w:pPr>
      <w:r>
        <w:rPr>
          <w:bCs/>
          <w:b/>
        </w:rPr>
        <w:t xml:space="preserve">MONITORING FINANCIER PROACTIF</w:t>
      </w:r>
    </w:p>
    <w:p>
      <w:pPr>
        <w:pStyle w:val="BodyText"/>
      </w:pPr>
      <w:r>
        <w:rPr>
          <w:bCs/>
          <w:b/>
        </w:rPr>
        <w:t xml:space="preserve">Dashboard temps réel</w:t>
      </w:r>
      <w:r>
        <w:t xml:space="preserve"> (accès TakaPlast + franchisé) :</w:t>
      </w:r>
    </w:p>
    <w:tbl>
      <w:tblPr>
        <w:tblStyle w:val="Table"/>
        <w:tblW w:type="pct" w:w="4867"/>
        <w:tblLook w:firstRow="1" w:lastRow="0" w:firstColumn="0" w:lastColumn="0" w:noHBand="0" w:noVBand="0" w:val="0020"/>
        <w:jc w:val="start"/>
      </w:tblPr>
      <w:tblGrid>
        <w:gridCol w:w="1900"/>
        <w:gridCol w:w="2112"/>
        <w:gridCol w:w="3696"/>
      </w:tblGrid>
      <w:tr>
        <w:trPr>
          <w:tblHeader w:val="true"/>
        </w:trPr>
        <w:tc>
          <w:tcPr/>
          <w:p>
            <w:pPr>
              <w:pStyle w:val="Compact"/>
              <w:jc w:val="left"/>
            </w:pPr>
            <w:r>
              <w:rPr>
                <w:bCs/>
                <w:b/>
              </w:rPr>
              <w:t xml:space="preserve">Indicateur</w:t>
            </w:r>
          </w:p>
        </w:tc>
        <w:tc>
          <w:tcPr/>
          <w:p>
            <w:pPr>
              <w:pStyle w:val="Compact"/>
              <w:jc w:val="left"/>
            </w:pPr>
            <w:r>
              <w:rPr>
                <w:bCs/>
                <w:b/>
              </w:rPr>
              <w:t xml:space="preserve">Alerte si</w:t>
            </w:r>
          </w:p>
        </w:tc>
        <w:tc>
          <w:tcPr/>
          <w:p>
            <w:pPr>
              <w:pStyle w:val="Compact"/>
              <w:jc w:val="left"/>
            </w:pPr>
            <w:r>
              <w:rPr>
                <w:bCs/>
                <w:b/>
              </w:rPr>
              <w:t xml:space="preserve">Action TakaPlast</w:t>
            </w:r>
          </w:p>
        </w:tc>
      </w:tr>
      <w:tr>
        <w:tc>
          <w:tcPr/>
          <w:p>
            <w:pPr>
              <w:pStyle w:val="Compact"/>
              <w:jc w:val="left"/>
            </w:pPr>
            <w:r>
              <w:rPr>
                <w:bCs/>
                <w:b/>
              </w:rPr>
              <w:t xml:space="preserve">Trésorerie</w:t>
            </w:r>
          </w:p>
        </w:tc>
        <w:tc>
          <w:tcPr/>
          <w:p>
            <w:pPr>
              <w:pStyle w:val="Compact"/>
              <w:jc w:val="left"/>
            </w:pPr>
            <w:r>
              <w:t xml:space="preserve">&lt;2 mois OPEX</w:t>
            </w:r>
          </w:p>
        </w:tc>
        <w:tc>
          <w:tcPr/>
          <w:p>
            <w:pPr>
              <w:pStyle w:val="Compact"/>
              <w:jc w:val="left"/>
            </w:pPr>
            <w:r>
              <w:t>Appel franchisé, audit express, plan action 15 jours</w:t>
            </w:r>
          </w:p>
        </w:tc>
      </w:tr>
      <w:tr>
        <w:tc>
          <w:tcPr/>
          <w:p>
            <w:pPr>
              <w:pStyle w:val="Compact"/>
              <w:jc w:val="left"/>
            </w:pPr>
            <w:r>
              <w:rPr>
                <w:bCs/>
                <w:b/>
              </w:rPr>
              <w:t xml:space="preserve">Rentabilité</w:t>
            </w:r>
          </w:p>
        </w:tc>
        <w:tc>
          <w:tcPr/>
          <w:p>
            <w:pPr>
              <w:pStyle w:val="Compact"/>
              <w:jc w:val="left"/>
            </w:pPr>
            <w:r>
              <w:t>EBITDA &lt;15% pendant 3 mois</w:t>
            </w:r>
          </w:p>
        </w:tc>
        <w:tc>
          <w:tcPr/>
          <w:p>
            <w:pPr>
              <w:pStyle w:val="Compact"/>
              <w:jc w:val="left"/>
            </w:pPr>
            <w:r>
              <w:t>Mission consultant TakaPlast, identification causes, support</w:t>
            </w:r>
          </w:p>
        </w:tc>
      </w:tr>
      <w:tr>
        <w:tc>
          <w:tcPr/>
          <w:p>
            <w:pPr>
              <w:pStyle w:val="Compact"/>
              <w:jc w:val="left"/>
            </w:pPr>
            <w:r>
              <w:rPr>
                <w:bCs/>
                <w:b/>
              </w:rPr>
              <w:t xml:space="preserve">Endettement</w:t>
            </w:r>
          </w:p>
        </w:tc>
        <w:tc>
          <w:tcPr/>
          <w:p>
            <w:pPr>
              <w:pStyle w:val="Compact"/>
              <w:jc w:val="left"/>
            </w:pPr>
            <w:r>
              <w:t xml:space="preserve">Dette &gt;60% CA</w:t>
            </w:r>
          </w:p>
        </w:tc>
        <w:tc>
          <w:tcPr/>
          <w:p>
            <w:pPr>
              <w:pStyle w:val="Compact"/>
              <w:jc w:val="left"/>
            </w:pPr>
            <w:r>
              <w:t>Restructuration dette, négociation avec les créanciers</w:t>
            </w:r>
          </w:p>
        </w:tc>
      </w:tr>
      <w:tr>
        <w:tc>
          <w:tcPr/>
          <w:p>
            <w:pPr>
              <w:pStyle w:val="Compact"/>
              <w:jc w:val="left"/>
            </w:pPr>
            <w:r>
              <w:rPr>
                <w:bCs/>
                <w:b/>
              </w:rPr>
              <w:t>Retard royalties</w:t>
            </w:r>
          </w:p>
        </w:tc>
        <w:tc>
          <w:tcPr/>
          <w:p>
            <w:pPr>
              <w:pStyle w:val="Compact"/>
              <w:jc w:val="left"/>
            </w:pPr>
            <w:r>
              <w:t xml:space="preserve">Impayés &gt;30 jours</w:t>
            </w:r>
          </w:p>
        </w:tc>
        <w:tc>
          <w:tcPr/>
          <w:p>
            <w:pPr>
              <w:pStyle w:val="Compact"/>
              <w:jc w:val="left"/>
            </w:pPr>
            <w:r>
              <w:t>Mise en demeure, plan étalement si difficulté justifiée</w:t>
            </w:r>
          </w:p>
        </w:tc>
      </w:tr>
    </w:tbl>
    <w:p>
      <w:pPr>
        <w:pStyle w:val="BodyText"/>
      </w:pPr>
      <w:r>
        <w:t xml:space="preserve">Philosophie : anticiper les problèmes AVANT une crise irréversible.</w:t>
      </w:r>
    </w:p>
    <w:p>
      <w:pPr>
        <w:pStyle w:val="BodyText"/>
      </w:pPr>
      <w:r>
        <w:rPr>
          <w:bCs/>
          <w:b/>
        </w:rPr>
        <w:t xml:space="preserve">DIVERSIFICATION REVENUS (anti-fragilité)</w:t>
      </w:r>
    </w:p>
    <w:p>
      <w:pPr>
        <w:pStyle w:val="BodyText"/>
      </w:pPr>
      <w:r>
        <w:rPr>
          <w:bCs/>
          <w:b/>
        </w:rPr>
        <w:t xml:space="preserve">TakaPlast pousse les franchisés vers des revenus additionnels</w:t>
      </w:r>
      <w:r>
        <w:t xml:space="preserve"> (cf. Revenus additionnels innovants) :</w:t>
      </w:r>
    </w:p>
    <w:p>
      <w:pPr>
        <w:numPr>
          <w:ilvl w:val="0"/>
          <w:numId w:val="1680"/>
        </w:numPr>
      </w:pPr>
      <w:r>
        <w:rPr>
          <w:bCs/>
          <w:b/>
        </w:rPr>
        <w:t xml:space="preserve">Crédit carnone :</w:t>
      </w:r>
      <w:r>
        <w:t xml:space="preserve"> certification Gold Standard mutualisée réseau (économies d’échelle)</w:t>
      </w:r>
    </w:p>
    <w:p>
      <w:pPr>
        <w:numPr>
          <w:ilvl w:val="0"/>
          <w:numId w:val="1680"/>
        </w:numPr>
      </w:pPr>
      <w:r>
        <w:rPr>
          <w:bCs/>
          <w:b/>
        </w:rPr>
        <w:t xml:space="preserve">Services collecte tiers :</w:t>
      </w:r>
      <w:r>
        <w:t xml:space="preserve"> contrats industries locales (revenus récurrents)</w:t>
      </w:r>
    </w:p>
    <w:p>
      <w:pPr>
        <w:numPr>
          <w:ilvl w:val="0"/>
          <w:numId w:val="1680"/>
        </w:numPr>
      </w:pPr>
      <w:r>
        <w:rPr>
          <w:bCs/>
          <w:b/>
        </w:rPr>
        <w:t xml:space="preserve">Formation locale :</w:t>
      </w:r>
      <w:r>
        <w:t xml:space="preserve"> ateliers entrpreneurs/écoles (revenus + impact social)</w:t>
      </w:r>
    </w:p>
    <w:bookmarkEnd w:id="252"/>
    <w:bookmarkStart w:id="253" w:name="Xbede72cb5a8c95d9e01f8f159d3e0c75810482f"/>
    <w:p>
      <w:pPr>
        <w:pStyle w:val="Heading3"/>
      </w:pPr>
      <w:r>
        <w:t xml:space="preserve">Pérennité opérationnelle (continuité service)</w:t>
      </w:r>
    </w:p>
    <w:p>
      <w:pPr>
        <w:pStyle w:val="FirstParagraph"/>
      </w:pPr>
      <w:r>
        <w:rPr>
          <w:bCs/>
          <w:b/>
        </w:rPr>
        <w:t xml:space="preserve">Risque :</w:t>
      </w:r>
      <w:r>
        <w:t xml:space="preserve"> franchisé quitte/décède → interruption brutale → déchets s’accumulent, clients perdus.</w:t>
      </w:r>
    </w:p>
    <w:p>
      <w:pPr>
        <w:pStyle w:val="BodyText"/>
      </w:pPr>
      <w:r>
        <w:rPr>
          <w:bCs/>
          <w:b/>
        </w:rPr>
        <w:t xml:space="preserve">Solutions contractuelles :</w:t>
      </w:r>
    </w:p>
    <w:p>
      <w:pPr>
        <w:numPr>
          <w:ilvl w:val="0"/>
          <w:numId w:val="1681"/>
        </w:numPr>
        <w:pStyle w:val="Compact"/>
      </w:pPr>
      <w:r>
        <w:rPr>
          <w:bCs/>
          <w:b/>
        </w:rPr>
        <w:t xml:space="preserve">Clause succession (personnes physiques)</w:t>
      </w:r>
      <w:r>
        <w:br/>
      </w:r>
      <w:r>
        <w:rPr>
          <w:bCs/>
          <w:b/>
        </w:rPr>
        <w:t xml:space="preserve">Si franchisé = personne physique</w:t>
      </w:r>
      <w:r>
        <w:t xml:space="preserve"> (entrepreneur individuel) :</w:t>
      </w:r>
    </w:p>
    <w:p>
      <w:pPr>
        <w:numPr>
          <w:ilvl w:val="0"/>
          <w:numId w:val="1682"/>
        </w:numPr>
      </w:pPr>
      <w:r>
        <w:t xml:space="preserve">Héritiers disposent </w:t>
      </w:r>
      <w:r>
        <w:rPr>
          <w:bCs/>
          <w:b/>
        </w:rPr>
        <w:t xml:space="preserve">12 mois</w:t>
      </w:r>
      <w:r>
        <w:t xml:space="preserve"> pour :</w:t>
      </w:r>
    </w:p>
    <w:p>
      <w:pPr>
        <w:numPr>
          <w:ilvl w:val="1"/>
          <w:numId w:val="1683"/>
        </w:numPr>
      </w:pPr>
      <w:r>
        <w:t xml:space="preserve">Option 1 : reprendre franchise (préemption TakaPlast même prix)</w:t>
      </w:r>
    </w:p>
    <w:p>
      <w:pPr>
        <w:numPr>
          <w:ilvl w:val="1"/>
          <w:numId w:val="1683"/>
        </w:numPr>
      </w:pPr>
      <w:r>
        <w:t>Option 2 : vendre à tiers agréé TakaPlast (préemption TakaPlast même prix)</w:t>
      </w:r>
    </w:p>
    <w:p>
      <w:pPr>
        <w:numPr>
          <w:ilvl w:val="1"/>
          <w:numId w:val="1683"/>
        </w:numPr>
      </w:pPr>
      <w:r>
        <w:t>Option 3 : restituer la franchise à TakaPlast (indemnité 50% valeur stock + équipements)</w:t>
      </w:r>
    </w:p>
    <w:p>
      <w:pPr>
        <w:numPr>
          <w:ilvl w:val="0"/>
          <w:numId w:val="1682"/>
        </w:numPr>
      </w:pPr>
      <w:r>
        <w:t xml:space="preserve">Pendant période transition (12 mois) :</w:t>
      </w:r>
    </w:p>
    <w:p>
      <w:pPr>
        <w:numPr>
          <w:ilvl w:val="1"/>
          <w:numId w:val="1684"/>
        </w:numPr>
      </w:pPr>
      <w:r>
        <w:t xml:space="preserve">TakaPlast PEUT gérer franchise en propre (management temporaire)</w:t>
      </w:r>
    </w:p>
    <w:p>
      <w:pPr>
        <w:numPr>
          <w:ilvl w:val="1"/>
          <w:numId w:val="1684"/>
        </w:numPr>
      </w:pPr>
      <w:r>
        <w:t xml:space="preserve">Héritiers perçoivent 50% EBITDA généré</w:t>
      </w:r>
    </w:p>
    <w:p>
      <w:pPr>
        <w:numPr>
          <w:ilvl w:val="1"/>
          <w:numId w:val="1684"/>
        </w:numPr>
      </w:pPr>
      <w:r>
        <w:t xml:space="preserve">Coûts gestion TakaPlast = 50% EBITDA</w:t>
        <w:br/>
      </w:r>
      <w:r>
        <w:rPr>
          <w:bCs/>
          <w:b/>
        </w:rPr>
        <w:t xml:space="preserve">Objectif :</w:t>
      </w:r>
      <w:r>
        <w:t xml:space="preserve"> éviter fermeture brutale, protéger emplois locaux</w:t>
      </w:r>
    </w:p>
    <w:p>
      <w:pPr>
        <w:numPr>
          <w:ilvl w:val="0"/>
          <w:numId w:val="1685"/>
        </w:numPr>
        <w:pStyle w:val="Compact"/>
      </w:pPr>
      <w:r>
        <w:rPr>
          <w:bCs/>
          <w:b/>
        </w:rPr>
        <w:t xml:space="preserve">Clause cession (personnes morales)</w:t>
      </w:r>
      <w:r>
        <w:br/>
      </w:r>
      <w:r>
        <w:rPr>
          <w:bCs/>
          <w:b/>
        </w:rPr>
        <w:t xml:space="preserve">Si franchisé = société</w:t>
      </w:r>
      <w:r>
        <w:t xml:space="preserve"> (SARL, SA) :</w:t>
      </w:r>
    </w:p>
    <w:p>
      <w:pPr>
        <w:numPr>
          <w:ilvl w:val="0"/>
          <w:numId w:val="1686"/>
        </w:numPr>
      </w:pPr>
      <w:r>
        <w:t xml:space="preserve">Changement actionnaires &gt;50% = soumis </w:t>
      </w:r>
      <w:r>
        <w:rPr>
          <w:bCs/>
          <w:b/>
        </w:rPr>
        <w:t xml:space="preserve">agrément TakaPlast</w:t>
      </w:r>
      <w:r>
        <w:t xml:space="preserve"> (30 jours)</w:t>
      </w:r>
    </w:p>
    <w:p>
      <w:pPr>
        <w:numPr>
          <w:ilvl w:val="0"/>
          <w:numId w:val="1686"/>
        </w:numPr>
      </w:pPr>
      <w:r>
        <w:t xml:space="preserve">Critères agrément : nouveaux actionnaires respectent profil franchisé (section </w:t>
      </w:r>
      <w:r>
        <w:rPr>
          <w:iCs/>
          <w:i/>
        </w:rPr>
        <w:t xml:space="preserve">profil franchise idéal</w:t>
      </w:r>
      <w:r>
        <w:t xml:space="preserve">)</w:t>
      </w:r>
    </w:p>
    <w:p>
      <w:pPr>
        <w:numPr>
          <w:ilvl w:val="0"/>
          <w:numId w:val="1686"/>
        </w:numPr>
      </w:pPr>
      <w:r>
        <w:t>Refus agrément : droit préemption TakaPlast (rachat des parts aux prix négocié)</w:t>
        <w:br/>
      </w:r>
      <w:r>
        <w:rPr>
          <w:bCs/>
          <w:b/>
        </w:rPr>
        <w:t xml:space="preserve">Exception :</w:t>
      </w:r>
      <w:r>
        <w:t xml:space="preserve"> transmission familiale (enfants, conjoint) = agrément automatique si compétence</w:t>
      </w:r>
    </w:p>
    <w:p>
      <w:pPr>
        <w:numPr>
          <w:ilvl w:val="0"/>
          <w:numId w:val="1687"/>
        </w:numPr>
        <w:pStyle w:val="Compact"/>
      </w:pPr>
      <w:r>
        <w:rPr>
          <w:bCs/>
          <w:b/>
        </w:rPr>
        <w:t xml:space="preserve">Gestion temporaire TakaPlast (force majeure)</w:t>
      </w:r>
      <w:r>
        <w:br/>
      </w:r>
      <w:r>
        <w:rPr>
          <w:bCs/>
          <w:b/>
        </w:rPr>
        <w:t xml:space="preserve">Cas activables :</w:t>
      </w:r>
    </w:p>
    <w:p>
      <w:pPr>
        <w:numPr>
          <w:ilvl w:val="0"/>
          <w:numId w:val="1688"/>
        </w:numPr>
      </w:pPr>
      <w:r>
        <w:t xml:space="preserve">Franchisé hospitalisé &gt;3 mois (incapacité gestion)</w:t>
      </w:r>
    </w:p>
    <w:p>
      <w:pPr>
        <w:numPr>
          <w:ilvl w:val="0"/>
          <w:numId w:val="1688"/>
        </w:numPr>
      </w:pPr>
      <w:r>
        <w:t xml:space="preserve">Catastrophe naturelle (usine détruite, reconstruction nécessaire)</w:t>
      </w:r>
    </w:p>
    <w:p>
      <w:pPr>
        <w:numPr>
          <w:ilvl w:val="0"/>
          <w:numId w:val="1688"/>
        </w:numPr>
      </w:pPr>
      <w:r>
        <w:t xml:space="preserve">Instabilité politique locale (évacuation temporaire franchisé)</w:t>
      </w:r>
    </w:p>
    <w:p>
      <w:pPr>
        <w:pStyle w:val="FirstParagraph"/>
      </w:pPr>
      <w:r>
        <w:rPr>
          <w:bCs/>
          <w:b/>
        </w:rPr>
        <w:t xml:space="preserve">Processus :</w:t>
      </w:r>
    </w:p>
    <w:p>
      <w:pPr>
        <w:numPr>
          <w:ilvl w:val="0"/>
          <w:numId w:val="1689"/>
        </w:numPr>
      </w:pPr>
      <w:r>
        <w:t>Franchisé ou TakaPlast déclenche la clause (accord mutuel ou unilatéral si urgence)</w:t>
      </w:r>
    </w:p>
    <w:p>
      <w:pPr>
        <w:numPr>
          <w:ilvl w:val="0"/>
          <w:numId w:val="1689"/>
        </w:numPr>
      </w:pPr>
      <w:r>
        <w:t>TakaPlast envoie une équipe de gestion (Dir. Technique + gestionnaire, 2-4 personnes)</w:t>
      </w:r>
    </w:p>
    <w:p>
      <w:pPr>
        <w:numPr>
          <w:ilvl w:val="0"/>
          <w:numId w:val="1689"/>
        </w:numPr>
      </w:pPr>
      <w:r>
        <w:t xml:space="preserve">Gestion opérationnelle complète (production, commerciale, RH)</w:t>
      </w:r>
    </w:p>
    <w:p>
      <w:pPr>
        <w:numPr>
          <w:ilvl w:val="0"/>
          <w:numId w:val="1689"/>
        </w:numPr>
      </w:pPr>
      <w:r>
        <w:t xml:space="preserve">Durée : 3-12 mois (renouvelable si besoin)</w:t>
      </w:r>
    </w:p>
    <w:p>
      <w:pPr>
        <w:numPr>
          <w:ilvl w:val="0"/>
          <w:numId w:val="1689"/>
        </w:numPr>
      </w:pPr>
      <w:r>
        <w:t>Coûts : salaires des équipes TakaPlast (3-5K$/mois/pers) facturés à franchisé</w:t>
      </w:r>
    </w:p>
    <w:p>
      <w:pPr>
        <w:numPr>
          <w:ilvl w:val="0"/>
          <w:numId w:val="1689"/>
        </w:numPr>
      </w:pPr>
      <w:r>
        <w:t>Revenus : 50% EBITDA → TakaPlast, 50% → franchisé (rémunération propriété)</w:t>
      </w:r>
    </w:p>
    <w:p>
      <w:pPr>
        <w:pStyle w:val="FirstParagraph"/>
      </w:pPr>
      <w:r>
        <w:rPr>
          <w:bCs/>
          <w:b/>
        </w:rPr>
        <w:t xml:space="preserve">Objectif :</w:t>
      </w:r>
      <w:r>
        <w:t xml:space="preserve"> continuité du service clients, préservation des emplois, protection des actifs du franchisé.</w:t>
      </w:r>
    </w:p>
    <w:bookmarkEnd w:id="253"/>
    <w:bookmarkStart w:id="254" w:name="Xbce06f15d32094f34a5db8bf56c3a9f45b7044d"/>
    <w:p>
      <w:pPr>
        <w:pStyle w:val="Heading3"/>
      </w:pPr>
      <w:r>
        <w:t xml:space="preserve">Pérennité du réseau (solidarité franchises)</w:t>
      </w:r>
    </w:p>
    <w:p>
      <w:pPr>
        <w:pStyle w:val="FirstParagraph"/>
      </w:pPr>
      <w:r>
        <w:rPr>
          <w:bCs/>
          <w:b/>
        </w:rPr>
        <w:t xml:space="preserve">COMITÉ DES FRANCHISÉS (GOUVERNANCE PARTICIPATIVE)</w:t>
      </w:r>
    </w:p>
    <w:p>
      <w:pPr>
        <w:pStyle w:val="BodyText"/>
      </w:pPr>
      <w:r>
        <w:rPr>
          <w:bCs/>
          <w:b/>
        </w:rPr>
        <w:t xml:space="preserve">Composition :</w:t>
      </w:r>
    </w:p>
    <w:p>
      <w:pPr>
        <w:numPr>
          <w:ilvl w:val="0"/>
          <w:numId w:val="1690"/>
        </w:numPr>
      </w:pPr>
      <w:r>
        <w:t>1 représentant par franchise (élu par les employés de franchise, mandat 2 ans)</w:t>
      </w:r>
    </w:p>
    <w:p>
      <w:pPr>
        <w:numPr>
          <w:ilvl w:val="0"/>
          <w:numId w:val="1690"/>
        </w:numPr>
      </w:pPr>
      <w:r>
        <w:t>3 représentants TakaPlast (Dir. Général, Dir. Tehcnique, Dir. Commercial)</w:t>
      </w:r>
    </w:p>
    <w:p>
      <w:pPr>
        <w:numPr>
          <w:ilvl w:val="0"/>
          <w:numId w:val="1690"/>
        </w:numPr>
      </w:pPr>
      <w:r>
        <w:t xml:space="preserve">Président : élu parmi les franchisés (vote majoritaire)</w:t>
      </w:r>
    </w:p>
    <w:p>
      <w:pPr>
        <w:pStyle w:val="FirstParagraph"/>
      </w:pPr>
      <w:r>
        <w:rPr>
          <w:bCs/>
          <w:b/>
        </w:rPr>
        <w:t xml:space="preserve">Réunions :</w:t>
      </w:r>
      <w:r>
        <w:t xml:space="preserve"> trimestrielles (visio) + 1 annuelle physique (rotation ville hôte)</w:t>
      </w:r>
    </w:p>
    <w:p>
      <w:pPr>
        <w:pStyle w:val="BodyText"/>
      </w:pPr>
      <w:r>
        <w:rPr>
          <w:bCs/>
          <w:b/>
        </w:rPr>
        <w:t xml:space="preserve">Attributions :</w:t>
      </w:r>
    </w:p>
    <w:p>
      <w:pPr>
        <w:numPr>
          <w:ilvl w:val="0"/>
          <w:numId w:val="1691"/>
        </w:numPr>
      </w:pPr>
      <w:r>
        <w:t xml:space="preserve">Vote budget fonds marketing commun (allocation campagnes)</w:t>
      </w:r>
    </w:p>
    <w:p>
      <w:pPr>
        <w:numPr>
          <w:ilvl w:val="0"/>
          <w:numId w:val="1691"/>
        </w:numPr>
      </w:pPr>
      <w:r>
        <w:t>Proposition modifications standards qualité (soumis à validation TakaPlast)</w:t>
      </w:r>
    </w:p>
    <w:p>
      <w:pPr>
        <w:numPr>
          <w:ilvl w:val="0"/>
          <w:numId w:val="1691"/>
        </w:numPr>
      </w:pPr>
      <w:r>
        <w:t xml:space="preserve">Partage best practices (retours terrain, innovations)</w:t>
      </w:r>
    </w:p>
    <w:p>
      <w:pPr>
        <w:numPr>
          <w:ilvl w:val="0"/>
          <w:numId w:val="1691"/>
        </w:numPr>
      </w:pPr>
      <w:r>
        <w:t>Alerte problèmes réseau (ex : fournisseur défaillant, concurrent agressif)</w:t>
      </w:r>
    </w:p>
    <w:p>
      <w:pPr>
        <w:numPr>
          <w:ilvl w:val="0"/>
          <w:numId w:val="1691"/>
        </w:numPr>
      </w:pPr>
      <w:r>
        <w:t>Validation nouveaux franchisés (avis consultatif, TakaPlast décision finale)</w:t>
      </w:r>
    </w:p>
    <w:p>
      <w:pPr>
        <w:pStyle w:val="FirstParagraph"/>
      </w:pPr>
      <w:r>
        <w:rPr>
          <w:bCs/>
          <w:b/>
        </w:rPr>
        <w:t xml:space="preserve">Pouvoir décisionnel :</w:t>
      </w:r>
    </w:p>
    <w:p>
      <w:pPr>
        <w:numPr>
          <w:ilvl w:val="0"/>
          <w:numId w:val="1692"/>
        </w:numPr>
      </w:pPr>
      <w:r>
        <w:t xml:space="preserve">Vote simple (50% +1) : recommandations TakaPlast</w:t>
      </w:r>
    </w:p>
    <w:p>
      <w:pPr>
        <w:numPr>
          <w:ilvl w:val="0"/>
          <w:numId w:val="1692"/>
        </w:numPr>
      </w:pPr>
      <w:r>
        <w:t>Vote qualifié (75%) : modifications contractuelles mineures (ex : délais paiement royalties)</w:t>
      </w:r>
    </w:p>
    <w:p>
      <w:pPr>
        <w:numPr>
          <w:ilvl w:val="0"/>
          <w:numId w:val="1692"/>
        </w:numPr>
      </w:pPr>
      <w:r>
        <w:t>Unanimité : modifications majeures (ex : taux royalties, exclusivité zones)</w:t>
      </w:r>
    </w:p>
    <w:p>
      <w:pPr>
        <w:pStyle w:val="FirstParagraph"/>
      </w:pPr>
      <w:r>
        <w:rPr>
          <w:bCs/>
          <w:b/>
        </w:rPr>
        <w:t xml:space="preserve">Objectif :</w:t>
      </w:r>
      <w:r>
        <w:t xml:space="preserve"> franchisés = parties prenantes actives, pas simples exécurants</w:t>
      </w:r>
    </w:p>
    <w:p>
      <w:pPr>
        <w:pStyle w:val="BodyText"/>
      </w:pPr>
      <w:r>
        <w:rPr>
          <w:bCs/>
          <w:b/>
        </w:rPr>
        <w:t xml:space="preserve">PLATEFORME COLLABORATIVE (KNOWLEDGE SHARING)</w:t>
      </w:r>
    </w:p>
    <w:p>
      <w:pPr>
        <w:pStyle w:val="BodyText"/>
      </w:pPr>
      <w:r>
        <w:rPr>
          <w:bCs/>
          <w:b/>
        </w:rPr>
        <w:t xml:space="preserve">Outils numériques :</w:t>
      </w:r>
    </w:p>
    <w:tbl>
      <w:tblPr>
        <w:tblStyle w:val="Table"/>
        <w:tblW w:type="pct" w:w="4872"/>
        <w:tblLook w:firstRow="1" w:lastRow="0" w:firstColumn="0" w:lastColumn="0" w:noHBand="0" w:noVBand="0" w:val="0020"/>
        <w:jc w:val="start"/>
      </w:tblPr>
      <w:tblGrid>
        <w:gridCol w:w="2335"/>
        <w:gridCol w:w="2640"/>
        <w:gridCol w:w="2741"/>
      </w:tblGrid>
      <w:tr>
        <w:trPr>
          <w:tblHeader w:val="true"/>
        </w:trPr>
        <w:tc>
          <w:tcPr/>
          <w:p>
            <w:pPr>
              <w:pStyle w:val="Compact"/>
              <w:jc w:val="left"/>
            </w:pPr>
            <w:r>
              <w:rPr>
                <w:bCs/>
                <w:b/>
              </w:rPr>
              <w:t xml:space="preserve">Outil</w:t>
            </w:r>
          </w:p>
        </w:tc>
        <w:tc>
          <w:tcPr/>
          <w:p>
            <w:pPr>
              <w:pStyle w:val="Compact"/>
              <w:jc w:val="left"/>
            </w:pPr>
            <w:r>
              <w:rPr>
                <w:bCs/>
                <w:b/>
              </w:rPr>
              <w:t xml:space="preserve">Usage</w:t>
            </w:r>
          </w:p>
        </w:tc>
        <w:tc>
          <w:tcPr/>
          <w:p>
            <w:pPr>
              <w:pStyle w:val="Compact"/>
              <w:jc w:val="left"/>
            </w:pPr>
            <w:r>
              <w:rPr>
                <w:bCs/>
                <w:b/>
              </w:rPr>
              <w:t xml:space="preserve">Bénéfice</w:t>
            </w:r>
          </w:p>
        </w:tc>
      </w:tr>
      <w:tr>
        <w:tc>
          <w:tcPr/>
          <w:p>
            <w:pPr>
              <w:pStyle w:val="Compact"/>
              <w:jc w:val="left"/>
            </w:pPr>
            <w:r>
              <w:rPr>
                <w:bCs/>
                <w:b/>
              </w:rPr>
              <w:t xml:space="preserve">Forum privé</w:t>
            </w:r>
          </w:p>
        </w:tc>
        <w:tc>
          <w:tcPr/>
          <w:p>
            <w:pPr>
              <w:pStyle w:val="Compact"/>
              <w:jc w:val="left"/>
            </w:pPr>
            <w:r>
              <w:t>Questions/réponses process, pannes, astuces</w:t>
            </w:r>
          </w:p>
        </w:tc>
        <w:tc>
          <w:tcPr/>
          <w:p>
            <w:pPr>
              <w:pStyle w:val="Compact"/>
              <w:jc w:val="left"/>
            </w:pPr>
            <w:r>
              <w:t>Entraide peer-to-peer (réponse &lt;24h)</w:t>
            </w:r>
          </w:p>
        </w:tc>
      </w:tr>
      <w:tr>
        <w:tc>
          <w:tcPr/>
          <w:p>
            <w:pPr>
              <w:pStyle w:val="Compact"/>
              <w:jc w:val="left"/>
            </w:pPr>
            <w:r>
              <w:rPr>
                <w:bCs/>
                <w:b/>
              </w:rPr>
              <w:t xml:space="preserve">Base documentaire</w:t>
            </w:r>
          </w:p>
        </w:tc>
        <w:tc>
          <w:tcPr/>
          <w:p>
            <w:pPr>
              <w:pStyle w:val="Compact"/>
              <w:jc w:val="left"/>
            </w:pPr>
            <w:r>
              <w:t>Manuels, vidéos, fiches techniques</w:t>
            </w:r>
          </w:p>
        </w:tc>
        <w:tc>
          <w:tcPr/>
          <w:p>
            <w:pPr>
              <w:pStyle w:val="Compact"/>
              <w:jc w:val="left"/>
            </w:pPr>
            <w:r>
              <w:t>Capitalisation savoir collectif</w:t>
            </w:r>
          </w:p>
        </w:tc>
      </w:tr>
      <w:tr>
        <w:tc>
          <w:tcPr/>
          <w:p>
            <w:pPr>
              <w:pStyle w:val="Compact"/>
              <w:jc w:val="left"/>
            </w:pPr>
            <w:r>
              <w:rPr>
                <w:bCs/>
                <w:b/>
              </w:rPr>
              <w:t xml:space="preserve">Dashboard KPIs</w:t>
            </w:r>
          </w:p>
        </w:tc>
        <w:tc>
          <w:tcPr/>
          <w:p>
            <w:pPr>
              <w:pStyle w:val="Compact"/>
              <w:jc w:val="left"/>
            </w:pPr>
            <w:r>
              <w:t>Benchmarks performances (anonymisés)</w:t>
            </w:r>
          </w:p>
        </w:tc>
        <w:tc>
          <w:tcPr/>
          <w:p>
            <w:pPr>
              <w:pStyle w:val="Compact"/>
              <w:jc w:val="left"/>
            </w:pPr>
            <w:r>
              <w:t>Émulation positive, identification meilleures pratiques</w:t>
            </w:r>
          </w:p>
        </w:tc>
      </w:tr>
      <w:tr>
        <w:tc>
          <w:tcPr/>
          <w:p>
            <w:pPr>
              <w:pStyle w:val="Compact"/>
              <w:jc w:val="left"/>
            </w:pPr>
            <w:r>
              <w:rPr>
                <w:bCs/>
                <w:b/>
              </w:rPr>
              <w:t xml:space="preserve">Visioconférences</w:t>
            </w:r>
          </w:p>
        </w:tc>
        <w:tc>
          <w:tcPr/>
          <w:p>
            <w:pPr>
              <w:pStyle w:val="Compact"/>
              <w:jc w:val="left"/>
            </w:pPr>
            <w:r>
              <w:t>Formations mensuelles (process, innovations)</w:t>
            </w:r>
          </w:p>
        </w:tc>
        <w:tc>
          <w:tcPr/>
          <w:p>
            <w:pPr>
              <w:pStyle w:val="Compact"/>
              <w:jc w:val="left"/>
            </w:pPr>
            <w:r>
              <w:t>Montée en compétences continue</w:t>
            </w:r>
          </w:p>
        </w:tc>
      </w:tr>
    </w:tbl>
    <w:p>
      <w:pPr>
        <w:pStyle w:val="BodyText"/>
      </w:pPr>
      <w:r>
        <w:rPr>
          <w:bCs/>
          <w:b/>
        </w:rPr>
        <w:t xml:space="preserve">Animation :</w:t>
      </w:r>
      <w:r>
        <w:t xml:space="preserve"> 1 Community Manager TakaPlast (mi-temps) + modérateurs franchisés volontaires.</w:t>
      </w:r>
    </w:p>
    <w:p>
      <w:pPr>
        <w:pStyle w:val="BodyText"/>
      </w:pPr>
      <w:r>
        <w:rPr>
          <w:bCs/>
          <w:b/>
        </w:rPr>
        <w:t xml:space="preserve">Exemple :</w:t>
      </w:r>
      <w:r>
        <w:t xml:space="preserve"> franchise Lubumbashi partage astuce de réduction de consommation électricité extrudeuse (-15%) → tous les franchisés l’appliquent → économies pour le réseau 50K$/an cumulées.</w:t>
      </w:r>
    </w:p>
    <w:p>
      <w:pPr>
        <w:pStyle w:val="BodyText"/>
      </w:pPr>
      <w:r>
        <w:rPr>
          <w:bCs/>
          <w:b/>
        </w:rPr>
        <w:t xml:space="preserve">CIRCUITS COURTS INTER-FRANCHISES</w:t>
      </w:r>
    </w:p>
    <w:p>
      <w:pPr>
        <w:pStyle w:val="BodyText"/>
      </w:pPr>
      <w:r>
        <w:rPr>
          <w:bCs/>
          <w:b/>
        </w:rPr>
        <w:t xml:space="preserve">Synergies possibles :</w:t>
      </w:r>
    </w:p>
    <w:p>
      <w:pPr>
        <w:numPr>
          <w:ilvl w:val="0"/>
          <w:numId w:val="1693"/>
        </w:numPr>
      </w:pPr>
      <w:r>
        <w:rPr>
          <w:bCs/>
          <w:b/>
        </w:rPr>
        <w:t xml:space="preserve">Transfert matières :</w:t>
      </w:r>
      <w:r>
        <w:t xml:space="preserve"> franchise surplus plastiques type A → franchise déficit type A</w:t>
      </w:r>
    </w:p>
    <w:p>
      <w:pPr>
        <w:numPr>
          <w:ilvl w:val="1"/>
          <w:numId w:val="1694"/>
        </w:numPr>
      </w:pPr>
      <w:r>
        <w:t>Prix transfert : coût collecte + transport (0% marge, solidarité)</w:t>
      </w:r>
    </w:p>
    <w:p>
      <w:pPr>
        <w:numPr>
          <w:ilvl w:val="1"/>
          <w:numId w:val="1694"/>
        </w:numPr>
      </w:pPr>
      <w:r>
        <w:t>Exemple : Kinshasa excédent PET bouteilles → Lubumbashi manque PET</w:t>
      </w:r>
    </w:p>
    <w:p>
      <w:pPr>
        <w:numPr>
          <w:ilvl w:val="0"/>
          <w:numId w:val="1693"/>
        </w:numPr>
      </w:pPr>
      <w:r>
        <w:rPr>
          <w:bCs/>
          <w:b/>
        </w:rPr>
        <w:t xml:space="preserve">Prêt équipements :</w:t>
      </w:r>
      <w:r>
        <w:t xml:space="preserve"> franchise panne machine → emprunte pièce franchise voisine</w:t>
      </w:r>
    </w:p>
    <w:p>
      <w:pPr>
        <w:numPr>
          <w:ilvl w:val="1"/>
          <w:numId w:val="1695"/>
        </w:numPr>
      </w:pPr>
      <w:r>
        <w:t xml:space="preserve">Gratuité si &lt;1 semaine, location symbolique si &gt;1 semaine</w:t>
      </w:r>
    </w:p>
    <w:p>
      <w:pPr>
        <w:numPr>
          <w:ilvl w:val="1"/>
          <w:numId w:val="1695"/>
        </w:numPr>
      </w:pPr>
      <w:r>
        <w:t xml:space="preserve">Assurance : emprunteur responsable dommages</w:t>
      </w:r>
    </w:p>
    <w:p>
      <w:pPr>
        <w:numPr>
          <w:ilvl w:val="0"/>
          <w:numId w:val="1693"/>
        </w:numPr>
      </w:pPr>
      <w:r>
        <w:rPr>
          <w:bCs/>
          <w:b/>
        </w:rPr>
        <w:t xml:space="preserve">Mutualisation R&amp;D :</w:t>
      </w:r>
      <w:r>
        <w:t xml:space="preserve"> franchises co-financent les tests de nouveaux process</w:t>
      </w:r>
    </w:p>
    <w:p>
      <w:pPr>
        <w:numPr>
          <w:ilvl w:val="1"/>
          <w:numId w:val="1696"/>
        </w:numPr>
      </w:pPr>
      <w:r>
        <w:t>Ex : 5 franchises paient 2K$ chacune (10K$) → tests bitume plastique 20% (vs 10-15% actuel)</w:t>
      </w:r>
    </w:p>
    <w:p>
      <w:pPr>
        <w:numPr>
          <w:ilvl w:val="1"/>
          <w:numId w:val="1696"/>
        </w:numPr>
      </w:pPr>
      <w:r>
        <w:t xml:space="preserve">Résultats partagés gratuitement si concluants</w:t>
        <w:br/>
      </w:r>
      <w:r>
        <w:rPr>
          <w:bCs/>
          <w:b/>
        </w:rPr>
        <w:t xml:space="preserve">Interdiction :</w:t>
      </w:r>
      <w:r>
        <w:t xml:space="preserve"> revente produits finis inter-franchises (cannibalisation clients)</w:t>
      </w:r>
    </w:p>
    <w:p>
      <w:pPr>
        <w:numPr>
          <w:ilvl w:val="1"/>
          <w:numId w:val="1696"/>
        </w:numPr>
        <w:pStyle w:val="DefinitionTerm"/>
      </w:pPr>
      <w:r>
        <w:t xml:space="preserve">Exception : client multi-sites demande de livraison croisée (ex</w:t>
      </w:r>
    </w:p>
    <w:p>
      <w:pPr>
        <w:numPr>
          <w:ilvl w:val="1"/>
          <w:numId w:val="1000"/>
        </w:numPr>
        <w:pStyle w:val="Compact"/>
      </w:pPr>
      <w:r>
        <w:t xml:space="preserve">Bralima)</w:t>
      </w:r>
    </w:p>
    <w:bookmarkEnd w:id="254"/>
    <w:bookmarkStart w:id="255" w:name="pérennité-takaplast-franchiseur"/>
    <w:p>
      <w:pPr>
        <w:pStyle w:val="Heading3"/>
      </w:pPr>
      <w:r>
        <w:t xml:space="preserve">Pérennité TakaPlast franchiseur</w:t>
      </w:r>
    </w:p>
    <w:p>
      <w:pPr>
        <w:pStyle w:val="FirstParagraph"/>
      </w:pPr>
      <w:r>
        <w:t>Question clé : comment TakaPlast reste pérenne si dépendant royalties des franchises ?</w:t>
      </w:r>
    </w:p>
    <w:p>
      <w:pPr>
        <w:pStyle w:val="BodyText"/>
      </w:pPr>
      <w:r>
        <w:rPr>
          <w:bCs/>
          <w:b/>
        </w:rPr>
        <w:t xml:space="preserve">DIVERSIFICATION DES REVENUS FRANCHISEUR</w:t>
      </w:r>
    </w:p>
    <w:p>
      <w:pPr>
        <w:pStyle w:val="BodyText"/>
      </w:pPr>
      <w:r>
        <w:rPr>
          <w:bCs/>
          <w:b/>
        </w:rPr>
        <w:t xml:space="preserve">TakaPlast NE DOIT PAS dépendre &gt;50% revenus des royalties</w:t>
      </w:r>
    </w:p>
    <w:p>
      <w:pPr>
        <w:pStyle w:val="BodyText"/>
      </w:pPr>
      <w:r>
        <w:rPr>
          <w:bCs/>
          <w:b/>
        </w:rPr>
        <w:t xml:space="preserve">Sources revenus TakaPlast An5 :</w:t>
      </w:r>
    </w:p>
    <w:tbl>
      <w:tblPr>
        <w:tblStyle w:val="Table"/>
        <w:tblW w:type="pct" w:w="4873"/>
        <w:tblLook w:firstRow="1" w:lastRow="0" w:firstColumn="0" w:lastColumn="0" w:noHBand="0" w:noVBand="0" w:val="0020"/>
        <w:jc w:val="start"/>
      </w:tblPr>
      <w:tblGrid>
        <w:gridCol w:w="2706"/>
        <w:gridCol w:w="1303"/>
        <w:gridCol w:w="1102"/>
        <w:gridCol w:w="2606"/>
      </w:tblGrid>
      <w:tr>
        <w:trPr>
          <w:tblHeader w:val="true"/>
        </w:trPr>
        <w:tc>
          <w:tcPr/>
          <w:p>
            <w:pPr>
              <w:pStyle w:val="Compact"/>
              <w:jc w:val="left"/>
            </w:pPr>
            <w:r>
              <w:rPr>
                <w:bCs/>
                <w:b/>
              </w:rPr>
              <w:t xml:space="preserve">Source</w:t>
            </w:r>
          </w:p>
        </w:tc>
        <w:tc>
          <w:tcPr/>
          <w:p>
            <w:pPr>
              <w:pStyle w:val="Compact"/>
              <w:jc w:val="left"/>
            </w:pPr>
            <w:r>
              <w:rPr>
                <w:bCs/>
                <w:b/>
              </w:rPr>
              <w:t xml:space="preserve">CA (K$)</w:t>
            </w:r>
          </w:p>
        </w:tc>
        <w:tc>
          <w:tcPr/>
          <w:p>
            <w:pPr>
              <w:pStyle w:val="Compact"/>
              <w:jc w:val="left"/>
            </w:pPr>
            <w:r>
              <w:rPr>
                <w:bCs/>
                <w:b/>
              </w:rPr>
              <w:t>% total</w:t>
            </w:r>
          </w:p>
        </w:tc>
        <w:tc>
          <w:tcPr/>
          <w:p>
            <w:pPr>
              <w:pStyle w:val="Compact"/>
              <w:jc w:val="left"/>
            </w:pPr>
            <w:r>
              <w:rPr>
                <w:bCs/>
                <w:b/>
              </w:rPr>
              <w:t xml:space="preserve">Résilience</w:t>
            </w:r>
          </w:p>
        </w:tc>
      </w:tr>
      <w:tr>
        <w:tc>
          <w:tcPr/>
          <w:p>
            <w:pPr>
              <w:pStyle w:val="Compact"/>
              <w:jc w:val="left"/>
            </w:pPr>
            <w:r>
              <w:rPr>
                <w:bCs/>
                <w:b/>
              </w:rPr>
              <w:t xml:space="preserve">Usine Kinshasa</w:t>
            </w:r>
            <w:r>
              <w:t xml:space="preserve"> (core business)</w:t>
            </w:r>
          </w:p>
        </w:tc>
        <w:tc>
          <w:tcPr/>
          <w:p>
            <w:pPr>
              <w:pStyle w:val="Compact"/>
              <w:jc w:val="left"/>
            </w:pPr>
            <w:r>
              <w:t xml:space="preserve">164 600</w:t>
            </w:r>
          </w:p>
        </w:tc>
        <w:tc>
          <w:tcPr/>
          <w:p>
            <w:pPr>
              <w:pStyle w:val="Compact"/>
              <w:jc w:val="left"/>
            </w:pPr>
            <w:r>
              <w:t xml:space="preserve">62%</w:t>
            </w:r>
          </w:p>
        </w:tc>
        <w:tc>
          <w:tcPr/>
          <w:p>
            <w:pPr>
              <w:pStyle w:val="Compact"/>
              <w:jc w:val="left"/>
            </w:pPr>
            <w:r>
              <w:t xml:space="preserve">Contrôle direct, stable</w:t>
            </w:r>
          </w:p>
        </w:tc>
      </w:tr>
      <w:tr>
        <w:tc>
          <w:tcPr/>
          <w:p>
            <w:pPr>
              <w:pStyle w:val="Compact"/>
              <w:jc w:val="left"/>
            </w:pPr>
            <w:r>
              <w:rPr>
                <w:bCs/>
                <w:b/>
              </w:rPr>
              <w:t xml:space="preserve">Royalties franchises</w:t>
            </w:r>
            <w:r>
              <w:t xml:space="preserve"> (5 franchises)</w:t>
            </w:r>
          </w:p>
        </w:tc>
        <w:tc>
          <w:tcPr/>
          <w:p>
            <w:pPr>
              <w:pStyle w:val="Compact"/>
              <w:jc w:val="left"/>
            </w:pPr>
            <w:r>
              <w:t xml:space="preserve">750</w:t>
            </w:r>
          </w:p>
        </w:tc>
        <w:tc>
          <w:tcPr/>
          <w:p>
            <w:pPr>
              <w:pStyle w:val="Compact"/>
              <w:jc w:val="left"/>
            </w:pPr>
            <w:r>
              <w:t xml:space="preserve">4%</w:t>
            </w:r>
          </w:p>
        </w:tc>
        <w:tc>
          <w:tcPr/>
          <w:p>
            <w:pPr>
              <w:pStyle w:val="Compact"/>
              <w:jc w:val="left"/>
            </w:pPr>
            <w:r>
              <w:t>Récurrent, mais dépendant franchisés</w:t>
            </w:r>
          </w:p>
        </w:tc>
      </w:tr>
      <w:tr>
        <w:tc>
          <w:tcPr/>
          <w:p>
            <w:pPr>
              <w:pStyle w:val="Compact"/>
              <w:jc w:val="left"/>
            </w:pPr>
            <w:r>
              <w:rPr>
                <w:bCs/>
                <w:b/>
              </w:rPr>
              <w:t xml:space="preserve">Fonds marketing</w:t>
            </w:r>
            <w:r>
              <w:t xml:space="preserve"> (1% Ca franchises)</w:t>
            </w:r>
          </w:p>
        </w:tc>
        <w:tc>
          <w:tcPr/>
          <w:p>
            <w:pPr>
              <w:pStyle w:val="Compact"/>
              <w:jc w:val="left"/>
            </w:pPr>
            <w:r>
              <w:t xml:space="preserve">150</w:t>
            </w:r>
          </w:p>
        </w:tc>
        <w:tc>
          <w:tcPr/>
          <w:p>
            <w:pPr>
              <w:pStyle w:val="Compact"/>
              <w:jc w:val="left"/>
            </w:pPr>
            <w:r>
              <w:t xml:space="preserve">0,8%</w:t>
            </w:r>
          </w:p>
        </w:tc>
        <w:tc>
          <w:tcPr/>
          <w:p>
            <w:pPr>
              <w:pStyle w:val="Compact"/>
              <w:jc w:val="left"/>
            </w:pPr>
            <w:r>
              <w:t>Dédié campagnes (pas profit TakaPlast)</w:t>
            </w:r>
          </w:p>
        </w:tc>
      </w:tr>
      <w:tr>
        <w:tc>
          <w:tcPr/>
          <w:p>
            <w:pPr>
              <w:pStyle w:val="Compact"/>
              <w:jc w:val="left"/>
            </w:pPr>
            <w:r>
              <w:rPr>
                <w:bCs/>
                <w:b/>
              </w:rPr>
              <w:t xml:space="preserve">Services franchises</w:t>
            </w:r>
            <w:r>
              <w:t xml:space="preserve"> (formation, assistance)</w:t>
            </w:r>
          </w:p>
        </w:tc>
        <w:tc>
          <w:tcPr/>
          <w:p>
            <w:pPr>
              <w:pStyle w:val="Compact"/>
              <w:jc w:val="left"/>
            </w:pPr>
            <w:r>
              <w:t xml:space="preserve">300</w:t>
            </w:r>
          </w:p>
        </w:tc>
        <w:tc>
          <w:tcPr/>
          <w:p>
            <w:pPr>
              <w:pStyle w:val="Compact"/>
              <w:jc w:val="left"/>
            </w:pPr>
            <w:r>
              <w:t xml:space="preserve">1,5%</w:t>
            </w:r>
          </w:p>
        </w:tc>
        <w:tc>
          <w:tcPr/>
          <w:p>
            <w:pPr>
              <w:pStyle w:val="Compact"/>
              <w:jc w:val="left"/>
            </w:pPr>
            <w:r>
              <w:t>Facturation réelle (pas inclus royalties)</w:t>
            </w:r>
          </w:p>
        </w:tc>
      </w:tr>
      <w:tr>
        <w:tc>
          <w:tcPr/>
          <w:p>
            <w:pPr>
              <w:pStyle w:val="Compact"/>
              <w:jc w:val="left"/>
            </w:pPr>
            <w:r>
              <w:rPr>
                <w:bCs/>
                <w:b/>
              </w:rPr>
              <w:t xml:space="preserve">Crédits carbone</w:t>
            </w:r>
            <w:r>
              <w:t xml:space="preserve"> (Kinshasa + franchises mutualisées)</w:t>
            </w:r>
          </w:p>
        </w:tc>
        <w:tc>
          <w:tcPr/>
          <w:p>
            <w:pPr>
              <w:pStyle w:val="Compact"/>
              <w:jc w:val="left"/>
            </w:pPr>
            <w:r>
              <w:t xml:space="preserve">1.200</w:t>
            </w:r>
          </w:p>
        </w:tc>
        <w:tc>
          <w:tcPr/>
          <w:p>
            <w:pPr>
              <w:pStyle w:val="Compact"/>
              <w:jc w:val="left"/>
            </w:pPr>
            <w:r>
              <w:t xml:space="preserve">6%</w:t>
            </w:r>
          </w:p>
        </w:tc>
        <w:tc>
          <w:tcPr/>
          <w:p>
            <w:pPr>
              <w:pStyle w:val="Compact"/>
              <w:jc w:val="left"/>
            </w:pPr>
            <w:r>
              <w:t>Haute marge, diversification</w:t>
            </w:r>
          </w:p>
        </w:tc>
      </w:tr>
      <w:tr>
        <w:tc>
          <w:tcPr/>
          <w:p>
            <w:pPr>
              <w:pStyle w:val="Compact"/>
              <w:jc w:val="left"/>
            </w:pPr>
            <w:r>
              <w:rPr>
                <w:bCs/>
                <w:b/>
              </w:rPr>
              <w:t xml:space="preserve">Consulting externe</w:t>
            </w:r>
            <w:r>
              <w:t xml:space="preserve"> (non-franchises)</w:t>
            </w:r>
          </w:p>
        </w:tc>
        <w:tc>
          <w:tcPr/>
          <w:p>
            <w:pPr>
              <w:pStyle w:val="Compact"/>
              <w:jc w:val="left"/>
            </w:pPr>
            <w:r>
              <w:t xml:space="preserve">200</w:t>
            </w:r>
          </w:p>
        </w:tc>
        <w:tc>
          <w:tcPr/>
          <w:p>
            <w:pPr>
              <w:pStyle w:val="Compact"/>
              <w:jc w:val="left"/>
            </w:pPr>
            <w:r>
              <w:t xml:space="preserve">1%</w:t>
            </w:r>
          </w:p>
        </w:tc>
        <w:tc>
          <w:tcPr/>
          <w:p>
            <w:pPr>
              <w:pStyle w:val="Compact"/>
              <w:jc w:val="left"/>
            </w:pPr>
            <w:r>
              <w:t xml:space="preserve">Opportuniste</w:t>
            </w:r>
          </w:p>
        </w:tc>
      </w:tr>
      <w:tr>
        <w:tc>
          <w:tcPr/>
          <w:p>
            <w:pPr>
              <w:pStyle w:val="Compact"/>
              <w:jc w:val="left"/>
            </w:pPr>
            <w:r>
              <w:rPr>
                <w:bCs/>
                <w:b/>
              </w:rPr>
              <w:t xml:space="preserve">Export régional</w:t>
            </w:r>
            <w:r>
              <w:t xml:space="preserve"> (Kinshasa)</w:t>
            </w:r>
          </w:p>
        </w:tc>
        <w:tc>
          <w:tcPr/>
          <w:p>
            <w:pPr>
              <w:pStyle w:val="Compact"/>
              <w:jc w:val="left"/>
            </w:pPr>
            <w:r>
              <w:t xml:space="preserve">2.000</w:t>
            </w:r>
          </w:p>
        </w:tc>
        <w:tc>
          <w:tcPr/>
          <w:p>
            <w:pPr>
              <w:pStyle w:val="Compact"/>
              <w:jc w:val="left"/>
            </w:pPr>
            <w:r>
              <w:t xml:space="preserve">10%</w:t>
            </w:r>
          </w:p>
        </w:tc>
        <w:tc>
          <w:tcPr/>
          <w:p>
            <w:pPr>
              <w:pStyle w:val="Compact"/>
              <w:jc w:val="left"/>
            </w:pPr>
            <w:r>
              <w:t xml:space="preserve">Croissance marché</w:t>
            </w:r>
          </w:p>
        </w:tc>
      </w:tr>
      <w:tr>
        <w:tc>
          <w:tcPr/>
          <w:p>
            <w:pPr>
              <w:pStyle w:val="Compact"/>
              <w:jc w:val="left"/>
            </w:pPr>
            <w:r>
              <w:rPr>
                <w:bCs/>
                <w:b/>
              </w:rPr>
              <w:t xml:space="preserve">Autres</w:t>
            </w:r>
            <w:r>
              <w:t xml:space="preserve"> (licences IP, brevets)</w:t>
            </w:r>
          </w:p>
        </w:tc>
        <w:tc>
          <w:tcPr/>
          <w:p>
            <w:pPr>
              <w:pStyle w:val="Compact"/>
              <w:jc w:val="left"/>
            </w:pPr>
            <w:r>
              <w:t xml:space="preserve">50</w:t>
            </w:r>
          </w:p>
        </w:tc>
        <w:tc>
          <w:tcPr/>
          <w:p>
            <w:pPr>
              <w:pStyle w:val="Compact"/>
              <w:jc w:val="left"/>
            </w:pPr>
            <w:r>
              <w:t xml:space="preserve">0,3%</w:t>
            </w:r>
          </w:p>
        </w:tc>
        <w:tc>
          <w:tcPr/>
          <w:p>
            <w:pPr>
              <w:pStyle w:val="Compact"/>
              <w:jc w:val="left"/>
            </w:pPr>
            <w:r>
              <w:t xml:space="preserve">Long terme</w:t>
            </w:r>
          </w:p>
        </w:tc>
      </w:tr>
      <w:tr>
        <w:tc>
          <w:tcPr/>
          <w:p>
            <w:pPr>
              <w:pStyle w:val="Compact"/>
              <w:jc w:val="left"/>
            </w:pPr>
            <w:r>
              <w:rPr>
                <w:bCs/>
                <w:b/>
              </w:rPr>
              <w:t xml:space="preserve">TOTAL</w:t>
            </w:r>
          </w:p>
        </w:tc>
        <w:tc>
          <w:tcPr/>
          <w:p>
            <w:pPr>
              <w:pStyle w:val="Compact"/>
              <w:jc w:val="left"/>
            </w:pPr>
            <w:r>
              <w:rPr>
                <w:bCs/>
                <w:b/>
              </w:rPr>
              <w:t xml:space="preserve">19.350</w:t>
            </w:r>
          </w:p>
        </w:tc>
        <w:tc>
          <w:tcPr/>
          <w:p>
            <w:pPr>
              <w:pStyle w:val="Compact"/>
              <w:jc w:val="left"/>
            </w:pPr>
            <w:r>
              <w:rPr>
                <w:bCs/>
                <w:b/>
              </w:rPr>
              <w:t xml:space="preserve">100%</w:t>
            </w:r>
          </w:p>
        </w:tc>
        <w:tc>
          <w:tcPr/>
          <w:p>
            <w:pPr>
              <w:pStyle w:val="Compact"/>
            </w:pPr>
          </w:p>
        </w:tc>
      </w:tr>
    </w:tbl>
    <w:p>
      <w:pPr>
        <w:pStyle w:val="BodyText"/>
      </w:pPr>
      <w:r>
        <w:rPr>
          <w:bCs/>
          <w:b/>
        </w:rPr>
        <w:t xml:space="preserve">Analyse :</w:t>
      </w:r>
      <w:r>
        <w:t xml:space="preserve"> royalties = </w:t>
      </w:r>
      <w:r>
        <w:rPr>
          <w:bCs/>
          <w:b/>
        </w:rPr>
        <w:t xml:space="preserve">seulement 4% CA TakaPlast</w:t>
      </w:r>
      <w:r>
        <w:t xml:space="preserve"> → perte 1-2 franchises = impact limité.</w:t>
      </w:r>
    </w:p>
    <w:p>
      <w:pPr>
        <w:pStyle w:val="BodyText"/>
      </w:pPr>
      <w:r>
        <w:rPr>
          <w:bCs/>
          <w:b/>
        </w:rPr>
        <w:t xml:space="preserve">RÉINVESTISSEMENT ROYALTIES (CERCLE VERTUEUX)</w:t>
      </w:r>
    </w:p>
    <w:p>
      <w:pPr>
        <w:pStyle w:val="BodyText"/>
      </w:pPr>
      <w:r>
        <w:rPr>
          <w:bCs/>
          <w:b/>
        </w:rPr>
        <w:t xml:space="preserve">Destination royalties perçues :</w:t>
      </w:r>
    </w:p>
    <w:tbl>
      <w:tblPr>
        <w:tblStyle w:val="Table"/>
        <w:tblW w:type="pct" w:w="4867"/>
        <w:tblLook w:firstRow="1" w:lastRow="0" w:firstColumn="0" w:lastColumn="0" w:noHBand="0" w:noVBand="0" w:val="0020"/>
        <w:jc w:val="start"/>
      </w:tblPr>
      <w:tblGrid>
        <w:gridCol w:w="2112"/>
        <w:gridCol w:w="1478"/>
        <w:gridCol w:w="4118"/>
      </w:tblGrid>
      <w:tr>
        <w:trPr>
          <w:tblHeader w:val="true"/>
        </w:trPr>
        <w:tc>
          <w:tcPr/>
          <w:p>
            <w:pPr>
              <w:pStyle w:val="Compact"/>
              <w:jc w:val="left"/>
            </w:pPr>
            <w:r>
              <w:rPr>
                <w:bCs/>
                <w:b/>
              </w:rPr>
              <w:t xml:space="preserve">Poste</w:t>
            </w:r>
          </w:p>
        </w:tc>
        <w:tc>
          <w:tcPr/>
          <w:p>
            <w:pPr>
              <w:pStyle w:val="Compact"/>
              <w:jc w:val="left"/>
            </w:pPr>
            <w:r>
              <w:rPr>
                <w:bCs/>
                <w:b/>
              </w:rPr>
              <w:t>% royalties</w:t>
            </w:r>
          </w:p>
        </w:tc>
        <w:tc>
          <w:tcPr/>
          <w:p>
            <w:pPr>
              <w:pStyle w:val="Compact"/>
              <w:jc w:val="left"/>
            </w:pPr>
            <w:r>
              <w:rPr>
                <w:bCs/>
                <w:b/>
              </w:rPr>
              <w:t xml:space="preserve">Utilisation</w:t>
            </w:r>
          </w:p>
        </w:tc>
      </w:tr>
      <w:tr>
        <w:tc>
          <w:tcPr/>
          <w:p>
            <w:pPr>
              <w:pStyle w:val="Compact"/>
              <w:jc w:val="left"/>
            </w:pPr>
            <w:r>
              <w:rPr>
                <w:bCs/>
                <w:b/>
              </w:rPr>
              <w:t xml:space="preserve">R&amp;D process</w:t>
            </w:r>
          </w:p>
        </w:tc>
        <w:tc>
          <w:tcPr/>
          <w:p>
            <w:pPr>
              <w:pStyle w:val="Compact"/>
              <w:jc w:val="left"/>
            </w:pPr>
            <w:r>
              <w:t xml:space="preserve">30%</w:t>
            </w:r>
          </w:p>
        </w:tc>
        <w:tc>
          <w:tcPr/>
          <w:p>
            <w:pPr>
              <w:pStyle w:val="Compact"/>
              <w:jc w:val="left"/>
            </w:pPr>
            <w:r>
              <w:t>Nouvelles technologies partagées avec franchises (amélioration continue)</w:t>
            </w:r>
          </w:p>
        </w:tc>
      </w:tr>
      <w:tr>
        <w:tc>
          <w:tcPr/>
          <w:p>
            <w:pPr>
              <w:pStyle w:val="Compact"/>
              <w:jc w:val="left"/>
            </w:pPr>
            <w:r>
              <w:rPr>
                <w:bCs/>
                <w:b/>
              </w:rPr>
              <w:t>Fonds garantie réseau</w:t>
            </w:r>
          </w:p>
        </w:tc>
        <w:tc>
          <w:tcPr/>
          <w:p>
            <w:pPr>
              <w:pStyle w:val="Compact"/>
              <w:jc w:val="left"/>
            </w:pPr>
            <w:r>
              <w:t xml:space="preserve">20%</w:t>
            </w:r>
          </w:p>
        </w:tc>
        <w:tc>
          <w:tcPr/>
          <w:p>
            <w:pPr>
              <w:pStyle w:val="Compact"/>
              <w:jc w:val="left"/>
            </w:pPr>
            <w:r>
              <w:t>Soutien franchise en difficulté (prêts, gestion temporaire)</w:t>
            </w:r>
          </w:p>
        </w:tc>
      </w:tr>
      <w:tr>
        <w:tc>
          <w:tcPr/>
          <w:p>
            <w:pPr>
              <w:pStyle w:val="Compact"/>
              <w:jc w:val="left"/>
            </w:pPr>
            <w:r>
              <w:rPr>
                <w:bCs/>
                <w:b/>
              </w:rPr>
              <w:t>Marketing réseau</w:t>
            </w:r>
          </w:p>
        </w:tc>
        <w:tc>
          <w:tcPr/>
          <w:p>
            <w:pPr>
              <w:pStyle w:val="Compact"/>
              <w:jc w:val="left"/>
            </w:pPr>
            <w:r>
              <w:t xml:space="preserve">25%</w:t>
            </w:r>
          </w:p>
        </w:tc>
        <w:tc>
          <w:tcPr/>
          <w:p>
            <w:pPr>
              <w:pStyle w:val="Compact"/>
              <w:jc w:val="left"/>
            </w:pPr>
            <w:r>
              <w:t>Campagnes bénéficiant toutes franchises (notoriété marque)</w:t>
            </w:r>
          </w:p>
        </w:tc>
      </w:tr>
      <w:tr>
        <w:tc>
          <w:tcPr/>
          <w:p>
            <w:pPr>
              <w:pStyle w:val="Compact"/>
              <w:jc w:val="left"/>
            </w:pPr>
            <w:r>
              <w:rPr>
                <w:bCs/>
                <w:b/>
              </w:rPr>
              <w:t>Structure support</w:t>
            </w:r>
          </w:p>
        </w:tc>
        <w:tc>
          <w:tcPr/>
          <w:p>
            <w:pPr>
              <w:pStyle w:val="Compact"/>
              <w:jc w:val="left"/>
            </w:pPr>
            <w:r>
              <w:t xml:space="preserve">15%</w:t>
            </w:r>
          </w:p>
        </w:tc>
        <w:tc>
          <w:tcPr/>
          <w:p>
            <w:pPr>
              <w:pStyle w:val="Compact"/>
              <w:jc w:val="left"/>
            </w:pPr>
            <w:r>
              <w:t>Salaires équipe franchise TakaPlast (Dir. Réseau, formateurs, support technique)</w:t>
            </w:r>
          </w:p>
        </w:tc>
      </w:tr>
      <w:tr>
        <w:tc>
          <w:tcPr/>
          <w:p>
            <w:pPr>
              <w:pStyle w:val="Compact"/>
              <w:jc w:val="left"/>
            </w:pPr>
            <w:r>
              <w:rPr>
                <w:bCs/>
                <w:b/>
              </w:rPr>
              <w:t>Profit TakaPlast</w:t>
            </w:r>
          </w:p>
        </w:tc>
        <w:tc>
          <w:tcPr/>
          <w:p>
            <w:pPr>
              <w:pStyle w:val="Compact"/>
              <w:jc w:val="left"/>
            </w:pPr>
            <w:r>
              <w:t xml:space="preserve">10%</w:t>
            </w:r>
          </w:p>
        </w:tc>
        <w:tc>
          <w:tcPr/>
          <w:p>
            <w:pPr>
              <w:pStyle w:val="Compact"/>
              <w:jc w:val="left"/>
            </w:pPr>
            <w:r>
              <w:t>Rémunération actionnaires (dividendes modérés)</w:t>
            </w:r>
          </w:p>
        </w:tc>
      </w:tr>
    </w:tbl>
    <w:p>
      <w:pPr>
        <w:pStyle w:val="BodyText"/>
      </w:pPr>
      <w:r>
        <w:rPr>
          <w:bCs/>
          <w:b/>
        </w:rPr>
        <w:t xml:space="preserve">Objectif :</w:t>
      </w:r>
      <w:r>
        <w:t xml:space="preserve"> 90% royalties </w:t>
      </w:r>
      <w:r>
        <w:rPr>
          <w:bCs/>
          <w:b/>
        </w:rPr>
        <w:t xml:space="preserve">réinvesties au profit réseau</w:t>
      </w:r>
      <w:r>
        <w:t xml:space="preserve"> → franchises bénéficient de la croissance collective.</w:t>
      </w:r>
    </w:p>
    <w:p>
      <w:pPr>
        <w:pStyle w:val="BodyText"/>
      </w:pPr>
      <w:r>
        <w:rPr>
          <w:bCs/>
          <w:b/>
        </w:rPr>
        <w:t xml:space="preserve">CLAUSE ANTI-DÉPENDANCE</w:t>
      </w:r>
    </w:p>
    <w:p>
      <w:pPr>
        <w:pStyle w:val="BodyText"/>
      </w:pPr>
      <w:r>
        <w:rPr>
          <w:bCs/>
          <w:b/>
        </w:rPr>
        <w:t xml:space="preserve">Engagement contractuel TakaPlast</w:t>
      </w:r>
      <w:r>
        <w:t xml:space="preserve"> (inclus dans le contrat de franchise) :</w:t>
      </w:r>
    </w:p>
    <w:p>
      <w:pPr>
        <w:pStyle w:val="BlockText"/>
      </w:pPr>
      <w:r>
        <w:t>“TakaPlast s’engage à maintenir une activité propre (usine Kinshasa + autres sources) réprésentant &gt;60% de son chiffre d’affaires total. Si royalties franchises dépassent 40% CA TakaPlast pendant 2 exercices consécutifs, TakaPlast investit dans de nouvelles activités (usines propres, services, export) pour rééquilibrer dans les 24 mois”.</w:t>
      </w:r>
    </w:p>
    <w:p>
      <w:pPr>
        <w:pStyle w:val="FirstParagraph"/>
      </w:pPr>
      <w:r>
        <w:rPr>
          <w:bCs/>
          <w:b/>
        </w:rPr>
        <w:t xml:space="preserve">Justification :</w:t>
      </w:r>
      <w:r>
        <w:t xml:space="preserve"> franchisés doivent avoir confiance que TakaPlast ne deviendra pas dépendant d’eux (risque de conflits d’intérêts, pression excessive royalties).</w:t>
      </w:r>
    </w:p>
    <w:bookmarkEnd w:id="255"/>
    <w:bookmarkEnd w:id="256"/>
    <w:bookmarkStart w:id="261" w:name="conditions-déviction"/>
    <w:p>
      <w:pPr>
        <w:pStyle w:val="Heading2"/>
      </w:pPr>
      <w:r>
        <w:rPr>
          <w:bCs/>
          <w:b/>
        </w:rPr>
        <w:t xml:space="preserve">Conditions d’éviction</w:t>
      </w:r>
    </w:p>
    <w:bookmarkStart w:id="257" w:name="fautes-graves-résiliation-immédiate"/>
    <w:p>
      <w:pPr>
        <w:pStyle w:val="Heading3"/>
      </w:pPr>
      <w:r>
        <w:t xml:space="preserve">Fautes graves (résiliation immédiate)</w:t>
      </w:r>
    </w:p>
    <w:p>
      <w:pPr>
        <w:pStyle w:val="FirstParagraph"/>
      </w:pPr>
      <w:r>
        <w:rPr>
          <w:bCs/>
          <w:b/>
        </w:rPr>
        <w:t xml:space="preserve">Liste exhaustive</w:t>
      </w:r>
      <w:r>
        <w:t xml:space="preserve"> (contrat franchise, article “résiliation pour faute grave”) :</w:t>
      </w:r>
    </w:p>
    <w:tbl>
      <w:tblPr>
        <w:tblStyle w:val="Table"/>
        <w:tblW w:type="pct" w:w="4867"/>
        <w:tblLook w:firstRow="1" w:lastRow="0" w:firstColumn="0" w:lastColumn="0" w:noHBand="0" w:noVBand="0" w:val="0020"/>
        <w:jc w:val="start"/>
      </w:tblPr>
      <w:tblGrid>
        <w:gridCol w:w="2112"/>
        <w:gridCol w:w="3062"/>
        <w:gridCol w:w="2534"/>
      </w:tblGrid>
      <w:tr>
        <w:trPr>
          <w:tblHeader w:val="true"/>
        </w:trPr>
        <w:tc>
          <w:tcPr/>
          <w:p>
            <w:pPr>
              <w:pStyle w:val="Compact"/>
              <w:jc w:val="left"/>
            </w:pPr>
            <w:r>
              <w:rPr>
                <w:bCs/>
                <w:b/>
              </w:rPr>
              <w:t xml:space="preserve">Faute</w:t>
            </w:r>
          </w:p>
        </w:tc>
        <w:tc>
          <w:tcPr/>
          <w:p>
            <w:pPr>
              <w:pStyle w:val="Compact"/>
              <w:jc w:val="left"/>
            </w:pPr>
            <w:r>
              <w:rPr>
                <w:bCs/>
                <w:b/>
              </w:rPr>
              <w:t xml:space="preserve">Procédure</w:t>
            </w:r>
          </w:p>
        </w:tc>
        <w:tc>
          <w:tcPr/>
          <w:p>
            <w:pPr>
              <w:pStyle w:val="Compact"/>
              <w:jc w:val="left"/>
            </w:pPr>
            <w:r>
              <w:rPr>
                <w:bCs/>
                <w:b/>
              </w:rPr>
              <w:t xml:space="preserve">Conséquences</w:t>
            </w:r>
          </w:p>
        </w:tc>
      </w:tr>
      <w:tr>
        <w:tc>
          <w:tcPr/>
          <w:p>
            <w:pPr>
              <w:pStyle w:val="Compact"/>
              <w:jc w:val="left"/>
            </w:pPr>
            <w:r>
              <w:rPr>
                <w:bCs/>
                <w:b/>
              </w:rPr>
              <w:t>Fraude qualité délibérée</w:t>
            </w:r>
          </w:p>
        </w:tc>
        <w:tc>
          <w:tcPr/>
          <w:p>
            <w:pPr>
              <w:pStyle w:val="Compact"/>
              <w:jc w:val="left"/>
            </w:pPr>
            <w:r>
              <w:t>Preuve tests falsifiés ou produits non-conformes vendus sciemment</w:t>
            </w:r>
          </w:p>
        </w:tc>
        <w:tc>
          <w:tcPr/>
          <w:p>
            <w:pPr>
              <w:pStyle w:val="Compact"/>
              <w:jc w:val="left"/>
            </w:pPr>
            <w:r>
              <w:t>Résiliation 48h, saisie stocks, dédommagement clients, poursuites pénales</w:t>
            </w:r>
          </w:p>
        </w:tc>
      </w:tr>
      <w:tr>
        <w:tc>
          <w:tcPr/>
          <w:p>
            <w:pPr>
              <w:pStyle w:val="Compact"/>
              <w:jc w:val="left"/>
            </w:pPr>
            <w:r>
              <w:rPr>
                <w:bCs/>
                <w:b/>
              </w:rPr>
              <w:t>Corruption / blanchiment</w:t>
            </w:r>
          </w:p>
        </w:tc>
        <w:tc>
          <w:tcPr/>
          <w:p>
            <w:pPr>
              <w:pStyle w:val="Compact"/>
              <w:jc w:val="left"/>
            </w:pPr>
            <w:r>
              <w:t>Condamnation justice ou preuve interne</w:t>
            </w:r>
          </w:p>
        </w:tc>
        <w:tc>
          <w:tcPr/>
          <w:p>
            <w:pPr>
              <w:pStyle w:val="Compact"/>
              <w:jc w:val="left"/>
            </w:pPr>
            <w:r>
              <w:t>Résiliation immédiate, exclusion réseau, rupture contrat</w:t>
            </w:r>
          </w:p>
        </w:tc>
      </w:tr>
      <w:tr>
        <w:tc>
          <w:tcPr/>
          <w:p>
            <w:pPr>
              <w:pStyle w:val="Compact"/>
              <w:jc w:val="left"/>
            </w:pPr>
            <w:r>
              <w:rPr>
                <w:bCs/>
                <w:b/>
              </w:rPr>
              <w:t>Non-respect exclusivité</w:t>
            </w:r>
          </w:p>
        </w:tc>
        <w:tc>
          <w:tcPr/>
          <w:p>
            <w:pPr>
              <w:pStyle w:val="Compact"/>
              <w:jc w:val="left"/>
            </w:pPr>
            <w:r>
              <w:t>Franchisé ouvre activité concurrente recyclage dans zone</w:t>
            </w:r>
          </w:p>
        </w:tc>
        <w:tc>
          <w:tcPr/>
          <w:p>
            <w:pPr>
              <w:pStyle w:val="Compact"/>
              <w:jc w:val="left"/>
            </w:pPr>
            <w:r>
              <w:t>Résiliation + pénalité 100K$ + interdiction utilisation marque</w:t>
            </w:r>
          </w:p>
        </w:tc>
      </w:tr>
      <w:tr>
        <w:tc>
          <w:tcPr/>
          <w:p>
            <w:pPr>
              <w:pStyle w:val="Compact"/>
              <w:jc w:val="left"/>
            </w:pPr>
            <w:r>
              <w:rPr>
                <w:bCs/>
                <w:b/>
              </w:rPr>
              <w:t>Atteinte réputation TakaPlast</w:t>
            </w:r>
          </w:p>
        </w:tc>
        <w:tc>
          <w:tcPr/>
          <w:p>
            <w:pPr>
              <w:pStyle w:val="Compact"/>
              <w:jc w:val="left"/>
            </w:pPr>
            <w:r>
              <w:t>Communication publique dénigrante, scandale médiatique causé par franchisé</w:t>
            </w:r>
          </w:p>
        </w:tc>
        <w:tc>
          <w:tcPr/>
          <w:p>
            <w:pPr>
              <w:pStyle w:val="Compact"/>
              <w:jc w:val="left"/>
            </w:pPr>
            <w:r>
              <w:t>Résiliation + dommage et intérêts selon préjudice</w:t>
            </w:r>
          </w:p>
        </w:tc>
      </w:tr>
      <w:tr>
        <w:tc>
          <w:tcPr/>
          <w:p>
            <w:pPr>
              <w:pStyle w:val="Compact"/>
              <w:jc w:val="left"/>
            </w:pPr>
            <w:r>
              <w:rPr>
                <w:bCs/>
                <w:b/>
              </w:rPr>
              <w:t xml:space="preserve">Mise en danger</w:t>
            </w:r>
          </w:p>
        </w:tc>
        <w:tc>
          <w:tcPr/>
          <w:p>
            <w:pPr>
              <w:pStyle w:val="Compact"/>
              <w:jc w:val="left"/>
            </w:pPr>
            <w:r>
              <w:t>Accident grave par non-respect des normes de sécurité (ex : explosion GPL)</w:t>
            </w:r>
          </w:p>
        </w:tc>
        <w:tc>
          <w:tcPr/>
          <w:p>
            <w:pPr>
              <w:pStyle w:val="Compact"/>
              <w:jc w:val="left"/>
            </w:pPr>
            <w:r>
              <w:t>Résiliation immédiate, enquête, responsabilité pénale franchisé</w:t>
            </w:r>
          </w:p>
        </w:tc>
      </w:tr>
    </w:tbl>
    <w:p>
      <w:pPr>
        <w:pStyle w:val="BodyText"/>
      </w:pPr>
      <w:r>
        <w:rPr>
          <w:bCs/>
          <w:b/>
        </w:rPr>
        <w:t xml:space="preserve">Processus résiliation faute grave :</w:t>
      </w:r>
    </w:p>
    <w:p>
      <w:pPr>
        <w:numPr>
          <w:ilvl w:val="0"/>
          <w:numId w:val="1697"/>
        </w:numPr>
      </w:pPr>
      <w:r>
        <w:rPr>
          <w:bCs/>
          <w:b/>
        </w:rPr>
        <w:t xml:space="preserve">Constat faute</w:t>
      </w:r>
      <w:r>
        <w:t xml:space="preserve"> (TakaPlast ou tiers)</w:t>
      </w:r>
    </w:p>
    <w:p>
      <w:pPr>
        <w:numPr>
          <w:ilvl w:val="0"/>
          <w:numId w:val="1697"/>
        </w:numPr>
      </w:pPr>
      <w:r>
        <w:rPr>
          <w:bCs/>
          <w:b/>
        </w:rPr>
        <w:t xml:space="preserve">Notification franchisé</w:t>
      </w:r>
      <w:r>
        <w:t xml:space="preserve"> (courrier recommandé, 48h)</w:t>
      </w:r>
    </w:p>
    <w:p>
      <w:pPr>
        <w:numPr>
          <w:ilvl w:val="0"/>
          <w:numId w:val="1697"/>
        </w:numPr>
      </w:pPr>
      <w:r>
        <w:rPr>
          <w:bCs/>
          <w:b/>
        </w:rPr>
        <w:t xml:space="preserve">Suspension activité</w:t>
      </w:r>
      <w:r>
        <w:t xml:space="preserve"> (immédiate si danger public)</w:t>
      </w:r>
    </w:p>
    <w:p>
      <w:pPr>
        <w:numPr>
          <w:ilvl w:val="0"/>
          <w:numId w:val="1697"/>
        </w:numPr>
      </w:pPr>
      <w:r>
        <w:rPr>
          <w:bCs/>
          <w:b/>
        </w:rPr>
        <w:t xml:space="preserve">Enquête interne</w:t>
      </w:r>
      <w:r>
        <w:t xml:space="preserve"> (5-10 jours, droit réponse franchisé)</w:t>
      </w:r>
    </w:p>
    <w:p>
      <w:pPr>
        <w:numPr>
          <w:ilvl w:val="0"/>
          <w:numId w:val="1697"/>
        </w:numPr>
      </w:pPr>
      <w:r>
        <w:rPr>
          <w:bCs/>
          <w:b/>
        </w:rPr>
        <w:t xml:space="preserve">Décision comité franchise</w:t>
      </w:r>
      <w:r>
        <w:t xml:space="preserve"> (TakaPlast + 2 franchisés indépendants)</w:t>
      </w:r>
    </w:p>
    <w:p>
      <w:pPr>
        <w:numPr>
          <w:ilvl w:val="0"/>
          <w:numId w:val="1697"/>
        </w:numPr>
      </w:pPr>
      <w:r>
        <w:rPr>
          <w:bCs/>
          <w:b/>
        </w:rPr>
        <w:t xml:space="preserve">Si confirmée :</w:t>
      </w:r>
      <w:r>
        <w:t xml:space="preserve"> résiliation contrat (effet immédiat)</w:t>
      </w:r>
    </w:p>
    <w:p>
      <w:pPr>
        <w:numPr>
          <w:ilvl w:val="0"/>
          <w:numId w:val="1697"/>
        </w:numPr>
      </w:pPr>
      <w:r>
        <w:rPr>
          <w:bCs/>
          <w:b/>
        </w:rPr>
        <w:t xml:space="preserve">Gestion transition :</w:t>
      </w:r>
      <w:r>
        <w:t xml:space="preserve"> TakaPlast reprend usine temporairement ou ferme (selon gravité)</w:t>
      </w:r>
    </w:p>
    <w:p>
      <w:pPr>
        <w:pStyle w:val="FirstParagraph"/>
      </w:pPr>
      <w:r>
        <w:rPr>
          <w:bCs/>
          <w:b/>
        </w:rPr>
        <w:t xml:space="preserve">Indemnités :</w:t>
      </w:r>
      <w:r>
        <w:t xml:space="preserve"> AUCUNE vers franchisé fautif (perd son investissement)</w:t>
      </w:r>
    </w:p>
    <w:bookmarkEnd w:id="257"/>
    <w:bookmarkStart w:id="258" w:name="Xe79c9a72f08e46905af06a082cca6f429ceb575"/>
    <w:p>
      <w:pPr>
        <w:pStyle w:val="Heading3"/>
      </w:pPr>
      <w:r>
        <w:t xml:space="preserve">Manquements graves (résiliation avec préavis)</w:t>
      </w:r>
    </w:p>
    <w:p>
      <w:pPr>
        <w:pStyle w:val="FirstParagraph"/>
      </w:pPr>
      <w:r>
        <w:rPr>
          <w:bCs/>
          <w:b/>
        </w:rPr>
        <w:t xml:space="preserve">Situations résiliation après mises en demeure sans effet :</w:t>
      </w:r>
    </w:p>
    <w:p>
      <w:pPr>
        <w:pStyle w:val="BodyText"/>
      </w:pPr>
      <w:r>
        <w:rPr>
          <w:bCs/>
          <w:b/>
        </w:rPr>
        <w:t xml:space="preserve">NON-PAIEMENT ROYALTIES</w:t>
      </w:r>
    </w:p>
    <w:tbl>
      <w:tblPr>
        <w:tblStyle w:val="Table"/>
        <w:tblW w:type="pct" w:w="4867"/>
        <w:tblLook w:firstRow="1" w:lastRow="0" w:firstColumn="0" w:lastColumn="0" w:noHBand="0" w:noVBand="0" w:val="0020"/>
        <w:jc w:val="start"/>
      </w:tblPr>
      <w:tblGrid>
        <w:gridCol w:w="1372"/>
        <w:gridCol w:w="6336"/>
      </w:tblGrid>
      <w:tr>
        <w:trPr>
          <w:tblHeader w:val="true"/>
        </w:trPr>
        <w:tc>
          <w:tcPr/>
          <w:p>
            <w:pPr>
              <w:pStyle w:val="Compact"/>
              <w:jc w:val="left"/>
            </w:pPr>
            <w:r>
              <w:rPr>
                <w:bCs/>
                <w:b/>
              </w:rPr>
              <w:t xml:space="preserve">Retard</w:t>
            </w:r>
          </w:p>
        </w:tc>
        <w:tc>
          <w:tcPr/>
          <w:p>
            <w:pPr>
              <w:pStyle w:val="Compact"/>
              <w:jc w:val="left"/>
            </w:pPr>
            <w:r>
              <w:rPr>
                <w:bCs/>
                <w:b/>
              </w:rPr>
              <w:t xml:space="preserve">Action TakaPlast</w:t>
            </w:r>
          </w:p>
        </w:tc>
      </w:tr>
      <w:tr>
        <w:tc>
          <w:tcPr/>
          <w:p>
            <w:pPr>
              <w:pStyle w:val="Compact"/>
              <w:jc w:val="left"/>
            </w:pPr>
            <w:r>
              <w:rPr>
                <w:bCs/>
                <w:b/>
              </w:rPr>
              <w:t xml:space="preserve">30 jours</w:t>
            </w:r>
          </w:p>
        </w:tc>
        <w:tc>
          <w:tcPr/>
          <w:p>
            <w:pPr>
              <w:pStyle w:val="Compact"/>
              <w:jc w:val="left"/>
            </w:pPr>
            <w:r>
              <w:t xml:space="preserve">Rappel amiable (email, appel)</w:t>
            </w:r>
          </w:p>
        </w:tc>
      </w:tr>
      <w:tr>
        <w:tc>
          <w:tcPr/>
          <w:p>
            <w:pPr>
              <w:pStyle w:val="Compact"/>
              <w:jc w:val="left"/>
            </w:pPr>
            <w:r>
              <w:rPr>
                <w:bCs/>
                <w:b/>
              </w:rPr>
              <w:t xml:space="preserve">60 jours</w:t>
            </w:r>
          </w:p>
        </w:tc>
        <w:tc>
          <w:tcPr/>
          <w:p>
            <w:pPr>
              <w:pStyle w:val="Compact"/>
              <w:jc w:val="left"/>
            </w:pPr>
            <w:r>
              <w:t>Mise en demeure formelle (recommandé, 15 jours régularisation)</w:t>
            </w:r>
          </w:p>
        </w:tc>
      </w:tr>
      <w:tr>
        <w:tc>
          <w:tcPr/>
          <w:p>
            <w:pPr>
              <w:pStyle w:val="Compact"/>
              <w:jc w:val="left"/>
            </w:pPr>
            <w:r>
              <w:rPr>
                <w:bCs/>
                <w:b/>
              </w:rPr>
              <w:t xml:space="preserve">90 jours</w:t>
            </w:r>
          </w:p>
        </w:tc>
        <w:tc>
          <w:tcPr/>
          <w:p>
            <w:pPr>
              <w:pStyle w:val="Compact"/>
              <w:jc w:val="left"/>
            </w:pPr>
            <w:r>
              <w:t>Suspension services (support technique, plateforme, achats groupés)</w:t>
            </w:r>
          </w:p>
        </w:tc>
      </w:tr>
      <w:tr>
        <w:tc>
          <w:tcPr/>
          <w:p>
            <w:pPr>
              <w:pStyle w:val="Compact"/>
              <w:jc w:val="left"/>
            </w:pPr>
            <w:r>
              <w:rPr>
                <w:bCs/>
                <w:b/>
              </w:rPr>
              <w:t>120 jours</w:t>
            </w:r>
          </w:p>
        </w:tc>
        <w:tc>
          <w:tcPr/>
          <w:p>
            <w:pPr>
              <w:pStyle w:val="Compact"/>
              <w:jc w:val="left"/>
            </w:pPr>
            <w:r>
              <w:t>Résiliation contrat (préavis 3 mois, dette exigible immédiatement)</w:t>
            </w:r>
          </w:p>
        </w:tc>
      </w:tr>
    </w:tbl>
    <w:p>
      <w:pPr>
        <w:pStyle w:val="BodyText"/>
      </w:pPr>
      <w:r>
        <w:rPr>
          <w:bCs/>
          <w:b/>
        </w:rPr>
        <w:t xml:space="preserve">Exception :</w:t>
      </w:r>
      <w:r>
        <w:t xml:space="preserve"> si difficulté financière temporaire justifiée, plan échelonnement 6-12 mois (validation comité franchise).</w:t>
      </w:r>
    </w:p>
    <w:p>
      <w:pPr>
        <w:pStyle w:val="BodyText"/>
      </w:pPr>
      <w:r>
        <w:rPr>
          <w:bCs/>
          <w:b/>
        </w:rPr>
        <w:t xml:space="preserve">NON-CONFORMITÉ QUALITÉ RÉPÉTÉE</w:t>
      </w:r>
    </w:p>
    <w:p>
      <w:pPr>
        <w:pStyle w:val="BodyText"/>
      </w:pPr>
      <w:r>
        <w:rPr>
          <w:bCs/>
          <w:b/>
        </w:rPr>
        <w:t xml:space="preserve">Seuil alerte :</w:t>
      </w:r>
      <w:r>
        <w:t xml:space="preserve"> 3 non-conformités tests qualité sur 12 mois consécutifs</w:t>
      </w:r>
    </w:p>
    <w:p>
      <w:pPr>
        <w:pStyle w:val="BodyText"/>
      </w:pPr>
      <w:r>
        <w:rPr>
          <w:bCs/>
          <w:b/>
        </w:rPr>
        <w:t xml:space="preserve">Processus :</w:t>
      </w:r>
    </w:p>
    <w:p>
      <w:pPr>
        <w:numPr>
          <w:ilvl w:val="0"/>
          <w:numId w:val="1698"/>
        </w:numPr>
      </w:pPr>
      <w:r>
        <w:rPr>
          <w:bCs/>
          <w:b/>
        </w:rPr>
        <w:t xml:space="preserve">1ère non-conformité :</w:t>
      </w:r>
      <w:r>
        <w:t xml:space="preserve"> plan correctif 30 jours + re-test</w:t>
      </w:r>
    </w:p>
    <w:p>
      <w:pPr>
        <w:numPr>
          <w:ilvl w:val="0"/>
          <w:numId w:val="1698"/>
        </w:numPr>
      </w:pPr>
      <w:r>
        <w:rPr>
          <w:bCs/>
          <w:b/>
        </w:rPr>
        <w:t xml:space="preserve">2ème non-conformité :</w:t>
      </w:r>
      <w:r>
        <w:t xml:space="preserve"> audit TakaPlast approfondi (1 semaine on-site) + plan 60 jours</w:t>
      </w:r>
    </w:p>
    <w:p>
      <w:pPr>
        <w:numPr>
          <w:ilvl w:val="0"/>
          <w:numId w:val="1698"/>
        </w:numPr>
      </w:pPr>
      <w:r>
        <w:rPr>
          <w:bCs/>
          <w:b/>
        </w:rPr>
        <w:t xml:space="preserve">3ème non-conformité :</w:t>
      </w:r>
      <w:r>
        <w:t xml:space="preserve"> suspension commercialisation produits défaillants + ultimatum 90 jours</w:t>
      </w:r>
    </w:p>
    <w:p>
      <w:pPr>
        <w:numPr>
          <w:ilvl w:val="0"/>
          <w:numId w:val="1698"/>
        </w:numPr>
      </w:pPr>
      <w:r>
        <w:rPr>
          <w:bCs/>
          <w:b/>
        </w:rPr>
        <w:t xml:space="preserve">Si pas d’amélioration :</w:t>
      </w:r>
      <w:r>
        <w:t xml:space="preserve"> résiliation du contrat (préavis de 6 mois, temps de formation de nouveau franchisé de la zone)</w:t>
      </w:r>
    </w:p>
    <w:p>
      <w:pPr>
        <w:pStyle w:val="FirstParagraph"/>
      </w:pPr>
      <w:r>
        <w:rPr>
          <w:bCs/>
          <w:b/>
        </w:rPr>
        <w:t xml:space="preserve">Indemnité :</w:t>
      </w:r>
      <w:r>
        <w:t xml:space="preserve"> TakaPlast rembourse 50% du droit d’entrée si le franchisé prouve de problème structurel (équipement défectueux fourni par TakaPlast)</w:t>
      </w:r>
    </w:p>
    <w:p>
      <w:pPr>
        <w:pStyle w:val="BodyText"/>
      </w:pPr>
      <w:r>
        <w:rPr>
          <w:bCs/>
          <w:b/>
        </w:rPr>
        <w:t xml:space="preserve">SOUS-EXPLOITATION CHRONIQUE ZONE</w:t>
      </w:r>
    </w:p>
    <w:p>
      <w:pPr>
        <w:pStyle w:val="BodyText"/>
      </w:pPr>
      <w:r>
        <w:rPr>
          <w:bCs/>
          <w:b/>
        </w:rPr>
        <w:t xml:space="preserve">Critère objectif :</w:t>
      </w:r>
      <w:r>
        <w:t xml:space="preserve"> collecte &lt;60% potentiel zone pendant 24 mois consécutifs</w:t>
      </w:r>
    </w:p>
    <w:p>
      <w:pPr>
        <w:pStyle w:val="BodyText"/>
      </w:pPr>
      <w:r>
        <w:rPr>
          <w:bCs/>
          <w:b/>
        </w:rPr>
        <w:t xml:space="preserve">Exemple :</w:t>
      </w:r>
      <w:r>
        <w:t xml:space="preserve"> Zone Lubumbashi, potentiel 15t/j, franchisé collecte 7t/j (47%) depuis 2 ans.</w:t>
      </w:r>
    </w:p>
    <w:p>
      <w:pPr>
        <w:pStyle w:val="BodyText"/>
      </w:pPr>
      <w:r>
        <w:rPr>
          <w:bCs/>
          <w:b/>
        </w:rPr>
        <w:t xml:space="preserve">Processus :</w:t>
      </w:r>
    </w:p>
    <w:p>
      <w:pPr>
        <w:numPr>
          <w:ilvl w:val="0"/>
          <w:numId w:val="1699"/>
        </w:numPr>
        <w:pStyle w:val="Compact"/>
      </w:pPr>
      <w:r>
        <w:rPr>
          <w:bCs/>
          <w:b/>
        </w:rPr>
        <w:t xml:space="preserve">Audit causes</w:t>
      </w:r>
      <w:r>
        <w:t xml:space="preserve"> (TakaPlast + franchisé, 1 mois)</w:t>
      </w:r>
    </w:p>
    <w:p>
      <w:pPr>
        <w:numPr>
          <w:ilvl w:val="0"/>
          <w:numId w:val="1700"/>
        </w:numPr>
      </w:pPr>
      <w:r>
        <w:t>Problème franchisé (incompétence, manque de moyens) → plan de redressement 6 mois</w:t>
      </w:r>
    </w:p>
    <w:p>
      <w:pPr>
        <w:numPr>
          <w:ilvl w:val="0"/>
          <w:numId w:val="1700"/>
        </w:numPr>
      </w:pPr>
      <w:r>
        <w:t>Problème externe (marché surévalué, concurrent inattendu) → révision objectifs ou indemnisation</w:t>
      </w:r>
    </w:p>
    <w:p>
      <w:pPr>
        <w:numPr>
          <w:ilvl w:val="0"/>
          <w:numId w:val="1701"/>
        </w:numPr>
        <w:pStyle w:val="Compact"/>
      </w:pPr>
      <w:r>
        <w:rPr>
          <w:bCs/>
          <w:b/>
        </w:rPr>
        <w:t xml:space="preserve">Si échec plan 6 mois :</w:t>
      </w:r>
      <w:r>
        <w:t xml:space="preserve"> TakaPlast propose</w:t>
      </w:r>
    </w:p>
    <w:p>
      <w:pPr>
        <w:numPr>
          <w:ilvl w:val="0"/>
          <w:numId w:val="1702"/>
        </w:numPr>
      </w:pPr>
      <w:r>
        <w:rPr>
          <w:bCs/>
          <w:b/>
        </w:rPr>
        <w:t xml:space="preserve">Option 1 :</w:t>
      </w:r>
      <w:r>
        <w:t xml:space="preserve"> rachat franchise par TakaPlast (valeur marché - décote de 20%)</w:t>
      </w:r>
    </w:p>
    <w:p>
      <w:pPr>
        <w:numPr>
          <w:ilvl w:val="0"/>
          <w:numId w:val="1702"/>
        </w:numPr>
      </w:pPr>
      <w:r>
        <w:rPr>
          <w:bCs/>
          <w:b/>
        </w:rPr>
        <w:t xml:space="preserve">Option 2 :</w:t>
      </w:r>
      <w:r>
        <w:t xml:space="preserve"> transfert à nouvea franchisé (franchisé initial devient associé minoritaire de 20%)</w:t>
      </w:r>
    </w:p>
    <w:p>
      <w:pPr>
        <w:numPr>
          <w:ilvl w:val="0"/>
          <w:numId w:val="1702"/>
        </w:numPr>
      </w:pPr>
      <w:r>
        <w:rPr>
          <w:bCs/>
          <w:b/>
        </w:rPr>
        <w:t xml:space="preserve">Option 3 :</w:t>
      </w:r>
      <w:r>
        <w:t xml:space="preserve"> résiliation amiable (indemnité 30% de droit d’entrée si &gt;3 ans d’ancienneté)</w:t>
      </w:r>
    </w:p>
    <w:p>
      <w:pPr>
        <w:pStyle w:val="FirstParagraph"/>
      </w:pPr>
      <w:r>
        <w:rPr>
          <w:bCs/>
          <w:b/>
        </w:rPr>
        <w:t xml:space="preserve">Justification :</w:t>
      </w:r>
      <w:r>
        <w:t xml:space="preserve"> zone sous-exploitée = gâchis potentiel impact environnemental + manque à gagner réseau.</w:t>
      </w:r>
    </w:p>
    <w:p>
      <w:pPr>
        <w:pStyle w:val="BodyText"/>
      </w:pPr>
      <w:r>
        <w:rPr>
          <w:bCs/>
          <w:b/>
        </w:rPr>
        <w:t xml:space="preserve">REFUS ADAPTATION OBLIGATOIRE</w:t>
      </w:r>
    </w:p>
    <w:p>
      <w:pPr>
        <w:pStyle w:val="BodyText"/>
      </w:pPr>
      <w:r>
        <w:rPr>
          <w:bCs/>
          <w:b/>
        </w:rPr>
        <w:t xml:space="preserve">Cas :</w:t>
      </w:r>
      <w:r>
        <w:t xml:space="preserve"> TakaPlast impose une évolution majeure process (ex : nouvelle norme GPL, certification ISO obligatoire).</w:t>
      </w:r>
    </w:p>
    <w:p>
      <w:pPr>
        <w:pStyle w:val="BodyText"/>
      </w:pPr>
      <w:r>
        <w:rPr>
          <w:bCs/>
          <w:b/>
        </w:rPr>
        <w:t xml:space="preserve">Obligations franchisé :</w:t>
      </w:r>
    </w:p>
    <w:p>
      <w:pPr>
        <w:numPr>
          <w:ilvl w:val="0"/>
          <w:numId w:val="1703"/>
        </w:numPr>
      </w:pPr>
      <w:r>
        <w:t xml:space="preserve">Mise en conformité dans délai raisonnable (12-24 mois selon ampleur)</w:t>
      </w:r>
    </w:p>
    <w:p>
      <w:pPr>
        <w:numPr>
          <w:ilvl w:val="0"/>
          <w:numId w:val="1703"/>
        </w:numPr>
      </w:pPr>
      <w:r>
        <w:t>Investissement nécessaire (TakaPlast peut co-financer 30-50% si coût &gt;50K$)</w:t>
      </w:r>
    </w:p>
    <w:p>
      <w:pPr>
        <w:pStyle w:val="FirstParagraph"/>
      </w:pPr>
      <w:r>
        <w:rPr>
          <w:bCs/>
          <w:b/>
        </w:rPr>
        <w:t xml:space="preserve">Si refus franchisé :</w:t>
      </w:r>
    </w:p>
    <w:p>
      <w:pPr>
        <w:numPr>
          <w:ilvl w:val="0"/>
          <w:numId w:val="1704"/>
        </w:numPr>
      </w:pPr>
      <w:r>
        <w:t xml:space="preserve">Négociation amiable (comité franchise médiateur)</w:t>
      </w:r>
    </w:p>
    <w:p>
      <w:pPr>
        <w:numPr>
          <w:ilvl w:val="0"/>
          <w:numId w:val="1704"/>
        </w:numPr>
      </w:pPr>
      <w:r>
        <w:t>Si blocage persistant : résiliation contrat (préavis 12 mois, indemnité 50% droit d’entrée si &gt;5 ans ancienneté)</w:t>
      </w:r>
    </w:p>
    <w:p>
      <w:pPr>
        <w:pStyle w:val="FirstParagraph"/>
      </w:pPr>
      <w:r>
        <w:rPr>
          <w:bCs/>
          <w:b/>
        </w:rPr>
        <w:t xml:space="preserve">Exception :</w:t>
      </w:r>
      <w:r>
        <w:t xml:space="preserve"> si évolution impose investissement disproportionné (&gt;30% CA annuel), le franchisé peut demander l’exemption (vote du comité franchise).</w:t>
      </w:r>
    </w:p>
    <w:bookmarkEnd w:id="258"/>
    <w:bookmarkStart w:id="259" w:name="résiliation-à-linitiative-du-franchisé"/>
    <w:p>
      <w:pPr>
        <w:pStyle w:val="Heading3"/>
      </w:pPr>
      <w:r>
        <w:t xml:space="preserve">Résiliation à l’initiative du franchisé</w:t>
      </w:r>
    </w:p>
    <w:p>
      <w:pPr>
        <w:pStyle w:val="FirstParagraph"/>
      </w:pPr>
      <w:r>
        <w:rPr>
          <w:bCs/>
          <w:b/>
        </w:rPr>
        <w:t xml:space="preserve">Droit de sortie :</w:t>
      </w:r>
      <w:r>
        <w:t xml:space="preserve"> franchise peut quitter le réseau sous conditions.</w:t>
      </w:r>
    </w:p>
    <w:p>
      <w:pPr>
        <w:pStyle w:val="BodyText"/>
      </w:pPr>
      <w:r>
        <w:rPr>
          <w:bCs/>
          <w:b/>
        </w:rPr>
        <w:t xml:space="preserve">Conditions de résiliation unilatérale franchisé :</w:t>
      </w:r>
    </w:p>
    <w:tbl>
      <w:tblPr>
        <w:tblStyle w:val="Table"/>
        <w:tblW w:type="pct" w:w="4877"/>
        <w:tblLook w:firstRow="1" w:lastRow="0" w:firstColumn="0" w:lastColumn="0" w:noHBand="0" w:noVBand="0" w:val="0020"/>
        <w:jc w:val="start"/>
      </w:tblPr>
      <w:tblGrid>
        <w:gridCol w:w="1662"/>
        <w:gridCol w:w="1368"/>
        <w:gridCol w:w="1662"/>
        <w:gridCol w:w="3031"/>
      </w:tblGrid>
      <w:tr>
        <w:trPr>
          <w:tblHeader w:val="true"/>
        </w:trPr>
        <w:tc>
          <w:tcPr/>
          <w:p>
            <w:pPr>
              <w:pStyle w:val="Compact"/>
              <w:jc w:val="left"/>
            </w:pPr>
            <w:r>
              <w:rPr>
                <w:bCs/>
                <w:b/>
              </w:rPr>
              <w:t xml:space="preserve">Ancienneté</w:t>
            </w:r>
          </w:p>
        </w:tc>
        <w:tc>
          <w:tcPr/>
          <w:p>
            <w:pPr>
              <w:pStyle w:val="Compact"/>
              <w:jc w:val="left"/>
            </w:pPr>
            <w:r>
              <w:rPr>
                <w:bCs/>
                <w:b/>
              </w:rPr>
              <w:t xml:space="preserve">Préavis</w:t>
            </w:r>
          </w:p>
        </w:tc>
        <w:tc>
          <w:tcPr/>
          <w:p>
            <w:pPr>
              <w:pStyle w:val="Compact"/>
              <w:jc w:val="left"/>
            </w:pPr>
            <w:r>
              <w:rPr>
                <w:bCs/>
                <w:b/>
              </w:rPr>
              <w:t>Pénalité sortie</w:t>
            </w:r>
          </w:p>
        </w:tc>
        <w:tc>
          <w:tcPr/>
          <w:p>
            <w:pPr>
              <w:pStyle w:val="Compact"/>
              <w:jc w:val="left"/>
            </w:pPr>
            <w:r>
              <w:rPr>
                <w:bCs/>
                <w:b/>
              </w:rPr>
              <w:t xml:space="preserve">Conditions</w:t>
            </w:r>
          </w:p>
        </w:tc>
      </w:tr>
      <w:tr>
        <w:tc>
          <w:tcPr/>
          <w:p>
            <w:pPr>
              <w:pStyle w:val="Compact"/>
              <w:jc w:val="left"/>
            </w:pPr>
            <w:r>
              <w:rPr>
                <w:bCs/>
                <w:b/>
              </w:rPr>
              <w:t xml:space="preserve">&lt;3 ans</w:t>
            </w:r>
          </w:p>
        </w:tc>
        <w:tc>
          <w:tcPr/>
          <w:p>
            <w:pPr>
              <w:pStyle w:val="Compact"/>
              <w:jc w:val="left"/>
            </w:pPr>
            <w:r>
              <w:t xml:space="preserve">12 mois</w:t>
            </w:r>
          </w:p>
        </w:tc>
        <w:tc>
          <w:tcPr/>
          <w:p>
            <w:pPr>
              <w:pStyle w:val="Compact"/>
              <w:jc w:val="left"/>
            </w:pPr>
            <w:r>
              <w:t xml:space="preserve">50% droit entrée</w:t>
            </w:r>
          </w:p>
        </w:tc>
        <w:tc>
          <w:tcPr/>
          <w:p>
            <w:pPr>
              <w:pStyle w:val="Compact"/>
              <w:jc w:val="left"/>
            </w:pPr>
            <w:r>
              <w:t>Interdiction activité concurrente zone 5 ans</w:t>
            </w:r>
          </w:p>
        </w:tc>
      </w:tr>
      <w:tr>
        <w:tc>
          <w:tcPr/>
          <w:p>
            <w:pPr>
              <w:pStyle w:val="Compact"/>
              <w:jc w:val="left"/>
            </w:pPr>
            <w:r>
              <w:rPr>
                <w:bCs/>
                <w:b/>
              </w:rPr>
              <w:t xml:space="preserve">3-5 ans</w:t>
            </w:r>
          </w:p>
        </w:tc>
        <w:tc>
          <w:tcPr/>
          <w:p>
            <w:pPr>
              <w:pStyle w:val="Compact"/>
              <w:jc w:val="left"/>
            </w:pPr>
            <w:r>
              <w:t xml:space="preserve">9 mois</w:t>
            </w:r>
          </w:p>
        </w:tc>
        <w:tc>
          <w:tcPr/>
          <w:p>
            <w:pPr>
              <w:pStyle w:val="Compact"/>
              <w:jc w:val="left"/>
            </w:pPr>
            <w:r>
              <w:t xml:space="preserve">30% droit entrée</w:t>
            </w:r>
          </w:p>
        </w:tc>
        <w:tc>
          <w:tcPr/>
          <w:p>
            <w:pPr>
              <w:pStyle w:val="Compact"/>
              <w:jc w:val="left"/>
            </w:pPr>
            <w:r>
              <w:t xml:space="preserve">Interdiction concurrence 3 ans</w:t>
            </w:r>
          </w:p>
        </w:tc>
      </w:tr>
      <w:tr>
        <w:tc>
          <w:tcPr/>
          <w:p>
            <w:pPr>
              <w:pStyle w:val="Compact"/>
              <w:jc w:val="left"/>
            </w:pPr>
            <w:r>
              <w:rPr>
                <w:bCs/>
                <w:b/>
              </w:rPr>
              <w:t xml:space="preserve">&gt;5 ans</w:t>
            </w:r>
          </w:p>
        </w:tc>
        <w:tc>
          <w:tcPr/>
          <w:p>
            <w:pPr>
              <w:pStyle w:val="Compact"/>
              <w:jc w:val="left"/>
            </w:pPr>
            <w:r>
              <w:t xml:space="preserve">6 mois</w:t>
            </w:r>
          </w:p>
        </w:tc>
        <w:tc>
          <w:tcPr/>
          <w:p>
            <w:pPr>
              <w:pStyle w:val="Compact"/>
              <w:jc w:val="left"/>
            </w:pPr>
            <w:r>
              <w:t>0% (sortie libre)</w:t>
            </w:r>
          </w:p>
        </w:tc>
        <w:tc>
          <w:tcPr/>
          <w:p>
            <w:pPr>
              <w:pStyle w:val="Compact"/>
              <w:jc w:val="left"/>
            </w:pPr>
            <w:r>
              <w:t xml:space="preserve">Interdiction concurrence 2 ans</w:t>
            </w:r>
          </w:p>
        </w:tc>
      </w:tr>
    </w:tbl>
    <w:p>
      <w:pPr>
        <w:pStyle w:val="BodyText"/>
      </w:pPr>
      <w:r>
        <w:rPr>
          <w:bCs/>
          <w:b/>
        </w:rPr>
        <w:t xml:space="preserve">Exceptions pénalité</w:t>
      </w:r>
      <w:r>
        <w:t xml:space="preserve"> (sortie sans frais) :</w:t>
      </w:r>
    </w:p>
    <w:p>
      <w:pPr>
        <w:numPr>
          <w:ilvl w:val="0"/>
          <w:numId w:val="1705"/>
        </w:numPr>
      </w:pPr>
      <w:r>
        <w:t>TakaPlast modifie unilatéralement le contrat (hors évolutions mineures &lt;10% impact CA)</w:t>
      </w:r>
    </w:p>
    <w:p>
      <w:pPr>
        <w:numPr>
          <w:ilvl w:val="0"/>
          <w:numId w:val="1705"/>
        </w:numPr>
      </w:pPr>
      <w:r>
        <w:t>TakaPlast ne respecte pas ses obligations support (assistance technique défaillante &gt;6 mois)</w:t>
      </w:r>
    </w:p>
    <w:p>
      <w:pPr>
        <w:numPr>
          <w:ilvl w:val="0"/>
          <w:numId w:val="1705"/>
        </w:numPr>
      </w:pPr>
      <w:r>
        <w:t>Force majeure (guerre, catastrophe naturelle rendant la zone inexploitable)</w:t>
      </w:r>
    </w:p>
    <w:p>
      <w:pPr>
        <w:pStyle w:val="FirstParagraph"/>
      </w:pPr>
      <w:r>
        <w:rPr>
          <w:bCs/>
          <w:b/>
        </w:rPr>
        <w:t xml:space="preserve">Gestion transition :</w:t>
      </w:r>
    </w:p>
    <w:p>
      <w:pPr>
        <w:numPr>
          <w:ilvl w:val="0"/>
          <w:numId w:val="1706"/>
        </w:numPr>
      </w:pPr>
      <w:r>
        <w:t xml:space="preserve">Franchisé annonce le départ (lettre de recommandation)</w:t>
      </w:r>
    </w:p>
    <w:p>
      <w:pPr>
        <w:numPr>
          <w:ilvl w:val="0"/>
          <w:numId w:val="1706"/>
        </w:numPr>
      </w:pPr>
      <w:r>
        <w:t xml:space="preserve">TakaPlast dispose de </w:t>
      </w:r>
      <w:r>
        <w:rPr>
          <w:bCs/>
          <w:b/>
        </w:rPr>
        <w:t xml:space="preserve">droit de préemption</w:t>
      </w:r>
      <w:r>
        <w:t xml:space="preserve"> rachat franchise (30 jours réflexion, prix = valeur stocks + équipements + fonds de commerce)</w:t>
      </w:r>
    </w:p>
    <w:p>
      <w:pPr>
        <w:numPr>
          <w:ilvl w:val="0"/>
          <w:numId w:val="1706"/>
        </w:numPr>
      </w:pPr>
      <w:r>
        <w:t xml:space="preserve">Si TakaPlast refuse : le franchisé vend à tiers agréé TakaPlast (profil section </w:t>
      </w:r>
      <w:r>
        <w:rPr>
          <w:iCs/>
          <w:i/>
        </w:rPr>
        <w:t xml:space="preserve">profil franchisé idéal</w:t>
      </w:r>
      <w:r>
        <w:t xml:space="preserve">)</w:t>
      </w:r>
    </w:p>
    <w:p>
      <w:pPr>
        <w:numPr>
          <w:ilvl w:val="0"/>
          <w:numId w:val="1706"/>
        </w:numPr>
      </w:pPr>
      <w:r>
        <w:t>Si aucun repreneur dans les 6 mois : le franchisé liquide (TakaPlast rachète les équipements à 40% de leur valeur, la marque est retirée)</w:t>
      </w:r>
    </w:p>
    <w:bookmarkEnd w:id="259"/>
    <w:bookmarkStart w:id="260" w:name="X90ab169293e05d17efd31f3b7027c55f7a9ec72"/>
    <w:p>
      <w:pPr>
        <w:pStyle w:val="Heading3"/>
      </w:pPr>
      <w:r>
        <w:t xml:space="preserve">Après résiliation (obligations résiduelles)</w:t>
      </w:r>
    </w:p>
    <w:p>
      <w:pPr>
        <w:pStyle w:val="FirstParagraph"/>
      </w:pPr>
      <w:r>
        <w:rPr>
          <w:bCs/>
          <w:b/>
        </w:rPr>
        <w:t xml:space="preserve">Le franchisé sortant DOIT :</w:t>
      </w:r>
    </w:p>
    <w:p>
      <w:pPr>
        <w:numPr>
          <w:ilvl w:val="0"/>
          <w:numId w:val="1707"/>
        </w:numPr>
      </w:pPr>
      <w:r>
        <w:rPr>
          <w:bCs/>
          <w:b/>
        </w:rPr>
        <w:t xml:space="preserve">Cessation immédiate d’usage de la marque</w:t>
      </w:r>
    </w:p>
    <w:p>
      <w:pPr>
        <w:numPr>
          <w:ilvl w:val="1"/>
          <w:numId w:val="1708"/>
        </w:numPr>
      </w:pPr>
      <w:r>
        <w:t xml:space="preserve">Retrait des enseignes, logos (sous 7 jours)</w:t>
      </w:r>
    </w:p>
    <w:p>
      <w:pPr>
        <w:numPr>
          <w:ilvl w:val="1"/>
          <w:numId w:val="1708"/>
        </w:numPr>
      </w:pPr>
      <w:r>
        <w:t xml:space="preserve">Suppression comptes réseaux sociaux TakaPlast (48h)</w:t>
      </w:r>
    </w:p>
    <w:p>
      <w:pPr>
        <w:numPr>
          <w:ilvl w:val="1"/>
          <w:numId w:val="1708"/>
        </w:numPr>
      </w:pPr>
      <w:r>
        <w:t xml:space="preserve">Destruction stocks packaging TakaPlast (ou rachat par TakaPlast)</w:t>
      </w:r>
    </w:p>
    <w:p>
      <w:pPr>
        <w:numPr>
          <w:ilvl w:val="0"/>
          <w:numId w:val="1707"/>
        </w:numPr>
      </w:pPr>
      <w:r>
        <w:rPr>
          <w:bCs/>
          <w:b/>
        </w:rPr>
        <w:t xml:space="preserve">Resitution des outils</w:t>
      </w:r>
    </w:p>
    <w:p>
      <w:pPr>
        <w:numPr>
          <w:ilvl w:val="1"/>
          <w:numId w:val="1709"/>
        </w:numPr>
      </w:pPr>
      <w:r>
        <w:t xml:space="preserve">Manuels, vidéos, accès plateforme (suppression comptes)</w:t>
      </w:r>
    </w:p>
    <w:p>
      <w:pPr>
        <w:numPr>
          <w:ilvl w:val="1"/>
          <w:numId w:val="1709"/>
        </w:numPr>
      </w:pPr>
      <w:r>
        <w:t xml:space="preserve">Liste clients (base de données reste propriété TakaPlast)</w:t>
      </w:r>
    </w:p>
    <w:p>
      <w:pPr>
        <w:numPr>
          <w:ilvl w:val="0"/>
          <w:numId w:val="1707"/>
        </w:numPr>
      </w:pPr>
      <w:r>
        <w:rPr>
          <w:bCs/>
          <w:b/>
        </w:rPr>
        <w:t xml:space="preserve">Non-concurrence</w:t>
      </w:r>
      <w:r>
        <w:t xml:space="preserve"> (selon durée tableau cf. </w:t>
      </w:r>
      <w:r>
        <w:rPr>
          <w:iCs/>
          <w:i/>
        </w:rPr>
        <w:t>Résiliation à l’initiative franchisé</w:t>
      </w:r>
      <w:r>
        <w:t xml:space="preserve">)</w:t>
      </w:r>
    </w:p>
    <w:p>
      <w:pPr>
        <w:numPr>
          <w:ilvl w:val="1"/>
          <w:numId w:val="1710"/>
        </w:numPr>
      </w:pPr>
      <w:r>
        <w:t>Interdiction activité recyclage plastique zone (périmètre exclusivité initiale)</w:t>
      </w:r>
    </w:p>
    <w:p>
      <w:pPr>
        <w:numPr>
          <w:ilvl w:val="1"/>
          <w:numId w:val="1710"/>
        </w:numPr>
      </w:pPr>
      <w:r>
        <w:t xml:space="preserve">Pénalité violation : 200K$ + dommage et intérêts</w:t>
      </w:r>
    </w:p>
    <w:p>
      <w:pPr>
        <w:numPr>
          <w:ilvl w:val="0"/>
          <w:numId w:val="1707"/>
        </w:numPr>
      </w:pPr>
      <w:r>
        <w:rPr>
          <w:bCs/>
          <w:b/>
        </w:rPr>
        <w:t xml:space="preserve">Confidentialité perpétuelle</w:t>
      </w:r>
    </w:p>
    <w:p>
      <w:pPr>
        <w:numPr>
          <w:ilvl w:val="1"/>
          <w:numId w:val="1711"/>
        </w:numPr>
      </w:pPr>
      <w:r>
        <w:t>Process techniques, prix fournisseurs, marges (secret industriel)</w:t>
      </w:r>
    </w:p>
    <w:p>
      <w:pPr>
        <w:numPr>
          <w:ilvl w:val="1"/>
          <w:numId w:val="1711"/>
        </w:numPr>
      </w:pPr>
      <w:r>
        <w:t xml:space="preserve">Violation = poursuites judiciaires</w:t>
      </w:r>
    </w:p>
    <w:p>
      <w:pPr>
        <w:pStyle w:val="FirstParagraph"/>
      </w:pPr>
      <w:r>
        <w:rPr>
          <w:bCs/>
          <w:b/>
        </w:rPr>
        <w:t xml:space="preserve">TakaPlast DOIT :</w:t>
      </w:r>
    </w:p>
    <w:p>
      <w:pPr>
        <w:numPr>
          <w:ilvl w:val="0"/>
          <w:numId w:val="1712"/>
        </w:numPr>
      </w:pPr>
      <w:r>
        <w:rPr>
          <w:bCs/>
          <w:b/>
        </w:rPr>
        <w:t xml:space="preserve">Paiement dû</w:t>
      </w:r>
    </w:p>
    <w:p>
      <w:pPr>
        <w:numPr>
          <w:ilvl w:val="1"/>
          <w:numId w:val="1713"/>
        </w:numPr>
      </w:pPr>
      <w:r>
        <w:t xml:space="preserve">Solde royalties (si créditeur franchisé)</w:t>
      </w:r>
    </w:p>
    <w:p>
      <w:pPr>
        <w:numPr>
          <w:ilvl w:val="1"/>
          <w:numId w:val="1713"/>
        </w:numPr>
      </w:pPr>
      <w:r>
        <w:t xml:space="preserve">Remboursement Fonds Garantie (quote-part franchisé sortant)</w:t>
      </w:r>
    </w:p>
    <w:p>
      <w:pPr>
        <w:numPr>
          <w:ilvl w:val="0"/>
          <w:numId w:val="1712"/>
        </w:numPr>
      </w:pPr>
      <w:r>
        <w:rPr>
          <w:bCs/>
          <w:b/>
        </w:rPr>
        <w:t xml:space="preserve">Support transition clients</w:t>
      </w:r>
    </w:p>
    <w:p>
      <w:pPr>
        <w:numPr>
          <w:ilvl w:val="1"/>
          <w:numId w:val="1714"/>
        </w:numPr>
      </w:pPr>
      <w:r>
        <w:t>Notification clients franchisé sortant (reprise par TakaPlast ou nouveau franchisé)</w:t>
      </w:r>
    </w:p>
    <w:p>
      <w:pPr>
        <w:numPr>
          <w:ilvl w:val="1"/>
          <w:numId w:val="1714"/>
        </w:numPr>
      </w:pPr>
      <w:r>
        <w:t xml:space="preserve">Honorer les contrats en cours (si demandé par clients)</w:t>
      </w:r>
    </w:p>
    <w:bookmarkEnd w:id="260"/>
    <w:bookmarkEnd w:id="261"/>
    <w:bookmarkStart w:id="268" w:name="obligations-du-franchiseur-takaplast"/>
    <w:p>
      <w:pPr>
        <w:pStyle w:val="Heading2"/>
      </w:pPr>
      <w:r>
        <w:rPr>
          <w:bCs/>
          <w:b/>
        </w:rPr>
        <w:t xml:space="preserve">Obligations du franchiseur (TakaPlast)</w:t>
      </w:r>
    </w:p>
    <w:bookmarkStart w:id="262" w:name="transmission-savoir-faire"/>
    <w:p>
      <w:pPr>
        <w:pStyle w:val="Heading3"/>
      </w:pPr>
      <w:r>
        <w:t xml:space="preserve">Transmission savoir-faire</w:t>
      </w:r>
    </w:p>
    <w:p>
      <w:pPr>
        <w:pStyle w:val="FirstParagraph"/>
      </w:pPr>
      <w:r>
        <w:rPr>
          <w:bCs/>
          <w:b/>
        </w:rPr>
        <w:t xml:space="preserve">Engagement TakaPlast :</w:t>
      </w:r>
      <w:r>
        <w:t xml:space="preserve"> fournir au franchisé TOUTES les connaissances nécessaires pour sa réussite.</w:t>
      </w:r>
    </w:p>
    <w:p>
      <w:pPr>
        <w:pStyle w:val="BodyText"/>
      </w:pPr>
      <w:r>
        <w:rPr>
          <w:bCs/>
          <w:b/>
        </w:rPr>
        <w:t xml:space="preserve">Livrables contractuels :</w:t>
      </w:r>
    </w:p>
    <w:tbl>
      <w:tblPr>
        <w:tblStyle w:val="Table"/>
        <w:tblW w:type="pct" w:w="4870"/>
        <w:tblLook w:firstRow="1" w:lastRow="0" w:firstColumn="0" w:lastColumn="0" w:noHBand="0" w:noVBand="0" w:val="0020"/>
        <w:jc w:val="start"/>
      </w:tblPr>
      <w:tblGrid>
        <w:gridCol w:w="1851"/>
        <w:gridCol w:w="2365"/>
        <w:gridCol w:w="1748"/>
        <w:gridCol w:w="1748"/>
      </w:tblGrid>
      <w:tr>
        <w:trPr>
          <w:tblHeader w:val="true"/>
        </w:trPr>
        <w:tc>
          <w:tcPr/>
          <w:p>
            <w:pPr>
              <w:pStyle w:val="Compact"/>
              <w:jc w:val="left"/>
            </w:pPr>
            <w:r>
              <w:rPr>
                <w:bCs/>
                <w:b/>
              </w:rPr>
              <w:t xml:space="preserve">Document</w:t>
            </w:r>
          </w:p>
        </w:tc>
        <w:tc>
          <w:tcPr/>
          <w:p>
            <w:pPr>
              <w:pStyle w:val="Compact"/>
              <w:jc w:val="left"/>
            </w:pPr>
            <w:r>
              <w:rPr>
                <w:bCs/>
                <w:b/>
              </w:rPr>
              <w:t xml:space="preserve">Contenu</w:t>
            </w:r>
          </w:p>
        </w:tc>
        <w:tc>
          <w:tcPr/>
          <w:p>
            <w:pPr>
              <w:pStyle w:val="Compact"/>
              <w:jc w:val="left"/>
            </w:pPr>
            <w:r>
              <w:rPr>
                <w:bCs/>
                <w:b/>
              </w:rPr>
              <w:t xml:space="preserve">Format</w:t>
            </w:r>
          </w:p>
        </w:tc>
        <w:tc>
          <w:tcPr/>
          <w:p>
            <w:pPr>
              <w:pStyle w:val="Compact"/>
              <w:jc w:val="left"/>
            </w:pPr>
            <w:r>
              <w:rPr>
                <w:bCs/>
                <w:b/>
              </w:rPr>
              <w:t>Mise à jour</w:t>
            </w:r>
          </w:p>
        </w:tc>
      </w:tr>
      <w:tr>
        <w:tc>
          <w:tcPr/>
          <w:p>
            <w:pPr>
              <w:pStyle w:val="Compact"/>
              <w:jc w:val="left"/>
            </w:pPr>
            <w:r>
              <w:rPr>
                <w:bCs/>
                <w:b/>
              </w:rPr>
              <w:t>Manuel opératoire général</w:t>
            </w:r>
          </w:p>
        </w:tc>
        <w:tc>
          <w:tcPr/>
          <w:p>
            <w:pPr>
              <w:pStyle w:val="Compact"/>
              <w:jc w:val="left"/>
            </w:pPr>
            <w:r>
              <w:t>Process complets 3 flux (150 pages)</w:t>
            </w:r>
          </w:p>
        </w:tc>
        <w:tc>
          <w:tcPr/>
          <w:p>
            <w:pPr>
              <w:pStyle w:val="Compact"/>
              <w:jc w:val="left"/>
            </w:pPr>
            <w:r>
              <w:t xml:space="preserve">PDF + vidéos</w:t>
            </w:r>
          </w:p>
        </w:tc>
        <w:tc>
          <w:tcPr/>
          <w:p>
            <w:pPr>
              <w:pStyle w:val="Compact"/>
              <w:jc w:val="left"/>
            </w:pPr>
            <w:r>
              <w:t xml:space="preserve">Annuelle</w:t>
            </w:r>
          </w:p>
        </w:tc>
      </w:tr>
      <w:tr>
        <w:tc>
          <w:tcPr/>
          <w:p>
            <w:pPr>
              <w:pStyle w:val="Compact"/>
              <w:jc w:val="left"/>
            </w:pPr>
            <w:r>
              <w:rPr>
                <w:bCs/>
                <w:b/>
              </w:rPr>
              <w:t>Fiches techniques équipements</w:t>
            </w:r>
          </w:p>
        </w:tc>
        <w:tc>
          <w:tcPr/>
          <w:p>
            <w:pPr>
              <w:pStyle w:val="Compact"/>
              <w:jc w:val="left"/>
            </w:pPr>
            <w:r>
              <w:t>Spécifications, maintenance, pannes courantes (50 fiches)</w:t>
            </w:r>
          </w:p>
        </w:tc>
        <w:tc>
          <w:tcPr/>
          <w:p>
            <w:pPr>
              <w:pStyle w:val="Compact"/>
              <w:jc w:val="left"/>
            </w:pPr>
            <w:r>
              <w:t xml:space="preserve">PDF</w:t>
            </w:r>
          </w:p>
        </w:tc>
        <w:tc>
          <w:tcPr/>
          <w:p>
            <w:pPr>
              <w:pStyle w:val="Compact"/>
              <w:jc w:val="left"/>
            </w:pPr>
            <w:r>
              <w:t xml:space="preserve">Semestrielle</w:t>
            </w:r>
          </w:p>
        </w:tc>
      </w:tr>
      <w:tr>
        <w:tc>
          <w:tcPr/>
          <w:p>
            <w:pPr>
              <w:pStyle w:val="Compact"/>
              <w:jc w:val="left"/>
            </w:pPr>
            <w:r>
              <w:rPr>
                <w:bCs/>
                <w:b/>
              </w:rPr>
              <w:t>Guide commercial</w:t>
            </w:r>
          </w:p>
        </w:tc>
        <w:tc>
          <w:tcPr/>
          <w:p>
            <w:pPr>
              <w:pStyle w:val="Compact"/>
              <w:jc w:val="left"/>
            </w:pPr>
            <w:r>
              <w:t>Ciblage clients, argumentaires, grilles prix (80 pages)</w:t>
            </w:r>
          </w:p>
        </w:tc>
        <w:tc>
          <w:tcPr/>
          <w:p>
            <w:pPr>
              <w:pStyle w:val="Compact"/>
              <w:jc w:val="left"/>
            </w:pPr>
            <w:r>
              <w:t xml:space="preserve">PDF + templates</w:t>
            </w:r>
          </w:p>
        </w:tc>
        <w:tc>
          <w:tcPr/>
          <w:p>
            <w:pPr>
              <w:pStyle w:val="Compact"/>
              <w:jc w:val="left"/>
            </w:pPr>
            <w:r>
              <w:t xml:space="preserve">Annuelle</w:t>
            </w:r>
          </w:p>
        </w:tc>
      </w:tr>
      <w:tr>
        <w:tc>
          <w:tcPr/>
          <w:p>
            <w:pPr>
              <w:pStyle w:val="Compact"/>
              <w:jc w:val="left"/>
            </w:pPr>
            <w:r>
              <w:rPr>
                <w:bCs/>
                <w:b/>
              </w:rPr>
              <w:t>Procédures qualité</w:t>
            </w:r>
          </w:p>
        </w:tc>
        <w:tc>
          <w:tcPr/>
          <w:p>
            <w:pPr>
              <w:pStyle w:val="Compact"/>
              <w:jc w:val="left"/>
            </w:pPr>
            <w:r>
              <w:t>Protocoles tests, certifications, traçabilité (40 pages)</w:t>
            </w:r>
          </w:p>
        </w:tc>
        <w:tc>
          <w:tcPr/>
          <w:p>
            <w:pPr>
              <w:pStyle w:val="Compact"/>
              <w:jc w:val="left"/>
            </w:pPr>
            <w:r>
              <w:t xml:space="preserve">PDF + checklist</w:t>
            </w:r>
          </w:p>
        </w:tc>
        <w:tc>
          <w:tcPr/>
          <w:p>
            <w:pPr>
              <w:pStyle w:val="Compact"/>
              <w:jc w:val="left"/>
            </w:pPr>
            <w:r>
              <w:t xml:space="preserve">Annuelle</w:t>
            </w:r>
          </w:p>
        </w:tc>
      </w:tr>
      <w:tr>
        <w:tc>
          <w:tcPr/>
          <w:p>
            <w:pPr>
              <w:pStyle w:val="Compact"/>
              <w:jc w:val="left"/>
            </w:pPr>
            <w:r>
              <w:rPr>
                <w:bCs/>
                <w:b/>
              </w:rPr>
              <w:t xml:space="preserve">Manuel RH</w:t>
            </w:r>
          </w:p>
        </w:tc>
        <w:tc>
          <w:tcPr/>
          <w:p>
            <w:pPr>
              <w:pStyle w:val="Compact"/>
              <w:jc w:val="left"/>
            </w:pPr>
            <w:r>
              <w:t>Grille salaires, formations, sécurité (30 pages)</w:t>
            </w:r>
          </w:p>
        </w:tc>
        <w:tc>
          <w:tcPr/>
          <w:p>
            <w:pPr>
              <w:pStyle w:val="Compact"/>
              <w:jc w:val="left"/>
            </w:pPr>
            <w:r>
              <w:t xml:space="preserve">PDF</w:t>
            </w:r>
          </w:p>
        </w:tc>
        <w:tc>
          <w:tcPr/>
          <w:p>
            <w:pPr>
              <w:pStyle w:val="Compact"/>
              <w:jc w:val="left"/>
            </w:pPr>
            <w:r>
              <w:t xml:space="preserve">Bisannuelle</w:t>
            </w:r>
          </w:p>
        </w:tc>
      </w:tr>
    </w:tbl>
    <w:p>
      <w:pPr>
        <w:pStyle w:val="BodyText"/>
      </w:pPr>
      <w:r>
        <w:rPr>
          <w:bCs/>
          <w:b/>
        </w:rPr>
        <w:t xml:space="preserve">Bibliothèque vidéo :</w:t>
      </w:r>
      <w:r>
        <w:t xml:space="preserve"> 100+ vidéos process (5-20min chacune)</w:t>
      </w:r>
    </w:p>
    <w:p>
      <w:pPr>
        <w:numPr>
          <w:ilvl w:val="0"/>
          <w:numId w:val="1715"/>
        </w:numPr>
      </w:pPr>
      <w:r>
        <w:t xml:space="preserve">Collecte &amp; tri (15 vidéos)</w:t>
      </w:r>
    </w:p>
    <w:p>
      <w:pPr>
        <w:numPr>
          <w:ilvl w:val="0"/>
          <w:numId w:val="1715"/>
        </w:numPr>
      </w:pPr>
      <w:r>
        <w:t xml:space="preserve">Production recyclage (35 vidéos)</w:t>
      </w:r>
    </w:p>
    <w:p>
      <w:pPr>
        <w:numPr>
          <w:ilvl w:val="0"/>
          <w:numId w:val="1715"/>
        </w:numPr>
      </w:pPr>
      <w:r>
        <w:t xml:space="preserve">Valorisation énergétique (25 vidéos)</w:t>
      </w:r>
    </w:p>
    <w:p>
      <w:pPr>
        <w:numPr>
          <w:ilvl w:val="0"/>
          <w:numId w:val="1715"/>
        </w:numPr>
      </w:pPr>
      <w:r>
        <w:t xml:space="preserve">BTP (20 vidéos)</w:t>
      </w:r>
    </w:p>
    <w:p>
      <w:pPr>
        <w:numPr>
          <w:ilvl w:val="0"/>
          <w:numId w:val="1715"/>
        </w:numPr>
      </w:pPr>
      <w:r>
        <w:t xml:space="preserve">Maintenance (20 vidéos)</w:t>
      </w:r>
    </w:p>
    <w:p>
      <w:pPr>
        <w:numPr>
          <w:ilvl w:val="0"/>
          <w:numId w:val="1715"/>
        </w:numPr>
      </w:pPr>
      <w:r>
        <w:t xml:space="preserve">Commercial &amp; gestion (10 vidéos)</w:t>
      </w:r>
    </w:p>
    <w:p>
      <w:pPr>
        <w:pStyle w:val="FirstParagraph"/>
      </w:pPr>
      <w:r>
        <w:rPr>
          <w:bCs/>
          <w:b/>
        </w:rPr>
        <w:t xml:space="preserve">Accès plateforme e-learning :</w:t>
      </w:r>
      <w:r>
        <w:t xml:space="preserve"> permanente, mise à jour continue</w:t>
      </w:r>
    </w:p>
    <w:bookmarkEnd w:id="262"/>
    <w:bookmarkStart w:id="263" w:name="support-technique-continu"/>
    <w:p>
      <w:pPr>
        <w:pStyle w:val="Heading3"/>
      </w:pPr>
      <w:r>
        <w:t xml:space="preserve">Support technique continu</w:t>
      </w:r>
    </w:p>
    <w:p>
      <w:pPr>
        <w:pStyle w:val="FirstParagraph"/>
      </w:pPr>
      <w:r>
        <w:rPr>
          <w:bCs/>
          <w:b/>
        </w:rPr>
        <w:t xml:space="preserve">Hotline 24/7</w:t>
      </w:r>
      <w:r>
        <w:t xml:space="preserve"> (inclus royalties) :</w:t>
      </w:r>
    </w:p>
    <w:p>
      <w:pPr>
        <w:numPr>
          <w:ilvl w:val="0"/>
          <w:numId w:val="1716"/>
        </w:numPr>
      </w:pPr>
      <w:r>
        <w:t xml:space="preserve">WhatsApp Business : réponse &lt;4h ouvrées</w:t>
      </w:r>
    </w:p>
    <w:p>
      <w:pPr>
        <w:numPr>
          <w:ilvl w:val="0"/>
          <w:numId w:val="1716"/>
        </w:numPr>
      </w:pPr>
      <w:r>
        <w:t xml:space="preserve">Email technique : réponse &lt;24h</w:t>
      </w:r>
    </w:p>
    <w:p>
      <w:pPr>
        <w:numPr>
          <w:ilvl w:val="0"/>
          <w:numId w:val="1716"/>
        </w:numPr>
      </w:pPr>
      <w:r>
        <w:t>Urgence (panne bloquante) : appel direct Dir. Technique TakaPlast, réponse &lt;2h</w:t>
      </w:r>
    </w:p>
    <w:p>
      <w:pPr>
        <w:pStyle w:val="FirstParagraph"/>
      </w:pPr>
      <w:r>
        <w:rPr>
          <w:bCs/>
          <w:b/>
        </w:rPr>
        <w:t xml:space="preserve">Visite terrain (inclus royalties) :</w:t>
      </w:r>
    </w:p>
    <w:p>
      <w:pPr>
        <w:numPr>
          <w:ilvl w:val="0"/>
          <w:numId w:val="1717"/>
        </w:numPr>
      </w:pPr>
      <w:r>
        <w:rPr>
          <w:bCs/>
          <w:b/>
        </w:rPr>
        <w:t xml:space="preserve">2 visites/an</w:t>
      </w:r>
      <w:r>
        <w:t xml:space="preserve"> (1 semaine chacune, équipe TakaPlast 2 personnes)</w:t>
      </w:r>
    </w:p>
    <w:p>
      <w:pPr>
        <w:numPr>
          <w:ilvl w:val="0"/>
          <w:numId w:val="1717"/>
        </w:numPr>
      </w:pPr>
      <w:r>
        <w:t xml:space="preserve">Audit process complet</w:t>
      </w:r>
    </w:p>
    <w:p>
      <w:pPr>
        <w:numPr>
          <w:ilvl w:val="0"/>
          <w:numId w:val="1717"/>
        </w:numPr>
      </w:pPr>
      <w:r>
        <w:t xml:space="preserve">Formation terrain équipes</w:t>
      </w:r>
    </w:p>
    <w:p>
      <w:pPr>
        <w:numPr>
          <w:ilvl w:val="0"/>
          <w:numId w:val="1717"/>
        </w:numPr>
      </w:pPr>
      <w:r>
        <w:t xml:space="preserve">Optimisation (réduction coûts, amélioration quaité)</w:t>
      </w:r>
    </w:p>
    <w:p>
      <w:pPr>
        <w:numPr>
          <w:ilvl w:val="0"/>
          <w:numId w:val="1717"/>
        </w:numPr>
      </w:pPr>
      <w:r>
        <w:t xml:space="preserve">Rapport écrit recommandations (30 jours post-visite)</w:t>
      </w:r>
    </w:p>
    <w:p>
      <w:pPr>
        <w:pStyle w:val="FirstParagraph"/>
      </w:pPr>
      <w:r>
        <w:rPr>
          <w:bCs/>
          <w:b/>
        </w:rPr>
        <w:t xml:space="preserve">Support équipements :</w:t>
      </w:r>
    </w:p>
    <w:p>
      <w:pPr>
        <w:numPr>
          <w:ilvl w:val="0"/>
          <w:numId w:val="1718"/>
        </w:numPr>
      </w:pPr>
      <w:r>
        <w:t>Relation fournisseurs (Wanrooe, Ankur) : TakaPlast interface privilégiée</w:t>
      </w:r>
    </w:p>
    <w:p>
      <w:pPr>
        <w:numPr>
          <w:ilvl w:val="0"/>
          <w:numId w:val="1718"/>
        </w:numPr>
      </w:pPr>
      <w:r>
        <w:t>Commande pièces détachées : TakaPlast négocie prix, franchisé commande en direct</w:t>
      </w:r>
    </w:p>
    <w:p>
      <w:pPr>
        <w:numPr>
          <w:ilvl w:val="0"/>
          <w:numId w:val="1718"/>
        </w:numPr>
      </w:pPr>
      <w:r>
        <w:t>Dépannage complexe : visioconférence avec fournisseurs (TakaPlast traducteur/facilitateur)</w:t>
      </w:r>
    </w:p>
    <w:p>
      <w:pPr>
        <w:pStyle w:val="FirstParagraph"/>
      </w:pPr>
      <w:r>
        <w:rPr>
          <w:bCs/>
          <w:b/>
        </w:rPr>
        <w:t xml:space="preserve">Expertise externe</w:t>
      </w:r>
      <w:r>
        <w:t xml:space="preserve"> (payant, mais tarif préférentiel réseau) :</w:t>
      </w:r>
    </w:p>
    <w:p>
      <w:pPr>
        <w:numPr>
          <w:ilvl w:val="0"/>
          <w:numId w:val="1719"/>
        </w:numPr>
      </w:pPr>
      <w:r>
        <w:t xml:space="preserve">Consultants spécialisés (process, électricité, BTP) : -30% vs marché</w:t>
      </w:r>
    </w:p>
    <w:p>
      <w:pPr>
        <w:numPr>
          <w:ilvl w:val="0"/>
          <w:numId w:val="1719"/>
        </w:numPr>
      </w:pPr>
      <w:r>
        <w:t xml:space="preserve">Laboratoires tests (qualité, certifications) : contrats cadre réseau</w:t>
      </w:r>
    </w:p>
    <w:p>
      <w:pPr>
        <w:numPr>
          <w:ilvl w:val="0"/>
          <w:numId w:val="1719"/>
        </w:numPr>
      </w:pPr>
      <w:r>
        <w:t>Bureaux études (extension usine, nouveaux produits) : partenaires TakaPlast</w:t>
      </w:r>
    </w:p>
    <w:bookmarkEnd w:id="263"/>
    <w:bookmarkStart w:id="264" w:name="innovation-rd-partagée"/>
    <w:p>
      <w:pPr>
        <w:pStyle w:val="Heading3"/>
      </w:pPr>
      <w:r>
        <w:t xml:space="preserve">Innovation &amp; R&amp;D partagée</w:t>
      </w:r>
    </w:p>
    <w:p>
      <w:pPr>
        <w:pStyle w:val="FirstParagraph"/>
      </w:pPr>
      <w:r>
        <w:rPr>
          <w:bCs/>
          <w:b/>
        </w:rPr>
        <w:t xml:space="preserve">Investissement R&amp;D TakaPlast :</w:t>
      </w:r>
      <w:r>
        <w:t xml:space="preserve"> 3% CA annuel (dont 30% financé par royalties → bénéfice franchises).</w:t>
      </w:r>
    </w:p>
    <w:p>
      <w:pPr>
        <w:pStyle w:val="BodyText"/>
      </w:pPr>
      <w:r>
        <w:rPr>
          <w:bCs/>
          <w:b/>
        </w:rPr>
        <w:t xml:space="preserve">Projets R&amp;D An4-An7</w:t>
      </w:r>
      <w:r>
        <w:t xml:space="preserve"> (exemples) :</w:t>
      </w:r>
    </w:p>
    <w:tbl>
      <w:tblPr>
        <w:tblStyle w:val="Table"/>
        <w:tblW w:type="pct" w:w="4881"/>
        <w:tblLook w:firstRow="1" w:lastRow="0" w:firstColumn="0" w:lastColumn="0" w:noHBand="0" w:noVBand="0" w:val="0020"/>
        <w:jc w:val="start"/>
      </w:tblPr>
      <w:tblGrid>
        <w:gridCol w:w="1508"/>
        <w:gridCol w:w="2168"/>
        <w:gridCol w:w="1225"/>
        <w:gridCol w:w="1414"/>
        <w:gridCol w:w="1414"/>
      </w:tblGrid>
      <w:tr>
        <w:trPr>
          <w:tblHeader w:val="true"/>
        </w:trPr>
        <w:tc>
          <w:tcPr/>
          <w:p>
            <w:pPr>
              <w:pStyle w:val="Compact"/>
              <w:jc w:val="left"/>
            </w:pPr>
            <w:r>
              <w:rPr>
                <w:bCs/>
                <w:b/>
              </w:rPr>
              <w:t xml:space="preserve">Projet</w:t>
            </w:r>
          </w:p>
        </w:tc>
        <w:tc>
          <w:tcPr/>
          <w:p>
            <w:pPr>
              <w:pStyle w:val="Compact"/>
              <w:jc w:val="left"/>
            </w:pPr>
            <w:r>
              <w:rPr>
                <w:bCs/>
                <w:b/>
              </w:rPr>
              <w:t xml:space="preserve">Objectif</w:t>
            </w:r>
          </w:p>
        </w:tc>
        <w:tc>
          <w:tcPr/>
          <w:p>
            <w:pPr>
              <w:pStyle w:val="Compact"/>
              <w:jc w:val="left"/>
            </w:pPr>
            <w:r>
              <w:rPr>
                <w:bCs/>
                <w:b/>
              </w:rPr>
              <w:t xml:space="preserve">Budget</w:t>
            </w:r>
          </w:p>
        </w:tc>
        <w:tc>
          <w:tcPr/>
          <w:p>
            <w:pPr>
              <w:pStyle w:val="Compact"/>
              <w:jc w:val="left"/>
            </w:pPr>
            <w:r>
              <w:rPr>
                <w:bCs/>
                <w:b/>
              </w:rPr>
              <w:t xml:space="preserve">Timeline</w:t>
            </w:r>
          </w:p>
        </w:tc>
        <w:tc>
          <w:tcPr/>
          <w:p>
            <w:pPr>
              <w:pStyle w:val="Compact"/>
              <w:jc w:val="left"/>
            </w:pPr>
            <w:r>
              <w:rPr>
                <w:bCs/>
                <w:b/>
              </w:rPr>
              <w:t>Partage résultats</w:t>
            </w:r>
          </w:p>
        </w:tc>
      </w:tr>
      <w:tr>
        <w:tc>
          <w:tcPr/>
          <w:p>
            <w:pPr>
              <w:pStyle w:val="Compact"/>
              <w:jc w:val="left"/>
            </w:pPr>
            <w:r>
              <w:rPr>
                <w:bCs/>
                <w:b/>
              </w:rPr>
              <w:t>Recyclage chimique</w:t>
            </w:r>
          </w:p>
        </w:tc>
        <w:tc>
          <w:tcPr/>
          <w:p>
            <w:pPr>
              <w:pStyle w:val="Compact"/>
              <w:jc w:val="left"/>
            </w:pPr>
            <w:r>
              <w:t>Plastiques multi-couches (sachets) actuellement non-recyclables</w:t>
            </w:r>
          </w:p>
        </w:tc>
        <w:tc>
          <w:tcPr/>
          <w:p>
            <w:pPr>
              <w:pStyle w:val="Compact"/>
              <w:jc w:val="left"/>
            </w:pPr>
            <w:r>
              <w:t xml:space="preserve">150K$</w:t>
            </w:r>
          </w:p>
        </w:tc>
        <w:tc>
          <w:tcPr/>
          <w:p>
            <w:pPr>
              <w:pStyle w:val="Compact"/>
              <w:jc w:val="left"/>
            </w:pPr>
            <w:r>
              <w:t xml:space="preserve">An4-5</w:t>
            </w:r>
          </w:p>
        </w:tc>
        <w:tc>
          <w:tcPr/>
          <w:p>
            <w:pPr>
              <w:pStyle w:val="Compact"/>
              <w:jc w:val="left"/>
            </w:pPr>
            <w:r>
              <w:t>Gratuit franchises si succès</w:t>
            </w:r>
          </w:p>
        </w:tc>
      </w:tr>
      <w:tr>
        <w:tc>
          <w:tcPr/>
          <w:p>
            <w:pPr>
              <w:pStyle w:val="Compact"/>
              <w:jc w:val="left"/>
            </w:pPr>
            <w:r>
              <w:rPr>
                <w:bCs/>
                <w:b/>
              </w:rPr>
              <w:t>GPL stockage optimisé</w:t>
            </w:r>
          </w:p>
        </w:tc>
        <w:tc>
          <w:tcPr/>
          <w:p>
            <w:pPr>
              <w:pStyle w:val="Compact"/>
              <w:jc w:val="left"/>
            </w:pPr>
            <w:r>
              <w:t>Réduire taille bonbonnes (transport –20%)</w:t>
            </w:r>
          </w:p>
        </w:tc>
        <w:tc>
          <w:tcPr/>
          <w:p>
            <w:pPr>
              <w:pStyle w:val="Compact"/>
              <w:jc w:val="left"/>
            </w:pPr>
            <w:r>
              <w:t xml:space="preserve">80K$</w:t>
            </w:r>
          </w:p>
        </w:tc>
        <w:tc>
          <w:tcPr/>
          <w:p>
            <w:pPr>
              <w:pStyle w:val="Compact"/>
              <w:jc w:val="left"/>
            </w:pPr>
            <w:r>
              <w:t xml:space="preserve">An5</w:t>
            </w:r>
          </w:p>
        </w:tc>
        <w:tc>
          <w:tcPr/>
          <w:p>
            <w:pPr>
              <w:pStyle w:val="Compact"/>
              <w:jc w:val="left"/>
            </w:pPr>
            <w:r>
              <w:t>Gratuit franchises</w:t>
            </w:r>
          </w:p>
        </w:tc>
      </w:tr>
      <w:tr>
        <w:tc>
          <w:tcPr/>
          <w:p>
            <w:pPr>
              <w:pStyle w:val="Compact"/>
              <w:jc w:val="left"/>
            </w:pPr>
            <w:r>
              <w:rPr>
                <w:bCs/>
                <w:b/>
              </w:rPr>
              <w:t>Bitume plastique 20%</w:t>
            </w:r>
          </w:p>
        </w:tc>
        <w:tc>
          <w:tcPr/>
          <w:p>
            <w:pPr>
              <w:pStyle w:val="Compact"/>
              <w:jc w:val="left"/>
            </w:pPr>
            <w:r>
              <w:t>Doubler le dosage plastique route (vs 10% actuel)</w:t>
            </w:r>
          </w:p>
        </w:tc>
        <w:tc>
          <w:tcPr/>
          <w:p>
            <w:pPr>
              <w:pStyle w:val="Compact"/>
              <w:jc w:val="left"/>
            </w:pPr>
            <w:r>
              <w:t xml:space="preserve">100K$</w:t>
            </w:r>
          </w:p>
        </w:tc>
        <w:tc>
          <w:tcPr/>
          <w:p>
            <w:pPr>
              <w:pStyle w:val="Compact"/>
              <w:jc w:val="left"/>
            </w:pPr>
            <w:r>
              <w:t xml:space="preserve">An6</w:t>
            </w:r>
          </w:p>
        </w:tc>
        <w:tc>
          <w:tcPr/>
          <w:p>
            <w:pPr>
              <w:pStyle w:val="Compact"/>
              <w:jc w:val="left"/>
            </w:pPr>
            <w:r>
              <w:t>Gratuit franchises</w:t>
            </w:r>
          </w:p>
        </w:tc>
      </w:tr>
      <w:tr>
        <w:tc>
          <w:tcPr/>
          <w:p>
            <w:pPr>
              <w:pStyle w:val="Compact"/>
              <w:jc w:val="left"/>
            </w:pPr>
            <w:r>
              <w:rPr>
                <w:bCs/>
                <w:b/>
              </w:rPr>
              <w:t>Blockchain traçabilité</w:t>
            </w:r>
          </w:p>
        </w:tc>
        <w:tc>
          <w:tcPr/>
          <w:p>
            <w:pPr>
              <w:pStyle w:val="Compact"/>
              <w:jc w:val="left"/>
            </w:pPr>
            <w:r>
              <w:t>QR codes produits → origine vérifiable clients</w:t>
            </w:r>
          </w:p>
        </w:tc>
        <w:tc>
          <w:tcPr/>
          <w:p>
            <w:pPr>
              <w:pStyle w:val="Compact"/>
              <w:jc w:val="left"/>
            </w:pPr>
            <w:r>
              <w:t xml:space="preserve">120K$</w:t>
            </w:r>
          </w:p>
        </w:tc>
        <w:tc>
          <w:tcPr/>
          <w:p>
            <w:pPr>
              <w:pStyle w:val="Compact"/>
              <w:jc w:val="left"/>
            </w:pPr>
            <w:r>
              <w:t xml:space="preserve">An6-7</w:t>
            </w:r>
          </w:p>
        </w:tc>
        <w:tc>
          <w:tcPr/>
          <w:p>
            <w:pPr>
              <w:pStyle w:val="Compact"/>
              <w:jc w:val="left"/>
            </w:pPr>
            <w:r>
              <w:t>Gratuit franchises</w:t>
            </w:r>
          </w:p>
        </w:tc>
      </w:tr>
    </w:tbl>
    <w:p>
      <w:pPr>
        <w:pStyle w:val="BodyText"/>
      </w:pPr>
      <w:r>
        <w:rPr>
          <w:bCs/>
          <w:b/>
        </w:rPr>
        <w:t xml:space="preserve">Participation franchisés R&amp;D :</w:t>
      </w:r>
    </w:p>
    <w:p>
      <w:pPr>
        <w:numPr>
          <w:ilvl w:val="0"/>
          <w:numId w:val="1720"/>
        </w:numPr>
      </w:pPr>
      <w:r>
        <w:t>Comité R&amp;D (3 franchisés élus + TakaPlast) : priorisation projets (vote annuel)</w:t>
      </w:r>
    </w:p>
    <w:p>
      <w:pPr>
        <w:numPr>
          <w:ilvl w:val="0"/>
          <w:numId w:val="1720"/>
        </w:numPr>
      </w:pPr>
      <w:r>
        <w:t>Co-financement optionnel : franchise peut contribuer 10-20K$ projet → accès prioritaire résultats</w:t>
      </w:r>
    </w:p>
    <w:p>
      <w:pPr>
        <w:numPr>
          <w:ilvl w:val="0"/>
          <w:numId w:val="1720"/>
        </w:numPr>
      </w:pPr>
      <w:r>
        <w:t>Tests terrain : franchises volontaires testent prototypes (dédommagées si échec)</w:t>
      </w:r>
    </w:p>
    <w:p>
      <w:pPr>
        <w:pStyle w:val="FirstParagraph"/>
      </w:pPr>
      <w:r>
        <w:rPr>
          <w:bCs/>
          <w:b/>
        </w:rPr>
        <w:t xml:space="preserve">Brevets &amp; IP :</w:t>
      </w:r>
    </w:p>
    <w:p>
      <w:pPr>
        <w:numPr>
          <w:ilvl w:val="0"/>
          <w:numId w:val="1721"/>
        </w:numPr>
      </w:pPr>
      <w:r>
        <w:t xml:space="preserve">Brevets déposés par TakaPlast = propriété TakaPlast</w:t>
      </w:r>
    </w:p>
    <w:p>
      <w:pPr>
        <w:numPr>
          <w:ilvl w:val="0"/>
          <w:numId w:val="1721"/>
        </w:numPr>
      </w:pPr>
      <w:r>
        <w:t>Licence d’exploitation GRATUITE franchises TakaPlast (usage exclusif réseau)</w:t>
      </w:r>
    </w:p>
    <w:p>
      <w:pPr>
        <w:numPr>
          <w:ilvl w:val="0"/>
          <w:numId w:val="1721"/>
        </w:numPr>
      </w:pPr>
      <w:r>
        <w:t>Si franchise invente amélioration process : partage 50/50 bénéfices exploitation (franchise = co-inventeur)</w:t>
      </w:r>
    </w:p>
    <w:bookmarkEnd w:id="264"/>
    <w:bookmarkStart w:id="265" w:name="marketing-notoriété-marque"/>
    <w:p>
      <w:pPr>
        <w:pStyle w:val="Heading3"/>
      </w:pPr>
      <w:r>
        <w:t xml:space="preserve">Marketing &amp; notoriété marque</w:t>
      </w:r>
    </w:p>
    <w:p>
      <w:pPr>
        <w:pStyle w:val="FirstParagraph"/>
      </w:pPr>
      <w:r>
        <w:rPr>
          <w:bCs/>
          <w:b/>
        </w:rPr>
        <w:t xml:space="preserve">Budget marketing réseau</w:t>
      </w:r>
      <w:r>
        <w:t xml:space="preserve"> (fonds 1% CA franchises + contribution TakaPlast 2 % CA propre) :</w:t>
      </w:r>
    </w:p>
    <w:p>
      <w:pPr>
        <w:pStyle w:val="BodyText"/>
      </w:pPr>
      <w:r>
        <w:rPr>
          <w:bCs/>
          <w:b/>
        </w:rPr>
        <w:t xml:space="preserve">Allocation An5</w:t>
      </w:r>
      <w:r>
        <w:t xml:space="preserve"> (15 franchises, CA réseau ~50M$) :</w:t>
      </w:r>
    </w:p>
    <w:tbl>
      <w:tblPr>
        <w:tblStyle w:val="Table"/>
        <w:tblW w:type="pct" w:w="4867"/>
        <w:tblLook w:firstRow="1" w:lastRow="0" w:firstColumn="0" w:lastColumn="0" w:noHBand="0" w:noVBand="0" w:val="0020"/>
        <w:jc w:val="start"/>
      </w:tblPr>
      <w:tblGrid>
        <w:gridCol w:w="2534"/>
        <w:gridCol w:w="1372"/>
        <w:gridCol w:w="3801"/>
      </w:tblGrid>
      <w:tr>
        <w:trPr>
          <w:tblHeader w:val="true"/>
        </w:trPr>
        <w:tc>
          <w:tcPr/>
          <w:p>
            <w:pPr>
              <w:pStyle w:val="Compact"/>
              <w:jc w:val="left"/>
            </w:pPr>
            <w:r>
              <w:rPr>
                <w:bCs/>
                <w:b/>
              </w:rPr>
              <w:t xml:space="preserve">Poste</w:t>
            </w:r>
          </w:p>
        </w:tc>
        <w:tc>
          <w:tcPr/>
          <w:p>
            <w:pPr>
              <w:pStyle w:val="Compact"/>
              <w:jc w:val="left"/>
            </w:pPr>
            <w:r>
              <w:rPr>
                <w:bCs/>
                <w:b/>
              </w:rPr>
              <w:t xml:space="preserve">Budget</w:t>
            </w:r>
          </w:p>
        </w:tc>
        <w:tc>
          <w:tcPr/>
          <w:p>
            <w:pPr>
              <w:pStyle w:val="Compact"/>
              <w:jc w:val="left"/>
            </w:pPr>
            <w:r>
              <w:rPr>
                <w:bCs/>
                <w:b/>
              </w:rPr>
              <w:t xml:space="preserve">Actions</w:t>
            </w:r>
          </w:p>
        </w:tc>
      </w:tr>
      <w:tr>
        <w:tc>
          <w:tcPr/>
          <w:p>
            <w:pPr>
              <w:pStyle w:val="Compact"/>
              <w:jc w:val="left"/>
            </w:pPr>
            <w:r>
              <w:rPr>
                <w:bCs/>
                <w:b/>
              </w:rPr>
              <w:t>Campagnes médias régionales</w:t>
            </w:r>
          </w:p>
        </w:tc>
        <w:tc>
          <w:tcPr/>
          <w:p>
            <w:pPr>
              <w:pStyle w:val="Compact"/>
              <w:jc w:val="left"/>
            </w:pPr>
            <w:r>
              <w:t xml:space="preserve">250K$</w:t>
            </w:r>
          </w:p>
        </w:tc>
        <w:tc>
          <w:tcPr/>
          <w:p>
            <w:pPr>
              <w:pStyle w:val="Compact"/>
              <w:jc w:val="left"/>
            </w:pPr>
            <w:r>
              <w:t>Spots TV/radio Afrique centrale, affichage villes franchises</w:t>
            </w:r>
          </w:p>
        </w:tc>
      </w:tr>
      <w:tr>
        <w:tc>
          <w:tcPr/>
          <w:p>
            <w:pPr>
              <w:pStyle w:val="Compact"/>
              <w:jc w:val="left"/>
            </w:pPr>
            <w:r>
              <w:rPr>
                <w:bCs/>
                <w:b/>
              </w:rPr>
              <w:t>Salons internationaux</w:t>
            </w:r>
          </w:p>
        </w:tc>
        <w:tc>
          <w:tcPr/>
          <w:p>
            <w:pPr>
              <w:pStyle w:val="Compact"/>
              <w:jc w:val="left"/>
            </w:pPr>
            <w:r>
              <w:t xml:space="preserve">150K$</w:t>
            </w:r>
          </w:p>
        </w:tc>
        <w:tc>
          <w:tcPr/>
          <w:p>
            <w:pPr>
              <w:pStyle w:val="Compact"/>
              <w:jc w:val="left"/>
            </w:pPr>
            <w:r>
              <w:t>Pollutec, IFAT Africa, Africa CEO Forum (stand réseau)</w:t>
            </w:r>
          </w:p>
        </w:tc>
      </w:tr>
      <w:tr>
        <w:tc>
          <w:tcPr/>
          <w:p>
            <w:pPr>
              <w:pStyle w:val="Compact"/>
              <w:jc w:val="left"/>
            </w:pPr>
            <w:r>
              <w:rPr>
                <w:bCs/>
                <w:b/>
              </w:rPr>
              <w:t>Communication digitale</w:t>
            </w:r>
          </w:p>
        </w:tc>
        <w:tc>
          <w:tcPr/>
          <w:p>
            <w:pPr>
              <w:pStyle w:val="Compact"/>
              <w:jc w:val="left"/>
            </w:pPr>
            <w:r>
              <w:t xml:space="preserve">100K$</w:t>
            </w:r>
          </w:p>
        </w:tc>
        <w:tc>
          <w:tcPr/>
          <w:p>
            <w:pPr>
              <w:pStyle w:val="Compact"/>
              <w:jc w:val="left"/>
            </w:pPr>
            <w:r>
              <w:t>Site web réseau, LinkedIn, YouTube (contenus impact)</w:t>
            </w:r>
          </w:p>
        </w:tc>
      </w:tr>
      <w:tr>
        <w:tc>
          <w:tcPr/>
          <w:p>
            <w:pPr>
              <w:pStyle w:val="Compact"/>
              <w:jc w:val="left"/>
            </w:pPr>
            <w:r>
              <w:rPr>
                <w:bCs/>
                <w:b/>
              </w:rPr>
              <w:t xml:space="preserve">Relations presse</w:t>
            </w:r>
          </w:p>
        </w:tc>
        <w:tc>
          <w:tcPr/>
          <w:p>
            <w:pPr>
              <w:pStyle w:val="Compact"/>
              <w:jc w:val="left"/>
            </w:pPr>
            <w:r>
              <w:t xml:space="preserve">80K$</w:t>
            </w:r>
          </w:p>
        </w:tc>
        <w:tc>
          <w:tcPr/>
          <w:p>
            <w:pPr>
              <w:pStyle w:val="Compact"/>
              <w:jc w:val="left"/>
            </w:pPr>
            <w:r>
              <w:t>Agence RP, communiqués, articles médias</w:t>
            </w:r>
          </w:p>
        </w:tc>
      </w:tr>
      <w:tr>
        <w:tc>
          <w:tcPr/>
          <w:p>
            <w:pPr>
              <w:pStyle w:val="Compact"/>
              <w:jc w:val="left"/>
            </w:pPr>
            <w:r>
              <w:rPr>
                <w:bCs/>
                <w:b/>
              </w:rPr>
              <w:t>Certifications réseau</w:t>
            </w:r>
          </w:p>
        </w:tc>
        <w:tc>
          <w:tcPr/>
          <w:p>
            <w:pPr>
              <w:pStyle w:val="Compact"/>
              <w:jc w:val="left"/>
            </w:pPr>
            <w:r>
              <w:t xml:space="preserve">120K$</w:t>
            </w:r>
          </w:p>
        </w:tc>
        <w:tc>
          <w:tcPr/>
          <w:p>
            <w:pPr>
              <w:pStyle w:val="Compact"/>
              <w:jc w:val="left"/>
            </w:pPr>
            <w:r>
              <w:t>ISO 9001, Gold Standard (mutualisées)</w:t>
            </w:r>
          </w:p>
        </w:tc>
      </w:tr>
      <w:tr>
        <w:tc>
          <w:tcPr/>
          <w:p>
            <w:pPr>
              <w:pStyle w:val="Compact"/>
              <w:jc w:val="left"/>
            </w:pPr>
            <w:r>
              <w:rPr>
                <w:bCs/>
                <w:b/>
              </w:rPr>
              <w:t xml:space="preserve">Événementiel</w:t>
            </w:r>
          </w:p>
        </w:tc>
        <w:tc>
          <w:tcPr/>
          <w:p>
            <w:pPr>
              <w:pStyle w:val="Compact"/>
              <w:jc w:val="left"/>
            </w:pPr>
            <w:r>
              <w:t xml:space="preserve">80K$</w:t>
            </w:r>
          </w:p>
        </w:tc>
        <w:tc>
          <w:tcPr/>
          <w:p>
            <w:pPr>
              <w:pStyle w:val="Compact"/>
              <w:jc w:val="left"/>
            </w:pPr>
            <w:r>
              <w:t>Conférence annuelle réseau, awards meilleur franchisé</w:t>
            </w:r>
          </w:p>
        </w:tc>
      </w:tr>
      <w:tr>
        <w:tc>
          <w:tcPr/>
          <w:p>
            <w:pPr>
              <w:pStyle w:val="Compact"/>
              <w:jc w:val="left"/>
            </w:pPr>
            <w:r>
              <w:rPr>
                <w:bCs/>
                <w:b/>
              </w:rPr>
              <w:t>Contenus pédagogiques</w:t>
            </w:r>
          </w:p>
        </w:tc>
        <w:tc>
          <w:tcPr/>
          <w:p>
            <w:pPr>
              <w:pStyle w:val="Compact"/>
              <w:jc w:val="left"/>
            </w:pPr>
            <w:r>
              <w:t xml:space="preserve">70K$</w:t>
            </w:r>
          </w:p>
        </w:tc>
        <w:tc>
          <w:tcPr/>
          <w:p>
            <w:pPr>
              <w:pStyle w:val="Compact"/>
              <w:jc w:val="left"/>
            </w:pPr>
            <w:r>
              <w:t>Vidéos impact, infographies, rapports RSE</w:t>
            </w:r>
          </w:p>
        </w:tc>
      </w:tr>
      <w:tr>
        <w:tc>
          <w:tcPr/>
          <w:p>
            <w:pPr>
              <w:pStyle w:val="Compact"/>
              <w:jc w:val="left"/>
            </w:pPr>
            <w:r>
              <w:rPr>
                <w:bCs/>
                <w:b/>
              </w:rPr>
              <w:t xml:space="preserve">TOTAL</w:t>
            </w:r>
          </w:p>
        </w:tc>
        <w:tc>
          <w:tcPr/>
          <w:p>
            <w:pPr>
              <w:pStyle w:val="Compact"/>
              <w:jc w:val="left"/>
            </w:pPr>
            <w:r>
              <w:rPr>
                <w:bCs/>
                <w:b/>
              </w:rPr>
              <w:t xml:space="preserve">850K$</w:t>
            </w:r>
          </w:p>
        </w:tc>
        <w:tc>
          <w:tcPr/>
          <w:p>
            <w:pPr>
              <w:pStyle w:val="Compact"/>
            </w:pPr>
          </w:p>
        </w:tc>
      </w:tr>
    </w:tbl>
    <w:p>
      <w:pPr>
        <w:pStyle w:val="BodyText"/>
      </w:pPr>
      <w:r>
        <w:rPr>
          <w:bCs/>
          <w:b/>
        </w:rPr>
        <w:t xml:space="preserve">Bénéfices franchisés :</w:t>
      </w:r>
    </w:p>
    <w:p>
      <w:pPr>
        <w:numPr>
          <w:ilvl w:val="0"/>
          <w:numId w:val="1722"/>
        </w:numPr>
      </w:pPr>
      <w:r>
        <w:t xml:space="preserve">Notoriété marque régionale (+20-30% CA vs marque locale inconnue)</w:t>
      </w:r>
    </w:p>
    <w:p>
      <w:pPr>
        <w:numPr>
          <w:ilvl w:val="0"/>
          <w:numId w:val="1722"/>
        </w:numPr>
      </w:pPr>
      <w:r>
        <w:t xml:space="preserve">Crédibilité commerciale (grands comptes exigent des certifications)</w:t>
      </w:r>
    </w:p>
    <w:p>
      <w:pPr>
        <w:numPr>
          <w:ilvl w:val="0"/>
          <w:numId w:val="1722"/>
        </w:numPr>
      </w:pPr>
      <w:r>
        <w:t>Contenus marketing clé en main (économie 20-30K$/an budget marketing local)</w:t>
      </w:r>
    </w:p>
    <w:bookmarkEnd w:id="265"/>
    <w:bookmarkStart w:id="266" w:name="Xd478d4b438c8f9631b5512416e63d189b2dc5b4"/>
    <w:p>
      <w:pPr>
        <w:pStyle w:val="Heading3"/>
      </w:pPr>
      <w:r>
        <w:t xml:space="preserve">Développement réseau (nouvelles franchises)</w:t>
      </w:r>
    </w:p>
    <w:p>
      <w:pPr>
        <w:pStyle w:val="FirstParagraph"/>
      </w:pPr>
      <w:r>
        <w:rPr>
          <w:bCs/>
          <w:b/>
        </w:rPr>
        <w:t xml:space="preserve">Engagement TakaPlast :</w:t>
      </w:r>
      <w:r>
        <w:t xml:space="preserve"> ouvrir 3-5 franchises/an An4-An10 (objectif 30 franchises An10)</w:t>
      </w:r>
    </w:p>
    <w:p>
      <w:pPr>
        <w:pStyle w:val="BodyText"/>
      </w:pPr>
      <w:r>
        <w:rPr>
          <w:bCs/>
          <w:b/>
        </w:rPr>
        <w:t xml:space="preserve">Bénéfice franchisés existants :</w:t>
      </w:r>
    </w:p>
    <w:p>
      <w:pPr>
        <w:numPr>
          <w:ilvl w:val="0"/>
          <w:numId w:val="1723"/>
        </w:numPr>
      </w:pPr>
      <w:r>
        <w:t xml:space="preserve">Pouvoir négociation fournisseurs (achats groupés)</w:t>
      </w:r>
    </w:p>
    <w:p>
      <w:pPr>
        <w:numPr>
          <w:ilvl w:val="0"/>
          <w:numId w:val="1723"/>
        </w:numPr>
      </w:pPr>
      <w:r>
        <w:t xml:space="preserve">Mutualisation R&amp;D (plus franchises = plus budget)</w:t>
      </w:r>
    </w:p>
    <w:p>
      <w:pPr>
        <w:numPr>
          <w:ilvl w:val="0"/>
          <w:numId w:val="1723"/>
        </w:numPr>
      </w:pPr>
      <w:r>
        <w:t xml:space="preserve">Image réseau (vs isolé)</w:t>
      </w:r>
    </w:p>
    <w:p>
      <w:pPr>
        <w:numPr>
          <w:ilvl w:val="0"/>
          <w:numId w:val="1723"/>
        </w:numPr>
      </w:pPr>
      <w:r>
        <w:t>Opportunités carrière (franchisé expérimenté peut devenir Dir. Régional TakaPlast)</w:t>
      </w:r>
    </w:p>
    <w:p>
      <w:pPr>
        <w:pStyle w:val="FirstParagraph"/>
      </w:pPr>
      <w:r>
        <w:rPr>
          <w:bCs/>
          <w:b/>
        </w:rPr>
        <w:t xml:space="preserve">Protection des franchisés :</w:t>
      </w:r>
    </w:p>
    <w:p>
      <w:pPr>
        <w:numPr>
          <w:ilvl w:val="0"/>
          <w:numId w:val="1724"/>
        </w:numPr>
      </w:pPr>
      <w:r>
        <w:t>Nouvelles franchises respectent les distances minimales (&gt;200km ou zones d’exclusivité)</w:t>
      </w:r>
    </w:p>
    <w:p>
      <w:pPr>
        <w:numPr>
          <w:ilvl w:val="0"/>
          <w:numId w:val="1724"/>
        </w:numPr>
      </w:pPr>
      <w:r>
        <w:t>Comité franchisés consulté sur les candidatures (avis non-bloquant mais écouté)</w:t>
      </w:r>
    </w:p>
    <w:bookmarkEnd w:id="266"/>
    <w:bookmarkStart w:id="267" w:name="médiation-résolution-conflits"/>
    <w:p>
      <w:pPr>
        <w:pStyle w:val="Heading3"/>
      </w:pPr>
      <w:r>
        <w:t xml:space="preserve">Médiation &amp; résolution conflits</w:t>
      </w:r>
    </w:p>
    <w:p>
      <w:pPr>
        <w:pStyle w:val="FirstParagraph"/>
      </w:pPr>
      <w:r>
        <w:rPr>
          <w:bCs/>
          <w:b/>
        </w:rPr>
        <w:t xml:space="preserve">Principe :</w:t>
      </w:r>
      <w:r>
        <w:t xml:space="preserve"> éviter le procès (coûteux, destructeurs) → médiation interne prioritaire</w:t>
      </w:r>
    </w:p>
    <w:p>
      <w:pPr>
        <w:pStyle w:val="BodyText"/>
      </w:pPr>
      <w:r>
        <w:rPr>
          <w:bCs/>
          <w:b/>
        </w:rPr>
        <w:t xml:space="preserve">Processus conflits franchisé - TakaPlast :</w:t>
      </w:r>
    </w:p>
    <w:p>
      <w:pPr>
        <w:numPr>
          <w:ilvl w:val="0"/>
          <w:numId w:val="1725"/>
        </w:numPr>
      </w:pPr>
      <w:r>
        <w:rPr>
          <w:bCs/>
          <w:b/>
        </w:rPr>
        <w:t xml:space="preserve">Discussion directe</w:t>
      </w:r>
      <w:r>
        <w:t xml:space="preserve"> (franchisé + Dr. Réseau TakaPlast, 15 jours)</w:t>
      </w:r>
    </w:p>
    <w:p>
      <w:pPr>
        <w:numPr>
          <w:ilvl w:val="0"/>
          <w:numId w:val="1725"/>
        </w:numPr>
      </w:pPr>
      <w:r>
        <w:rPr>
          <w:bCs/>
          <w:b/>
        </w:rPr>
        <w:t xml:space="preserve">Médiation comité franchise</w:t>
      </w:r>
      <w:r>
        <w:t xml:space="preserve"> (3 franchisés neutres + 1 expert externe, 30 jours)</w:t>
      </w:r>
    </w:p>
    <w:p>
      <w:pPr>
        <w:numPr>
          <w:ilvl w:val="0"/>
          <w:numId w:val="1725"/>
        </w:numPr>
      </w:pPr>
      <w:r>
        <w:rPr>
          <w:bCs/>
          <w:b/>
        </w:rPr>
        <w:t xml:space="preserve">Arbitrage</w:t>
      </w:r>
      <w:r>
        <w:t xml:space="preserve"> (arbitre indépendant choisi d’un commun accord, décision contraignante, 60 jours)</w:t>
      </w:r>
    </w:p>
    <w:p>
      <w:pPr>
        <w:numPr>
          <w:ilvl w:val="0"/>
          <w:numId w:val="1725"/>
        </w:numPr>
      </w:pPr>
      <w:r>
        <w:rPr>
          <w:bCs/>
          <w:b/>
        </w:rPr>
        <w:t xml:space="preserve">Contentieux judiciaire</w:t>
      </w:r>
      <w:r>
        <w:t xml:space="preserve"> (si échec arbitrage, juridiction : Kinshasa pour toutes franchises)</w:t>
      </w:r>
    </w:p>
    <w:p>
      <w:pPr>
        <w:pStyle w:val="FirstParagraph"/>
      </w:pPr>
      <w:r>
        <w:rPr>
          <w:bCs/>
          <w:b/>
        </w:rPr>
        <w:t xml:space="preserve">Coût médiation :</w:t>
      </w:r>
      <w:r>
        <w:t xml:space="preserve"> partagés 50/50 TakaPlast-franchisé (incitation à la résolution amiable).</w:t>
      </w:r>
    </w:p>
    <w:p>
      <w:pPr>
        <w:pStyle w:val="BodyText"/>
      </w:pPr>
      <w:r>
        <w:rPr>
          <w:bCs/>
          <w:b/>
        </w:rPr>
        <w:t xml:space="preserve">Exemples conflits traités :</w:t>
      </w:r>
    </w:p>
    <w:p>
      <w:pPr>
        <w:numPr>
          <w:ilvl w:val="0"/>
          <w:numId w:val="1726"/>
        </w:numPr>
      </w:pPr>
      <w:r>
        <w:t>Désaccord prix fournisseur équipement (TakaPlast a négocié, franchisé conteste la qualité)</w:t>
      </w:r>
    </w:p>
    <w:p>
      <w:pPr>
        <w:numPr>
          <w:ilvl w:val="0"/>
          <w:numId w:val="1726"/>
        </w:numPr>
      </w:pPr>
      <w:r>
        <w:t xml:space="preserve">Interprétation clause de contrat (exclusivité zone, limites)</w:t>
      </w:r>
    </w:p>
    <w:p>
      <w:pPr>
        <w:numPr>
          <w:ilvl w:val="0"/>
          <w:numId w:val="1726"/>
        </w:numPr>
      </w:pPr>
      <w:r>
        <w:t>Demande investment modification process (que le franchisé estime disproportionné)</w:t>
      </w:r>
    </w:p>
    <w:bookmarkEnd w:id="267"/>
    <w:bookmarkEnd w:id="268"/>
    <w:bookmarkStart w:id="274" w:name="cadre-juridique-gouvernance"/>
    <w:p>
      <w:pPr>
        <w:pStyle w:val="Heading2"/>
      </w:pPr>
      <w:r>
        <w:rPr>
          <w:bCs/>
          <w:b/>
        </w:rPr>
        <w:t xml:space="preserve">Cadre juridique &amp; gouvernance</w:t>
      </w:r>
    </w:p>
    <w:bookmarkStart w:id="269" w:name="contrat-franchise-structure-type"/>
    <w:p>
      <w:pPr>
        <w:pStyle w:val="Heading3"/>
      </w:pPr>
      <w:r>
        <w:t xml:space="preserve">Contrat franchise (structure type)</w:t>
      </w:r>
    </w:p>
    <w:p>
      <w:pPr>
        <w:pStyle w:val="FirstParagraph"/>
      </w:pPr>
      <w:r>
        <w:rPr>
          <w:bCs/>
          <w:b/>
        </w:rPr>
        <w:t xml:space="preserve">Durée :</w:t>
      </w:r>
      <w:r>
        <w:t xml:space="preserve"> 10 ans renouvelable (tacite reconduction sauf dénonciation 12 mois avant terme)</w:t>
      </w:r>
    </w:p>
    <w:p>
      <w:pPr>
        <w:pStyle w:val="BodyText"/>
      </w:pPr>
      <w:r>
        <w:rPr>
          <w:bCs/>
          <w:b/>
        </w:rPr>
        <w:t xml:space="preserve">Langue :</w:t>
      </w:r>
      <w:r>
        <w:t xml:space="preserve"> Français (version originale), traduction locales (versions informatives)</w:t>
      </w:r>
    </w:p>
    <w:p>
      <w:pPr>
        <w:pStyle w:val="BodyText"/>
      </w:pPr>
      <w:r>
        <w:rPr>
          <w:bCs/>
          <w:b/>
        </w:rPr>
        <w:t xml:space="preserve">Droit applicable :</w:t>
      </w:r>
      <w:r>
        <w:t xml:space="preserve"> Droit congolais (RDC) pour toutes franchises réseau</w:t>
      </w:r>
    </w:p>
    <w:p>
      <w:pPr>
        <w:pStyle w:val="BodyText"/>
      </w:pPr>
      <w:r>
        <w:rPr>
          <w:bCs/>
          <w:b/>
        </w:rPr>
        <w:t xml:space="preserve">Structure contractuelle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CONTRAT FRANCHISE TAKAPLAST</w:t>
            </w:r>
          </w:p>
          <w:p>
            <w:pPr>
              <w:jc w:val="left"/>
            </w:pPr>
            <w:r>
              <w:t xml:space="preserve">PRÉAMBULE (5 pages)</w:t>
            </w:r>
          </w:p>
          <w:p>
            <w:pPr>
              <w:numPr>
                <w:ilvl w:val="0"/>
                <w:numId w:val="1727"/>
              </w:numPr>
              <w:jc w:val="left"/>
            </w:pPr>
            <w:r>
              <w:t xml:space="preserve">Présentation TakaPlast (histoire, valeurs, réseau)</w:t>
            </w:r>
          </w:p>
          <w:p>
            <w:pPr>
              <w:numPr>
                <w:ilvl w:val="0"/>
                <w:numId w:val="1727"/>
              </w:numPr>
              <w:jc w:val="left"/>
            </w:pPr>
            <w:r>
              <w:t xml:space="preserve">Présentation franchisé (identité, motivations)</w:t>
            </w:r>
          </w:p>
          <w:p>
            <w:pPr>
              <w:numPr>
                <w:ilvl w:val="0"/>
                <w:numId w:val="1727"/>
              </w:numPr>
              <w:jc w:val="left"/>
            </w:pPr>
            <w:r>
              <w:t xml:space="preserve">Objet contrat (exploitation franchise ville X)</w:t>
            </w:r>
          </w:p>
          <w:p>
            <w:pPr>
              <w:jc w:val="left"/>
            </w:pPr>
            <w:r>
              <w:t xml:space="preserve">PARTIE 1 : DROITS &amp; OBLIGATIONS (25 pages)</w:t>
            </w:r>
          </w:p>
          <w:p>
            <w:pPr>
              <w:numPr>
                <w:ilvl w:val="0"/>
                <w:numId w:val="1728"/>
              </w:numPr>
              <w:jc w:val="left"/>
            </w:pPr>
            <w:r>
              <w:t xml:space="preserve">Article 1 : Licence marque (usage, limites)</w:t>
            </w:r>
          </w:p>
          <w:p>
            <w:pPr>
              <w:numPr>
                <w:ilvl w:val="0"/>
                <w:numId w:val="1728"/>
              </w:numPr>
              <w:jc w:val="left"/>
            </w:pPr>
            <w:r>
              <w:t xml:space="preserve">Article 2 : Savoir-faire (transmission, confidentialité)</w:t>
            </w:r>
          </w:p>
          <w:p>
            <w:pPr>
              <w:numPr>
                <w:ilvl w:val="0"/>
                <w:numId w:val="1728"/>
              </w:numPr>
              <w:jc w:val="left"/>
            </w:pPr>
            <w:r>
              <w:t xml:space="preserve">Article 3 : Zone exclusivité (périmètre, protection)</w:t>
            </w:r>
          </w:p>
          <w:p>
            <w:pPr>
              <w:numPr>
                <w:ilvl w:val="0"/>
                <w:numId w:val="1728"/>
              </w:numPr>
              <w:jc w:val="left"/>
            </w:pPr>
            <w:r>
              <w:t xml:space="preserve">Article 4 : Standards qualité (spécifications, contrôles)</w:t>
            </w:r>
          </w:p>
          <w:p>
            <w:pPr>
              <w:numPr>
                <w:ilvl w:val="0"/>
                <w:numId w:val="1728"/>
              </w:numPr>
              <w:jc w:val="left"/>
            </w:pPr>
            <w:r>
              <w:t xml:space="preserve">Article 5 : Approvisionnements (fournisseurs agréés)</w:t>
            </w:r>
          </w:p>
          <w:p>
            <w:pPr>
              <w:numPr>
                <w:ilvl w:val="0"/>
                <w:numId w:val="1728"/>
              </w:numPr>
              <w:jc w:val="left"/>
            </w:pPr>
            <w:r>
              <w:t xml:space="preserve">Article 6 : Formation (initiale, continue)</w:t>
            </w:r>
          </w:p>
          <w:p>
            <w:pPr>
              <w:numPr>
                <w:ilvl w:val="0"/>
                <w:numId w:val="1728"/>
              </w:numPr>
              <w:jc w:val="left"/>
            </w:pPr>
            <w:r>
              <w:t xml:space="preserve">Article 7 : Assistance technique (support, visites)</w:t>
            </w:r>
          </w:p>
          <w:p>
            <w:pPr>
              <w:numPr>
                <w:ilvl w:val="0"/>
                <w:numId w:val="1728"/>
              </w:numPr>
              <w:jc w:val="left"/>
            </w:pPr>
            <w:r>
              <w:t xml:space="preserve">Article 8 : Communication (marque, marketing)</w:t>
            </w:r>
          </w:p>
          <w:p>
            <w:pPr>
              <w:numPr>
                <w:ilvl w:val="0"/>
                <w:numId w:val="1728"/>
              </w:numPr>
              <w:jc w:val="left"/>
            </w:pPr>
            <w:r>
              <w:t xml:space="preserve">Article 9 : Reporting (KPIs, audits)</w:t>
            </w:r>
          </w:p>
          <w:p>
            <w:pPr>
              <w:jc w:val="left"/>
            </w:pPr>
            <w:r>
              <w:t xml:space="preserve">PARTIE 2 : ASPECTS FINANCIERS (15 pages)</w:t>
            </w:r>
          </w:p>
          <w:p>
            <w:pPr>
              <w:numPr>
                <w:ilvl w:val="0"/>
                <w:numId w:val="1729"/>
              </w:numPr>
              <w:jc w:val="left"/>
            </w:pPr>
            <w:r>
              <w:t xml:space="preserve">Article 10 : Droit entrée (montant, paiement)</w:t>
            </w:r>
          </w:p>
          <w:p>
            <w:pPr>
              <w:numPr>
                <w:ilvl w:val="0"/>
                <w:numId w:val="1729"/>
              </w:numPr>
              <w:jc w:val="left"/>
            </w:pPr>
            <w:r>
              <w:t xml:space="preserve">Article 11 : Royalties (taux, calcul, paiement)</w:t>
            </w:r>
          </w:p>
          <w:p>
            <w:pPr>
              <w:numPr>
                <w:ilvl w:val="0"/>
                <w:numId w:val="1729"/>
              </w:numPr>
              <w:jc w:val="left"/>
            </w:pPr>
            <w:r>
              <w:t xml:space="preserve">Article 12 : Fonds marketing (contribution, utilisation)</w:t>
            </w:r>
          </w:p>
          <w:p>
            <w:pPr>
              <w:numPr>
                <w:ilvl w:val="0"/>
                <w:numId w:val="1729"/>
              </w:numPr>
              <w:jc w:val="left"/>
            </w:pPr>
            <w:r>
              <w:t xml:space="preserve">Article 13 : Services payants (tarifs, conditions)</w:t>
            </w:r>
          </w:p>
          <w:p>
            <w:pPr>
              <w:numPr>
                <w:ilvl w:val="0"/>
                <w:numId w:val="1729"/>
              </w:numPr>
              <w:jc w:val="left"/>
            </w:pPr>
            <w:r>
              <w:t xml:space="preserve">Article 14 : Garanties financières (caution, assurances)</w:t>
            </w:r>
          </w:p>
          <w:p>
            <w:pPr>
              <w:jc w:val="left"/>
            </w:pPr>
            <w:r>
              <w:t xml:space="preserve">PARTIE 3 : DURÉE &amp; RÉSILIATION (20 pages)</w:t>
            </w:r>
          </w:p>
          <w:p>
            <w:pPr>
              <w:numPr>
                <w:ilvl w:val="0"/>
                <w:numId w:val="1730"/>
              </w:numPr>
              <w:jc w:val="left"/>
            </w:pPr>
            <w:r>
              <w:t xml:space="preserve">Article 15 : Durée contrat (10 ans, renouvellement)</w:t>
            </w:r>
          </w:p>
          <w:p>
            <w:pPr>
              <w:numPr>
                <w:ilvl w:val="0"/>
                <w:numId w:val="1730"/>
              </w:numPr>
              <w:jc w:val="left"/>
            </w:pPr>
            <w:r>
              <w:t xml:space="preserve">Article 16 : Résiliation faute grave (causes, procédure)</w:t>
            </w:r>
          </w:p>
          <w:p>
            <w:pPr>
              <w:numPr>
                <w:ilvl w:val="0"/>
                <w:numId w:val="1730"/>
              </w:numPr>
              <w:jc w:val="left"/>
            </w:pPr>
            <w:r>
              <w:t xml:space="preserve">Article 17 : Résiliation manquements (mises en demeure)</w:t>
            </w:r>
          </w:p>
          <w:p>
            <w:pPr>
              <w:numPr>
                <w:ilvl w:val="0"/>
                <w:numId w:val="1730"/>
              </w:numPr>
              <w:jc w:val="left"/>
            </w:pPr>
            <w:r>
              <w:t xml:space="preserve">Article 18 : Résiliation franchisé (préavis, pénalités)</w:t>
            </w:r>
          </w:p>
          <w:p>
            <w:pPr>
              <w:numPr>
                <w:ilvl w:val="0"/>
                <w:numId w:val="1730"/>
              </w:numPr>
              <w:jc w:val="left"/>
            </w:pPr>
            <w:r>
              <w:t xml:space="preserve">Article 19 : Cession contrat (agrément, conditions)</w:t>
            </w:r>
          </w:p>
          <w:p>
            <w:pPr>
              <w:numPr>
                <w:ilvl w:val="0"/>
                <w:numId w:val="1730"/>
              </w:numPr>
              <w:jc w:val="left"/>
            </w:pPr>
            <w:r>
              <w:t>Article 20 : Obligations post-résiliation (non-concurrence, restitution)</w:t>
            </w:r>
          </w:p>
          <w:p>
            <w:pPr>
              <w:jc w:val="left"/>
            </w:pPr>
            <w:r>
              <w:t xml:space="preserve">PARTIE 4 : GOUVERNANCE RÉSEAU (10 pages)</w:t>
            </w:r>
          </w:p>
          <w:p>
            <w:pPr>
              <w:numPr>
                <w:ilvl w:val="0"/>
                <w:numId w:val="1731"/>
              </w:numPr>
              <w:jc w:val="left"/>
            </w:pPr>
            <w:r>
              <w:t xml:space="preserve">Article 21 : Comité Franchisés (composition, attributions)</w:t>
            </w:r>
          </w:p>
          <w:p>
            <w:pPr>
              <w:numPr>
                <w:ilvl w:val="0"/>
                <w:numId w:val="1731"/>
              </w:numPr>
              <w:jc w:val="left"/>
            </w:pPr>
            <w:r>
              <w:t xml:space="preserve">Article 22 : Fonds Garantie (cotisation, utilisation)</w:t>
            </w:r>
          </w:p>
          <w:p>
            <w:pPr>
              <w:numPr>
                <w:ilvl w:val="0"/>
                <w:numId w:val="1731"/>
              </w:numPr>
              <w:jc w:val="left"/>
            </w:pPr>
            <w:r>
              <w:t xml:space="preserve">Article 23 : Solidarité réseau (partage, entraide)</w:t>
            </w:r>
          </w:p>
          <w:p>
            <w:pPr>
              <w:numPr>
                <w:ilvl w:val="0"/>
                <w:numId w:val="1731"/>
              </w:numPr>
              <w:jc w:val="left"/>
            </w:pPr>
            <w:r>
              <w:t xml:space="preserve">Article 24 : R&amp;D mutualisée (projets, IP)</w:t>
            </w:r>
          </w:p>
          <w:p>
            <w:pPr>
              <w:jc w:val="left"/>
            </w:pPr>
            <w:r>
              <w:t xml:space="preserve">PARTIE 5 : DISPOSITIONS GÉNÉRALES (10 pages)</w:t>
            </w:r>
          </w:p>
          <w:p>
            <w:pPr>
              <w:numPr>
                <w:ilvl w:val="0"/>
                <w:numId w:val="1732"/>
              </w:numPr>
              <w:jc w:val="left"/>
            </w:pPr>
            <w:r>
              <w:t xml:space="preserve">Article 25 : Confidentialité (secret affaires, process)</w:t>
            </w:r>
          </w:p>
          <w:p>
            <w:pPr>
              <w:numPr>
                <w:ilvl w:val="0"/>
                <w:numId w:val="1732"/>
              </w:numPr>
              <w:jc w:val="left"/>
            </w:pPr>
            <w:r>
              <w:t xml:space="preserve">Article 26 : Force majeure (suspension, gestion)</w:t>
            </w:r>
          </w:p>
          <w:p>
            <w:pPr>
              <w:numPr>
                <w:ilvl w:val="0"/>
                <w:numId w:val="1732"/>
              </w:numPr>
              <w:jc w:val="left"/>
            </w:pPr>
            <w:r>
              <w:t xml:space="preserve">Article 27 : Médiation conflits (procédure, arbitrage)</w:t>
            </w:r>
          </w:p>
          <w:p>
            <w:pPr>
              <w:numPr>
                <w:ilvl w:val="0"/>
                <w:numId w:val="1732"/>
              </w:numPr>
              <w:jc w:val="left"/>
            </w:pPr>
            <w:r>
              <w:t xml:space="preserve">Article 28 : Modification contrat (avenants, votes)</w:t>
            </w:r>
          </w:p>
          <w:p>
            <w:pPr>
              <w:numPr>
                <w:ilvl w:val="0"/>
                <w:numId w:val="1732"/>
              </w:numPr>
              <w:jc w:val="left"/>
            </w:pPr>
            <w:r>
              <w:t xml:space="preserve">Article 29 : Droit applicable (congolais RDC)</w:t>
            </w:r>
          </w:p>
          <w:p>
            <w:pPr>
              <w:numPr>
                <w:ilvl w:val="0"/>
                <w:numId w:val="1732"/>
              </w:numPr>
              <w:jc w:val="left"/>
            </w:pPr>
            <w:r>
              <w:t xml:space="preserve">Article 30 : Juridiction compétente (Kinshasa)</w:t>
            </w:r>
          </w:p>
          <w:p>
            <w:pPr>
              <w:jc w:val="left"/>
            </w:pPr>
            <w:r>
              <w:t xml:space="preserve">ANNEXES (50 pages)</w:t>
            </w:r>
          </w:p>
          <w:p>
            <w:pPr>
              <w:numPr>
                <w:ilvl w:val="0"/>
                <w:numId w:val="1733"/>
              </w:numPr>
              <w:jc w:val="left"/>
            </w:pPr>
            <w:r>
              <w:t xml:space="preserve">Annexe 1 : Zone exclusivité (carte détaillée)</w:t>
            </w:r>
          </w:p>
          <w:p>
            <w:pPr>
              <w:numPr>
                <w:ilvl w:val="0"/>
                <w:numId w:val="1733"/>
              </w:numPr>
              <w:jc w:val="left"/>
            </w:pPr>
            <w:r>
              <w:t xml:space="preserve">Annexe 2 : Standards qualité (spécifications techniques)</w:t>
            </w:r>
          </w:p>
          <w:p>
            <w:pPr>
              <w:numPr>
                <w:ilvl w:val="0"/>
                <w:numId w:val="1733"/>
              </w:numPr>
              <w:jc w:val="left"/>
            </w:pPr>
            <w:r>
              <w:t xml:space="preserve">Annexe 3 : Grille royalties (calculs, exemples)</w:t>
            </w:r>
          </w:p>
          <w:p>
            <w:pPr>
              <w:numPr>
                <w:ilvl w:val="0"/>
                <w:numId w:val="1733"/>
              </w:numPr>
              <w:jc w:val="left"/>
            </w:pPr>
            <w:r>
              <w:t xml:space="preserve">Annexe 4 : Planning formation (programme 4 semaines)</w:t>
            </w:r>
          </w:p>
          <w:p>
            <w:pPr>
              <w:numPr>
                <w:ilvl w:val="0"/>
                <w:numId w:val="1733"/>
              </w:numPr>
              <w:jc w:val="left"/>
            </w:pPr>
            <w:r>
              <w:t xml:space="preserve">Annexe 5 : Charte graphique (logo, couleurs, usages)</w:t>
            </w:r>
          </w:p>
          <w:p>
            <w:pPr>
              <w:numPr>
                <w:ilvl w:val="0"/>
                <w:numId w:val="1733"/>
              </w:numPr>
              <w:jc w:val="left"/>
            </w:pPr>
            <w:r>
              <w:t xml:space="preserve">Annexe 6 : Fournisseurs agréés (liste, contacts)</w:t>
            </w:r>
          </w:p>
          <w:p>
            <w:pPr>
              <w:numPr>
                <w:ilvl w:val="0"/>
                <w:numId w:val="1733"/>
              </w:numPr>
              <w:jc w:val="left"/>
            </w:pPr>
            <w:r>
              <w:t xml:space="preserve">Annexe 7 : KPIs mensuels (template reporting)</w:t>
            </w:r>
          </w:p>
          <w:p>
            <w:pPr>
              <w:numPr>
                <w:ilvl w:val="0"/>
                <w:numId w:val="1733"/>
              </w:numPr>
              <w:jc w:val="left"/>
            </w:pPr>
            <w:r>
              <w:t xml:space="preserve">Annexe 8 : Modèle plan affaires (business plan local)</w:t>
            </w:r>
          </w:p>
        </w:tc>
      </w:tr>
      <w:tr>
        <w:tc>
          <w:tcPr/>
          <w:p>
            <w:pPr>
              <w:pStyle w:val="Compact"/>
            </w:pPr>
          </w:p>
        </w:tc>
      </w:tr>
    </w:tbl>
    <w:p>
      <w:pPr>
        <w:pStyle w:val="FirstParagraph"/>
      </w:pPr>
      <w:r>
        <w:rPr>
          <w:bCs/>
          <w:b/>
        </w:rPr>
        <w:t xml:space="preserve">Total :</w:t>
      </w:r>
      <w:r>
        <w:t xml:space="preserve"> ~135 pages (contrat + annexes)</w:t>
      </w:r>
    </w:p>
    <w:bookmarkEnd w:id="269"/>
    <w:bookmarkStart w:id="270" w:name="enregistrement-opposabilité"/>
    <w:p>
      <w:pPr>
        <w:pStyle w:val="Heading3"/>
      </w:pPr>
      <w:r>
        <w:t xml:space="preserve">Enregistrement &amp; opposabilité</w:t>
      </w:r>
    </w:p>
    <w:p>
      <w:pPr>
        <w:pStyle w:val="FirstParagraph"/>
      </w:pPr>
      <w:r>
        <w:rPr>
          <w:bCs/>
          <w:b/>
        </w:rPr>
        <w:t xml:space="preserve">Formalités légales par pays :</w:t>
      </w:r>
    </w:p>
    <w:p>
      <w:pPr>
        <w:pStyle w:val="BodyText"/>
      </w:pPr>
      <w:r>
        <w:rPr>
          <w:bCs/>
          <w:b/>
        </w:rPr>
        <w:t xml:space="preserve">RDC (Congo-Kinshasa)</w:t>
      </w:r>
    </w:p>
    <w:tbl>
      <w:tblPr>
        <w:tblStyle w:val="Table"/>
        <w:tblW w:type="pct" w:w="4868"/>
        <w:tblLook w:firstRow="1" w:lastRow="0" w:firstColumn="0" w:lastColumn="0" w:noHBand="0" w:noVBand="0" w:val="0020"/>
        <w:jc w:val="start"/>
      </w:tblPr>
      <w:tblGrid>
        <w:gridCol w:w="1980"/>
        <w:gridCol w:w="2605"/>
        <w:gridCol w:w="1563"/>
        <w:gridCol w:w="1563"/>
      </w:tblGrid>
      <w:tr>
        <w:trPr>
          <w:tblHeader w:val="true"/>
        </w:trPr>
        <w:tc>
          <w:tcPr/>
          <w:p>
            <w:pPr>
              <w:pStyle w:val="Compact"/>
              <w:jc w:val="left"/>
            </w:pPr>
            <w:r>
              <w:rPr>
                <w:bCs/>
                <w:b/>
              </w:rPr>
              <w:t xml:space="preserve">Étape</w:t>
            </w:r>
          </w:p>
        </w:tc>
        <w:tc>
          <w:tcPr/>
          <w:p>
            <w:pPr>
              <w:pStyle w:val="Compact"/>
              <w:jc w:val="left"/>
            </w:pPr>
            <w:r>
              <w:rPr>
                <w:bCs/>
                <w:b/>
              </w:rPr>
              <w:t xml:space="preserve">Organisme</w:t>
            </w:r>
          </w:p>
        </w:tc>
        <w:tc>
          <w:tcPr/>
          <w:p>
            <w:pPr>
              <w:pStyle w:val="Compact"/>
              <w:jc w:val="left"/>
            </w:pPr>
            <w:r>
              <w:rPr>
                <w:bCs/>
                <w:b/>
              </w:rPr>
              <w:t xml:space="preserve">Coût</w:t>
            </w:r>
          </w:p>
        </w:tc>
        <w:tc>
          <w:tcPr/>
          <w:p>
            <w:pPr>
              <w:pStyle w:val="Compact"/>
              <w:jc w:val="left"/>
            </w:pPr>
            <w:r>
              <w:rPr>
                <w:bCs/>
                <w:b/>
              </w:rPr>
              <w:t xml:space="preserve">Délai</w:t>
            </w:r>
          </w:p>
        </w:tc>
      </w:tr>
      <w:tr>
        <w:tc>
          <w:tcPr/>
          <w:p>
            <w:pPr>
              <w:pStyle w:val="Compact"/>
              <w:jc w:val="left"/>
            </w:pPr>
            <w:r>
              <w:rPr>
                <w:bCs/>
                <w:b/>
              </w:rPr>
              <w:t>Enregistrement contrat</w:t>
            </w:r>
          </w:p>
        </w:tc>
        <w:tc>
          <w:tcPr/>
          <w:p>
            <w:pPr>
              <w:pStyle w:val="Compact"/>
              <w:jc w:val="left"/>
            </w:pPr>
            <w:r>
              <w:t>Guichet Unique Création Entreprise</w:t>
            </w:r>
          </w:p>
        </w:tc>
        <w:tc>
          <w:tcPr/>
          <w:p>
            <w:pPr>
              <w:pStyle w:val="Compact"/>
              <w:jc w:val="left"/>
            </w:pPr>
            <w:r>
              <w:t xml:space="preserve">500USD</w:t>
            </w:r>
          </w:p>
        </w:tc>
        <w:tc>
          <w:tcPr/>
          <w:p>
            <w:pPr>
              <w:pStyle w:val="Compact"/>
              <w:jc w:val="left"/>
            </w:pPr>
            <w:r>
              <w:t xml:space="preserve">7 jours</w:t>
            </w:r>
          </w:p>
        </w:tc>
      </w:tr>
      <w:tr>
        <w:tc>
          <w:tcPr/>
          <w:p>
            <w:pPr>
              <w:pStyle w:val="Compact"/>
              <w:jc w:val="left"/>
            </w:pPr>
            <w:r>
              <w:rPr>
                <w:bCs/>
                <w:b/>
              </w:rPr>
              <w:t xml:space="preserve">Taxe franchise</w:t>
            </w:r>
          </w:p>
        </w:tc>
        <w:tc>
          <w:tcPr/>
          <w:p>
            <w:pPr>
              <w:pStyle w:val="Compact"/>
              <w:jc w:val="left"/>
            </w:pPr>
            <w:r>
              <w:t xml:space="preserve">Direction général impôts</w:t>
            </w:r>
          </w:p>
        </w:tc>
        <w:tc>
          <w:tcPr/>
          <w:p>
            <w:pPr>
              <w:pStyle w:val="Compact"/>
              <w:jc w:val="left"/>
            </w:pPr>
            <w:r>
              <w:t>2% droit d’entrée</w:t>
            </w:r>
          </w:p>
        </w:tc>
        <w:tc>
          <w:tcPr/>
          <w:p>
            <w:pPr>
              <w:pStyle w:val="Compact"/>
              <w:jc w:val="left"/>
            </w:pPr>
            <w:r>
              <w:t>Paiement avant signature</w:t>
            </w:r>
          </w:p>
        </w:tc>
      </w:tr>
      <w:tr>
        <w:tc>
          <w:tcPr/>
          <w:p>
            <w:pPr>
              <w:pStyle w:val="Compact"/>
              <w:jc w:val="left"/>
            </w:pPr>
            <w:r>
              <w:rPr>
                <w:bCs/>
                <w:b/>
              </w:rPr>
              <w:t xml:space="preserve">RCCM franchisé</w:t>
            </w:r>
          </w:p>
        </w:tc>
        <w:tc>
          <w:tcPr/>
          <w:p>
            <w:pPr>
              <w:pStyle w:val="Compact"/>
              <w:jc w:val="left"/>
            </w:pPr>
            <w:r>
              <w:t xml:space="preserve">Registre commerce</w:t>
            </w:r>
          </w:p>
        </w:tc>
        <w:tc>
          <w:tcPr/>
          <w:p>
            <w:pPr>
              <w:pStyle w:val="Compact"/>
              <w:jc w:val="left"/>
            </w:pPr>
            <w:r>
              <w:t xml:space="preserve">300USD</w:t>
            </w:r>
          </w:p>
        </w:tc>
        <w:tc>
          <w:tcPr/>
          <w:p>
            <w:pPr>
              <w:pStyle w:val="Compact"/>
              <w:jc w:val="left"/>
            </w:pPr>
            <w:r>
              <w:t xml:space="preserve">15 jours</w:t>
            </w:r>
          </w:p>
        </w:tc>
      </w:tr>
      <w:tr>
        <w:tc>
          <w:tcPr/>
          <w:p>
            <w:pPr>
              <w:pStyle w:val="Compact"/>
              <w:jc w:val="left"/>
            </w:pPr>
            <w:r>
              <w:rPr>
                <w:bCs/>
                <w:b/>
              </w:rPr>
              <w:t>Autorisation exploitation</w:t>
            </w:r>
          </w:p>
        </w:tc>
        <w:tc>
          <w:tcPr/>
          <w:p>
            <w:pPr>
              <w:pStyle w:val="Compact"/>
              <w:jc w:val="left"/>
            </w:pPr>
            <w:r>
              <w:t>Ministère environnement (EIE)</w:t>
            </w:r>
          </w:p>
        </w:tc>
        <w:tc>
          <w:tcPr/>
          <w:p>
            <w:pPr>
              <w:pStyle w:val="Compact"/>
              <w:jc w:val="left"/>
            </w:pPr>
            <w:r>
              <w:t xml:space="preserve">2.000USD</w:t>
            </w:r>
          </w:p>
        </w:tc>
        <w:tc>
          <w:tcPr/>
          <w:p>
            <w:pPr>
              <w:pStyle w:val="Compact"/>
              <w:jc w:val="left"/>
            </w:pPr>
            <w:r>
              <w:t xml:space="preserve">3-6 mois</w:t>
            </w:r>
          </w:p>
        </w:tc>
      </w:tr>
    </w:tbl>
    <w:p>
      <w:pPr>
        <w:pStyle w:val="BodyText"/>
      </w:pPr>
      <w:r>
        <w:rPr>
          <w:bCs/>
          <w:b/>
        </w:rPr>
        <w:t xml:space="preserve">Total formalités RDC :</w:t>
      </w:r>
      <w:r>
        <w:t xml:space="preserve"> ~3.000USD + 3-6 mois démarches</w:t>
      </w:r>
    </w:p>
    <w:p>
      <w:pPr>
        <w:pStyle w:val="BodyText"/>
      </w:pPr>
      <w:r>
        <w:rPr>
          <w:bCs/>
          <w:b/>
        </w:rPr>
        <w:t xml:space="preserve">Congo-Brazzaville</w:t>
      </w:r>
    </w:p>
    <w:tbl>
      <w:tblPr>
        <w:tblStyle w:val="Table"/>
        <w:tblW w:type="pct" w:w="4868"/>
        <w:tblLook w:firstRow="1" w:lastRow="0" w:firstColumn="0" w:lastColumn="0" w:noHBand="0" w:noVBand="0" w:val="0020"/>
        <w:jc w:val="start"/>
      </w:tblPr>
      <w:tblGrid>
        <w:gridCol w:w="1980"/>
        <w:gridCol w:w="2605"/>
        <w:gridCol w:w="1563"/>
        <w:gridCol w:w="1563"/>
      </w:tblGrid>
      <w:tr>
        <w:trPr>
          <w:tblHeader w:val="true"/>
        </w:trPr>
        <w:tc>
          <w:tcPr/>
          <w:p>
            <w:pPr>
              <w:pStyle w:val="Compact"/>
              <w:jc w:val="left"/>
            </w:pPr>
            <w:r>
              <w:rPr>
                <w:bCs/>
                <w:b/>
              </w:rPr>
              <w:t xml:space="preserve">Étape</w:t>
            </w:r>
          </w:p>
        </w:tc>
        <w:tc>
          <w:tcPr/>
          <w:p>
            <w:pPr>
              <w:pStyle w:val="Compact"/>
              <w:jc w:val="left"/>
            </w:pPr>
            <w:r>
              <w:rPr>
                <w:bCs/>
                <w:b/>
              </w:rPr>
              <w:t xml:space="preserve">Organisme</w:t>
            </w:r>
          </w:p>
        </w:tc>
        <w:tc>
          <w:tcPr/>
          <w:p>
            <w:pPr>
              <w:pStyle w:val="Compact"/>
              <w:jc w:val="left"/>
            </w:pPr>
            <w:r>
              <w:rPr>
                <w:bCs/>
                <w:b/>
              </w:rPr>
              <w:t xml:space="preserve">Coût</w:t>
            </w:r>
          </w:p>
        </w:tc>
        <w:tc>
          <w:tcPr/>
          <w:p>
            <w:pPr>
              <w:pStyle w:val="Compact"/>
              <w:jc w:val="left"/>
            </w:pPr>
            <w:r>
              <w:rPr>
                <w:bCs/>
                <w:b/>
              </w:rPr>
              <w:t xml:space="preserve">Délai</w:t>
            </w:r>
          </w:p>
        </w:tc>
      </w:tr>
      <w:tr>
        <w:tc>
          <w:tcPr/>
          <w:p>
            <w:pPr>
              <w:pStyle w:val="Compact"/>
              <w:jc w:val="left"/>
            </w:pPr>
            <w:r>
              <w:rPr>
                <w:bCs/>
                <w:b/>
              </w:rPr>
              <w:t>Enregistrement contrat</w:t>
            </w:r>
          </w:p>
        </w:tc>
        <w:tc>
          <w:tcPr/>
          <w:p>
            <w:pPr>
              <w:pStyle w:val="Compact"/>
              <w:jc w:val="left"/>
            </w:pPr>
            <w:r>
              <w:t>Centre formalités entreprises</w:t>
            </w:r>
          </w:p>
        </w:tc>
        <w:tc>
          <w:tcPr/>
          <w:p>
            <w:pPr>
              <w:pStyle w:val="Compact"/>
              <w:jc w:val="left"/>
            </w:pPr>
            <w:r>
              <w:t xml:space="preserve">400USD</w:t>
            </w:r>
          </w:p>
        </w:tc>
        <w:tc>
          <w:tcPr/>
          <w:p>
            <w:pPr>
              <w:pStyle w:val="Compact"/>
              <w:jc w:val="left"/>
            </w:pPr>
            <w:r>
              <w:t xml:space="preserve">10 jours</w:t>
            </w:r>
          </w:p>
        </w:tc>
      </w:tr>
      <w:tr>
        <w:tc>
          <w:tcPr/>
          <w:p>
            <w:pPr>
              <w:pStyle w:val="Compact"/>
              <w:jc w:val="left"/>
            </w:pPr>
            <w:r>
              <w:rPr>
                <w:bCs/>
                <w:b/>
              </w:rPr>
              <w:t xml:space="preserve">RCCM</w:t>
            </w:r>
          </w:p>
        </w:tc>
        <w:tc>
          <w:tcPr/>
          <w:p>
            <w:pPr>
              <w:pStyle w:val="Compact"/>
              <w:jc w:val="left"/>
            </w:pPr>
            <w:r>
              <w:t xml:space="preserve">Registre commerce</w:t>
            </w:r>
          </w:p>
        </w:tc>
        <w:tc>
          <w:tcPr/>
          <w:p>
            <w:pPr>
              <w:pStyle w:val="Compact"/>
              <w:jc w:val="left"/>
            </w:pPr>
            <w:r>
              <w:t xml:space="preserve">250USD</w:t>
            </w:r>
          </w:p>
        </w:tc>
        <w:tc>
          <w:tcPr/>
          <w:p>
            <w:pPr>
              <w:pStyle w:val="Compact"/>
              <w:jc w:val="left"/>
            </w:pPr>
            <w:r>
              <w:t xml:space="preserve">15 jours</w:t>
            </w:r>
          </w:p>
        </w:tc>
      </w:tr>
      <w:tr>
        <w:tc>
          <w:tcPr/>
          <w:p>
            <w:pPr>
              <w:pStyle w:val="Compact"/>
              <w:jc w:val="left"/>
            </w:pPr>
            <w:r>
              <w:rPr>
                <w:bCs/>
                <w:b/>
              </w:rPr>
              <w:t>Licence commerciale</w:t>
            </w:r>
          </w:p>
        </w:tc>
        <w:tc>
          <w:tcPr/>
          <w:p>
            <w:pPr>
              <w:pStyle w:val="Compact"/>
              <w:jc w:val="left"/>
            </w:pPr>
            <w:r>
              <w:t xml:space="preserve">Mairie</w:t>
            </w:r>
          </w:p>
        </w:tc>
        <w:tc>
          <w:tcPr/>
          <w:p>
            <w:pPr>
              <w:pStyle w:val="Compact"/>
              <w:jc w:val="left"/>
            </w:pPr>
            <w:r>
              <w:t xml:space="preserve">500USD/an</w:t>
            </w:r>
          </w:p>
        </w:tc>
        <w:tc>
          <w:tcPr/>
          <w:p>
            <w:pPr>
              <w:pStyle w:val="Compact"/>
              <w:jc w:val="left"/>
            </w:pPr>
            <w:r>
              <w:t xml:space="preserve">7 jours</w:t>
            </w:r>
          </w:p>
        </w:tc>
      </w:tr>
    </w:tbl>
    <w:p>
      <w:pPr>
        <w:pStyle w:val="BodyText"/>
      </w:pPr>
      <w:r>
        <w:rPr>
          <w:bCs/>
          <w:b/>
        </w:rPr>
        <w:t xml:space="preserve">Total formalités Congo-Brazza :</w:t>
      </w:r>
      <w:r>
        <w:t xml:space="preserve"> ~1.200USD + 1 mois</w:t>
      </w:r>
    </w:p>
    <w:p>
      <w:pPr>
        <w:pStyle w:val="BodyText"/>
      </w:pPr>
      <w:r>
        <w:rPr>
          <w:bCs/>
          <w:b/>
        </w:rPr>
        <w:t xml:space="preserve">Support TakaPlast :</w:t>
      </w:r>
      <w:r>
        <w:t xml:space="preserve"> assistance démarches (inclus droit d’entrée), contacts avocats/notaires locaux.</w:t>
      </w:r>
    </w:p>
    <w:bookmarkEnd w:id="270"/>
    <w:bookmarkStart w:id="271" w:name="fiscalité-franchises"/>
    <w:p>
      <w:pPr>
        <w:pStyle w:val="Heading3"/>
      </w:pPr>
      <w:r>
        <w:t xml:space="preserve">Fiscalité franchises</w:t>
      </w:r>
    </w:p>
    <w:p>
      <w:pPr>
        <w:pStyle w:val="FirstParagraph"/>
      </w:pPr>
      <w:r>
        <w:rPr>
          <w:bCs/>
          <w:b/>
        </w:rPr>
        <w:t xml:space="preserve">Imposition revenus franchisé</w:t>
      </w:r>
    </w:p>
    <w:p>
      <w:pPr>
        <w:pStyle w:val="BodyText"/>
      </w:pPr>
      <w:r>
        <w:rPr>
          <w:bCs/>
          <w:b/>
        </w:rPr>
        <w:t xml:space="preserve">Franchisé = entreprise locale autonome</w:t>
      </w:r>
      <w:r>
        <w:t xml:space="preserve"> (SARL, SA, SARLU)</w:t>
      </w:r>
    </w:p>
    <w:p>
      <w:pPr>
        <w:pStyle w:val="BodyText"/>
      </w:pPr>
      <w:r>
        <w:rPr>
          <w:bCs/>
          <w:b/>
        </w:rPr>
        <w:t xml:space="preserve">Fiscalité standard RDC</w:t>
      </w:r>
      <w:r>
        <w:t xml:space="preserve"> (exemple, autres pays similaires) :</w:t>
      </w:r>
    </w:p>
    <w:tbl>
      <w:tblPr>
        <w:tblStyle w:val="Table"/>
        <w:tblW w:type="pct" w:w="4868"/>
        <w:tblLook w:firstRow="1" w:lastRow="0" w:firstColumn="0" w:lastColumn="0" w:noHBand="0" w:noVBand="0" w:val="0020"/>
        <w:jc w:val="start"/>
      </w:tblPr>
      <w:tblGrid>
        <w:gridCol w:w="2188"/>
        <w:gridCol w:w="1458"/>
        <w:gridCol w:w="1146"/>
        <w:gridCol w:w="2917"/>
      </w:tblGrid>
      <w:tr>
        <w:trPr>
          <w:tblHeader w:val="true"/>
        </w:trPr>
        <w:tc>
          <w:tcPr/>
          <w:p>
            <w:pPr>
              <w:pStyle w:val="Compact"/>
              <w:jc w:val="left"/>
            </w:pPr>
            <w:r>
              <w:rPr>
                <w:bCs/>
                <w:b/>
              </w:rPr>
              <w:t xml:space="preserve">Impôt</w:t>
            </w:r>
          </w:p>
        </w:tc>
        <w:tc>
          <w:tcPr/>
          <w:p>
            <w:pPr>
              <w:pStyle w:val="Compact"/>
              <w:jc w:val="left"/>
            </w:pPr>
            <w:r>
              <w:rPr>
                <w:bCs/>
                <w:b/>
              </w:rPr>
              <w:t xml:space="preserve">Base</w:t>
            </w:r>
          </w:p>
        </w:tc>
        <w:tc>
          <w:tcPr/>
          <w:p>
            <w:pPr>
              <w:pStyle w:val="Compact"/>
              <w:jc w:val="left"/>
            </w:pPr>
            <w:r>
              <w:rPr>
                <w:bCs/>
                <w:b/>
              </w:rPr>
              <w:t xml:space="preserve">Taux</w:t>
            </w:r>
          </w:p>
        </w:tc>
        <w:tc>
          <w:tcPr/>
          <w:p>
            <w:pPr>
              <w:pStyle w:val="Compact"/>
              <w:jc w:val="left"/>
            </w:pPr>
            <w:r>
              <w:rPr>
                <w:bCs/>
                <w:b/>
              </w:rPr>
              <w:t xml:space="preserve">Exemples</w:t>
            </w:r>
          </w:p>
        </w:tc>
      </w:tr>
      <w:tr>
        <w:tc>
          <w:tcPr/>
          <w:p>
            <w:pPr>
              <w:pStyle w:val="Compact"/>
              <w:jc w:val="left"/>
            </w:pPr>
            <w:r>
              <w:rPr>
                <w:bCs/>
                <w:b/>
              </w:rPr>
              <w:t>Impôt sociétés (IS)</w:t>
            </w:r>
          </w:p>
        </w:tc>
        <w:tc>
          <w:tcPr/>
          <w:p>
            <w:pPr>
              <w:pStyle w:val="Compact"/>
              <w:jc w:val="left"/>
            </w:pPr>
            <w:r>
              <w:t xml:space="preserve">Bénéfice net</w:t>
            </w:r>
          </w:p>
        </w:tc>
        <w:tc>
          <w:tcPr/>
          <w:p>
            <w:pPr>
              <w:pStyle w:val="Compact"/>
              <w:jc w:val="left"/>
            </w:pPr>
            <w:r>
              <w:t xml:space="preserve">30%</w:t>
            </w:r>
          </w:p>
        </w:tc>
        <w:tc>
          <w:tcPr/>
          <w:p>
            <w:pPr>
              <w:pStyle w:val="Compact"/>
              <w:jc w:val="left"/>
            </w:pPr>
            <w:r>
              <w:t xml:space="preserve">Bénéfice 500K$ → IS 150K$</w:t>
            </w:r>
          </w:p>
        </w:tc>
      </w:tr>
      <w:tr>
        <w:tc>
          <w:tcPr/>
          <w:p>
            <w:pPr>
              <w:pStyle w:val="Compact"/>
              <w:jc w:val="left"/>
            </w:pPr>
            <w:r>
              <w:rPr>
                <w:bCs/>
                <w:b/>
              </w:rPr>
              <w:t xml:space="preserve">TVA</w:t>
            </w:r>
          </w:p>
        </w:tc>
        <w:tc>
          <w:tcPr/>
          <w:p>
            <w:pPr>
              <w:pStyle w:val="Compact"/>
              <w:jc w:val="left"/>
            </w:pPr>
            <w:r>
              <w:t xml:space="preserve">CA TTC</w:t>
            </w:r>
          </w:p>
        </w:tc>
        <w:tc>
          <w:tcPr/>
          <w:p>
            <w:pPr>
              <w:pStyle w:val="Compact"/>
              <w:jc w:val="left"/>
            </w:pPr>
            <w:r>
              <w:t xml:space="preserve">16%</w:t>
            </w:r>
          </w:p>
        </w:tc>
        <w:tc>
          <w:tcPr/>
          <w:p>
            <w:pPr>
              <w:pStyle w:val="Compact"/>
              <w:jc w:val="left"/>
            </w:pPr>
            <w:r>
              <w:t>CA 3M$ HT → TVA collectée 480K$ (déductible TVA achats)</w:t>
            </w:r>
          </w:p>
        </w:tc>
      </w:tr>
      <w:tr>
        <w:tc>
          <w:tcPr/>
          <w:p>
            <w:pPr>
              <w:pStyle w:val="Compact"/>
              <w:jc w:val="left"/>
            </w:pPr>
            <w:r>
              <w:rPr>
                <w:bCs/>
                <w:b/>
              </w:rPr>
              <w:t>Taxe professionnelle</w:t>
            </w:r>
          </w:p>
        </w:tc>
        <w:tc>
          <w:tcPr/>
          <w:p>
            <w:pPr>
              <w:pStyle w:val="Compact"/>
              <w:jc w:val="left"/>
            </w:pPr>
            <w:r>
              <w:t xml:space="preserve">CA HT</w:t>
            </w:r>
          </w:p>
        </w:tc>
        <w:tc>
          <w:tcPr/>
          <w:p>
            <w:pPr>
              <w:pStyle w:val="Compact"/>
              <w:jc w:val="left"/>
            </w:pPr>
            <w:r>
              <w:t xml:space="preserve">1%</w:t>
            </w:r>
          </w:p>
        </w:tc>
        <w:tc>
          <w:tcPr/>
          <w:p>
            <w:pPr>
              <w:pStyle w:val="Compact"/>
              <w:jc w:val="left"/>
            </w:pPr>
            <w:r>
              <w:t xml:space="preserve">CA 3M$ → 30K$</w:t>
            </w:r>
          </w:p>
        </w:tc>
      </w:tr>
      <w:tr>
        <w:tc>
          <w:tcPr/>
          <w:p>
            <w:pPr>
              <w:pStyle w:val="Compact"/>
              <w:jc w:val="left"/>
            </w:pPr>
            <w:r>
              <w:rPr>
                <w:bCs/>
                <w:b/>
              </w:rPr>
              <w:t>Retenue source royalties</w:t>
            </w:r>
          </w:p>
        </w:tc>
        <w:tc>
          <w:tcPr/>
          <w:p>
            <w:pPr>
              <w:pStyle w:val="Compact"/>
              <w:jc w:val="left"/>
            </w:pPr>
            <w:r>
              <w:t>Royalties TakaPlast</w:t>
            </w:r>
          </w:p>
        </w:tc>
        <w:tc>
          <w:tcPr/>
          <w:p>
            <w:pPr>
              <w:pStyle w:val="Compact"/>
              <w:jc w:val="left"/>
            </w:pPr>
            <w:r>
              <w:t xml:space="preserve">10%</w:t>
            </w:r>
          </w:p>
        </w:tc>
        <w:tc>
          <w:tcPr/>
          <w:p>
            <w:pPr>
              <w:pStyle w:val="Compact"/>
              <w:jc w:val="left"/>
            </w:pPr>
            <w:r>
              <w:t>Royalties 150K$ → retenue 15K$ (prélevée par franchisé, reversée état)</w:t>
            </w:r>
          </w:p>
        </w:tc>
      </w:tr>
    </w:tbl>
    <w:p>
      <w:pPr>
        <w:pStyle w:val="BodyText"/>
      </w:pPr>
      <w:r>
        <w:rPr>
          <w:bCs/>
          <w:b/>
        </w:rPr>
        <w:t xml:space="preserve">Total charge fiscale :</w:t>
      </w:r>
      <w:r>
        <w:t xml:space="preserve"> ~35-40% bénéfice (selon optmisation)</w:t>
      </w:r>
    </w:p>
    <w:p>
      <w:pPr>
        <w:pStyle w:val="BodyText"/>
      </w:pPr>
      <w:r>
        <w:rPr>
          <w:bCs/>
          <w:b/>
        </w:rPr>
        <w:t xml:space="preserve">Traitement royalties (TakaPlast)</w:t>
      </w:r>
    </w:p>
    <w:p>
      <w:pPr>
        <w:pStyle w:val="BodyText"/>
      </w:pPr>
      <w:r>
        <w:rPr>
          <w:bCs/>
          <w:b/>
        </w:rPr>
        <w:t xml:space="preserve">Royalties perçues par TakaPlast</w:t>
      </w:r>
      <w:r>
        <w:t xml:space="preserve"> = revenus imposables en RDC (siège Kinshasa)</w:t>
      </w:r>
    </w:p>
    <w:p>
      <w:pPr>
        <w:pStyle w:val="BodyText"/>
      </w:pPr>
      <w:r>
        <w:rPr>
          <w:bCs/>
          <w:b/>
        </w:rPr>
        <w:t xml:space="preserve">Optimisation conventions fiscales :</w:t>
      </w:r>
    </w:p>
    <w:p>
      <w:pPr>
        <w:numPr>
          <w:ilvl w:val="0"/>
          <w:numId w:val="1734"/>
        </w:numPr>
      </w:pPr>
      <w:r>
        <w:t>Si franchises hors RDC (ex : Congo-Brazza, Angola), vérifier conventions afin d’éviter les doubles impositions.</w:t>
      </w:r>
    </w:p>
    <w:p>
      <w:pPr>
        <w:numPr>
          <w:ilvl w:val="0"/>
          <w:numId w:val="1734"/>
        </w:numPr>
      </w:pPr>
      <w:r>
        <w:t>Exemple : royalties Congo-Brazza → retenue source 10% Congo + IS ~30% RDC = 40% ?</w:t>
      </w:r>
    </w:p>
    <w:p>
      <w:pPr>
        <w:numPr>
          <w:ilvl w:val="0"/>
          <w:numId w:val="1734"/>
        </w:numPr>
      </w:pPr>
      <w:r>
        <w:t>Si convention : crédit impôt RDC pour taxe payée Congo → IS effectif ~30%</w:t>
      </w:r>
    </w:p>
    <w:p>
      <w:pPr>
        <w:pStyle w:val="FirstParagraph"/>
      </w:pPr>
      <w:r>
        <w:rPr>
          <w:bCs/>
          <w:b/>
        </w:rPr>
        <w:t xml:space="preserve">Plannification :</w:t>
      </w:r>
      <w:r>
        <w:t xml:space="preserve"> TakaPlast embauche fiscaliste international An4 (anticiper 1ère franchise hors RDC).</w:t>
      </w:r>
    </w:p>
    <w:bookmarkEnd w:id="271"/>
    <w:bookmarkStart w:id="272" w:name="protection-intellectuelle-ip"/>
    <w:p>
      <w:pPr>
        <w:pStyle w:val="Heading3"/>
      </w:pPr>
      <w:r>
        <w:t xml:space="preserve">Protection intellectuelle (IP)</w:t>
      </w:r>
    </w:p>
    <w:p>
      <w:pPr>
        <w:pStyle w:val="FirstParagraph"/>
      </w:pPr>
      <w:r>
        <w:rPr>
          <w:bCs/>
          <w:b/>
        </w:rPr>
        <w:t xml:space="preserve">Marque TakaPlast</w:t>
      </w:r>
    </w:p>
    <w:p>
      <w:pPr>
        <w:pStyle w:val="BodyText"/>
      </w:pPr>
      <w:r>
        <w:rPr>
          <w:bCs/>
          <w:b/>
        </w:rPr>
        <w:t xml:space="preserve">Dépôt marque :</w:t>
      </w:r>
    </w:p>
    <w:tbl>
      <w:tblPr>
        <w:tblStyle w:val="Table"/>
        <w:tblW w:type="pct" w:w="4867"/>
        <w:tblLook w:firstRow="1" w:lastRow="0" w:firstColumn="0" w:lastColumn="0" w:noHBand="0" w:noVBand="0" w:val="0020"/>
        <w:jc w:val="start"/>
      </w:tblPr>
      <w:tblGrid>
        <w:gridCol w:w="1900"/>
        <w:gridCol w:w="2217"/>
        <w:gridCol w:w="1689"/>
        <w:gridCol w:w="1900"/>
      </w:tblGrid>
      <w:tr>
        <w:trPr>
          <w:tblHeader w:val="true"/>
        </w:trPr>
        <w:tc>
          <w:tcPr/>
          <w:p>
            <w:pPr>
              <w:pStyle w:val="Compact"/>
              <w:jc w:val="left"/>
            </w:pPr>
            <w:r>
              <w:rPr>
                <w:bCs/>
                <w:b/>
              </w:rPr>
              <w:t xml:space="preserve">Zone</w:t>
            </w:r>
          </w:p>
        </w:tc>
        <w:tc>
          <w:tcPr/>
          <w:p>
            <w:pPr>
              <w:pStyle w:val="Compact"/>
              <w:jc w:val="left"/>
            </w:pPr>
            <w:r>
              <w:rPr>
                <w:bCs/>
                <w:b/>
              </w:rPr>
              <w:t xml:space="preserve">Organisme</w:t>
            </w:r>
          </w:p>
        </w:tc>
        <w:tc>
          <w:tcPr/>
          <w:p>
            <w:pPr>
              <w:pStyle w:val="Compact"/>
              <w:jc w:val="left"/>
            </w:pPr>
            <w:r>
              <w:rPr>
                <w:bCs/>
                <w:b/>
              </w:rPr>
              <w:t xml:space="preserve">Statut</w:t>
            </w:r>
          </w:p>
        </w:tc>
        <w:tc>
          <w:tcPr/>
          <w:p>
            <w:pPr>
              <w:pStyle w:val="Compact"/>
              <w:jc w:val="left"/>
            </w:pPr>
            <w:r>
              <w:rPr>
                <w:bCs/>
                <w:b/>
              </w:rPr>
              <w:t xml:space="preserve">Protection</w:t>
            </w:r>
          </w:p>
        </w:tc>
      </w:tr>
      <w:tr>
        <w:tc>
          <w:tcPr/>
          <w:p>
            <w:pPr>
              <w:pStyle w:val="Compact"/>
              <w:jc w:val="left"/>
            </w:pPr>
            <w:r>
              <w:rPr>
                <w:bCs/>
                <w:b/>
              </w:rPr>
              <w:t xml:space="preserve">RDC</w:t>
            </w:r>
          </w:p>
        </w:tc>
        <w:tc>
          <w:tcPr/>
          <w:p>
            <w:pPr>
              <w:pStyle w:val="Compact"/>
              <w:jc w:val="left"/>
            </w:pPr>
            <w:r>
              <w:t>OGAPI (Office Gestion Aff. Propriété intellectuelle)</w:t>
            </w:r>
          </w:p>
        </w:tc>
        <w:tc>
          <w:tcPr/>
          <w:p>
            <w:pPr>
              <w:pStyle w:val="Compact"/>
              <w:jc w:val="left"/>
            </w:pPr>
            <w:r>
              <w:t xml:space="preserve">Déposée 2026</w:t>
            </w:r>
          </w:p>
        </w:tc>
        <w:tc>
          <w:tcPr/>
          <w:p>
            <w:pPr>
              <w:pStyle w:val="Compact"/>
              <w:jc w:val="left"/>
            </w:pPr>
            <w:r>
              <w:t>10 ans renouvelable</w:t>
            </w:r>
          </w:p>
        </w:tc>
      </w:tr>
      <w:tr>
        <w:tc>
          <w:tcPr/>
          <w:p>
            <w:pPr>
              <w:pStyle w:val="Compact"/>
              <w:jc w:val="left"/>
            </w:pPr>
            <w:r>
              <w:rPr>
                <w:bCs/>
                <w:b/>
              </w:rPr>
              <w:t xml:space="preserve">OPAPI</w:t>
            </w:r>
            <w:r>
              <w:t xml:space="preserve"> (17 pays Afrique)</w:t>
            </w:r>
          </w:p>
        </w:tc>
        <w:tc>
          <w:tcPr/>
          <w:p>
            <w:pPr>
              <w:pStyle w:val="Compact"/>
              <w:jc w:val="left"/>
            </w:pPr>
            <w:r>
              <w:t>Organisation Africaine PI (Yaoundé)</w:t>
            </w:r>
          </w:p>
        </w:tc>
        <w:tc>
          <w:tcPr/>
          <w:p>
            <w:pPr>
              <w:pStyle w:val="Compact"/>
              <w:jc w:val="left"/>
            </w:pPr>
            <w:r>
              <w:t xml:space="preserve">À déposer An3</w:t>
            </w:r>
          </w:p>
        </w:tc>
        <w:tc>
          <w:tcPr/>
          <w:p>
            <w:pPr>
              <w:pStyle w:val="Compact"/>
              <w:jc w:val="left"/>
            </w:pPr>
            <w:r>
              <w:t>Couvre Congo-Brazza, Cameroun, etc.</w:t>
            </w:r>
          </w:p>
        </w:tc>
      </w:tr>
      <w:tr>
        <w:tc>
          <w:tcPr/>
          <w:p>
            <w:pPr>
              <w:pStyle w:val="Compact"/>
              <w:jc w:val="left"/>
            </w:pPr>
            <w:r>
              <w:rPr>
                <w:bCs/>
                <w:b/>
              </w:rPr>
              <w:t xml:space="preserve">ARIPO</w:t>
            </w:r>
            <w:r>
              <w:t xml:space="preserve"> (Afrique australe)</w:t>
            </w:r>
          </w:p>
        </w:tc>
        <w:tc>
          <w:tcPr/>
          <w:p>
            <w:pPr>
              <w:pStyle w:val="Compact"/>
              <w:jc w:val="left"/>
            </w:pPr>
            <w:r>
              <w:t>African Regional IP Org.</w:t>
            </w:r>
          </w:p>
        </w:tc>
        <w:tc>
          <w:tcPr/>
          <w:p>
            <w:pPr>
              <w:pStyle w:val="Compact"/>
              <w:jc w:val="left"/>
            </w:pPr>
            <w:r>
              <w:t xml:space="preserve">À déposer An5</w:t>
            </w:r>
          </w:p>
        </w:tc>
        <w:tc>
          <w:tcPr/>
          <w:p>
            <w:pPr>
              <w:pStyle w:val="Compact"/>
              <w:jc w:val="left"/>
            </w:pPr>
            <w:r>
              <w:t>Couvre Zambie, Zimbabwe, etc.</w:t>
            </w:r>
          </w:p>
        </w:tc>
      </w:tr>
    </w:tbl>
    <w:p>
      <w:pPr>
        <w:pStyle w:val="BodyText"/>
      </w:pPr>
      <w:r>
        <w:rPr>
          <w:bCs/>
          <w:b/>
        </w:rPr>
        <w:t xml:space="preserve">Classes déposées :</w:t>
      </w:r>
    </w:p>
    <w:p>
      <w:pPr>
        <w:numPr>
          <w:ilvl w:val="0"/>
          <w:numId w:val="1735"/>
        </w:numPr>
      </w:pPr>
      <w:r>
        <w:t xml:space="preserve">Classe 37 : services recyclage, traitement déchets</w:t>
      </w:r>
    </w:p>
    <w:p>
      <w:pPr>
        <w:numPr>
          <w:ilvl w:val="0"/>
          <w:numId w:val="1735"/>
        </w:numPr>
      </w:pPr>
      <w:r>
        <w:t xml:space="preserve">Classe 40 : transformation matières (recyclage, valorisation)</w:t>
      </w:r>
    </w:p>
    <w:p>
      <w:pPr>
        <w:numPr>
          <w:ilvl w:val="0"/>
          <w:numId w:val="1735"/>
        </w:numPr>
      </w:pPr>
      <w:r>
        <w:t xml:space="preserve">Classe 19 : matériaux construction (pavés, bitume)</w:t>
      </w:r>
    </w:p>
    <w:p>
      <w:pPr>
        <w:pStyle w:val="FirstParagraph"/>
      </w:pPr>
      <w:r>
        <w:rPr>
          <w:bCs/>
          <w:b/>
        </w:rPr>
        <w:t xml:space="preserve">Protection franchises :</w:t>
      </w:r>
      <w:r>
        <w:t xml:space="preserve"> usage marque CONDITIONNÉ au respect contrat (résiliation = retrait licence immédiat).</w:t>
      </w:r>
    </w:p>
    <w:p>
      <w:pPr>
        <w:pStyle w:val="BodyText"/>
      </w:pPr>
      <w:r>
        <w:rPr>
          <w:bCs/>
          <w:b/>
        </w:rPr>
        <w:t xml:space="preserve">Savoir-faire (know-how)</w:t>
      </w:r>
    </w:p>
    <w:p>
      <w:pPr>
        <w:pStyle w:val="BodyText"/>
      </w:pPr>
      <w:r>
        <w:rPr>
          <w:bCs/>
          <w:b/>
        </w:rPr>
        <w:t xml:space="preserve">Statut juridique :</w:t>
      </w:r>
      <w:r>
        <w:t xml:space="preserve"> secret d’affaires (pas de brevet, car divulgation).</w:t>
      </w:r>
    </w:p>
    <w:p>
      <w:pPr>
        <w:pStyle w:val="BodyText"/>
      </w:pPr>
      <w:r>
        <w:rPr>
          <w:bCs/>
          <w:b/>
        </w:rPr>
        <w:t xml:space="preserve">Protection contractuelle :</w:t>
      </w:r>
    </w:p>
    <w:p>
      <w:pPr>
        <w:numPr>
          <w:ilvl w:val="0"/>
          <w:numId w:val="1736"/>
        </w:numPr>
      </w:pPr>
      <w:r>
        <w:t xml:space="preserve">Clause confidentialité perpétuelle (même après résiliation)</w:t>
      </w:r>
    </w:p>
    <w:p>
      <w:pPr>
        <w:numPr>
          <w:ilvl w:val="0"/>
          <w:numId w:val="1736"/>
        </w:numPr>
      </w:pPr>
      <w:r>
        <w:t>Interdiction transmission tiers (sous-traitants franchisé doivent signer NDA)</w:t>
      </w:r>
    </w:p>
    <w:p>
      <w:pPr>
        <w:numPr>
          <w:ilvl w:val="0"/>
          <w:numId w:val="1736"/>
        </w:numPr>
      </w:pPr>
      <w:r>
        <w:t xml:space="preserve">Pénalité divulgation : 500K$ + préjudice réel</w:t>
      </w:r>
    </w:p>
    <w:p>
      <w:pPr>
        <w:pStyle w:val="FirstParagraph"/>
      </w:pPr>
      <w:r>
        <w:rPr>
          <w:bCs/>
          <w:b/>
        </w:rPr>
        <w:t xml:space="preserve">Mesures techniques :</w:t>
      </w:r>
    </w:p>
    <w:p>
      <w:pPr>
        <w:numPr>
          <w:ilvl w:val="0"/>
          <w:numId w:val="1737"/>
        </w:numPr>
      </w:pPr>
      <w:r>
        <w:t xml:space="preserve">Manuels : watermark électronique (traçabilité fuites)</w:t>
      </w:r>
    </w:p>
    <w:p>
      <w:pPr>
        <w:numPr>
          <w:ilvl w:val="0"/>
          <w:numId w:val="1737"/>
        </w:numPr>
      </w:pPr>
      <w:r>
        <w:t>Vidéos : DRM (Digital Rights Management), streaming seul (pas téléchargement)</w:t>
      </w:r>
    </w:p>
    <w:p>
      <w:pPr>
        <w:numPr>
          <w:ilvl w:val="0"/>
          <w:numId w:val="1737"/>
        </w:numPr>
      </w:pPr>
      <w:r>
        <w:t xml:space="preserve">Plateforme : accès révocable instantanément (si résiliation)</w:t>
      </w:r>
    </w:p>
    <w:p>
      <w:pPr>
        <w:pStyle w:val="FirstParagraph"/>
      </w:pPr>
      <w:r>
        <w:rPr>
          <w:bCs/>
          <w:b/>
        </w:rPr>
        <w:t xml:space="preserve">Brevets process (futurs)</w:t>
      </w:r>
    </w:p>
    <w:p>
      <w:pPr>
        <w:pStyle w:val="BodyText"/>
      </w:pPr>
      <w:r>
        <w:rPr>
          <w:bCs/>
          <w:b/>
        </w:rPr>
        <w:t xml:space="preserve">Si TakaPlast développe innovations brevetables</w:t>
      </w:r>
      <w:r>
        <w:t xml:space="preserve"> (ex : recyclage chimique) :</w:t>
      </w:r>
    </w:p>
    <w:p>
      <w:pPr>
        <w:numPr>
          <w:ilvl w:val="0"/>
          <w:numId w:val="1738"/>
        </w:numPr>
      </w:pPr>
      <w:r>
        <w:t xml:space="preserve">Dépôt brevet : TakaPlast propriétaire</w:t>
      </w:r>
    </w:p>
    <w:p>
      <w:pPr>
        <w:numPr>
          <w:ilvl w:val="0"/>
          <w:numId w:val="1738"/>
        </w:numPr>
      </w:pPr>
      <w:r>
        <w:t>Licence exclusive réseau : gratuite franchises, interdite concurrents</w:t>
      </w:r>
    </w:p>
    <w:p>
      <w:pPr>
        <w:numPr>
          <w:ilvl w:val="0"/>
          <w:numId w:val="1738"/>
        </w:numPr>
      </w:pPr>
      <w:r>
        <w:t>Revenus licences externes (si TakaPlast vend technologie hors réseau) : 20% reversés fonds R&amp;D réseau</w:t>
      </w:r>
    </w:p>
    <w:bookmarkEnd w:id="272"/>
    <w:bookmarkStart w:id="273" w:name="responsabilités-assurances"/>
    <w:p>
      <w:pPr>
        <w:pStyle w:val="Heading3"/>
      </w:pPr>
      <w:r>
        <w:t xml:space="preserve">Responsabilités &amp; assurances</w:t>
      </w:r>
    </w:p>
    <w:p>
      <w:pPr>
        <w:pStyle w:val="FirstParagraph"/>
      </w:pPr>
      <w:r>
        <w:rPr>
          <w:bCs/>
          <w:b/>
        </w:rPr>
        <w:t xml:space="preserve">Le franchisé est LÉGALEMENT INDÉPENDANT</w:t>
      </w:r>
      <w:r>
        <w:t xml:space="preserve"> de TakaPlast</w:t>
      </w:r>
    </w:p>
    <w:p>
      <w:pPr>
        <w:pStyle w:val="BodyText"/>
      </w:pPr>
      <w:r>
        <w:rPr>
          <w:bCs/>
          <w:b/>
        </w:rPr>
        <w:t xml:space="preserve">Conséquences :</w:t>
      </w:r>
    </w:p>
    <w:p>
      <w:pPr>
        <w:numPr>
          <w:ilvl w:val="0"/>
          <w:numId w:val="1739"/>
        </w:numPr>
      </w:pPr>
      <w:r>
        <w:t>Accidents de travail franchisé → responsabilité franchisé (pas TakaPlast)</w:t>
      </w:r>
    </w:p>
    <w:p>
      <w:pPr>
        <w:numPr>
          <w:ilvl w:val="0"/>
          <w:numId w:val="1739"/>
        </w:numPr>
      </w:pPr>
      <w:r>
        <w:t xml:space="preserve">Pollution causée par la franchise → responsabilité franchisé</w:t>
      </w:r>
    </w:p>
    <w:p>
      <w:pPr>
        <w:numPr>
          <w:ilvl w:val="0"/>
          <w:numId w:val="1739"/>
        </w:numPr>
      </w:pPr>
      <w:r>
        <w:t>Dettes franchisé → TakaPlast pas garant (sauf Fonds Garantie volontaire)</w:t>
      </w:r>
    </w:p>
    <w:p>
      <w:pPr>
        <w:numPr>
          <w:ilvl w:val="0"/>
          <w:numId w:val="1739"/>
        </w:numPr>
      </w:pPr>
      <w:r>
        <w:t xml:space="preserve">Litiges clients franchisé → franchisé partie au procès</w:t>
      </w:r>
    </w:p>
    <w:p>
      <w:pPr>
        <w:pStyle w:val="FirstParagraph"/>
      </w:pPr>
      <w:r>
        <w:rPr>
          <w:bCs/>
          <w:b/>
        </w:rPr>
        <w:t xml:space="preserve">Exception :</w:t>
      </w:r>
      <w:r>
        <w:t xml:space="preserve"> si faute TakaPlast prouvée (équipement défectueux fourni, mauvaise formation), TakaPlast co-responsable.</w:t>
      </w:r>
    </w:p>
    <w:p>
      <w:pPr>
        <w:pStyle w:val="BodyText"/>
      </w:pPr>
      <w:r>
        <w:rPr>
          <w:bCs/>
          <w:b/>
        </w:rPr>
        <w:t xml:space="preserve">Protection TakaPlast :</w:t>
      </w:r>
      <w:r>
        <w:t xml:space="preserve"> contrat stipule expressément indépendance franchisé (clause “non-représentation”).</w:t>
      </w:r>
    </w:p>
    <w:p>
      <w:pPr>
        <w:pStyle w:val="BodyText"/>
      </w:pPr>
      <w:r>
        <w:rPr>
          <w:bCs/>
          <w:b/>
        </w:rPr>
        <w:t xml:space="preserve">Assurances obligatoires franchisé</w:t>
      </w:r>
    </w:p>
    <w:tbl>
      <w:tblPr>
        <w:tblStyle w:val="Table"/>
        <w:tblW w:type="pct" w:w="4867"/>
        <w:tblLook w:firstRow="1" w:lastRow="0" w:firstColumn="0" w:lastColumn="0" w:noHBand="0" w:noVBand="0" w:val="0020"/>
        <w:jc w:val="start"/>
      </w:tblPr>
      <w:tblGrid>
        <w:gridCol w:w="1900"/>
        <w:gridCol w:w="1900"/>
        <w:gridCol w:w="1900"/>
        <w:gridCol w:w="2006"/>
      </w:tblGrid>
      <w:tr>
        <w:trPr>
          <w:tblHeader w:val="true"/>
        </w:trPr>
        <w:tc>
          <w:tcPr/>
          <w:p>
            <w:pPr>
              <w:pStyle w:val="Compact"/>
              <w:jc w:val="left"/>
            </w:pPr>
            <w:r>
              <w:rPr>
                <w:bCs/>
                <w:b/>
              </w:rPr>
              <w:t xml:space="preserve">Assurance</w:t>
            </w:r>
          </w:p>
        </w:tc>
        <w:tc>
          <w:tcPr/>
          <w:p>
            <w:pPr>
              <w:pStyle w:val="Compact"/>
              <w:jc w:val="left"/>
            </w:pPr>
            <w:r>
              <w:rPr>
                <w:bCs/>
                <w:b/>
              </w:rPr>
              <w:t xml:space="preserve">Couverture</w:t>
            </w:r>
          </w:p>
        </w:tc>
        <w:tc>
          <w:tcPr/>
          <w:p>
            <w:pPr>
              <w:pStyle w:val="Compact"/>
              <w:jc w:val="left"/>
            </w:pPr>
            <w:r>
              <w:rPr>
                <w:bCs/>
                <w:b/>
              </w:rPr>
              <w:t>Montant minimum</w:t>
            </w:r>
          </w:p>
        </w:tc>
        <w:tc>
          <w:tcPr/>
          <w:p>
            <w:pPr>
              <w:pStyle w:val="Compact"/>
              <w:jc w:val="left"/>
            </w:pPr>
            <w:r>
              <w:rPr>
                <w:bCs/>
                <w:b/>
              </w:rPr>
              <w:t xml:space="preserve">Bénéficiaire</w:t>
            </w:r>
          </w:p>
        </w:tc>
      </w:tr>
      <w:tr>
        <w:tc>
          <w:tcPr/>
          <w:p>
            <w:pPr>
              <w:pStyle w:val="Compact"/>
              <w:jc w:val="left"/>
            </w:pPr>
            <w:r>
              <w:rPr>
                <w:bCs/>
                <w:b/>
              </w:rPr>
              <w:t>RC Exploitation</w:t>
            </w:r>
          </w:p>
        </w:tc>
        <w:tc>
          <w:tcPr/>
          <w:p>
            <w:pPr>
              <w:pStyle w:val="Compact"/>
              <w:jc w:val="left"/>
            </w:pPr>
            <w:r>
              <w:t>Dommages tiers (accidents, pollution)</w:t>
            </w:r>
          </w:p>
        </w:tc>
        <w:tc>
          <w:tcPr/>
          <w:p>
            <w:pPr>
              <w:pStyle w:val="Compact"/>
              <w:jc w:val="left"/>
            </w:pPr>
            <w:r>
              <w:t xml:space="preserve">1M$</w:t>
            </w:r>
          </w:p>
        </w:tc>
        <w:tc>
          <w:tcPr/>
          <w:p>
            <w:pPr>
              <w:pStyle w:val="Compact"/>
              <w:jc w:val="left"/>
            </w:pPr>
            <w:r>
              <w:t>Tiers + TakaPlast nommé</w:t>
            </w:r>
          </w:p>
        </w:tc>
      </w:tr>
      <w:tr>
        <w:tc>
          <w:tcPr/>
          <w:p>
            <w:pPr>
              <w:pStyle w:val="Compact"/>
              <w:jc w:val="left"/>
            </w:pPr>
            <w:r>
              <w:rPr>
                <w:bCs/>
                <w:b/>
              </w:rPr>
              <w:t>Dommages biens</w:t>
            </w:r>
          </w:p>
        </w:tc>
        <w:tc>
          <w:tcPr/>
          <w:p>
            <w:pPr>
              <w:pStyle w:val="Compact"/>
              <w:jc w:val="left"/>
            </w:pPr>
            <w:r>
              <w:t>Incendie, vol, catastrophe,</w:t>
            </w:r>
          </w:p>
        </w:tc>
        <w:tc>
          <w:tcPr/>
          <w:p>
            <w:pPr>
              <w:pStyle w:val="Compact"/>
              <w:jc w:val="left"/>
            </w:pPr>
            <w:r>
              <w:t>Valeur équipements (150-300K$)</w:t>
            </w:r>
          </w:p>
        </w:tc>
        <w:tc>
          <w:tcPr/>
          <w:p>
            <w:pPr>
              <w:pStyle w:val="Compact"/>
              <w:jc w:val="left"/>
            </w:pPr>
            <w:r>
              <w:t xml:space="preserve">Franchisé</w:t>
            </w:r>
          </w:p>
        </w:tc>
      </w:tr>
      <w:tr>
        <w:tc>
          <w:tcPr/>
          <w:p>
            <w:pPr>
              <w:pStyle w:val="Compact"/>
              <w:jc w:val="left"/>
            </w:pPr>
            <w:r>
              <w:rPr>
                <w:bCs/>
                <w:b/>
              </w:rPr>
              <w:t>Perte exploitation</w:t>
            </w:r>
          </w:p>
        </w:tc>
        <w:tc>
          <w:tcPr/>
          <w:p>
            <w:pPr>
              <w:pStyle w:val="Compact"/>
              <w:jc w:val="left"/>
            </w:pPr>
            <w:r>
              <w:t>Interruption activité</w:t>
            </w:r>
          </w:p>
        </w:tc>
        <w:tc>
          <w:tcPr/>
          <w:p>
            <w:pPr>
              <w:pStyle w:val="Compact"/>
              <w:jc w:val="left"/>
            </w:pPr>
            <w:r>
              <w:t xml:space="preserve">6 mois CA</w:t>
            </w:r>
          </w:p>
        </w:tc>
        <w:tc>
          <w:tcPr/>
          <w:p>
            <w:pPr>
              <w:pStyle w:val="Compact"/>
              <w:jc w:val="left"/>
            </w:pPr>
            <w:r>
              <w:t xml:space="preserve">Franchisé</w:t>
            </w:r>
          </w:p>
        </w:tc>
      </w:tr>
      <w:tr>
        <w:tc>
          <w:tcPr/>
          <w:p>
            <w:pPr>
              <w:pStyle w:val="Compact"/>
              <w:jc w:val="left"/>
            </w:pPr>
            <w:r>
              <w:rPr>
                <w:bCs/>
                <w:b/>
              </w:rPr>
              <w:t xml:space="preserve">RC Produits</w:t>
            </w:r>
          </w:p>
        </w:tc>
        <w:tc>
          <w:tcPr/>
          <w:p>
            <w:pPr>
              <w:pStyle w:val="Compact"/>
              <w:jc w:val="left"/>
            </w:pPr>
            <w:r>
              <w:t>Défaut produits vendus (pavés, GPL)</w:t>
            </w:r>
          </w:p>
        </w:tc>
        <w:tc>
          <w:tcPr/>
          <w:p>
            <w:pPr>
              <w:pStyle w:val="Compact"/>
              <w:jc w:val="left"/>
            </w:pPr>
            <w:r>
              <w:t xml:space="preserve">500K$</w:t>
            </w:r>
          </w:p>
        </w:tc>
        <w:tc>
          <w:tcPr/>
          <w:p>
            <w:pPr>
              <w:pStyle w:val="Compact"/>
              <w:jc w:val="left"/>
            </w:pPr>
            <w:r>
              <w:t xml:space="preserve">Clients</w:t>
            </w:r>
          </w:p>
        </w:tc>
      </w:tr>
    </w:tbl>
    <w:p>
      <w:pPr>
        <w:pStyle w:val="BodyText"/>
      </w:pPr>
      <w:r>
        <w:rPr>
          <w:bCs/>
          <w:b/>
        </w:rPr>
        <w:t xml:space="preserve">Justificatifs :</w:t>
      </w:r>
      <w:r>
        <w:t xml:space="preserve"> franchisé fournit attestations annuelles à TakaPlast (défaut = suspension services).</w:t>
      </w:r>
    </w:p>
    <w:p>
      <w:pPr>
        <w:pStyle w:val="BodyText"/>
      </w:pPr>
      <w:r>
        <w:rPr>
          <w:bCs/>
          <w:b/>
        </w:rPr>
        <w:t xml:space="preserve">Assurance réseau</w:t>
      </w:r>
      <w:r>
        <w:t xml:space="preserve"> (opérationnelle) : TakaPlast négocie contrat cadre → primes -30% vs marché.</w:t>
      </w:r>
    </w:p>
    <w:bookmarkEnd w:id="273"/>
    <w:bookmarkEnd w:id="274"/>
    <w:bookmarkStart w:id="280" w:name="roadmap-déploiement-franchise"/>
    <w:p>
      <w:pPr>
        <w:pStyle w:val="Heading2"/>
      </w:pPr>
      <w:r>
        <w:rPr>
          <w:bCs/>
          <w:b/>
        </w:rPr>
        <w:t xml:space="preserve">Roadmap déploiement franchise</w:t>
      </w:r>
    </w:p>
    <w:bookmarkStart w:id="275" w:name="phases-développement-réseau"/>
    <w:p>
      <w:pPr>
        <w:pStyle w:val="Heading3"/>
      </w:pPr>
      <w:r>
        <w:t xml:space="preserve">Phases développement réseau</w:t>
      </w:r>
    </w:p>
    <w:p>
      <w:pPr>
        <w:pStyle w:val="FirstParagraph"/>
      </w:pPr>
      <w:r>
        <w:rPr>
          <w:bCs/>
          <w:b/>
        </w:rPr>
        <w:t xml:space="preserve">PHASE 0 : préparation (An3, 2028)</w:t>
      </w:r>
    </w:p>
    <w:p>
      <w:pPr>
        <w:pStyle w:val="BodyText"/>
      </w:pPr>
      <w:r>
        <w:rPr>
          <w:bCs/>
          <w:b/>
        </w:rPr>
        <w:t xml:space="preserve">Objectif :</w:t>
      </w:r>
      <w:r>
        <w:t xml:space="preserve"> TakaPlast prêt à franchiser</w:t>
      </w:r>
    </w:p>
    <w:tbl>
      <w:tblPr>
        <w:tblStyle w:val="Table"/>
        <w:tblW w:type="pct" w:w="4873"/>
        <w:tblLook w:firstRow="1" w:lastRow="0" w:firstColumn="0" w:lastColumn="0" w:noHBand="0" w:noVBand="0" w:val="0020"/>
        <w:jc w:val="start"/>
      </w:tblPr>
      <w:tblGrid>
        <w:gridCol w:w="1804"/>
        <w:gridCol w:w="1804"/>
        <w:gridCol w:w="2606"/>
        <w:gridCol w:w="1503"/>
      </w:tblGrid>
      <w:tr>
        <w:trPr>
          <w:tblHeader w:val="true"/>
        </w:trPr>
        <w:tc>
          <w:tcPr/>
          <w:p>
            <w:pPr>
              <w:pStyle w:val="Compact"/>
              <w:jc w:val="left"/>
            </w:pPr>
            <w:r>
              <w:rPr>
                <w:bCs/>
                <w:b/>
              </w:rPr>
              <w:t xml:space="preserve">Action</w:t>
            </w:r>
          </w:p>
        </w:tc>
        <w:tc>
          <w:tcPr/>
          <w:p>
            <w:pPr>
              <w:pStyle w:val="Compact"/>
              <w:jc w:val="left"/>
            </w:pPr>
            <w:r>
              <w:rPr>
                <w:bCs/>
                <w:b/>
              </w:rPr>
              <w:t xml:space="preserve">Responsable</w:t>
            </w:r>
          </w:p>
        </w:tc>
        <w:tc>
          <w:tcPr/>
          <w:p>
            <w:pPr>
              <w:pStyle w:val="Compact"/>
              <w:jc w:val="left"/>
            </w:pPr>
            <w:r>
              <w:rPr>
                <w:bCs/>
                <w:b/>
              </w:rPr>
              <w:t xml:space="preserve">LIvrables</w:t>
            </w:r>
          </w:p>
        </w:tc>
        <w:tc>
          <w:tcPr/>
          <w:p>
            <w:pPr>
              <w:pStyle w:val="Compact"/>
              <w:jc w:val="left"/>
            </w:pPr>
            <w:r>
              <w:rPr>
                <w:bCs/>
                <w:b/>
              </w:rPr>
              <w:t xml:space="preserve">Deadline</w:t>
            </w:r>
          </w:p>
        </w:tc>
      </w:tr>
      <w:tr>
        <w:tc>
          <w:tcPr/>
          <w:p>
            <w:pPr>
              <w:pStyle w:val="Compact"/>
              <w:jc w:val="left"/>
            </w:pPr>
            <w:r>
              <w:rPr>
                <w:bCs/>
                <w:b/>
              </w:rPr>
              <w:t>Documenter process</w:t>
            </w:r>
          </w:p>
        </w:tc>
        <w:tc>
          <w:tcPr/>
          <w:p>
            <w:pPr>
              <w:pStyle w:val="Compact"/>
              <w:jc w:val="left"/>
            </w:pPr>
            <w:r>
              <w:t xml:space="preserve">Dir. Technique</w:t>
            </w:r>
          </w:p>
        </w:tc>
        <w:tc>
          <w:tcPr/>
          <w:p>
            <w:pPr>
              <w:pStyle w:val="Compact"/>
              <w:jc w:val="left"/>
            </w:pPr>
            <w:r>
              <w:t xml:space="preserve">5 manuels opératoires</w:t>
            </w:r>
          </w:p>
        </w:tc>
        <w:tc>
          <w:tcPr/>
          <w:p>
            <w:pPr>
              <w:pStyle w:val="Compact"/>
              <w:jc w:val="left"/>
            </w:pPr>
            <w:r>
              <w:t xml:space="preserve">M30</w:t>
            </w:r>
          </w:p>
        </w:tc>
      </w:tr>
      <w:tr>
        <w:tc>
          <w:tcPr/>
          <w:p>
            <w:pPr>
              <w:pStyle w:val="Compact"/>
              <w:jc w:val="left"/>
            </w:pPr>
            <w:r>
              <w:rPr>
                <w:bCs/>
                <w:b/>
              </w:rPr>
              <w:t>Créer formations</w:t>
            </w:r>
          </w:p>
        </w:tc>
        <w:tc>
          <w:tcPr/>
          <w:p>
            <w:pPr>
              <w:pStyle w:val="Compact"/>
              <w:jc w:val="left"/>
            </w:pPr>
            <w:r>
              <w:t>Dir. RH + Technique</w:t>
            </w:r>
          </w:p>
        </w:tc>
        <w:tc>
          <w:tcPr/>
          <w:p>
            <w:pPr>
              <w:pStyle w:val="Compact"/>
              <w:jc w:val="left"/>
            </w:pPr>
            <w:r>
              <w:t>Programme 4 semaines + vidéos</w:t>
            </w:r>
          </w:p>
        </w:tc>
        <w:tc>
          <w:tcPr/>
          <w:p>
            <w:pPr>
              <w:pStyle w:val="Compact"/>
              <w:jc w:val="left"/>
            </w:pPr>
            <w:r>
              <w:t xml:space="preserve">M32</w:t>
            </w:r>
          </w:p>
        </w:tc>
      </w:tr>
      <w:tr>
        <w:tc>
          <w:tcPr/>
          <w:p>
            <w:pPr>
              <w:pStyle w:val="Compact"/>
              <w:jc w:val="left"/>
            </w:pPr>
            <w:r>
              <w:rPr>
                <w:bCs/>
                <w:b/>
              </w:rPr>
              <w:t>Développer plateforme</w:t>
            </w:r>
          </w:p>
        </w:tc>
        <w:tc>
          <w:tcPr/>
          <w:p>
            <w:pPr>
              <w:pStyle w:val="Compact"/>
              <w:jc w:val="left"/>
            </w:pPr>
            <w:r>
              <w:t xml:space="preserve">DSI (prestataire)</w:t>
            </w:r>
          </w:p>
        </w:tc>
        <w:tc>
          <w:tcPr/>
          <w:p>
            <w:pPr>
              <w:pStyle w:val="Compact"/>
              <w:jc w:val="left"/>
            </w:pPr>
            <w:r>
              <w:t>Site e-learning + dashboard KPIs</w:t>
            </w:r>
          </w:p>
        </w:tc>
        <w:tc>
          <w:tcPr/>
          <w:p>
            <w:pPr>
              <w:pStyle w:val="Compact"/>
              <w:jc w:val="left"/>
            </w:pPr>
            <w:r>
              <w:t xml:space="preserve">M34</w:t>
            </w:r>
          </w:p>
        </w:tc>
      </w:tr>
      <w:tr>
        <w:tc>
          <w:tcPr/>
          <w:p>
            <w:pPr>
              <w:pStyle w:val="Compact"/>
              <w:jc w:val="left"/>
            </w:pPr>
            <w:r>
              <w:rPr>
                <w:bCs/>
                <w:b/>
              </w:rPr>
              <w:t>Certifier Kinshasa</w:t>
            </w:r>
          </w:p>
        </w:tc>
        <w:tc>
          <w:tcPr/>
          <w:p>
            <w:pPr>
              <w:pStyle w:val="Compact"/>
              <w:jc w:val="left"/>
            </w:pPr>
            <w:r>
              <w:t xml:space="preserve">Dir. Qualité</w:t>
            </w:r>
          </w:p>
        </w:tc>
        <w:tc>
          <w:tcPr/>
          <w:p>
            <w:pPr>
              <w:pStyle w:val="Compact"/>
              <w:jc w:val="left"/>
            </w:pPr>
            <w:r>
              <w:t xml:space="preserve">ISO 9001, Gold Standard</w:t>
            </w:r>
          </w:p>
        </w:tc>
        <w:tc>
          <w:tcPr/>
          <w:p>
            <w:pPr>
              <w:pStyle w:val="Compact"/>
              <w:jc w:val="left"/>
            </w:pPr>
            <w:r>
              <w:t xml:space="preserve">M36</w:t>
            </w:r>
          </w:p>
        </w:tc>
      </w:tr>
      <w:tr>
        <w:tc>
          <w:tcPr/>
          <w:p>
            <w:pPr>
              <w:pStyle w:val="Compact"/>
              <w:jc w:val="left"/>
            </w:pPr>
            <w:r>
              <w:rPr>
                <w:bCs/>
                <w:b/>
              </w:rPr>
              <w:t>Rédiger contrat</w:t>
            </w:r>
          </w:p>
        </w:tc>
        <w:tc>
          <w:tcPr/>
          <w:p>
            <w:pPr>
              <w:pStyle w:val="Compact"/>
              <w:jc w:val="left"/>
            </w:pPr>
            <w:r>
              <w:t>Juriste + Dir. Général</w:t>
            </w:r>
          </w:p>
        </w:tc>
        <w:tc>
          <w:tcPr/>
          <w:p>
            <w:pPr>
              <w:pStyle w:val="Compact"/>
              <w:jc w:val="left"/>
            </w:pPr>
            <w:r>
              <w:t>Contrat franchise 135 pages</w:t>
            </w:r>
          </w:p>
        </w:tc>
        <w:tc>
          <w:tcPr/>
          <w:p>
            <w:pPr>
              <w:pStyle w:val="Compact"/>
              <w:jc w:val="left"/>
            </w:pPr>
            <w:r>
              <w:t xml:space="preserve">M34</w:t>
            </w:r>
          </w:p>
        </w:tc>
      </w:tr>
      <w:tr>
        <w:tc>
          <w:tcPr/>
          <w:p>
            <w:pPr>
              <w:pStyle w:val="Compact"/>
              <w:jc w:val="left"/>
            </w:pPr>
            <w:r>
              <w:rPr>
                <w:bCs/>
                <w:b/>
              </w:rPr>
              <w:t>Étude marchés cibles</w:t>
            </w:r>
          </w:p>
        </w:tc>
        <w:tc>
          <w:tcPr/>
          <w:p>
            <w:pPr>
              <w:pStyle w:val="Compact"/>
              <w:jc w:val="left"/>
            </w:pPr>
            <w:r>
              <w:t xml:space="preserve">Dir. Commercial</w:t>
            </w:r>
          </w:p>
        </w:tc>
        <w:tc>
          <w:tcPr/>
          <w:p>
            <w:pPr>
              <w:pStyle w:val="Compact"/>
              <w:jc w:val="left"/>
            </w:pPr>
            <w:r>
              <w:t>Rapports Lubumbashi, Brazzaville, Kisangani</w:t>
            </w:r>
          </w:p>
        </w:tc>
        <w:tc>
          <w:tcPr/>
          <w:p>
            <w:pPr>
              <w:pStyle w:val="Compact"/>
              <w:jc w:val="left"/>
            </w:pPr>
            <w:r>
              <w:t xml:space="preserve">M35</w:t>
            </w:r>
          </w:p>
        </w:tc>
      </w:tr>
      <w:tr>
        <w:tc>
          <w:tcPr/>
          <w:p>
            <w:pPr>
              <w:pStyle w:val="Compact"/>
              <w:jc w:val="left"/>
            </w:pPr>
            <w:r>
              <w:rPr>
                <w:bCs/>
                <w:b/>
              </w:rPr>
              <w:t>Structurer équipe franchise</w:t>
            </w:r>
          </w:p>
        </w:tc>
        <w:tc>
          <w:tcPr/>
          <w:p>
            <w:pPr>
              <w:pStyle w:val="Compact"/>
              <w:jc w:val="left"/>
            </w:pPr>
            <w:r>
              <w:t xml:space="preserve">Dir. Général</w:t>
            </w:r>
          </w:p>
        </w:tc>
        <w:tc>
          <w:tcPr/>
          <w:p>
            <w:pPr>
              <w:pStyle w:val="Compact"/>
              <w:jc w:val="left"/>
            </w:pPr>
            <w:r>
              <w:t>Recruter Dir. Réseau franchises</w:t>
            </w:r>
          </w:p>
        </w:tc>
        <w:tc>
          <w:tcPr/>
          <w:p>
            <w:pPr>
              <w:pStyle w:val="Compact"/>
              <w:jc w:val="left"/>
            </w:pPr>
            <w:r>
              <w:t xml:space="preserve">M36</w:t>
            </w:r>
          </w:p>
        </w:tc>
      </w:tr>
    </w:tbl>
    <w:p>
      <w:pPr>
        <w:pStyle w:val="BodyText"/>
      </w:pPr>
      <w:r>
        <w:rPr>
          <w:bCs/>
          <w:b/>
        </w:rPr>
        <w:t xml:space="preserve">Budget phase 0 :</w:t>
      </w:r>
      <w:r>
        <w:t xml:space="preserve"> 150K$ (documentation, certifications, IT, juridique)</w:t>
      </w:r>
    </w:p>
    <w:p>
      <w:pPr>
        <w:pStyle w:val="BodyText"/>
      </w:pPr>
      <w:r>
        <w:rPr>
          <w:bCs/>
          <w:b/>
        </w:rPr>
        <w:t xml:space="preserve">PHASE 1 : pilote (An4, 2029)</w:t>
      </w:r>
    </w:p>
    <w:p>
      <w:pPr>
        <w:pStyle w:val="BodyText"/>
      </w:pPr>
      <w:r>
        <w:rPr>
          <w:bCs/>
          <w:b/>
        </w:rPr>
        <w:t xml:space="preserve">Objectif :</w:t>
      </w:r>
      <w:r>
        <w:t xml:space="preserve"> 1ère franchise = laboratoire, valider le modèle</w:t>
      </w:r>
    </w:p>
    <w:p>
      <w:pPr>
        <w:pStyle w:val="BodyText"/>
      </w:pPr>
      <w:r>
        <w:rPr>
          <w:bCs/>
          <w:b/>
        </w:rPr>
        <w:t xml:space="preserve">Franchise pilote :</w:t>
      </w:r>
      <w:r>
        <w:t xml:space="preserve"> Lubumbashi (marché connu, proximité Kinshasa 1.700km maîtrisable).</w:t>
      </w:r>
    </w:p>
    <w:tbl>
      <w:tblPr>
        <w:tblStyle w:val="Table"/>
        <w:tblW w:type="pct" w:w="4870"/>
        <w:tblLook w:firstRow="1" w:lastRow="0" w:firstColumn="0" w:lastColumn="0" w:noHBand="0" w:noVBand="0" w:val="0020"/>
        <w:jc w:val="start"/>
      </w:tblPr>
      <w:tblGrid>
        <w:gridCol w:w="1645"/>
        <w:gridCol w:w="3497"/>
        <w:gridCol w:w="2571"/>
      </w:tblGrid>
      <w:tr>
        <w:trPr>
          <w:tblHeader w:val="true"/>
        </w:trPr>
        <w:tc>
          <w:tcPr/>
          <w:p>
            <w:pPr>
              <w:pStyle w:val="Compact"/>
              <w:jc w:val="left"/>
            </w:pPr>
            <w:r>
              <w:rPr>
                <w:bCs/>
                <w:b/>
              </w:rPr>
              <w:t xml:space="preserve">Trimestre</w:t>
            </w:r>
          </w:p>
        </w:tc>
        <w:tc>
          <w:tcPr/>
          <w:p>
            <w:pPr>
              <w:pStyle w:val="Compact"/>
              <w:jc w:val="left"/>
            </w:pPr>
            <w:r>
              <w:rPr>
                <w:bCs/>
                <w:b/>
              </w:rPr>
              <w:t xml:space="preserve">Actions</w:t>
            </w:r>
          </w:p>
        </w:tc>
        <w:tc>
          <w:tcPr/>
          <w:p>
            <w:pPr>
              <w:pStyle w:val="Compact"/>
              <w:jc w:val="left"/>
            </w:pPr>
            <w:r>
              <w:rPr>
                <w:bCs/>
                <w:b/>
              </w:rPr>
              <w:t xml:space="preserve">Jalons</w:t>
            </w:r>
          </w:p>
        </w:tc>
      </w:tr>
      <w:tr>
        <w:tc>
          <w:tcPr/>
          <w:p>
            <w:pPr>
              <w:pStyle w:val="Compact"/>
              <w:jc w:val="left"/>
            </w:pPr>
            <w:r>
              <w:rPr>
                <w:bCs/>
                <w:b/>
              </w:rPr>
              <w:t xml:space="preserve">T1 An4</w:t>
            </w:r>
          </w:p>
        </w:tc>
        <w:tc>
          <w:tcPr/>
          <w:p>
            <w:pPr>
              <w:pStyle w:val="Compact"/>
              <w:jc w:val="left"/>
            </w:pPr>
            <w:r>
              <w:t>Appel candidatures Lubumbashi, sélection</w:t>
            </w:r>
          </w:p>
        </w:tc>
        <w:tc>
          <w:tcPr/>
          <w:p>
            <w:pPr>
              <w:pStyle w:val="Compact"/>
              <w:jc w:val="left"/>
            </w:pPr>
            <w:r>
              <w:t>5 candidats présélectionnés</w:t>
            </w:r>
          </w:p>
        </w:tc>
      </w:tr>
      <w:tr>
        <w:tc>
          <w:tcPr/>
          <w:p>
            <w:pPr>
              <w:pStyle w:val="Compact"/>
              <w:jc w:val="left"/>
            </w:pPr>
            <w:r>
              <w:rPr>
                <w:bCs/>
                <w:b/>
              </w:rPr>
              <w:t xml:space="preserve">T2 An4</w:t>
            </w:r>
          </w:p>
        </w:tc>
        <w:tc>
          <w:tcPr/>
          <w:p>
            <w:pPr>
              <w:pStyle w:val="Compact"/>
              <w:jc w:val="left"/>
            </w:pPr>
            <w:r>
              <w:t xml:space="preserve">Due diligence finalistes, choix</w:t>
            </w:r>
          </w:p>
        </w:tc>
        <w:tc>
          <w:tcPr/>
          <w:p>
            <w:pPr>
              <w:pStyle w:val="Compact"/>
              <w:jc w:val="left"/>
            </w:pPr>
            <w:r>
              <w:t xml:space="preserve">1 franchisé sélectionné</w:t>
            </w:r>
          </w:p>
        </w:tc>
      </w:tr>
      <w:tr>
        <w:tc>
          <w:tcPr/>
          <w:p>
            <w:pPr>
              <w:pStyle w:val="Compact"/>
              <w:jc w:val="left"/>
            </w:pPr>
            <w:r>
              <w:rPr>
                <w:bCs/>
                <w:b/>
              </w:rPr>
              <w:t xml:space="preserve">T3 An4</w:t>
            </w:r>
          </w:p>
        </w:tc>
        <w:tc>
          <w:tcPr/>
          <w:p>
            <w:pPr>
              <w:pStyle w:val="Compact"/>
              <w:jc w:val="left"/>
            </w:pPr>
            <w:r>
              <w:t xml:space="preserve">Formation 4 semaines Kinshasa</w:t>
            </w:r>
          </w:p>
        </w:tc>
        <w:tc>
          <w:tcPr/>
          <w:p>
            <w:pPr>
              <w:pStyle w:val="Compact"/>
              <w:jc w:val="left"/>
            </w:pPr>
            <w:r>
              <w:t xml:space="preserve">Franchisé certifié</w:t>
            </w:r>
          </w:p>
        </w:tc>
      </w:tr>
      <w:tr>
        <w:tc>
          <w:tcPr/>
          <w:p>
            <w:pPr>
              <w:pStyle w:val="Compact"/>
              <w:jc w:val="left"/>
            </w:pPr>
            <w:r>
              <w:rPr>
                <w:bCs/>
                <w:b/>
              </w:rPr>
              <w:t xml:space="preserve">T4 An4</w:t>
            </w:r>
          </w:p>
        </w:tc>
        <w:tc>
          <w:tcPr/>
          <w:p>
            <w:pPr>
              <w:pStyle w:val="Compact"/>
              <w:jc w:val="left"/>
            </w:pPr>
            <w:r>
              <w:t xml:space="preserve">Commandes équipements, formalités</w:t>
            </w:r>
          </w:p>
        </w:tc>
        <w:tc>
          <w:tcPr/>
          <w:p>
            <w:pPr>
              <w:pStyle w:val="Compact"/>
              <w:jc w:val="left"/>
            </w:pPr>
            <w:r>
              <w:t xml:space="preserve">Site équipé</w:t>
            </w:r>
          </w:p>
        </w:tc>
      </w:tr>
      <w:tr>
        <w:tc>
          <w:tcPr/>
          <w:p>
            <w:pPr>
              <w:pStyle w:val="Compact"/>
              <w:jc w:val="left"/>
            </w:pPr>
            <w:r>
              <w:rPr>
                <w:bCs/>
                <w:b/>
              </w:rPr>
              <w:t xml:space="preserve">T1 An5</w:t>
            </w:r>
          </w:p>
        </w:tc>
        <w:tc>
          <w:tcPr/>
          <w:p>
            <w:pPr>
              <w:pStyle w:val="Compact"/>
              <w:jc w:val="left"/>
            </w:pPr>
            <w:r>
              <w:t xml:space="preserve">Démarrage production Lubumbashi</w:t>
            </w:r>
          </w:p>
        </w:tc>
        <w:tc>
          <w:tcPr/>
          <w:p>
            <w:pPr>
              <w:pStyle w:val="Compact"/>
              <w:jc w:val="left"/>
            </w:pPr>
            <w:r>
              <w:t xml:space="preserve">1ère tonne collectée</w:t>
            </w:r>
          </w:p>
        </w:tc>
      </w:tr>
    </w:tbl>
    <w:p>
      <w:pPr>
        <w:pStyle w:val="BodyText"/>
      </w:pPr>
      <w:r>
        <w:rPr>
          <w:bCs/>
          <w:b/>
        </w:rPr>
        <w:t xml:space="preserve">Accompagnement renforcé pilote :</w:t>
      </w:r>
    </w:p>
    <w:p>
      <w:pPr>
        <w:numPr>
          <w:ilvl w:val="0"/>
          <w:numId w:val="1740"/>
        </w:numPr>
      </w:pPr>
      <w:r>
        <w:t xml:space="preserve">Équipe TakaPlast sur place 3 mois (vs 2 semaines/an standard)</w:t>
      </w:r>
    </w:p>
    <w:p>
      <w:pPr>
        <w:numPr>
          <w:ilvl w:val="0"/>
          <w:numId w:val="1740"/>
        </w:numPr>
      </w:pPr>
      <w:r>
        <w:t xml:space="preserve">Reporting hebdomadaire (vs mensuel standard)</w:t>
      </w:r>
    </w:p>
    <w:p>
      <w:pPr>
        <w:numPr>
          <w:ilvl w:val="0"/>
          <w:numId w:val="1740"/>
        </w:numPr>
      </w:pPr>
      <w:r>
        <w:t>Ajustements contrat/process selon retours (amélioration continue modèle)</w:t>
      </w:r>
    </w:p>
    <w:p>
      <w:pPr>
        <w:pStyle w:val="FirstParagraph"/>
      </w:pPr>
      <w:r>
        <w:rPr>
          <w:bCs/>
          <w:b/>
        </w:rPr>
        <w:t xml:space="preserve">Budget TakaPlast Phase 1 :</w:t>
      </w:r>
      <w:r>
        <w:t xml:space="preserve"> 80K$ (accompagnement renforcé, études, marketing lancement).</w:t>
      </w:r>
    </w:p>
    <w:p>
      <w:pPr>
        <w:pStyle w:val="BodyText"/>
      </w:pPr>
      <w:r>
        <w:rPr>
          <w:bCs/>
          <w:b/>
        </w:rPr>
        <w:t xml:space="preserve">PHASE 2 : déploiement (An5-An7, 2030-2032)</w:t>
      </w:r>
    </w:p>
    <w:p>
      <w:pPr>
        <w:pStyle w:val="BodyText"/>
      </w:pPr>
      <w:r>
        <w:rPr>
          <w:bCs/>
          <w:b/>
        </w:rPr>
        <w:t xml:space="preserve">Objectif :</w:t>
      </w:r>
      <w:r>
        <w:t xml:space="preserve"> 10 franchises opérationnelles</w:t>
      </w:r>
    </w:p>
    <w:p>
      <w:pPr>
        <w:pStyle w:val="BodyText"/>
      </w:pPr>
      <w:r>
        <w:rPr>
          <w:bCs/>
          <w:b/>
        </w:rPr>
        <w:t xml:space="preserve">Calendrier :</w:t>
      </w:r>
    </w:p>
    <w:tbl>
      <w:tblPr>
        <w:tblStyle w:val="Table"/>
        <w:tblW w:type="pct" w:w="4873"/>
        <w:tblLook w:firstRow="1" w:lastRow="0" w:firstColumn="0" w:lastColumn="0" w:noHBand="0" w:noVBand="0" w:val="0020"/>
        <w:jc w:val="start"/>
      </w:tblPr>
      <w:tblGrid>
        <w:gridCol w:w="1203"/>
        <w:gridCol w:w="2105"/>
        <w:gridCol w:w="1503"/>
        <w:gridCol w:w="2907"/>
      </w:tblGrid>
      <w:tr>
        <w:trPr>
          <w:tblHeader w:val="true"/>
        </w:trPr>
        <w:tc>
          <w:tcPr/>
          <w:p>
            <w:pPr>
              <w:pStyle w:val="Compact"/>
              <w:jc w:val="left"/>
            </w:pPr>
            <w:r>
              <w:rPr>
                <w:bCs/>
                <w:b/>
              </w:rPr>
              <w:t xml:space="preserve">Année</w:t>
            </w:r>
          </w:p>
        </w:tc>
        <w:tc>
          <w:tcPr/>
          <w:p>
            <w:pPr>
              <w:pStyle w:val="Compact"/>
              <w:jc w:val="left"/>
            </w:pPr>
            <w:r>
              <w:rPr>
                <w:bCs/>
                <w:b/>
              </w:rPr>
              <w:t>Nouvelles franchises</w:t>
            </w:r>
          </w:p>
        </w:tc>
        <w:tc>
          <w:tcPr/>
          <w:p>
            <w:pPr>
              <w:pStyle w:val="Compact"/>
              <w:jc w:val="left"/>
            </w:pPr>
            <w:r>
              <w:rPr>
                <w:bCs/>
                <w:b/>
              </w:rPr>
              <w:t>Cumul réseau</w:t>
            </w:r>
          </w:p>
        </w:tc>
        <w:tc>
          <w:tcPr/>
          <w:p>
            <w:pPr>
              <w:pStyle w:val="Compact"/>
              <w:jc w:val="left"/>
            </w:pPr>
            <w:r>
              <w:rPr>
                <w:bCs/>
                <w:b/>
              </w:rPr>
              <w:t xml:space="preserve">Villes</w:t>
            </w:r>
          </w:p>
        </w:tc>
      </w:tr>
      <w:tr>
        <w:tc>
          <w:tcPr/>
          <w:p>
            <w:pPr>
              <w:pStyle w:val="Compact"/>
              <w:jc w:val="left"/>
            </w:pPr>
            <w:r>
              <w:rPr>
                <w:bCs/>
                <w:b/>
              </w:rPr>
              <w:t xml:space="preserve">An5</w:t>
            </w:r>
          </w:p>
        </w:tc>
        <w:tc>
          <w:tcPr/>
          <w:p>
            <w:pPr>
              <w:pStyle w:val="Compact"/>
              <w:jc w:val="left"/>
            </w:pPr>
            <w:r>
              <w:t xml:space="preserve">+3</w:t>
            </w:r>
          </w:p>
        </w:tc>
        <w:tc>
          <w:tcPr/>
          <w:p>
            <w:pPr>
              <w:pStyle w:val="Compact"/>
              <w:jc w:val="left"/>
            </w:pPr>
            <w:r>
              <w:t xml:space="preserve">4</w:t>
            </w:r>
          </w:p>
        </w:tc>
        <w:tc>
          <w:tcPr/>
          <w:p>
            <w:pPr>
              <w:pStyle w:val="Compact"/>
              <w:jc w:val="left"/>
            </w:pPr>
            <w:r>
              <w:t>Brazzaville, Kisangani, Mbuji-Mayi</w:t>
            </w:r>
          </w:p>
        </w:tc>
      </w:tr>
      <w:tr>
        <w:tc>
          <w:tcPr/>
          <w:p>
            <w:pPr>
              <w:pStyle w:val="Compact"/>
              <w:jc w:val="left"/>
            </w:pPr>
            <w:r>
              <w:rPr>
                <w:bCs/>
                <w:b/>
              </w:rPr>
              <w:t xml:space="preserve">An6</w:t>
            </w:r>
          </w:p>
        </w:tc>
        <w:tc>
          <w:tcPr/>
          <w:p>
            <w:pPr>
              <w:pStyle w:val="Compact"/>
              <w:jc w:val="left"/>
            </w:pPr>
            <w:r>
              <w:t xml:space="preserve">+3</w:t>
            </w:r>
          </w:p>
        </w:tc>
        <w:tc>
          <w:tcPr/>
          <w:p>
            <w:pPr>
              <w:pStyle w:val="Compact"/>
              <w:jc w:val="left"/>
            </w:pPr>
            <w:r>
              <w:t xml:space="preserve">7</w:t>
            </w:r>
          </w:p>
        </w:tc>
        <w:tc>
          <w:tcPr/>
          <w:p>
            <w:pPr>
              <w:pStyle w:val="Compact"/>
              <w:jc w:val="left"/>
            </w:pPr>
            <w:r>
              <w:t>Douala, Pointe-Noire, Kananga</w:t>
            </w:r>
          </w:p>
        </w:tc>
      </w:tr>
      <w:tr>
        <w:tc>
          <w:tcPr/>
          <w:p>
            <w:pPr>
              <w:pStyle w:val="Compact"/>
              <w:jc w:val="left"/>
            </w:pPr>
            <w:r>
              <w:rPr>
                <w:bCs/>
                <w:b/>
              </w:rPr>
              <w:t xml:space="preserve">An7</w:t>
            </w:r>
          </w:p>
        </w:tc>
        <w:tc>
          <w:tcPr/>
          <w:p>
            <w:pPr>
              <w:pStyle w:val="Compact"/>
              <w:jc w:val="left"/>
            </w:pPr>
            <w:r>
              <w:t xml:space="preserve">+3</w:t>
            </w:r>
          </w:p>
        </w:tc>
        <w:tc>
          <w:tcPr/>
          <w:p>
            <w:pPr>
              <w:pStyle w:val="Compact"/>
              <w:jc w:val="left"/>
            </w:pPr>
            <w:r>
              <w:t xml:space="preserve">10</w:t>
            </w:r>
          </w:p>
        </w:tc>
        <w:tc>
          <w:tcPr/>
          <w:p>
            <w:pPr>
              <w:pStyle w:val="Compact"/>
              <w:jc w:val="left"/>
            </w:pPr>
            <w:r>
              <w:t xml:space="preserve">Bukavu, Goma, Matadi</w:t>
            </w:r>
          </w:p>
        </w:tc>
      </w:tr>
    </w:tbl>
    <w:p>
      <w:pPr>
        <w:pStyle w:val="BodyText"/>
      </w:pPr>
      <w:r>
        <w:rPr>
          <w:bCs/>
          <w:b/>
        </w:rPr>
        <w:t xml:space="preserve">Sélectivité :</w:t>
      </w:r>
      <w:r>
        <w:t xml:space="preserve"> maintenir criètres exigeants (profil cf. </w:t>
      </w:r>
      <w:r>
        <w:rPr>
          <w:iCs/>
          <w:i/>
        </w:rPr>
        <w:t>Profil franchisé idéal</w:t>
      </w:r>
      <w:r>
        <w:t xml:space="preserve">), refuser 70% candidatures.</w:t>
      </w:r>
    </w:p>
    <w:p>
      <w:pPr>
        <w:pStyle w:val="BodyText"/>
      </w:pPr>
      <w:r>
        <w:t xml:space="preserve">Structure TakaPlast :</w:t>
      </w:r>
    </w:p>
    <w:p>
      <w:pPr>
        <w:numPr>
          <w:ilvl w:val="0"/>
          <w:numId w:val="1741"/>
        </w:numPr>
      </w:pPr>
      <w:r>
        <w:t xml:space="preserve">Dir. Réseau franchises (temps plein)</w:t>
      </w:r>
    </w:p>
    <w:p>
      <w:pPr>
        <w:numPr>
          <w:ilvl w:val="0"/>
          <w:numId w:val="1741"/>
        </w:numPr>
      </w:pPr>
      <w:r>
        <w:t xml:space="preserve">2 chargés support franchises (1 technique, 1 commercial)</w:t>
      </w:r>
    </w:p>
    <w:p>
      <w:pPr>
        <w:numPr>
          <w:ilvl w:val="0"/>
          <w:numId w:val="1741"/>
        </w:numPr>
      </w:pPr>
      <w:r>
        <w:t xml:space="preserve">1 contrôleur qualité réseau (audits)</w:t>
      </w:r>
    </w:p>
    <w:p>
      <w:pPr>
        <w:pStyle w:val="FirstParagraph"/>
      </w:pPr>
      <w:r>
        <w:t xml:space="preserve">Budget TakaPlast : 250K$ (salaires équipe, déplacements, support).</w:t>
      </w:r>
    </w:p>
    <w:p>
      <w:pPr>
        <w:pStyle w:val="BodyText"/>
      </w:pPr>
      <w:r>
        <w:rPr>
          <w:bCs/>
          <w:b/>
        </w:rPr>
        <w:t xml:space="preserve">PHASE 3 : maturité (An8-An10, 2033-2035)</w:t>
      </w:r>
    </w:p>
    <w:p>
      <w:pPr>
        <w:pStyle w:val="BodyText"/>
      </w:pPr>
      <w:r>
        <w:rPr>
          <w:bCs/>
          <w:b/>
        </w:rPr>
        <w:t xml:space="preserve">Objectif :</w:t>
      </w:r>
      <w:r>
        <w:t xml:space="preserve"> 30 franchises, réseau autonome.</w:t>
      </w:r>
    </w:p>
    <w:p>
      <w:pPr>
        <w:pStyle w:val="BodyText"/>
      </w:pPr>
      <w:r>
        <w:rPr>
          <w:bCs/>
          <w:b/>
        </w:rPr>
        <w:t xml:space="preserve">Expansion :</w:t>
      </w:r>
    </w:p>
    <w:p>
      <w:pPr>
        <w:numPr>
          <w:ilvl w:val="0"/>
          <w:numId w:val="1742"/>
        </w:numPr>
      </w:pPr>
      <w:r>
        <w:t xml:space="preserve">An8 : +7. Franchises (Afrique australe : Zambie, Angola)</w:t>
      </w:r>
    </w:p>
    <w:p>
      <w:pPr>
        <w:numPr>
          <w:ilvl w:val="0"/>
          <w:numId w:val="1742"/>
        </w:numPr>
      </w:pPr>
      <w:r>
        <w:t xml:space="preserve">An9 : +8 franchises (Afrique Est : Rwanda, Burundi, Tanzanie)</w:t>
      </w:r>
    </w:p>
    <w:p>
      <w:pPr>
        <w:numPr>
          <w:ilvl w:val="0"/>
          <w:numId w:val="1742"/>
        </w:numPr>
      </w:pPr>
      <w:r>
        <w:t xml:space="preserve">An10 : +5 franchises (consolidation, villes moyennes)</w:t>
      </w:r>
    </w:p>
    <w:p>
      <w:pPr>
        <w:pStyle w:val="FirstParagraph"/>
      </w:pPr>
      <w:r>
        <w:rPr>
          <w:bCs/>
          <w:b/>
        </w:rPr>
        <w:t xml:space="preserve">Gouvernance décentralisée :</w:t>
      </w:r>
    </w:p>
    <w:p>
      <w:pPr>
        <w:numPr>
          <w:ilvl w:val="0"/>
          <w:numId w:val="1743"/>
        </w:numPr>
      </w:pPr>
      <w:r>
        <w:t>3 directeurs régionaux (Afrique Centrale, Australe, Est) = Franchisés seniors promus.</w:t>
      </w:r>
    </w:p>
    <w:p>
      <w:pPr>
        <w:numPr>
          <w:ilvl w:val="0"/>
          <w:numId w:val="1743"/>
        </w:numPr>
      </w:pPr>
      <w:r>
        <w:t>Comité franchisés = pouvoir décisionnel accru (vote 75% obligatoire évolutions majeures).</w:t>
      </w:r>
    </w:p>
    <w:p>
      <w:pPr>
        <w:numPr>
          <w:ilvl w:val="0"/>
          <w:numId w:val="1743"/>
        </w:numPr>
      </w:pPr>
      <w:r>
        <w:t>TakaPlast siège = stratégie, R&amp;D, marque (moins opérationnel quotidien).</w:t>
      </w:r>
    </w:p>
    <w:p>
      <w:pPr>
        <w:pStyle w:val="FirstParagraph"/>
      </w:pPr>
      <w:r>
        <w:rPr>
          <w:bCs/>
          <w:b/>
        </w:rPr>
        <w:t xml:space="preserve">Autonomie financière réseau :</w:t>
      </w:r>
      <w:r>
        <w:t xml:space="preserve"> fonds marketing + garantie capitalisés (10M$), auto-gérés franchisés.</w:t>
      </w:r>
    </w:p>
    <w:bookmarkEnd w:id="275"/>
    <w:bookmarkStart w:id="276" w:name="projection-financière-réseau"/>
    <w:p>
      <w:pPr>
        <w:pStyle w:val="Heading3"/>
      </w:pPr>
      <w:r>
        <w:t xml:space="preserve">Projection financière réseau</w:t>
      </w:r>
    </w:p>
    <w:p>
      <w:pPr>
        <w:pStyle w:val="FirstParagraph"/>
      </w:pPr>
      <w:r>
        <w:rPr>
          <w:bCs/>
          <w:b/>
        </w:rPr>
        <w:t xml:space="preserve">Revenus TakaPlast issus franchises (An5-An10)</w:t>
      </w:r>
    </w:p>
    <w:tbl>
      <w:tblPr>
        <w:tblStyle w:val="Table"/>
        <w:tblW w:type="pct" w:w="4907"/>
        <w:tblLook w:firstRow="1" w:lastRow="0" w:firstColumn="0" w:lastColumn="0" w:noHBand="0" w:noVBand="0" w:val="0020"/>
        <w:jc w:val="start"/>
      </w:tblPr>
      <w:tblGrid>
        <w:gridCol w:w="888"/>
        <w:gridCol w:w="1110"/>
        <w:gridCol w:w="1036"/>
        <w:gridCol w:w="740"/>
        <w:gridCol w:w="1036"/>
        <w:gridCol w:w="888"/>
        <w:gridCol w:w="1036"/>
        <w:gridCol w:w="1036"/>
      </w:tblGrid>
      <w:tr>
        <w:trPr>
          <w:tblHeader w:val="true"/>
        </w:trPr>
        <w:tc>
          <w:tcPr/>
          <w:p>
            <w:pPr>
              <w:pStyle w:val="Compact"/>
              <w:jc w:val="left"/>
            </w:pPr>
            <w:r>
              <w:rPr>
                <w:bCs/>
                <w:b/>
              </w:rPr>
              <w:t xml:space="preserve">Année</w:t>
            </w:r>
          </w:p>
        </w:tc>
        <w:tc>
          <w:tcPr/>
          <w:p>
            <w:pPr>
              <w:pStyle w:val="Compact"/>
              <w:jc w:val="left"/>
            </w:pPr>
            <w:r>
              <w:rPr>
                <w:bCs/>
                <w:b/>
              </w:rPr>
              <w:t>Nb franchises</w:t>
            </w:r>
          </w:p>
        </w:tc>
        <w:tc>
          <w:tcPr/>
          <w:p>
            <w:pPr>
              <w:pStyle w:val="Compact"/>
              <w:jc w:val="left"/>
            </w:pPr>
            <w:r>
              <w:rPr>
                <w:bCs/>
                <w:b/>
              </w:rPr>
              <w:t>CA moyen franchisé</w:t>
            </w:r>
          </w:p>
        </w:tc>
        <w:tc>
          <w:tcPr/>
          <w:p>
            <w:pPr>
              <w:pStyle w:val="Compact"/>
              <w:jc w:val="left"/>
            </w:pPr>
            <w:r>
              <w:rPr>
                <w:bCs/>
                <w:b/>
              </w:rPr>
              <w:t>CA réseau total</w:t>
            </w:r>
          </w:p>
        </w:tc>
        <w:tc>
          <w:tcPr/>
          <w:p>
            <w:pPr>
              <w:pStyle w:val="Compact"/>
              <w:jc w:val="left"/>
            </w:pPr>
            <w:r>
              <w:rPr>
                <w:bCs/>
                <w:b/>
              </w:rPr>
              <w:t>Royalties 5% TakaPlast</w:t>
            </w:r>
          </w:p>
        </w:tc>
        <w:tc>
          <w:tcPr/>
          <w:p>
            <w:pPr>
              <w:pStyle w:val="Compact"/>
              <w:jc w:val="left"/>
            </w:pPr>
            <w:r>
              <w:rPr>
                <w:bCs/>
                <w:b/>
              </w:rPr>
              <w:t>Fonds marketing 1%</w:t>
            </w:r>
          </w:p>
        </w:tc>
        <w:tc>
          <w:tcPr/>
          <w:p>
            <w:pPr>
              <w:pStyle w:val="Compact"/>
              <w:jc w:val="left"/>
            </w:pPr>
            <w:r>
              <w:rPr>
                <w:bCs/>
                <w:b/>
              </w:rPr>
              <w:t>Services TakaPlast</w:t>
            </w:r>
          </w:p>
        </w:tc>
        <w:tc>
          <w:tcPr/>
          <w:p>
            <w:pPr>
              <w:pStyle w:val="Compact"/>
              <w:jc w:val="left"/>
            </w:pPr>
            <w:r>
              <w:rPr>
                <w:bCs/>
                <w:b/>
              </w:rPr>
              <w:t>TOTAL revenus TakaPlast</w:t>
            </w:r>
          </w:p>
        </w:tc>
      </w:tr>
      <w:tr>
        <w:tc>
          <w:tcPr/>
          <w:p>
            <w:pPr>
              <w:pStyle w:val="Compact"/>
              <w:jc w:val="left"/>
            </w:pPr>
            <w:r>
              <w:rPr>
                <w:bCs/>
                <w:b/>
              </w:rPr>
              <w:t xml:space="preserve">An5</w:t>
            </w:r>
          </w:p>
        </w:tc>
        <w:tc>
          <w:tcPr/>
          <w:p>
            <w:pPr>
              <w:pStyle w:val="Compact"/>
              <w:jc w:val="left"/>
            </w:pPr>
            <w:r>
              <w:t xml:space="preserve">4</w:t>
            </w:r>
          </w:p>
        </w:tc>
        <w:tc>
          <w:tcPr/>
          <w:p>
            <w:pPr>
              <w:pStyle w:val="Compact"/>
              <w:jc w:val="left"/>
            </w:pPr>
            <w:r>
              <w:t xml:space="preserve">3,0M$</w:t>
            </w:r>
          </w:p>
        </w:tc>
        <w:tc>
          <w:tcPr/>
          <w:p>
            <w:pPr>
              <w:pStyle w:val="Compact"/>
              <w:jc w:val="left"/>
            </w:pPr>
            <w:r>
              <w:t xml:space="preserve">12M$</w:t>
            </w:r>
          </w:p>
        </w:tc>
        <w:tc>
          <w:tcPr/>
          <w:p>
            <w:pPr>
              <w:pStyle w:val="Compact"/>
              <w:jc w:val="left"/>
            </w:pPr>
            <w:r>
              <w:t xml:space="preserve">600K$</w:t>
            </w:r>
          </w:p>
        </w:tc>
        <w:tc>
          <w:tcPr/>
          <w:p>
            <w:pPr>
              <w:pStyle w:val="Compact"/>
              <w:jc w:val="left"/>
            </w:pPr>
            <w:r>
              <w:t xml:space="preserve">120K$</w:t>
            </w:r>
          </w:p>
        </w:tc>
        <w:tc>
          <w:tcPr/>
          <w:p>
            <w:pPr>
              <w:pStyle w:val="Compact"/>
              <w:jc w:val="left"/>
            </w:pPr>
            <w:r>
              <w:t xml:space="preserve">150K$</w:t>
            </w:r>
          </w:p>
        </w:tc>
        <w:tc>
          <w:tcPr/>
          <w:p>
            <w:pPr>
              <w:pStyle w:val="Compact"/>
              <w:jc w:val="left"/>
            </w:pPr>
            <w:r>
              <w:t xml:space="preserve">750K$</w:t>
            </w:r>
          </w:p>
        </w:tc>
      </w:tr>
      <w:tr>
        <w:tc>
          <w:tcPr/>
          <w:p>
            <w:pPr>
              <w:pStyle w:val="Compact"/>
              <w:jc w:val="left"/>
            </w:pPr>
            <w:r>
              <w:rPr>
                <w:bCs/>
                <w:b/>
              </w:rPr>
              <w:t xml:space="preserve">An6</w:t>
            </w:r>
          </w:p>
        </w:tc>
        <w:tc>
          <w:tcPr/>
          <w:p>
            <w:pPr>
              <w:pStyle w:val="Compact"/>
              <w:jc w:val="left"/>
            </w:pPr>
            <w:r>
              <w:t xml:space="preserve">7</w:t>
            </w:r>
          </w:p>
        </w:tc>
        <w:tc>
          <w:tcPr/>
          <w:p>
            <w:pPr>
              <w:pStyle w:val="Compact"/>
              <w:jc w:val="left"/>
            </w:pPr>
            <w:r>
              <w:t xml:space="preserve">3,2M$</w:t>
            </w:r>
          </w:p>
        </w:tc>
        <w:tc>
          <w:tcPr/>
          <w:p>
            <w:pPr>
              <w:pStyle w:val="Compact"/>
              <w:jc w:val="left"/>
            </w:pPr>
            <w:r>
              <w:t xml:space="preserve">22,4M$</w:t>
            </w:r>
          </w:p>
        </w:tc>
        <w:tc>
          <w:tcPr/>
          <w:p>
            <w:pPr>
              <w:pStyle w:val="Compact"/>
              <w:jc w:val="left"/>
            </w:pPr>
            <w:r>
              <w:t xml:space="preserve">1.120K$</w:t>
            </w:r>
          </w:p>
        </w:tc>
        <w:tc>
          <w:tcPr/>
          <w:p>
            <w:pPr>
              <w:pStyle w:val="Compact"/>
              <w:jc w:val="left"/>
            </w:pPr>
            <w:r>
              <w:t xml:space="preserve">224K$</w:t>
            </w:r>
          </w:p>
        </w:tc>
        <w:tc>
          <w:tcPr/>
          <w:p>
            <w:pPr>
              <w:pStyle w:val="Compact"/>
              <w:jc w:val="left"/>
            </w:pPr>
            <w:r>
              <w:t xml:space="preserve">280K$</w:t>
            </w:r>
          </w:p>
        </w:tc>
        <w:tc>
          <w:tcPr/>
          <w:p>
            <w:pPr>
              <w:pStyle w:val="Compact"/>
              <w:jc w:val="left"/>
            </w:pPr>
            <w:r>
              <w:t xml:space="preserve">1.400K$</w:t>
            </w:r>
          </w:p>
        </w:tc>
      </w:tr>
      <w:tr>
        <w:tc>
          <w:tcPr/>
          <w:p>
            <w:pPr>
              <w:pStyle w:val="Compact"/>
              <w:jc w:val="left"/>
            </w:pPr>
            <w:r>
              <w:rPr>
                <w:bCs/>
                <w:b/>
              </w:rPr>
              <w:t xml:space="preserve">An7</w:t>
            </w:r>
          </w:p>
        </w:tc>
        <w:tc>
          <w:tcPr/>
          <w:p>
            <w:pPr>
              <w:pStyle w:val="Compact"/>
              <w:jc w:val="left"/>
            </w:pPr>
            <w:r>
              <w:t xml:space="preserve">10</w:t>
            </w:r>
          </w:p>
        </w:tc>
        <w:tc>
          <w:tcPr/>
          <w:p>
            <w:pPr>
              <w:pStyle w:val="Compact"/>
              <w:jc w:val="left"/>
            </w:pPr>
            <w:r>
              <w:t xml:space="preserve">3,5M$</w:t>
            </w:r>
          </w:p>
        </w:tc>
        <w:tc>
          <w:tcPr/>
          <w:p>
            <w:pPr>
              <w:pStyle w:val="Compact"/>
              <w:jc w:val="left"/>
            </w:pPr>
            <w:r>
              <w:t xml:space="preserve">35M$</w:t>
            </w:r>
          </w:p>
        </w:tc>
        <w:tc>
          <w:tcPr/>
          <w:p>
            <w:pPr>
              <w:pStyle w:val="Compact"/>
              <w:jc w:val="left"/>
            </w:pPr>
            <w:r>
              <w:t xml:space="preserve">1.750K$</w:t>
            </w:r>
          </w:p>
        </w:tc>
        <w:tc>
          <w:tcPr/>
          <w:p>
            <w:pPr>
              <w:pStyle w:val="Compact"/>
              <w:jc w:val="left"/>
            </w:pPr>
            <w:r>
              <w:t xml:space="preserve">350K$</w:t>
            </w:r>
          </w:p>
        </w:tc>
        <w:tc>
          <w:tcPr/>
          <w:p>
            <w:pPr>
              <w:pStyle w:val="Compact"/>
              <w:jc w:val="left"/>
            </w:pPr>
            <w:r>
              <w:t xml:space="preserve">400K$</w:t>
            </w:r>
          </w:p>
        </w:tc>
        <w:tc>
          <w:tcPr/>
          <w:p>
            <w:pPr>
              <w:pStyle w:val="Compact"/>
              <w:jc w:val="left"/>
            </w:pPr>
            <w:r>
              <w:t xml:space="preserve">2.150K$</w:t>
            </w:r>
          </w:p>
        </w:tc>
      </w:tr>
      <w:tr>
        <w:tc>
          <w:tcPr/>
          <w:p>
            <w:pPr>
              <w:pStyle w:val="Compact"/>
              <w:jc w:val="left"/>
            </w:pPr>
            <w:r>
              <w:rPr>
                <w:bCs/>
                <w:b/>
              </w:rPr>
              <w:t xml:space="preserve">An8</w:t>
            </w:r>
          </w:p>
        </w:tc>
        <w:tc>
          <w:tcPr/>
          <w:p>
            <w:pPr>
              <w:pStyle w:val="Compact"/>
              <w:jc w:val="left"/>
            </w:pPr>
            <w:r>
              <w:t xml:space="preserve">55</w:t>
            </w:r>
          </w:p>
        </w:tc>
        <w:tc>
          <w:tcPr/>
          <w:p>
            <w:pPr>
              <w:pStyle w:val="Compact"/>
              <w:jc w:val="left"/>
            </w:pPr>
            <w:r>
              <w:t xml:space="preserve">3,6M$</w:t>
            </w:r>
          </w:p>
        </w:tc>
        <w:tc>
          <w:tcPr/>
          <w:p>
            <w:pPr>
              <w:pStyle w:val="Compact"/>
              <w:jc w:val="left"/>
            </w:pPr>
            <w:r>
              <w:t xml:space="preserve">61,2M$</w:t>
            </w:r>
          </w:p>
        </w:tc>
        <w:tc>
          <w:tcPr/>
          <w:p>
            <w:pPr>
              <w:pStyle w:val="Compact"/>
              <w:jc w:val="left"/>
            </w:pPr>
            <w:r>
              <w:t xml:space="preserve">3.060K$</w:t>
            </w:r>
          </w:p>
        </w:tc>
        <w:tc>
          <w:tcPr/>
          <w:p>
            <w:pPr>
              <w:pStyle w:val="Compact"/>
              <w:jc w:val="left"/>
            </w:pPr>
            <w:r>
              <w:t xml:space="preserve">612K$</w:t>
            </w:r>
          </w:p>
        </w:tc>
        <w:tc>
          <w:tcPr/>
          <w:p>
            <w:pPr>
              <w:pStyle w:val="Compact"/>
              <w:jc w:val="left"/>
            </w:pPr>
            <w:r>
              <w:t xml:space="preserve">700K$</w:t>
            </w:r>
          </w:p>
        </w:tc>
        <w:tc>
          <w:tcPr/>
          <w:p>
            <w:pPr>
              <w:pStyle w:val="Compact"/>
              <w:jc w:val="left"/>
            </w:pPr>
            <w:r>
              <w:t xml:space="preserve">3.760K$</w:t>
            </w:r>
          </w:p>
        </w:tc>
      </w:tr>
      <w:tr>
        <w:tc>
          <w:tcPr/>
          <w:p>
            <w:pPr>
              <w:pStyle w:val="Compact"/>
              <w:jc w:val="left"/>
            </w:pPr>
            <w:r>
              <w:rPr>
                <w:bCs/>
                <w:b/>
              </w:rPr>
              <w:t xml:space="preserve">An9</w:t>
            </w:r>
          </w:p>
        </w:tc>
        <w:tc>
          <w:tcPr/>
          <w:p>
            <w:pPr>
              <w:pStyle w:val="Compact"/>
              <w:jc w:val="left"/>
            </w:pPr>
            <w:r>
              <w:t xml:space="preserve">25</w:t>
            </w:r>
          </w:p>
        </w:tc>
        <w:tc>
          <w:tcPr/>
          <w:p>
            <w:pPr>
              <w:pStyle w:val="Compact"/>
              <w:jc w:val="left"/>
            </w:pPr>
            <w:r>
              <w:t xml:space="preserve">3,8M$</w:t>
            </w:r>
          </w:p>
        </w:tc>
        <w:tc>
          <w:tcPr/>
          <w:p>
            <w:pPr>
              <w:pStyle w:val="Compact"/>
              <w:jc w:val="left"/>
            </w:pPr>
            <w:r>
              <w:t xml:space="preserve">95M$</w:t>
            </w:r>
          </w:p>
        </w:tc>
        <w:tc>
          <w:tcPr/>
          <w:p>
            <w:pPr>
              <w:pStyle w:val="Compact"/>
              <w:jc w:val="left"/>
            </w:pPr>
            <w:r>
              <w:t xml:space="preserve">4.750K$</w:t>
            </w:r>
          </w:p>
        </w:tc>
        <w:tc>
          <w:tcPr/>
          <w:p>
            <w:pPr>
              <w:pStyle w:val="Compact"/>
              <w:jc w:val="left"/>
            </w:pPr>
            <w:r>
              <w:t xml:space="preserve">950K$</w:t>
            </w:r>
          </w:p>
        </w:tc>
        <w:tc>
          <w:tcPr/>
          <w:p>
            <w:pPr>
              <w:pStyle w:val="Compact"/>
              <w:jc w:val="left"/>
            </w:pPr>
            <w:r>
              <w:t xml:space="preserve">1.000K$</w:t>
            </w:r>
          </w:p>
        </w:tc>
        <w:tc>
          <w:tcPr/>
          <w:p>
            <w:pPr>
              <w:pStyle w:val="Compact"/>
              <w:jc w:val="left"/>
            </w:pPr>
            <w:r>
              <w:t xml:space="preserve">5.750K$</w:t>
            </w:r>
          </w:p>
        </w:tc>
      </w:tr>
      <w:tr>
        <w:tc>
          <w:tcPr/>
          <w:p>
            <w:pPr>
              <w:pStyle w:val="Compact"/>
              <w:jc w:val="left"/>
            </w:pPr>
            <w:r>
              <w:rPr>
                <w:bCs/>
                <w:b/>
              </w:rPr>
              <w:t xml:space="preserve">An10</w:t>
            </w:r>
          </w:p>
        </w:tc>
        <w:tc>
          <w:tcPr/>
          <w:p>
            <w:pPr>
              <w:pStyle w:val="Compact"/>
              <w:jc w:val="left"/>
            </w:pPr>
            <w:r>
              <w:t xml:space="preserve">30</w:t>
            </w:r>
          </w:p>
        </w:tc>
        <w:tc>
          <w:tcPr/>
          <w:p>
            <w:pPr>
              <w:pStyle w:val="Compact"/>
              <w:jc w:val="left"/>
            </w:pPr>
            <w:r>
              <w:t xml:space="preserve">4,0M$</w:t>
            </w:r>
          </w:p>
        </w:tc>
        <w:tc>
          <w:tcPr/>
          <w:p>
            <w:pPr>
              <w:pStyle w:val="Compact"/>
              <w:jc w:val="left"/>
            </w:pPr>
            <w:r>
              <w:t xml:space="preserve">120M$</w:t>
            </w:r>
          </w:p>
        </w:tc>
        <w:tc>
          <w:tcPr/>
          <w:p>
            <w:pPr>
              <w:pStyle w:val="Compact"/>
              <w:jc w:val="left"/>
            </w:pPr>
            <w:r>
              <w:t xml:space="preserve">6.000K$</w:t>
            </w:r>
          </w:p>
        </w:tc>
        <w:tc>
          <w:tcPr/>
          <w:p>
            <w:pPr>
              <w:pStyle w:val="Compact"/>
              <w:jc w:val="left"/>
            </w:pPr>
            <w:r>
              <w:t xml:space="preserve">1.200K$</w:t>
            </w:r>
          </w:p>
        </w:tc>
        <w:tc>
          <w:tcPr/>
          <w:p>
            <w:pPr>
              <w:pStyle w:val="Compact"/>
              <w:jc w:val="left"/>
            </w:pPr>
            <w:r>
              <w:t xml:space="preserve">1.200K$</w:t>
            </w:r>
          </w:p>
        </w:tc>
        <w:tc>
          <w:tcPr/>
          <w:p>
            <w:pPr>
              <w:pStyle w:val="Compact"/>
              <w:jc w:val="left"/>
            </w:pPr>
            <w:r>
              <w:t xml:space="preserve">7.200K$</w:t>
            </w:r>
          </w:p>
        </w:tc>
      </w:tr>
    </w:tbl>
    <w:p>
      <w:pPr>
        <w:pStyle w:val="BodyText"/>
      </w:pPr>
      <w:r>
        <w:rPr>
          <w:bCs/>
          <w:b/>
        </w:rPr>
        <w:t xml:space="preserve">Marge EBITDA TakaPlast activité franchises :</w:t>
      </w:r>
      <w:r>
        <w:t xml:space="preserve"> 75-80% (revenus quasi-purs, coûts structure faibles).</w:t>
      </w:r>
    </w:p>
    <w:p>
      <w:pPr>
        <w:pStyle w:val="BodyText"/>
      </w:pPr>
      <w:r>
        <w:rPr>
          <w:bCs/>
          <w:b/>
        </w:rPr>
        <w:t xml:space="preserve">EBITDA franchise An10 :</w:t>
      </w:r>
      <w:r>
        <w:t xml:space="preserve"> 7.200K$ * 78% =5,600K$</w:t>
      </w:r>
    </w:p>
    <w:p>
      <w:pPr>
        <w:pStyle w:val="BodyText"/>
      </w:pPr>
      <w:r>
        <w:rPr>
          <w:bCs/>
          <w:b/>
        </w:rPr>
        <w:t xml:space="preserve">Part dans CA total TakaPlast An10 :</w:t>
      </w:r>
    </w:p>
    <w:p>
      <w:pPr>
        <w:numPr>
          <w:ilvl w:val="0"/>
          <w:numId w:val="1744"/>
        </w:numPr>
      </w:pPr>
      <w:r>
        <w:t xml:space="preserve">CA TakaPlast Kinshasa : 18M$</w:t>
      </w:r>
    </w:p>
    <w:p>
      <w:pPr>
        <w:numPr>
          <w:ilvl w:val="0"/>
          <w:numId w:val="1744"/>
        </w:numPr>
      </w:pPr>
      <w:r>
        <w:t xml:space="preserve">CA franchises : 7,2M$</w:t>
      </w:r>
    </w:p>
    <w:p>
      <w:pPr>
        <w:numPr>
          <w:ilvl w:val="0"/>
          <w:numId w:val="1744"/>
        </w:numPr>
      </w:pPr>
      <w:r>
        <w:rPr>
          <w:bCs/>
          <w:b/>
        </w:rPr>
        <w:t xml:space="preserve">Total :</w:t>
      </w:r>
      <w:r>
        <w:t xml:space="preserve"> 25,2M$</w:t>
      </w:r>
    </w:p>
    <w:p>
      <w:pPr>
        <w:numPr>
          <w:ilvl w:val="0"/>
          <w:numId w:val="1744"/>
        </w:numPr>
      </w:pPr>
      <w:r>
        <w:rPr>
          <w:bCs/>
          <w:b/>
        </w:rPr>
        <w:t xml:space="preserve">Franchises</w:t>
      </w:r>
      <w:r>
        <w:t xml:space="preserve"> = 29% CA TakaPlast (diversification réussie, &lt;50% prudence)</w:t>
      </w:r>
    </w:p>
    <w:p>
      <w:pPr>
        <w:pStyle w:val="FirstParagraph"/>
      </w:pPr>
      <w:r>
        <w:rPr>
          <w:bCs/>
          <w:b/>
        </w:rPr>
        <w:t xml:space="preserve">Impact environnemental réseau (An10)</w:t>
      </w:r>
    </w:p>
    <w:tbl>
      <w:tblPr>
        <w:tblStyle w:val="Table"/>
        <w:tblW w:type="pct" w:w="4867"/>
        <w:tblLook w:firstRow="1" w:lastRow="0" w:firstColumn="0" w:lastColumn="0" w:noHBand="0" w:noVBand="0" w:val="0020"/>
        <w:jc w:val="start"/>
      </w:tblPr>
      <w:tblGrid>
        <w:gridCol w:w="2534"/>
        <w:gridCol w:w="1584"/>
        <w:gridCol w:w="3590"/>
      </w:tblGrid>
      <w:tr>
        <w:trPr>
          <w:tblHeader w:val="true"/>
        </w:trPr>
        <w:tc>
          <w:tcPr/>
          <w:p>
            <w:pPr>
              <w:pStyle w:val="Compact"/>
              <w:jc w:val="left"/>
            </w:pPr>
            <w:r>
              <w:rPr>
                <w:bCs/>
                <w:b/>
              </w:rPr>
              <w:t xml:space="preserve">Indicateur</w:t>
            </w:r>
          </w:p>
        </w:tc>
        <w:tc>
          <w:tcPr/>
          <w:p>
            <w:pPr>
              <w:pStyle w:val="Compact"/>
              <w:jc w:val="left"/>
            </w:pPr>
            <w:r>
              <w:rPr>
                <w:bCs/>
                <w:b/>
              </w:rPr>
              <w:t xml:space="preserve">Valeur</w:t>
            </w:r>
          </w:p>
        </w:tc>
        <w:tc>
          <w:tcPr/>
          <w:p>
            <w:pPr>
              <w:pStyle w:val="Compact"/>
              <w:jc w:val="left"/>
            </w:pPr>
            <w:r>
              <w:rPr>
                <w:bCs/>
                <w:b/>
              </w:rPr>
              <w:t xml:space="preserve">Calcul</w:t>
            </w:r>
          </w:p>
        </w:tc>
      </w:tr>
      <w:tr>
        <w:tc>
          <w:tcPr/>
          <w:p>
            <w:pPr>
              <w:pStyle w:val="Compact"/>
              <w:jc w:val="left"/>
            </w:pPr>
            <w:r>
              <w:rPr>
                <w:bCs/>
                <w:b/>
              </w:rPr>
              <w:t>Plastiques recyclés/an</w:t>
            </w:r>
          </w:p>
        </w:tc>
        <w:tc>
          <w:tcPr/>
          <w:p>
            <w:pPr>
              <w:pStyle w:val="Compact"/>
              <w:jc w:val="left"/>
            </w:pPr>
            <w:r>
              <w:t xml:space="preserve">180.000t</w:t>
            </w:r>
          </w:p>
        </w:tc>
        <w:tc>
          <w:tcPr/>
          <w:p>
            <w:pPr>
              <w:pStyle w:val="Compact"/>
              <w:jc w:val="left"/>
            </w:pPr>
            <w:r>
              <w:t>30 franchises * 200t/mois * 12 mois + Kinshasa 18.000t</w:t>
            </w:r>
          </w:p>
        </w:tc>
      </w:tr>
      <w:tr>
        <w:tc>
          <w:tcPr/>
          <w:p>
            <w:pPr>
              <w:pStyle w:val="Compact"/>
              <w:jc w:val="left"/>
            </w:pPr>
            <w:r>
              <w:rPr>
                <w:bCs/>
                <w:b/>
              </w:rPr>
              <w:t xml:space="preserve">GPL produit/an</w:t>
            </w:r>
          </w:p>
        </w:tc>
        <w:tc>
          <w:tcPr/>
          <w:p>
            <w:pPr>
              <w:pStyle w:val="Compact"/>
              <w:jc w:val="left"/>
            </w:pPr>
            <w:r>
              <w:t xml:space="preserve">6.480t</w:t>
            </w:r>
          </w:p>
        </w:tc>
        <w:tc>
          <w:tcPr/>
          <w:p>
            <w:pPr>
              <w:pStyle w:val="Compact"/>
              <w:jc w:val="left"/>
            </w:pPr>
            <w:r>
              <w:t>30 franchises * 18t/mois * 12 mois + Kinshasa 540t</w:t>
            </w:r>
          </w:p>
        </w:tc>
      </w:tr>
      <w:tr>
        <w:tc>
          <w:tcPr/>
          <w:p>
            <w:pPr>
              <w:pStyle w:val="Compact"/>
              <w:jc w:val="left"/>
            </w:pPr>
            <w:r>
              <w:rPr>
                <w:bCs/>
                <w:b/>
              </w:rPr>
              <w:t xml:space="preserve">Pavés produits/an</w:t>
            </w:r>
          </w:p>
        </w:tc>
        <w:tc>
          <w:tcPr/>
          <w:p>
            <w:pPr>
              <w:pStyle w:val="Compact"/>
              <w:jc w:val="left"/>
            </w:pPr>
            <w:r>
              <w:t xml:space="preserve">6,5M unités</w:t>
            </w:r>
          </w:p>
        </w:tc>
        <w:tc>
          <w:tcPr/>
          <w:p>
            <w:pPr>
              <w:pStyle w:val="Compact"/>
              <w:jc w:val="left"/>
            </w:pPr>
            <w:r>
              <w:t>30 franchises * 180K/an + Kinshasa 180K</w:t>
            </w:r>
          </w:p>
        </w:tc>
      </w:tr>
      <w:tr>
        <w:tc>
          <w:tcPr/>
          <w:p>
            <w:pPr>
              <w:pStyle w:val="Compact"/>
              <w:jc w:val="left"/>
            </w:pPr>
            <w:r>
              <w:rPr>
                <w:bCs/>
                <w:b/>
              </w:rPr>
              <w:t xml:space="preserve">CO</w:t>
            </w:r>
            <w:r>
              <w:rPr>
                <w:vertAlign w:val="superscript"/>
                <w:bCs/>
                <w:b/>
              </w:rPr>
              <w:t xml:space="preserve">2</w:t>
            </w:r>
            <w:r>
              <w:rPr>
                <w:bCs/>
                <w:b/>
              </w:rPr>
              <w:t xml:space="preserve">eq évités/an</w:t>
            </w:r>
          </w:p>
        </w:tc>
        <w:tc>
          <w:tcPr/>
          <w:p>
            <w:pPr>
              <w:pStyle w:val="Compact"/>
              <w:jc w:val="left"/>
            </w:pPr>
            <w:r>
              <w:t xml:space="preserve">660.000t</w:t>
            </w:r>
          </w:p>
        </w:tc>
        <w:tc>
          <w:tcPr/>
          <w:p>
            <w:pPr>
              <w:pStyle w:val="Compact"/>
              <w:jc w:val="left"/>
            </w:pPr>
            <w:r>
              <w:t xml:space="preserve">180.000t * 2,5tCO</w:t>
            </w:r>
            <w:r>
              <w:rPr>
                <w:vertAlign w:val="superscript"/>
              </w:rPr>
              <w:t xml:space="preserve">2</w:t>
            </w:r>
            <w:r>
              <w:t>eq/t + valorisation</w:t>
            </w:r>
          </w:p>
        </w:tc>
      </w:tr>
      <w:tr>
        <w:tc>
          <w:tcPr/>
          <w:p>
            <w:pPr>
              <w:pStyle w:val="Compact"/>
              <w:jc w:val="left"/>
            </w:pPr>
            <w:r>
              <w:rPr>
                <w:bCs/>
                <w:b/>
              </w:rPr>
              <w:t xml:space="preserve">Emplois créés</w:t>
            </w:r>
          </w:p>
        </w:tc>
        <w:tc>
          <w:tcPr/>
          <w:p>
            <w:pPr>
              <w:pStyle w:val="Compact"/>
              <w:jc w:val="left"/>
            </w:pPr>
            <w:r>
              <w:t xml:space="preserve">3.500</w:t>
            </w:r>
          </w:p>
        </w:tc>
        <w:tc>
          <w:tcPr/>
          <w:p>
            <w:pPr>
              <w:pStyle w:val="Compact"/>
              <w:jc w:val="left"/>
            </w:pPr>
            <w:r>
              <w:t>30 franchises * 100 emplois + Kinshasa 500</w:t>
            </w:r>
          </w:p>
        </w:tc>
      </w:tr>
    </w:tbl>
    <w:p>
      <w:pPr>
        <w:pStyle w:val="BodyText"/>
      </w:pPr>
      <w:r>
        <w:rPr>
          <w:bCs/>
          <w:b/>
        </w:rPr>
        <w:t xml:space="preserve">Impact social :</w:t>
      </w:r>
      <w:r>
        <w:t xml:space="preserve"> 3.500 familles (moyenne 5 personnes/famille RDC) = </w:t>
      </w:r>
      <w:r>
        <w:rPr>
          <w:bCs/>
          <w:b/>
        </w:rPr>
        <w:t xml:space="preserve">17.500 personnes</w:t>
      </w:r>
      <w:r>
        <w:t xml:space="preserve"> soutenues.</w:t>
      </w:r>
    </w:p>
    <w:bookmarkEnd w:id="276"/>
    <w:bookmarkStart w:id="277" w:name="risques-résiduels-atténuations"/>
    <w:p>
      <w:pPr>
        <w:pStyle w:val="Heading3"/>
      </w:pPr>
      <w:r>
        <w:t xml:space="preserve">Risques résiduels &amp; atténuations</w:t>
      </w:r>
    </w:p>
    <w:tbl>
      <w:tblPr>
        <w:tblStyle w:val="Table"/>
        <w:tblW w:type="pct" w:w="4878"/>
        <w:tblLook w:firstRow="1" w:lastRow="0" w:firstColumn="0" w:lastColumn="0" w:noHBand="0" w:noVBand="0" w:val="0020"/>
        <w:jc w:val="start"/>
      </w:tblPr>
      <w:tblGrid>
        <w:gridCol w:w="2124"/>
        <w:gridCol w:w="1738"/>
        <w:gridCol w:w="1255"/>
        <w:gridCol w:w="2607"/>
      </w:tblGrid>
      <w:tr>
        <w:trPr>
          <w:tblHeader w:val="true"/>
        </w:trPr>
        <w:tc>
          <w:tcPr/>
          <w:p>
            <w:pPr>
              <w:pStyle w:val="Compact"/>
              <w:jc w:val="left"/>
            </w:pPr>
            <w:r>
              <w:rPr>
                <w:bCs/>
                <w:b/>
              </w:rPr>
              <w:t xml:space="preserve">Risque</w:t>
            </w:r>
          </w:p>
        </w:tc>
        <w:tc>
          <w:tcPr/>
          <w:p>
            <w:pPr>
              <w:pStyle w:val="Compact"/>
              <w:jc w:val="left"/>
            </w:pPr>
            <w:r>
              <w:rPr>
                <w:bCs/>
                <w:b/>
              </w:rPr>
              <w:t xml:space="preserve">Probabilité</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rPr>
                <w:bCs/>
                <w:b/>
              </w:rPr>
              <w:t>Franchisé incompétent</w:t>
            </w:r>
          </w:p>
        </w:tc>
        <w:tc>
          <w:tcPr/>
          <w:p>
            <w:pPr>
              <w:pStyle w:val="Compact"/>
              <w:jc w:val="left"/>
            </w:pPr>
            <w:r>
              <w:t xml:space="preserve">Moyenne</w:t>
            </w:r>
          </w:p>
        </w:tc>
        <w:tc>
          <w:tcPr/>
          <w:p>
            <w:pPr>
              <w:pStyle w:val="Compact"/>
              <w:jc w:val="left"/>
            </w:pPr>
            <w:r>
              <w:t xml:space="preserve">Élevé</w:t>
            </w:r>
          </w:p>
        </w:tc>
        <w:tc>
          <w:tcPr/>
          <w:p>
            <w:pPr>
              <w:pStyle w:val="Compact"/>
              <w:jc w:val="left"/>
            </w:pPr>
            <w:r>
              <w:t>Sélection drastique (70% refusés), formation intensive, support continu</w:t>
            </w:r>
          </w:p>
        </w:tc>
      </w:tr>
      <w:tr>
        <w:tc>
          <w:tcPr/>
          <w:p>
            <w:pPr>
              <w:pStyle w:val="Compact"/>
              <w:jc w:val="left"/>
            </w:pPr>
            <w:r>
              <w:rPr>
                <w:bCs/>
                <w:b/>
              </w:rPr>
              <w:t>Cannibalisation zones</w:t>
            </w:r>
          </w:p>
        </w:tc>
        <w:tc>
          <w:tcPr/>
          <w:p>
            <w:pPr>
              <w:pStyle w:val="Compact"/>
              <w:jc w:val="left"/>
            </w:pPr>
            <w:r>
              <w:t xml:space="preserve">Faibles</w:t>
            </w:r>
          </w:p>
        </w:tc>
        <w:tc>
          <w:tcPr/>
          <w:p>
            <w:pPr>
              <w:pStyle w:val="Compact"/>
              <w:jc w:val="left"/>
            </w:pPr>
            <w:r>
              <w:t xml:space="preserve">Moyen</w:t>
            </w:r>
          </w:p>
        </w:tc>
        <w:tc>
          <w:tcPr/>
          <w:p>
            <w:pPr>
              <w:pStyle w:val="Compact"/>
              <w:jc w:val="left"/>
            </w:pPr>
            <w:r>
              <w:t>Exclusivité contractuelle, distances minimales, médiation conflits</w:t>
            </w:r>
          </w:p>
        </w:tc>
      </w:tr>
      <w:tr>
        <w:tc>
          <w:tcPr/>
          <w:p>
            <w:pPr>
              <w:pStyle w:val="Compact"/>
              <w:jc w:val="left"/>
            </w:pPr>
            <w:r>
              <w:rPr>
                <w:bCs/>
                <w:b/>
              </w:rPr>
              <w:t xml:space="preserve">Dilution qualité</w:t>
            </w:r>
          </w:p>
        </w:tc>
        <w:tc>
          <w:tcPr/>
          <w:p>
            <w:pPr>
              <w:pStyle w:val="Compact"/>
              <w:jc w:val="left"/>
            </w:pPr>
            <w:r>
              <w:t xml:space="preserve">Moyenne</w:t>
            </w:r>
          </w:p>
        </w:tc>
        <w:tc>
          <w:tcPr/>
          <w:p>
            <w:pPr>
              <w:pStyle w:val="Compact"/>
              <w:jc w:val="left"/>
            </w:pPr>
            <w:r>
              <w:t xml:space="preserve">Très élevé</w:t>
            </w:r>
          </w:p>
        </w:tc>
        <w:tc>
          <w:tcPr/>
          <w:p>
            <w:pPr>
              <w:pStyle w:val="Compact"/>
              <w:jc w:val="left"/>
            </w:pPr>
            <w:r>
              <w:t>Audit annuels, tests laboratoires, suspension commercialisation si non-conforme</w:t>
            </w:r>
          </w:p>
        </w:tc>
      </w:tr>
      <w:tr>
        <w:tc>
          <w:tcPr/>
          <w:p>
            <w:pPr>
              <w:pStyle w:val="Compact"/>
              <w:jc w:val="left"/>
            </w:pPr>
            <w:r>
              <w:rPr>
                <w:bCs/>
                <w:b/>
              </w:rPr>
              <w:t>Faillite franchisé</w:t>
            </w:r>
          </w:p>
        </w:tc>
        <w:tc>
          <w:tcPr/>
          <w:p>
            <w:pPr>
              <w:pStyle w:val="Compact"/>
              <w:jc w:val="left"/>
            </w:pPr>
            <w:r>
              <w:t xml:space="preserve">Moyenne</w:t>
            </w:r>
          </w:p>
        </w:tc>
        <w:tc>
          <w:tcPr/>
          <w:p>
            <w:pPr>
              <w:pStyle w:val="Compact"/>
              <w:jc w:val="left"/>
            </w:pPr>
            <w:r>
              <w:t xml:space="preserve">Élevé</w:t>
            </w:r>
          </w:p>
        </w:tc>
        <w:tc>
          <w:tcPr/>
          <w:p>
            <w:pPr>
              <w:pStyle w:val="Compact"/>
              <w:jc w:val="left"/>
            </w:pPr>
            <w:r>
              <w:t>Fonds garantie, monitoring financier, gestion temporaire TakaPlast</w:t>
            </w:r>
          </w:p>
        </w:tc>
      </w:tr>
      <w:tr>
        <w:tc>
          <w:tcPr/>
          <w:p>
            <w:pPr>
              <w:pStyle w:val="Compact"/>
              <w:jc w:val="left"/>
            </w:pPr>
            <w:r>
              <w:rPr>
                <w:bCs/>
                <w:b/>
              </w:rPr>
              <w:t>Concurrence interne (ex-franchisés)</w:t>
            </w:r>
          </w:p>
        </w:tc>
        <w:tc>
          <w:tcPr/>
          <w:p>
            <w:pPr>
              <w:pStyle w:val="Compact"/>
              <w:jc w:val="left"/>
            </w:pPr>
            <w:r>
              <w:t xml:space="preserve">Faible</w:t>
            </w:r>
          </w:p>
        </w:tc>
        <w:tc>
          <w:tcPr/>
          <w:p>
            <w:pPr>
              <w:pStyle w:val="Compact"/>
              <w:jc w:val="left"/>
            </w:pPr>
            <w:r>
              <w:t xml:space="preserve">Moyen</w:t>
            </w:r>
          </w:p>
        </w:tc>
        <w:tc>
          <w:tcPr/>
          <w:p>
            <w:pPr>
              <w:pStyle w:val="Compact"/>
              <w:jc w:val="left"/>
            </w:pPr>
            <w:r>
              <w:t>Non-concurrence 2-5 ans, pénalités 200K$, poursuites judiciaires</w:t>
            </w:r>
          </w:p>
        </w:tc>
      </w:tr>
      <w:tr>
        <w:tc>
          <w:tcPr/>
          <w:p>
            <w:pPr>
              <w:pStyle w:val="Compact"/>
              <w:jc w:val="left"/>
            </w:pPr>
            <w:r>
              <w:rPr>
                <w:bCs/>
                <w:b/>
              </w:rPr>
              <w:t>Dépendance TakaPlast aux royalties</w:t>
            </w:r>
          </w:p>
        </w:tc>
        <w:tc>
          <w:tcPr/>
          <w:p>
            <w:pPr>
              <w:pStyle w:val="Compact"/>
              <w:jc w:val="left"/>
            </w:pPr>
            <w:r>
              <w:t xml:space="preserve">Faible</w:t>
            </w:r>
          </w:p>
        </w:tc>
        <w:tc>
          <w:tcPr/>
          <w:p>
            <w:pPr>
              <w:pStyle w:val="Compact"/>
              <w:jc w:val="left"/>
            </w:pPr>
            <w:r>
              <w:t xml:space="preserve">Moyen</w:t>
            </w:r>
          </w:p>
        </w:tc>
        <w:tc>
          <w:tcPr/>
          <w:p>
            <w:pPr>
              <w:pStyle w:val="Compact"/>
              <w:jc w:val="left"/>
            </w:pPr>
            <w:r>
              <w:t>Clause anti-dépendance (&lt;40% CA), diversification revenus TakaPlast</w:t>
            </w:r>
          </w:p>
        </w:tc>
      </w:tr>
    </w:tbl>
    <w:bookmarkEnd w:id="277"/>
    <w:bookmarkStart w:id="278" w:name="facteurs-clés-succès"/>
    <w:p>
      <w:pPr>
        <w:pStyle w:val="Heading3"/>
      </w:pPr>
      <w:r>
        <w:t xml:space="preserve">Facteurs clés succès</w:t>
      </w:r>
    </w:p>
    <w:p>
      <w:pPr>
        <w:numPr>
          <w:ilvl w:val="0"/>
          <w:numId w:val="1745"/>
        </w:numPr>
      </w:pPr>
      <w:r>
        <w:t>Sélection des franchisés : ne JAMAIS céder sur les critères (capital, expérience, valeurs).</w:t>
      </w:r>
    </w:p>
    <w:p>
      <w:pPr>
        <w:numPr>
          <w:ilvl w:val="0"/>
          <w:numId w:val="1745"/>
        </w:numPr>
      </w:pPr>
      <w:r>
        <w:t>Formation exhaustive : 4 semaines intensive + support continu = différence qualité.</w:t>
      </w:r>
    </w:p>
    <w:p>
      <w:pPr>
        <w:numPr>
          <w:ilvl w:val="0"/>
          <w:numId w:val="1745"/>
        </w:numPr>
      </w:pPr>
      <w:r>
        <w:t>Proximité terrain : 2 visites/an obligatoires, hotline réactive, écoute franchisés.</w:t>
      </w:r>
    </w:p>
    <w:p>
      <w:pPr>
        <w:numPr>
          <w:ilvl w:val="0"/>
          <w:numId w:val="1745"/>
        </w:numPr>
      </w:pPr>
      <w:r>
        <w:t>Innovation continue : R&amp;D 3% CA, partage réseau, leadership technologique.</w:t>
      </w:r>
    </w:p>
    <w:p>
      <w:pPr>
        <w:numPr>
          <w:ilvl w:val="0"/>
          <w:numId w:val="1745"/>
        </w:numPr>
      </w:pPr>
      <w:r>
        <w:t>Marque forte : marketing régional, certifications, communication impact.</w:t>
      </w:r>
    </w:p>
    <w:p>
      <w:pPr>
        <w:numPr>
          <w:ilvl w:val="0"/>
          <w:numId w:val="1745"/>
        </w:numPr>
      </w:pPr>
      <w:r>
        <w:t>Équilibre contrôle/autnomie : standards qualité stricts, mais liberté gestion locale.</w:t>
      </w:r>
    </w:p>
    <w:bookmarkEnd w:id="278"/>
    <w:bookmarkStart w:id="279" w:name="prochaines-étapes-an3-an4"/>
    <w:p>
      <w:pPr>
        <w:pStyle w:val="Heading3"/>
      </w:pPr>
      <w:r>
        <w:t xml:space="preserve">Prochaines étapes (An3-An4)</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T3-T4 An3 (préparation)</w:t>
            </w:r>
          </w:p>
        </w:tc>
        <w:tc>
          <w:tcPr/>
          <w:p>
            <w:pPr>
              <w:pStyle w:val="Compact"/>
              <w:jc w:val="left"/>
            </w:pPr>
            <w:r>
              <w:rPr>
                <w:bCs/>
                <w:b/>
              </w:rPr>
              <w:t>T1-T2 An3 (lancement)</w:t>
            </w:r>
          </w:p>
        </w:tc>
        <w:tc>
          <w:tcPr/>
          <w:p>
            <w:pPr>
              <w:pStyle w:val="Compact"/>
              <w:jc w:val="left"/>
            </w:pPr>
            <w:r>
              <w:rPr>
                <w:bCs/>
                <w:b/>
              </w:rPr>
              <w:t>T3-T4 An4 (démarrage pilote)</w:t>
            </w:r>
          </w:p>
        </w:tc>
        <w:tc>
          <w:tcPr/>
          <w:p>
            <w:pPr>
              <w:pStyle w:val="Compact"/>
              <w:jc w:val="left"/>
            </w:pPr>
            <w:r>
              <w:rPr>
                <w:bCs/>
                <w:b/>
              </w:rPr>
              <w:t>An5 (déploiement)</w:t>
            </w:r>
          </w:p>
        </w:tc>
      </w:tr>
      <w:tr>
        <w:tc>
          <w:tcPr/>
          <w:p>
            <w:pPr>
              <w:jc w:val="left"/>
            </w:pPr>
            <w:r>
              <w:t>- Finaliser documentation process</w:t>
            </w:r>
          </w:p>
          <w:p>
            <w:pPr>
              <w:jc w:val="left"/>
            </w:pPr>
            <w:r>
              <w:t>- Développer plateforme e-learning + dashboard</w:t>
            </w:r>
          </w:p>
          <w:p>
            <w:pPr>
              <w:jc w:val="left"/>
            </w:pPr>
            <w:r>
              <w:t>- Rédiger contrat franchise (validation avocat)</w:t>
            </w:r>
          </w:p>
          <w:p>
            <w:pPr>
              <w:jc w:val="left"/>
            </w:pPr>
            <w:r>
              <w:t>- Obtenir ISO 9001 Kinshasa (prérequis crédibilité)</w:t>
            </w:r>
          </w:p>
          <w:p>
            <w:pPr>
              <w:jc w:val="left"/>
            </w:pPr>
            <w:r>
              <w:t>- Recruter Dir. Réseau franchises</w:t>
            </w:r>
          </w:p>
        </w:tc>
        <w:tc>
          <w:tcPr/>
          <w:p>
            <w:pPr>
              <w:jc w:val="left"/>
            </w:pPr>
            <w:r>
              <w:t>- Appel candidatures Lubumbashi</w:t>
            </w:r>
          </w:p>
          <w:p>
            <w:pPr>
              <w:jc w:val="left"/>
            </w:pPr>
            <w:r>
              <w:t>-Sélection 1er franchisé (due diligence 2 mois)</w:t>
              <w:br/>
              <w:t>- Signature contrat + formation 4 semaines</w:t>
            </w:r>
          </w:p>
          <w:p>
            <w:pPr>
              <w:jc w:val="left"/>
            </w:pPr>
            <w:r>
              <w:t>- Communication lancement (presse, salons)</w:t>
            </w:r>
          </w:p>
        </w:tc>
        <w:tc>
          <w:tcPr/>
          <w:p>
            <w:pPr>
              <w:jc w:val="left"/>
            </w:pPr>
            <w:r>
              <w:t>- Installation équipements Lubumbashi</w:t>
            </w:r>
          </w:p>
          <w:p>
            <w:pPr>
              <w:jc w:val="left"/>
            </w:pPr>
            <w:r>
              <w:t>- Accompagnement démarrage (équipe TakaPlast 3 mois)</w:t>
            </w:r>
          </w:p>
          <w:p>
            <w:pPr>
              <w:jc w:val="left"/>
            </w:pPr>
            <w:r>
              <w:t>- Ajustements modèle (contrat, process, support)</w:t>
            </w:r>
          </w:p>
        </w:tc>
        <w:tc>
          <w:tcPr/>
          <w:p>
            <w:pPr>
              <w:jc w:val="left"/>
            </w:pPr>
            <w:r>
              <w:t>- Ouverture 3 nouvelles franchises (Brazzaville, Kasangani, Mbuji-Mayi)</w:t>
            </w:r>
          </w:p>
          <w:p>
            <w:pPr>
              <w:jc w:val="left"/>
            </w:pPr>
            <w:r>
              <w:t>- Structurer comité franchisés (gouvernance)</w:t>
            </w:r>
          </w:p>
          <w:p>
            <w:pPr>
              <w:jc w:val="left"/>
            </w:pPr>
            <w:r>
              <w:t>- Déployer certifications réseau (Gold Standard mutualisé)</w:t>
            </w:r>
          </w:p>
        </w:tc>
      </w:tr>
    </w:tbl>
    <w:bookmarkEnd w:id="279"/>
    <w:bookmarkEnd w:id="280"/>
    <w:bookmarkStart w:id="283" w:name="annexes"/>
    <w:p>
      <w:pPr>
        <w:pStyle w:val="Heading2"/>
      </w:pPr>
      <w:r>
        <w:rPr>
          <w:bCs/>
          <w:b/>
        </w:rPr>
        <w:t xml:space="preserve">Annexes</w:t>
      </w:r>
    </w:p>
    <w:bookmarkStart w:id="281" w:name="annexes-a-checklist-candidat-franchisé"/>
    <w:p>
      <w:pPr>
        <w:pStyle w:val="Heading3"/>
      </w:pPr>
      <w:r>
        <w:t xml:space="preserve">Annexes A : checklist candidat franchisé</w:t>
      </w:r>
    </w:p>
    <w:p>
      <w:pPr>
        <w:pStyle w:val="FirstParagraph"/>
      </w:pPr>
      <w:r>
        <w:rPr>
          <w:bCs/>
          <w:b/>
        </w:rPr>
        <w:t xml:space="preserve">Auto-évaluation franchisé potentiel</w:t>
      </w:r>
      <w:r>
        <w:t xml:space="preserve"> (score minimum 75/100 pour être recevable)</w:t>
      </w:r>
    </w:p>
    <w:tbl>
      <w:tblPr>
        <w:tblStyle w:val="Table"/>
        <w:tblW w:type="pct" w:w="4877"/>
        <w:tblLook w:firstRow="1" w:lastRow="0" w:firstColumn="0" w:lastColumn="0" w:noHBand="0" w:noVBand="0" w:val="0020"/>
        <w:jc w:val="start"/>
      </w:tblPr>
      <w:tblGrid>
        <w:gridCol w:w="4204"/>
        <w:gridCol w:w="1271"/>
        <w:gridCol w:w="2248"/>
      </w:tblGrid>
      <w:tr>
        <w:trPr>
          <w:tblHeader w:val="true"/>
        </w:trPr>
        <w:tc>
          <w:tcPr/>
          <w:p>
            <w:pPr>
              <w:pStyle w:val="Compact"/>
              <w:jc w:val="left"/>
            </w:pPr>
            <w:r>
              <w:rPr>
                <w:bCs/>
                <w:b/>
              </w:rPr>
              <w:t xml:space="preserve">Critère</w:t>
            </w:r>
          </w:p>
        </w:tc>
        <w:tc>
          <w:tcPr/>
          <w:p>
            <w:pPr>
              <w:pStyle w:val="Compact"/>
              <w:jc w:val="left"/>
            </w:pPr>
            <w:r>
              <w:rPr>
                <w:bCs/>
                <w:b/>
              </w:rPr>
              <w:t xml:space="preserve">Points</w:t>
            </w:r>
          </w:p>
        </w:tc>
        <w:tc>
          <w:tcPr/>
          <w:p>
            <w:pPr>
              <w:pStyle w:val="Compact"/>
              <w:jc w:val="left"/>
            </w:pPr>
            <w:r>
              <w:rPr>
                <w:bCs/>
                <w:b/>
              </w:rPr>
              <w:t xml:space="preserve">Auto-éval.(0-10)</w:t>
            </w:r>
          </w:p>
        </w:tc>
      </w:tr>
      <w:tr>
        <w:tc>
          <w:tcPr/>
          <w:p>
            <w:pPr>
              <w:pStyle w:val="Compact"/>
              <w:jc w:val="left"/>
            </w:pPr>
            <w:r>
              <w:rPr>
                <w:bCs/>
                <w:b/>
              </w:rPr>
              <w:t xml:space="preserve">Expérience entrepreneuriale</w:t>
            </w:r>
            <w:r>
              <w:t xml:space="preserve"> &gt;3 ans</w:t>
            </w:r>
          </w:p>
        </w:tc>
        <w:tc>
          <w:tcPr/>
          <w:p>
            <w:pPr>
              <w:pStyle w:val="Compact"/>
              <w:jc w:val="left"/>
            </w:pPr>
            <w:r>
              <w:t xml:space="preserve">15 pts</w:t>
            </w:r>
          </w:p>
        </w:tc>
        <w:tc>
          <w:tcPr/>
          <w:p>
            <w:pPr>
              <w:pStyle w:val="Compact"/>
              <w:jc w:val="left"/>
            </w:pPr>
            <w:r>
              <w:t xml:space="preserve">___ / 10</w:t>
            </w:r>
          </w:p>
        </w:tc>
      </w:tr>
      <w:tr>
        <w:tc>
          <w:tcPr/>
          <w:p>
            <w:pPr>
              <w:pStyle w:val="Compact"/>
              <w:jc w:val="left"/>
            </w:pPr>
            <w:r>
              <w:rPr>
                <w:bCs/>
                <w:b/>
              </w:rPr>
              <w:t xml:space="preserve">Capacité financière</w:t>
            </w:r>
            <w:r>
              <w:t xml:space="preserve"> (apport &gt;75K$)</w:t>
            </w:r>
          </w:p>
        </w:tc>
        <w:tc>
          <w:tcPr/>
          <w:p>
            <w:pPr>
              <w:pStyle w:val="Compact"/>
              <w:jc w:val="left"/>
            </w:pPr>
            <w:r>
              <w:t xml:space="preserve">15 pts</w:t>
            </w:r>
          </w:p>
        </w:tc>
        <w:tc>
          <w:tcPr/>
          <w:p>
            <w:pPr>
              <w:pStyle w:val="Compact"/>
              <w:jc w:val="left"/>
            </w:pPr>
            <w:r>
              <w:t xml:space="preserve">___ / 10</w:t>
            </w:r>
          </w:p>
        </w:tc>
      </w:tr>
      <w:tr>
        <w:tc>
          <w:tcPr/>
          <w:p>
            <w:pPr>
              <w:pStyle w:val="Compact"/>
              <w:jc w:val="left"/>
            </w:pPr>
            <w:r>
              <w:rPr>
                <w:bCs/>
                <w:b/>
              </w:rPr>
              <w:t xml:space="preserve">Ancrage local</w:t>
            </w:r>
            <w:r>
              <w:t xml:space="preserve"> ville cible</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Réseau relationnel</w:t>
            </w:r>
            <w:r>
              <w:t xml:space="preserve"> (industrie, collectivités)</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Compétences gestion</w:t>
            </w:r>
            <w:r>
              <w:t xml:space="preserve"> (équipe &gt;20 pers.)</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Connaissance secteur</w:t>
            </w:r>
            <w:r>
              <w:t xml:space="preserve"> (recyclage, environnement)</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Adhésion valeurs</w:t>
            </w:r>
            <w:r>
              <w:t xml:space="preserve"> TakaPlast</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Engagement long terme</w:t>
            </w:r>
            <w:r>
              <w:t xml:space="preserve"> (10 ans)</w:t>
            </w:r>
          </w:p>
        </w:tc>
        <w:tc>
          <w:tcPr/>
          <w:p>
            <w:pPr>
              <w:pStyle w:val="Compact"/>
              <w:jc w:val="left"/>
            </w:pPr>
            <w:r>
              <w:t xml:space="preserve">10 pts</w:t>
            </w:r>
          </w:p>
        </w:tc>
        <w:tc>
          <w:tcPr/>
          <w:p>
            <w:pPr>
              <w:pStyle w:val="Compact"/>
              <w:jc w:val="left"/>
            </w:pPr>
            <w:r>
              <w:t xml:space="preserve">___ / 10</w:t>
            </w:r>
          </w:p>
        </w:tc>
      </w:tr>
      <w:tr>
        <w:tc>
          <w:tcPr/>
          <w:p>
            <w:pPr>
              <w:pStyle w:val="Compact"/>
              <w:jc w:val="left"/>
            </w:pPr>
            <w:r>
              <w:rPr>
                <w:bCs/>
                <w:b/>
              </w:rPr>
              <w:t xml:space="preserve">Capacité innovation</w:t>
            </w:r>
            <w:r>
              <w:t xml:space="preserve"> (adaptation, créativité)</w:t>
            </w:r>
          </w:p>
        </w:tc>
        <w:tc>
          <w:tcPr/>
          <w:p>
            <w:pPr>
              <w:pStyle w:val="Compact"/>
              <w:jc w:val="left"/>
            </w:pPr>
            <w:r>
              <w:t xml:space="preserve">5 pts</w:t>
            </w:r>
          </w:p>
        </w:tc>
        <w:tc>
          <w:tcPr/>
          <w:p>
            <w:pPr>
              <w:pStyle w:val="Compact"/>
              <w:jc w:val="left"/>
            </w:pPr>
            <w:r>
              <w:t xml:space="preserve">___ / 10</w:t>
            </w:r>
          </w:p>
        </w:tc>
      </w:tr>
      <w:tr>
        <w:tc>
          <w:tcPr/>
          <w:p>
            <w:pPr>
              <w:pStyle w:val="Compact"/>
              <w:jc w:val="left"/>
            </w:pPr>
            <w:r>
              <w:rPr>
                <w:bCs/>
                <w:b/>
              </w:rPr>
              <w:t xml:space="preserve">Leadership</w:t>
            </w:r>
            <w:r>
              <w:t xml:space="preserve"> (mobilisation équipes)</w:t>
            </w:r>
          </w:p>
        </w:tc>
        <w:tc>
          <w:tcPr/>
          <w:p>
            <w:pPr>
              <w:pStyle w:val="Compact"/>
              <w:jc w:val="left"/>
            </w:pPr>
            <w:r>
              <w:t xml:space="preserve">5 pts</w:t>
            </w:r>
          </w:p>
        </w:tc>
        <w:tc>
          <w:tcPr/>
          <w:p>
            <w:pPr>
              <w:pStyle w:val="Compact"/>
              <w:jc w:val="left"/>
            </w:pPr>
            <w:r>
              <w:t xml:space="preserve">___ / 10</w:t>
            </w:r>
          </w:p>
        </w:tc>
      </w:tr>
      <w:tr>
        <w:tc>
          <w:tcPr/>
          <w:p>
            <w:pPr>
              <w:pStyle w:val="Compact"/>
              <w:jc w:val="left"/>
            </w:pPr>
            <w:r>
              <w:rPr>
                <w:bCs/>
                <w:b/>
              </w:rPr>
              <w:t xml:space="preserve">TOTAL</w:t>
            </w:r>
          </w:p>
        </w:tc>
        <w:tc>
          <w:tcPr/>
          <w:p>
            <w:pPr>
              <w:pStyle w:val="Compact"/>
              <w:jc w:val="left"/>
            </w:pPr>
            <w:r>
              <w:rPr>
                <w:bCs/>
                <w:b/>
              </w:rPr>
              <w:t xml:space="preserve">100 pts</w:t>
            </w:r>
          </w:p>
        </w:tc>
        <w:tc>
          <w:tcPr/>
          <w:p>
            <w:pPr>
              <w:pStyle w:val="Compact"/>
              <w:jc w:val="left"/>
            </w:pPr>
            <w:r>
              <w:rPr>
                <w:bCs/>
                <w:b/>
              </w:rPr>
              <w:t xml:space="preserve">___ / 100</w:t>
            </w:r>
          </w:p>
        </w:tc>
      </w:tr>
    </w:tbl>
    <w:p>
      <w:pPr>
        <w:pStyle w:val="BodyText"/>
      </w:pPr>
      <w:r>
        <w:rPr>
          <w:bCs/>
          <w:b/>
        </w:rPr>
        <w:t xml:space="preserve">Interprétation :</w:t>
      </w:r>
    </w:p>
    <w:p>
      <w:pPr>
        <w:numPr>
          <w:ilvl w:val="0"/>
          <w:numId w:val="1746"/>
        </w:numPr>
      </w:pPr>
      <w:r>
        <w:t xml:space="preserve">90-100 : candidat exceptionnel (priorité absolue)</w:t>
      </w:r>
    </w:p>
    <w:p>
      <w:pPr>
        <w:numPr>
          <w:ilvl w:val="0"/>
          <w:numId w:val="1746"/>
        </w:numPr>
      </w:pPr>
      <w:r>
        <w:t xml:space="preserve">75-89 : candidat qualifié (due diligence approfondie)</w:t>
      </w:r>
    </w:p>
    <w:p>
      <w:pPr>
        <w:numPr>
          <w:ilvl w:val="0"/>
          <w:numId w:val="1746"/>
        </w:numPr>
      </w:pPr>
      <w:r>
        <w:t>60-74 : candidat acceptable (sous conditions, accompagnement renforcé)</w:t>
      </w:r>
    </w:p>
    <w:p>
      <w:pPr>
        <w:numPr>
          <w:ilvl w:val="0"/>
          <w:numId w:val="1746"/>
        </w:numPr>
      </w:pPr>
      <w:r>
        <w:t xml:space="preserve">&lt;60 : candidature rejetée</w:t>
      </w:r>
    </w:p>
    <w:bookmarkEnd w:id="281"/>
    <w:bookmarkStart w:id="282" w:name="annexes-b-modèle-business-plan-franchise"/>
    <w:p>
      <w:pPr>
        <w:pStyle w:val="Heading3"/>
      </w:pPr>
      <w:r>
        <w:t xml:space="preserve">Annexes B : modèle business plan franchise</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BUSINESS PLAN FRANCHISE TAKAPLAST [VILLE]</w:t>
            </w:r>
          </w:p>
          <w:p>
            <w:pPr>
              <w:jc w:val="left"/>
            </w:pPr>
            <w:r>
              <w:t xml:space="preserve">1. RÉSUMÉ EXÉCUTIF</w:t>
            </w:r>
          </w:p>
          <w:p>
            <w:pPr>
              <w:numPr>
                <w:ilvl w:val="0"/>
                <w:numId w:val="1747"/>
              </w:numPr>
              <w:jc w:val="left"/>
            </w:pPr>
            <w:r>
              <w:t xml:space="preserve">Entrepreneur (CV 1 page)</w:t>
            </w:r>
          </w:p>
          <w:p>
            <w:pPr>
              <w:numPr>
                <w:ilvl w:val="0"/>
                <w:numId w:val="1747"/>
              </w:numPr>
              <w:jc w:val="left"/>
            </w:pPr>
            <w:r>
              <w:t xml:space="preserve">Projet (ville, capacité cible, investment)</w:t>
            </w:r>
          </w:p>
          <w:p>
            <w:pPr>
              <w:numPr>
                <w:ilvl w:val="0"/>
                <w:numId w:val="1747"/>
              </w:numPr>
              <w:jc w:val="left"/>
            </w:pPr>
            <w:r>
              <w:t xml:space="preserve">Rentabilité prévisionnelle An1-An3</w:t>
            </w:r>
          </w:p>
          <w:p>
            <w:pPr>
              <w:jc w:val="left"/>
            </w:pPr>
            <w:r>
              <w:t xml:space="preserve">2. MARCHÉ LOCAL</w:t>
            </w:r>
          </w:p>
          <w:p>
            <w:pPr>
              <w:numPr>
                <w:ilvl w:val="0"/>
                <w:numId w:val="1748"/>
              </w:numPr>
              <w:jc w:val="left"/>
            </w:pPr>
            <w:r>
              <w:t xml:space="preserve">Ville (démographie, économie, infrastructures)</w:t>
            </w:r>
          </w:p>
          <w:p>
            <w:pPr>
              <w:numPr>
                <w:ilvl w:val="0"/>
                <w:numId w:val="1748"/>
              </w:numPr>
              <w:jc w:val="left"/>
            </w:pPr>
            <w:r>
              <w:t xml:space="preserve">Gisement plastiques (estimation tonnes/jour)</w:t>
            </w:r>
          </w:p>
          <w:p>
            <w:pPr>
              <w:numPr>
                <w:ilvl w:val="0"/>
                <w:numId w:val="1748"/>
              </w:numPr>
              <w:jc w:val="left"/>
            </w:pPr>
            <w:r>
              <w:t xml:space="preserve">Concurrence (acteurs recyclage locaux)</w:t>
            </w:r>
          </w:p>
          <w:p>
            <w:pPr>
              <w:numPr>
                <w:ilvl w:val="0"/>
                <w:numId w:val="1748"/>
              </w:numPr>
              <w:jc w:val="left"/>
            </w:pPr>
            <w:r>
              <w:t xml:space="preserve">Clients potentiels (industries, distributeurs, BTP)</w:t>
            </w:r>
          </w:p>
          <w:p>
            <w:pPr>
              <w:numPr>
                <w:ilvl w:val="0"/>
                <w:numId w:val="1748"/>
              </w:numPr>
              <w:jc w:val="left"/>
            </w:pPr>
            <w:r>
              <w:t xml:space="preserve">Prix marché locaux (granulés, GPL, pavés)</w:t>
            </w:r>
          </w:p>
          <w:p>
            <w:pPr>
              <w:jc w:val="left"/>
            </w:pPr>
            <w:r>
              <w:t xml:space="preserve">3. STRATÉGIE OPÉRATIONNELLE</w:t>
            </w:r>
          </w:p>
          <w:p>
            <w:pPr>
              <w:numPr>
                <w:ilvl w:val="0"/>
                <w:numId w:val="1749"/>
              </w:numPr>
              <w:jc w:val="left"/>
            </w:pPr>
            <w:r>
              <w:t xml:space="preserve">Collecte (circuits, partenaires, moyens)</w:t>
            </w:r>
          </w:p>
          <w:p>
            <w:pPr>
              <w:numPr>
                <w:ilvl w:val="0"/>
                <w:numId w:val="1749"/>
              </w:numPr>
              <w:jc w:val="left"/>
            </w:pPr>
            <w:r>
              <w:t xml:space="preserve">Production (équipements, capacités, process)</w:t>
            </w:r>
          </w:p>
          <w:p>
            <w:pPr>
              <w:numPr>
                <w:ilvl w:val="0"/>
                <w:numId w:val="1749"/>
              </w:numPr>
              <w:jc w:val="left"/>
            </w:pPr>
            <w:r>
              <w:t xml:space="preserve">Commercial (ciblage clients, prix, distribution)</w:t>
            </w:r>
          </w:p>
          <w:p>
            <w:pPr>
              <w:numPr>
                <w:ilvl w:val="0"/>
                <w:numId w:val="1749"/>
              </w:numPr>
              <w:jc w:val="left"/>
            </w:pPr>
            <w:r>
              <w:t xml:space="preserve">RH (organigramme, recrutement, formations)</w:t>
            </w:r>
          </w:p>
          <w:p>
            <w:pPr>
              <w:jc w:val="left"/>
            </w:pPr>
            <w:r>
              <w:t xml:space="preserve">4. FINANCIER (20 pages)</w:t>
            </w:r>
          </w:p>
          <w:p>
            <w:pPr>
              <w:numPr>
                <w:ilvl w:val="0"/>
                <w:numId w:val="1750"/>
              </w:numPr>
              <w:jc w:val="left"/>
            </w:pPr>
            <w:r>
              <w:t xml:space="preserve">Investment (détail CAPEX 200-300K$)</w:t>
            </w:r>
          </w:p>
          <w:p>
            <w:pPr>
              <w:numPr>
                <w:ilvl w:val="0"/>
                <w:numId w:val="1750"/>
              </w:numPr>
              <w:jc w:val="left"/>
            </w:pPr>
            <w:r>
              <w:t xml:space="preserve">Financement (apport 30%, emprunt 70%, garanties)</w:t>
            </w:r>
          </w:p>
          <w:p>
            <w:pPr>
              <w:numPr>
                <w:ilvl w:val="0"/>
                <w:numId w:val="1750"/>
              </w:numPr>
              <w:jc w:val="left"/>
            </w:pPr>
            <w:r>
              <w:t xml:space="preserve">Compte résultat prévisionnel An1-An5</w:t>
            </w:r>
          </w:p>
          <w:p>
            <w:pPr>
              <w:numPr>
                <w:ilvl w:val="0"/>
                <w:numId w:val="1750"/>
              </w:numPr>
              <w:jc w:val="left"/>
            </w:pPr>
            <w:r>
              <w:t xml:space="preserve">Trésorerie (BFR, flux mensuels An1)</w:t>
            </w:r>
          </w:p>
          <w:p>
            <w:pPr>
              <w:numPr>
                <w:ilvl w:val="0"/>
                <w:numId w:val="1750"/>
              </w:numPr>
              <w:jc w:val="left"/>
            </w:pPr>
            <w:r>
              <w:t xml:space="preserve">Rentabilité (EBITDA, ROI, break-even)</w:t>
            </w:r>
          </w:p>
          <w:p>
            <w:pPr>
              <w:jc w:val="left"/>
            </w:pPr>
            <w:r>
              <w:t xml:space="preserve">5. RISQUES &amp; OPPORTUNITÉS</w:t>
            </w:r>
          </w:p>
          <w:p>
            <w:pPr>
              <w:numPr>
                <w:ilvl w:val="0"/>
                <w:numId w:val="1751"/>
              </w:numPr>
              <w:jc w:val="left"/>
            </w:pPr>
            <w:r>
              <w:t xml:space="preserve">Risques identifiés (électricité, concurrence, etc.)</w:t>
            </w:r>
          </w:p>
          <w:p>
            <w:pPr>
              <w:numPr>
                <w:ilvl w:val="0"/>
                <w:numId w:val="1751"/>
              </w:numPr>
              <w:jc w:val="left"/>
            </w:pPr>
            <w:r>
              <w:t xml:space="preserve">Plans mitigation</w:t>
            </w:r>
          </w:p>
          <w:p>
            <w:pPr>
              <w:numPr>
                <w:ilvl w:val="0"/>
                <w:numId w:val="1751"/>
              </w:numPr>
              <w:jc w:val="left"/>
            </w:pPr>
            <w:r>
              <w:t xml:space="preserve">Opportunités locales (partenariats, niches)</w:t>
            </w:r>
          </w:p>
          <w:p>
            <w:pPr>
              <w:jc w:val="left"/>
            </w:pPr>
            <w:r>
              <w:t xml:space="preserve">6. ANNEXES</w:t>
            </w:r>
          </w:p>
          <w:p>
            <w:pPr>
              <w:numPr>
                <w:ilvl w:val="0"/>
                <w:numId w:val="1752"/>
              </w:numPr>
              <w:jc w:val="left"/>
            </w:pPr>
            <w:r>
              <w:t xml:space="preserve">Lettres soutien (clients potentiels, fournisseurs)</w:t>
            </w:r>
          </w:p>
          <w:p>
            <w:pPr>
              <w:numPr>
                <w:ilvl w:val="0"/>
                <w:numId w:val="1752"/>
              </w:numPr>
              <w:jc w:val="left"/>
            </w:pPr>
            <w:r>
              <w:t xml:space="preserve">CV équipe dirigeante</w:t>
            </w:r>
          </w:p>
          <w:p>
            <w:pPr>
              <w:numPr>
                <w:ilvl w:val="0"/>
                <w:numId w:val="1752"/>
              </w:numPr>
              <w:jc w:val="left"/>
            </w:pPr>
            <w:r>
              <w:t xml:space="preserve">Justificatifs financiers (bilans, relevés bancaires)</w:t>
            </w:r>
          </w:p>
          <w:p>
            <w:pPr>
              <w:numPr>
                <w:ilvl w:val="0"/>
                <w:numId w:val="1752"/>
              </w:numPr>
              <w:jc w:val="left"/>
            </w:pPr>
            <w:r>
              <w:t xml:space="preserve">Autorisations préliminaires (site, EIE en cours)</w:t>
            </w:r>
          </w:p>
        </w:tc>
      </w:tr>
      <w:tr>
        <w:tc>
          <w:tcPr/>
          <w:p>
            <w:pPr>
              <w:pStyle w:val="Compact"/>
            </w:pPr>
          </w:p>
        </w:tc>
      </w:tr>
    </w:tbl>
    <w:p>
      <w:pPr>
        <w:pStyle w:val="FirstParagraph"/>
      </w:pPr>
      <w:r>
        <w:rPr>
          <w:bCs/>
          <w:b/>
        </w:rPr>
        <w:t xml:space="preserve">Assistance TakaPlast :</w:t>
      </w:r>
      <w:r>
        <w:t xml:space="preserve"> template excel financier fourni (formules préremplies), coaching en vision (aide à la rédaction).</w:t>
      </w:r>
    </w:p>
    <w:bookmarkEnd w:id="282"/>
    <w:bookmarkEnd w:id="283"/>
    <w:bookmarkStart w:id="286" w:name="Xb70b0f2552ed30989ee5158f3cc132a1c14c5ec"/>
    <w:p>
      <w:pPr>
        <w:pStyle w:val="Heading2"/>
      </w:pPr>
      <w:r>
        <w:rPr>
          <w:bCs/>
          <w:b/>
        </w:rPr>
        <w:t xml:space="preserve">Mécanisme de transfert, pricing &amp; gouvernance</w:t>
      </w:r>
    </w:p>
    <w:bookmarkStart w:id="284" w:name="philosophie-réseau"/>
    <w:p>
      <w:pPr>
        <w:pStyle w:val="Heading3"/>
      </w:pPr>
      <w:r>
        <w:t xml:space="preserve">Philosophie réseau</w:t>
      </w:r>
    </w:p>
    <w:p>
      <w:pPr>
        <w:pStyle w:val="FirstParagraph"/>
      </w:pPr>
      <w:r>
        <w:rPr>
          <w:bCs/>
          <w:b/>
        </w:rPr>
        <w:t xml:space="preserve">Objectif :</w:t>
      </w:r>
      <w:r>
        <w:t xml:space="preserve"> optimiser les ressources du réseau tout en préservant l’autonomie et la rentabilité de chaque franchise.</w:t>
      </w:r>
    </w:p>
    <w:p>
      <w:pPr>
        <w:pStyle w:val="BodyText"/>
      </w:pPr>
      <w:r>
        <w:rPr>
          <w:bCs/>
          <w:b/>
        </w:rPr>
        <w:t xml:space="preserve">Principes fondamentaux :</w:t>
      </w:r>
    </w:p>
    <w:p>
      <w:pPr>
        <w:numPr>
          <w:ilvl w:val="0"/>
          <w:numId w:val="1753"/>
        </w:numPr>
      </w:pPr>
      <w:r>
        <w:rPr>
          <w:bCs/>
          <w:b/>
        </w:rPr>
        <w:t xml:space="preserve">Solidarité :</w:t>
      </w:r>
      <w:r>
        <w:t xml:space="preserve"> les franchises s’entraident pour satisfaire les clients (priorité service)</w:t>
      </w:r>
    </w:p>
    <w:p>
      <w:pPr>
        <w:numPr>
          <w:ilvl w:val="0"/>
          <w:numId w:val="1753"/>
        </w:numPr>
      </w:pPr>
      <w:r>
        <w:rPr>
          <w:bCs/>
          <w:b/>
        </w:rPr>
        <w:t xml:space="preserve">Équité :</w:t>
      </w:r>
      <w:r>
        <w:t xml:space="preserve"> transferts à prix coûtant + transport (0% de marge inter-franchises)</w:t>
      </w:r>
    </w:p>
    <w:p>
      <w:pPr>
        <w:numPr>
          <w:ilvl w:val="0"/>
          <w:numId w:val="1753"/>
        </w:numPr>
      </w:pPr>
      <w:r>
        <w:rPr>
          <w:bCs/>
          <w:b/>
        </w:rPr>
        <w:t xml:space="preserve">Transparence :</w:t>
      </w:r>
      <w:r>
        <w:t xml:space="preserve"> tous flux tracés, validés, reportés (dashboard commun)</w:t>
      </w:r>
    </w:p>
    <w:p>
      <w:pPr>
        <w:numPr>
          <w:ilvl w:val="0"/>
          <w:numId w:val="1753"/>
        </w:numPr>
      </w:pPr>
      <w:r>
        <w:rPr>
          <w:bCs/>
          <w:b/>
        </w:rPr>
        <w:t xml:space="preserve">Volontariat :</w:t>
      </w:r>
      <w:r>
        <w:t xml:space="preserve"> aucune franchise forcée de vendre/acheter (accord bilatéral)</w:t>
      </w:r>
    </w:p>
    <w:p>
      <w:pPr>
        <w:numPr>
          <w:ilvl w:val="0"/>
          <w:numId w:val="1753"/>
        </w:numPr>
      </w:pPr>
      <w:r>
        <w:rPr>
          <w:bCs/>
          <w:b/>
        </w:rPr>
        <w:t xml:space="preserve">Limite :</w:t>
      </w:r>
      <w:r>
        <w:t xml:space="preserve"> transferts = exception (&lt;10% du volumes), pas de modèle d’affaires</w:t>
      </w:r>
    </w:p>
    <w:bookmarkEnd w:id="284"/>
    <w:bookmarkStart w:id="285" w:name="cas-autorisés-vs-interdits"/>
    <w:p>
      <w:pPr>
        <w:pStyle w:val="Heading3"/>
      </w:pPr>
      <w:r>
        <w:t xml:space="preserve">Cas autorisés vs interdits</w:t>
      </w:r>
    </w:p>
    <w:p>
      <w:pPr>
        <w:pStyle w:val="FirstParagraph"/>
      </w:pPr>
      <w:r>
        <w:rPr>
          <w:bCs/>
          <w:b/>
        </w:rPr>
        <w:t xml:space="preserve">Transferts AUTORISÉS (solidarité)</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Situation</w:t>
            </w:r>
          </w:p>
        </w:tc>
        <w:tc>
          <w:tcPr/>
          <w:p>
            <w:pPr>
              <w:pStyle w:val="Compact"/>
              <w:jc w:val="left"/>
            </w:pPr>
            <w:r>
              <w:rPr>
                <w:bCs/>
                <w:b/>
              </w:rPr>
              <w:t xml:space="preserve">Exemple</w:t>
            </w:r>
          </w:p>
        </w:tc>
        <w:tc>
          <w:tcPr/>
          <w:p>
            <w:pPr>
              <w:pStyle w:val="Compact"/>
              <w:jc w:val="left"/>
            </w:pPr>
            <w:r>
              <w:rPr>
                <w:bCs/>
                <w:b/>
              </w:rPr>
              <w:t xml:space="preserve">Justification</w:t>
            </w:r>
          </w:p>
        </w:tc>
      </w:tr>
      <w:tr>
        <w:tc>
          <w:tcPr/>
          <w:p>
            <w:pPr>
              <w:pStyle w:val="Compact"/>
              <w:jc w:val="left"/>
            </w:pPr>
            <w:r>
              <w:rPr>
                <w:bCs/>
                <w:b/>
              </w:rPr>
              <w:t>Rupture temporaire stock</w:t>
            </w:r>
          </w:p>
        </w:tc>
        <w:tc>
          <w:tcPr/>
          <w:p>
            <w:pPr>
              <w:pStyle w:val="Compact"/>
              <w:jc w:val="left"/>
            </w:pPr>
            <w:r>
              <w:t>Brazzaville manque PEHD granulés, client urgent 5t</w:t>
            </w:r>
          </w:p>
        </w:tc>
        <w:tc>
          <w:tcPr/>
          <w:p>
            <w:pPr>
              <w:pStyle w:val="Compact"/>
              <w:jc w:val="left"/>
            </w:pPr>
            <w:r>
              <w:t>Éviter la perte de client, besoin ponctuel</w:t>
            </w:r>
          </w:p>
        </w:tc>
      </w:tr>
      <w:tr>
        <w:tc>
          <w:tcPr/>
          <w:p>
            <w:pPr>
              <w:pStyle w:val="Compact"/>
              <w:jc w:val="left"/>
            </w:pPr>
            <w:r>
              <w:rPr>
                <w:bCs/>
                <w:b/>
              </w:rPr>
              <w:t>Déséquilibre mix plastiques</w:t>
            </w:r>
          </w:p>
        </w:tc>
        <w:tc>
          <w:tcPr/>
          <w:p>
            <w:pPr>
              <w:pStyle w:val="Compact"/>
              <w:jc w:val="left"/>
            </w:pPr>
            <w:r>
              <w:t>Kinshasa surplus PET bouteilles, Lubumbashi déficit PET</w:t>
            </w:r>
          </w:p>
        </w:tc>
        <w:tc>
          <w:tcPr/>
          <w:p>
            <w:pPr>
              <w:pStyle w:val="Compact"/>
              <w:jc w:val="left"/>
            </w:pPr>
            <w:r>
              <w:t>Optimisation matières (collecte aléatoire)</w:t>
            </w:r>
          </w:p>
        </w:tc>
      </w:tr>
      <w:tr>
        <w:tc>
          <w:tcPr/>
          <w:p>
            <w:pPr>
              <w:pStyle w:val="Compact"/>
              <w:jc w:val="left"/>
            </w:pPr>
            <w:r>
              <w:rPr>
                <w:bCs/>
                <w:b/>
              </w:rPr>
              <w:t>Lancement nouvelle franchise</w:t>
            </w:r>
          </w:p>
        </w:tc>
        <w:tc>
          <w:tcPr/>
          <w:p>
            <w:pPr>
              <w:pStyle w:val="Compact"/>
              <w:jc w:val="left"/>
            </w:pPr>
            <w:r>
              <w:t>Kisangani An1, production pas encore stable</w:t>
            </w:r>
          </w:p>
        </w:tc>
        <w:tc>
          <w:tcPr/>
          <w:p>
            <w:pPr>
              <w:pStyle w:val="Compact"/>
              <w:jc w:val="left"/>
            </w:pPr>
            <w:r>
              <w:t>Support démarrage (3-6 premiers mois)</w:t>
            </w:r>
          </w:p>
        </w:tc>
      </w:tr>
      <w:tr>
        <w:tc>
          <w:tcPr/>
          <w:p>
            <w:pPr>
              <w:pStyle w:val="Compact"/>
              <w:jc w:val="left"/>
            </w:pPr>
            <w:r>
              <w:rPr>
                <w:bCs/>
                <w:b/>
              </w:rPr>
              <w:t>Panne équipement majeur</w:t>
            </w:r>
          </w:p>
        </w:tc>
        <w:tc>
          <w:tcPr/>
          <w:p>
            <w:pPr>
              <w:pStyle w:val="Compact"/>
              <w:jc w:val="left"/>
            </w:pPr>
            <w:r>
              <w:t>Lubumbashi extrudeuse HS 1 mois, clients réguliers à honorer</w:t>
            </w:r>
          </w:p>
        </w:tc>
        <w:tc>
          <w:tcPr/>
          <w:p>
            <w:pPr>
              <w:pStyle w:val="Compact"/>
              <w:jc w:val="left"/>
            </w:pPr>
            <w:r>
              <w:t>Continuité service (force majeure)</w:t>
            </w:r>
          </w:p>
        </w:tc>
      </w:tr>
      <w:tr>
        <w:tc>
          <w:tcPr/>
          <w:p>
            <w:pPr>
              <w:pStyle w:val="Compact"/>
              <w:jc w:val="left"/>
            </w:pPr>
            <w:r>
              <w:rPr>
                <w:bCs/>
                <w:b/>
              </w:rPr>
              <w:t>Opportunité commerciale</w:t>
            </w:r>
          </w:p>
        </w:tc>
        <w:tc>
          <w:tcPr/>
          <w:p>
            <w:pPr>
              <w:pStyle w:val="Compact"/>
              <w:jc w:val="left"/>
            </w:pPr>
            <w:r>
              <w:t>Client multi-sites demande 50t granulés, qu’une franchise ne peut fournir seule</w:t>
            </w:r>
          </w:p>
        </w:tc>
        <w:tc>
          <w:tcPr/>
          <w:p>
            <w:pPr>
              <w:pStyle w:val="Compact"/>
              <w:jc w:val="left"/>
            </w:pPr>
            <w:r>
              <w:t xml:space="preserve">Gain contrat réseau</w:t>
            </w:r>
          </w:p>
        </w:tc>
      </w:tr>
    </w:tbl>
    <w:p>
      <w:pPr>
        <w:pStyle w:val="BodyText"/>
      </w:pPr>
      <w:r>
        <w:rPr>
          <w:bCs/>
          <w:b/>
        </w:rPr>
        <w:t xml:space="preserve">Transferts INTERDITS (concurrence)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Situation</w:t>
            </w:r>
          </w:p>
        </w:tc>
        <w:tc>
          <w:tcPr/>
          <w:p>
            <w:pPr>
              <w:pStyle w:val="Compact"/>
              <w:jc w:val="left"/>
            </w:pPr>
            <w:r>
              <w:rPr>
                <w:bCs/>
                <w:b/>
              </w:rPr>
              <w:t xml:space="preserve">Exemple</w:t>
            </w:r>
          </w:p>
        </w:tc>
        <w:tc>
          <w:tcPr/>
          <w:p>
            <w:pPr>
              <w:pStyle w:val="Compact"/>
              <w:jc w:val="left"/>
            </w:pPr>
            <w:r>
              <w:rPr>
                <w:bCs/>
                <w:b/>
              </w:rPr>
              <w:t xml:space="preserve">Raison interdiction</w:t>
            </w:r>
          </w:p>
        </w:tc>
      </w:tr>
      <w:tr>
        <w:tc>
          <w:tcPr/>
          <w:p>
            <w:pPr>
              <w:pStyle w:val="Compact"/>
              <w:jc w:val="left"/>
            </w:pPr>
            <w:r>
              <w:rPr>
                <w:bCs/>
                <w:b/>
              </w:rPr>
              <w:t>Revente commerciale systématique</w:t>
            </w:r>
          </w:p>
        </w:tc>
        <w:tc>
          <w:tcPr/>
          <w:p>
            <w:pPr>
              <w:pStyle w:val="Compact"/>
              <w:jc w:val="left"/>
            </w:pPr>
            <w:r>
              <w:t>Brazzaville achète 30t/mois Kinshasa pour revendre localement</w:t>
            </w:r>
          </w:p>
        </w:tc>
        <w:tc>
          <w:tcPr/>
          <w:p>
            <w:pPr>
              <w:pStyle w:val="Compact"/>
              <w:jc w:val="left"/>
            </w:pPr>
            <w:r>
              <w:t>Cannibalise la collecte locale de Brazza (sous-exploitation de la zone)</w:t>
            </w:r>
          </w:p>
        </w:tc>
      </w:tr>
      <w:tr>
        <w:tc>
          <w:tcPr/>
          <w:p>
            <w:pPr>
              <w:pStyle w:val="Compact"/>
              <w:jc w:val="left"/>
            </w:pPr>
            <w:r>
              <w:rPr>
                <w:bCs/>
                <w:b/>
              </w:rPr>
              <w:t xml:space="preserve">Arbitrage des prix</w:t>
            </w:r>
          </w:p>
        </w:tc>
        <w:tc>
          <w:tcPr/>
          <w:p>
            <w:pPr>
              <w:pStyle w:val="Compact"/>
              <w:jc w:val="left"/>
            </w:pPr>
            <w:r>
              <w:t>Lubumbashi achète à Kinshasa 750$/t, revend 900$/t (prix local élevé)</w:t>
            </w:r>
          </w:p>
        </w:tc>
        <w:tc>
          <w:tcPr/>
          <w:p>
            <w:pPr>
              <w:pStyle w:val="Compact"/>
              <w:jc w:val="left"/>
            </w:pPr>
            <w:r>
              <w:t>Concurrence intra-réseau, distorsion du marché</w:t>
            </w:r>
          </w:p>
        </w:tc>
      </w:tr>
      <w:tr>
        <w:tc>
          <w:tcPr/>
          <w:p>
            <w:pPr>
              <w:pStyle w:val="Compact"/>
              <w:jc w:val="left"/>
            </w:pPr>
            <w:r>
              <w:rPr>
                <w:bCs/>
                <w:b/>
              </w:rPr>
              <w:t>Produits finis BTP/GPL</w:t>
            </w:r>
          </w:p>
        </w:tc>
        <w:tc>
          <w:tcPr/>
          <w:p>
            <w:pPr>
              <w:pStyle w:val="Compact"/>
              <w:jc w:val="left"/>
            </w:pPr>
            <w:r>
              <w:t>Kinshasa vend pavés à Lubumbashi pour chantiers locaux</w:t>
            </w:r>
          </w:p>
        </w:tc>
        <w:tc>
          <w:tcPr/>
          <w:p>
            <w:pPr>
              <w:pStyle w:val="Compact"/>
              <w:jc w:val="left"/>
            </w:pPr>
            <w:r>
              <w:t>Viole l’exclusivité territoriale, cannibalise les clients</w:t>
            </w:r>
          </w:p>
        </w:tc>
      </w:tr>
      <w:tr>
        <w:tc>
          <w:tcPr/>
          <w:p>
            <w:pPr>
              <w:pStyle w:val="Compact"/>
              <w:jc w:val="left"/>
            </w:pPr>
            <w:r>
              <w:rPr>
                <w:bCs/>
                <w:b/>
              </w:rPr>
              <w:t>Export hors zone franchisé</w:t>
            </w:r>
          </w:p>
        </w:tc>
        <w:tc>
          <w:tcPr/>
          <w:p>
            <w:pPr>
              <w:pStyle w:val="Compact"/>
              <w:jc w:val="left"/>
            </w:pPr>
            <w:r>
              <w:t>Brazzaville exporte les granulés vers Pointe-Noire (zone autre franchisé)</w:t>
            </w:r>
          </w:p>
        </w:tc>
        <w:tc>
          <w:tcPr/>
          <w:p>
            <w:pPr>
              <w:pStyle w:val="Compact"/>
              <w:jc w:val="left"/>
            </w:pPr>
            <w:r>
              <w:t>Concurrence déloyale, violation zone exclusive</w:t>
            </w:r>
          </w:p>
        </w:tc>
      </w:tr>
    </w:tbl>
    <w:p>
      <w:pPr>
        <w:pStyle w:val="BodyText"/>
      </w:pPr>
      <w:r>
        <w:rPr>
          <w:bCs/>
          <w:b/>
        </w:rPr>
        <w:t xml:space="preserve">Exception produits finis :</w:t>
      </w:r>
      <w:r>
        <w:t xml:space="preserve"> si client multi-sites demande une livraison coirées (ex : bralima usines Kinshasa + Brazza), alors le mouvement est autorisé via le contrat cadre TakaPlast (voir section cf. </w:t>
      </w:r>
      <w:r>
        <w:rPr>
          <w:iCs/>
          <w:i/>
        </w:rPr>
        <w:t xml:space="preserve">Cas spécial : clients multi-sites</w:t>
      </w:r>
      <w:r>
        <w:t xml:space="preserve">).</w:t>
      </w:r>
    </w:p>
    <w:bookmarkEnd w:id="285"/>
    <w:bookmarkEnd w:id="286"/>
    <w:bookmarkStart w:id="287" w:name="X230f169673946700adeb433fc14b883e07cef76"/>
    <w:p>
      <w:pPr>
        <w:pStyle w:val="Heading2"/>
      </w:pPr>
      <w:r>
        <w:rPr>
          <w:bCs/>
          <w:b/>
        </w:rPr>
        <w:t xml:space="preserve">Mécanisme de transfert de matières premières</w:t>
      </w:r>
    </w:p>
    <w:p>
      <w:pPr>
        <w:pStyle w:val="FirstParagraph"/>
      </w:pPr>
      <w:r>
        <w:rPr>
          <w:bCs/>
          <w:b/>
        </w:rPr>
        <w:t xml:space="preserve">Scénario :</w:t>
      </w:r>
      <w:r>
        <w:t xml:space="preserve"> franchise Brazzaville manque de 10 tonnes PEHD granulés, Kinshasa est en excédent de stock.</w:t>
      </w:r>
    </w:p>
    <w:p>
      <w:pPr>
        <w:pStyle w:val="BodyText"/>
      </w:pPr>
      <w:r>
        <w:rPr>
          <w:bCs/>
          <w:b/>
        </w:rPr>
        <w:t xml:space="preserve">ÉTAPE 1 : demande de transfert</w:t>
      </w:r>
    </w:p>
    <w:p>
      <w:pPr>
        <w:pStyle w:val="BodyText"/>
      </w:pPr>
      <w:r>
        <w:rPr>
          <w:bCs/>
          <w:b/>
        </w:rPr>
        <w:t xml:space="preserve">Brazzaville</w:t>
      </w:r>
      <w:r>
        <w:t xml:space="preserve"> contacte </w:t>
      </w:r>
      <w:r>
        <w:rPr>
          <w:bCs/>
          <w:b/>
        </w:rPr>
        <w:t xml:space="preserve">Kinshasa</w:t>
      </w:r>
      <w:r>
        <w:t xml:space="preserve"> (groupe réseau ou en direct) :</w:t>
      </w:r>
    </w:p>
    <w:p>
      <w:pPr>
        <w:pStyle w:val="BodyText"/>
      </w:pPr>
      <w:r>
        <w:rPr>
          <w:iCs/>
          <w:i/>
        </w:rPr>
        <w:t xml:space="preserve">Message type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"Bonjour Kinshasa,</w:t>
            </w:r>
          </w:p>
          <w:p>
            <w:pPr>
              <w:jc w:val="left"/>
            </w:pPr>
            <w:r>
              <w:t>Client urgent Printex (emballages) nous demande 10t PEHD naturel (MFI 0,8-1,2)</w:t>
            </w:r>
          </w:p>
          <w:p>
            <w:pPr>
              <w:jc w:val="left"/>
            </w:pPr>
            <w:r>
              <w:t xml:space="preserve">livraison J+7. Notre production retardée (panne broyeur).</w:t>
            </w:r>
          </w:p>
          <w:p>
            <w:pPr>
              <w:jc w:val="left"/>
            </w:pPr>
            <w:r>
              <w:t xml:space="preserve">Pouvez-vous nous dépanner 10t qualité Premium ?</w:t>
            </w:r>
          </w:p>
          <w:p>
            <w:pPr>
              <w:jc w:val="left"/>
            </w:pPr>
            <w:r>
              <w:t xml:space="preserve">Prix votre coût production + transport, on rembourse intégral.</w:t>
            </w:r>
          </w:p>
          <w:p>
            <w:pPr>
              <w:jc w:val="left"/>
            </w:pPr>
            <w:r>
              <w:t xml:space="preserve">Merci,</w:t>
            </w:r>
          </w:p>
          <w:p>
            <w:pPr>
              <w:jc w:val="left"/>
            </w:pPr>
            <w:r>
              <w:t xml:space="preserve">- Franchise Brazzaville"</w:t>
            </w:r>
          </w:p>
        </w:tc>
      </w:tr>
      <w:tr>
        <w:tc>
          <w:tcPr/>
          <w:p>
            <w:pPr>
              <w:pStyle w:val="Compact"/>
            </w:pPr>
          </w:p>
        </w:tc>
      </w:tr>
    </w:tbl>
    <w:p>
      <w:pPr>
        <w:pStyle w:val="BodyText"/>
      </w:pPr>
      <w:r>
        <w:t xml:space="preserve">Kinshasa </w:t>
      </w:r>
      <w:r>
        <w:rPr>
          <w:bCs/>
          <w:b/>
        </w:rPr>
        <w:t xml:space="preserve">vérifie</w:t>
      </w:r>
      <w:r>
        <w:t xml:space="preserve"> :</w:t>
      </w:r>
    </w:p>
    <w:p>
      <w:pPr>
        <w:numPr>
          <w:ilvl w:val="0"/>
          <w:numId w:val="1754"/>
        </w:numPr>
      </w:pPr>
      <w:r>
        <w:t>Les stocks disponibles PEHD premium : 25 tonnes (OK, on peut céder 10t sans risque).</w:t>
      </w:r>
    </w:p>
    <w:p>
      <w:pPr>
        <w:numPr>
          <w:ilvl w:val="0"/>
          <w:numId w:val="1754"/>
        </w:numPr>
      </w:pPr>
      <w:r>
        <w:t>Qualité conforme à la demande : MFI 0,9, contaminants 80 ppm → conforme.</w:t>
      </w:r>
    </w:p>
    <w:p>
      <w:pPr>
        <w:numPr>
          <w:ilvl w:val="0"/>
          <w:numId w:val="1754"/>
        </w:numPr>
      </w:pPr>
      <w:r>
        <w:t xml:space="preserve">Pas de commandes urgentes locales à la même période : agenda libre.</w:t>
      </w:r>
    </w:p>
    <w:p>
      <w:pPr>
        <w:pStyle w:val="FirstParagraph"/>
      </w:pPr>
      <w:r>
        <w:rPr>
          <w:iCs/>
          <w:i/>
        </w:rPr>
        <w:t xml:space="preserve">Réponse de Kinshasa (même jour)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"OK pour nous,</w:t>
            </w:r>
          </w:p>
          <w:p>
            <w:pPr>
              <w:jc w:val="left"/>
            </w:pPr>
            <w:r>
              <w:t xml:space="preserve">10t PEHD Premium MFI 0,9 disponibles.</w:t>
            </w:r>
          </w:p>
          <w:p>
            <w:pPr>
              <w:jc w:val="left"/>
            </w:pPr>
            <w:r>
              <w:t xml:space="preserve">Prix transfert : 680 $/t (notre coût production) + Transport fleuve</w:t>
            </w:r>
          </w:p>
          <w:p>
            <w:pPr>
              <w:jc w:val="left"/>
            </w:pPr>
            <w:r>
              <w:t>Délai : Chargement J+1, arrivée Brazza J+3 (bateau fleuve 4km, 2j transit)</w:t>
            </w:r>
          </w:p>
          <w:p>
            <w:pPr>
              <w:jc w:val="left"/>
            </w:pPr>
            <w:r>
              <w:t xml:space="preserve">Validation TakaPlast siège requise (transfert &gt;5t).</w:t>
            </w:r>
          </w:p>
          <w:p>
            <w:pPr>
              <w:jc w:val="left"/>
            </w:pPr>
            <w:r>
              <w:t xml:space="preserve">Confirmez et on notifie siège.</w:t>
            </w:r>
          </w:p>
          <w:p>
            <w:pPr>
              <w:jc w:val="left"/>
            </w:pPr>
            <w:r>
              <w:t xml:space="preserve">- Franchise Kinshasa"</w:t>
            </w:r>
          </w:p>
        </w:tc>
      </w:tr>
      <w:tr>
        <w:tc>
          <w:tcPr/>
          <w:p>
            <w:pPr>
              <w:pStyle w:val="Compact"/>
            </w:pPr>
          </w:p>
        </w:tc>
      </w:tr>
    </w:tbl>
    <w:p>
      <w:pPr>
        <w:pStyle w:val="BodyText"/>
      </w:pPr>
      <w:r>
        <w:rPr>
          <w:bCs/>
          <w:b/>
        </w:rPr>
        <w:t xml:space="preserve">ÉTAPE 2 : validation TakaPlast siège</w:t>
      </w:r>
    </w:p>
    <w:p>
      <w:pPr>
        <w:pStyle w:val="BodyText"/>
      </w:pPr>
      <w:r>
        <w:rPr>
          <w:bCs/>
          <w:b/>
        </w:rPr>
        <w:t xml:space="preserve">Brazzaville</w:t>
      </w:r>
      <w:r>
        <w:t xml:space="preserve"> soumet la demande formelle via le réseau (plateforme digitale) :</w:t>
      </w:r>
    </w:p>
    <w:p>
      <w:pPr>
        <w:pStyle w:val="BodyText"/>
      </w:pPr>
      <w:r>
        <w:t xml:space="preserve">Formulaire transfert inter-franchises :</w:t>
      </w:r>
    </w:p>
    <w:tbl>
      <w:tblPr>
        <w:tblStyle w:val="Table"/>
        <w:tblW w:type="pct" w:w="4865"/>
        <w:tblLook w:firstRow="1" w:lastRow="0" w:firstColumn="0" w:lastColumn="0" w:noHBand="0" w:noVBand="0" w:val="0020"/>
        <w:jc w:val="start"/>
      </w:tblPr>
      <w:tblGrid>
        <w:gridCol w:w="2568"/>
        <w:gridCol w:w="5137"/>
      </w:tblGrid>
      <w:tr>
        <w:trPr>
          <w:tblHeader w:val="true"/>
        </w:trPr>
        <w:tc>
          <w:tcPr/>
          <w:p>
            <w:pPr>
              <w:pStyle w:val="Compact"/>
              <w:jc w:val="left"/>
            </w:pPr>
            <w:r>
              <w:rPr>
                <w:bCs/>
                <w:b/>
              </w:rPr>
              <w:t xml:space="preserve">Champ</w:t>
            </w:r>
          </w:p>
        </w:tc>
        <w:tc>
          <w:tcPr/>
          <w:p>
            <w:pPr>
              <w:pStyle w:val="Compact"/>
              <w:jc w:val="left"/>
            </w:pPr>
            <w:r>
              <w:rPr>
                <w:bCs/>
                <w:b/>
              </w:rPr>
              <w:t xml:space="preserve">Valeur</w:t>
            </w:r>
          </w:p>
        </w:tc>
      </w:tr>
      <w:tr>
        <w:tc>
          <w:tcPr/>
          <w:p>
            <w:pPr>
              <w:pStyle w:val="Compact"/>
              <w:jc w:val="left"/>
            </w:pPr>
            <w:r>
              <w:rPr>
                <w:bCs/>
                <w:b/>
              </w:rPr>
              <w:t>Franchise demandeuse</w:t>
            </w:r>
          </w:p>
        </w:tc>
        <w:tc>
          <w:tcPr/>
          <w:p>
            <w:pPr>
              <w:pStyle w:val="Compact"/>
              <w:jc w:val="left"/>
            </w:pPr>
            <w:r>
              <w:t xml:space="preserve">Brazzaville</w:t>
            </w:r>
          </w:p>
        </w:tc>
      </w:tr>
      <w:tr>
        <w:tc>
          <w:tcPr/>
          <w:p>
            <w:pPr>
              <w:pStyle w:val="Compact"/>
              <w:jc w:val="left"/>
            </w:pPr>
            <w:r>
              <w:rPr>
                <w:bCs/>
                <w:b/>
              </w:rPr>
              <w:t>Franchise fournisseuse</w:t>
            </w:r>
          </w:p>
        </w:tc>
        <w:tc>
          <w:tcPr/>
          <w:p>
            <w:pPr>
              <w:pStyle w:val="Compact"/>
              <w:jc w:val="left"/>
            </w:pPr>
            <w:r>
              <w:t xml:space="preserve">Kinshasa</w:t>
            </w:r>
          </w:p>
        </w:tc>
      </w:tr>
      <w:tr>
        <w:tc>
          <w:tcPr/>
          <w:p>
            <w:pPr>
              <w:pStyle w:val="Compact"/>
              <w:jc w:val="left"/>
            </w:pPr>
            <w:r>
              <w:rPr>
                <w:bCs/>
                <w:b/>
              </w:rPr>
              <w:t xml:space="preserve">Produit</w:t>
            </w:r>
          </w:p>
        </w:tc>
        <w:tc>
          <w:tcPr/>
          <w:p>
            <w:pPr>
              <w:pStyle w:val="Compact"/>
              <w:jc w:val="left"/>
            </w:pPr>
            <w:r>
              <w:t xml:space="preserve">Granulés PEHD naturel Premium</w:t>
            </w:r>
          </w:p>
        </w:tc>
      </w:tr>
      <w:tr>
        <w:tc>
          <w:tcPr/>
          <w:p>
            <w:pPr>
              <w:pStyle w:val="Compact"/>
              <w:jc w:val="left"/>
            </w:pPr>
            <w:r>
              <w:rPr>
                <w:bCs/>
                <w:b/>
              </w:rPr>
              <w:t xml:space="preserve">Quantité</w:t>
            </w:r>
          </w:p>
        </w:tc>
        <w:tc>
          <w:tcPr/>
          <w:p>
            <w:pPr>
              <w:pStyle w:val="Compact"/>
              <w:jc w:val="left"/>
            </w:pPr>
            <w:r>
              <w:t xml:space="preserve">10 tonnes</w:t>
            </w:r>
          </w:p>
        </w:tc>
      </w:tr>
      <w:tr>
        <w:tc>
          <w:tcPr/>
          <w:p>
            <w:pPr>
              <w:pStyle w:val="Compact"/>
              <w:jc w:val="left"/>
            </w:pPr>
            <w:r>
              <w:rPr>
                <w:bCs/>
                <w:b/>
              </w:rPr>
              <w:t xml:space="preserve">Prix unitaire</w:t>
            </w:r>
          </w:p>
        </w:tc>
        <w:tc>
          <w:tcPr/>
          <w:p>
            <w:pPr>
              <w:pStyle w:val="Compact"/>
              <w:jc w:val="left"/>
            </w:pPr>
            <w:r>
              <w:t xml:space="preserve">680$/t (coût production Kinshasa)</w:t>
            </w:r>
          </w:p>
        </w:tc>
      </w:tr>
      <w:tr>
        <w:tc>
          <w:tcPr/>
          <w:p>
            <w:pPr>
              <w:pStyle w:val="Compact"/>
              <w:jc w:val="left"/>
            </w:pPr>
            <w:r>
              <w:rPr>
                <w:bCs/>
                <w:b/>
              </w:rPr>
              <w:t xml:space="preserve">Transport</w:t>
            </w:r>
          </w:p>
        </w:tc>
        <w:tc>
          <w:tcPr/>
          <w:p>
            <w:pPr>
              <w:pStyle w:val="Compact"/>
              <w:jc w:val="left"/>
            </w:pPr>
            <w:r>
              <w:t xml:space="preserve">Fleuve Congo, 150$/t</w:t>
            </w:r>
          </w:p>
        </w:tc>
      </w:tr>
      <w:tr>
        <w:tc>
          <w:tcPr/>
          <w:p>
            <w:pPr>
              <w:pStyle w:val="Compact"/>
              <w:jc w:val="left"/>
            </w:pPr>
            <w:r>
              <w:rPr>
                <w:bCs/>
                <w:b/>
              </w:rPr>
              <w:t>Prix total transfert</w:t>
            </w:r>
          </w:p>
        </w:tc>
        <w:tc>
          <w:tcPr/>
          <w:p>
            <w:pPr>
              <w:pStyle w:val="Compact"/>
              <w:jc w:val="left"/>
            </w:pPr>
            <w:r>
              <w:t xml:space="preserve">(680 + 150) * 10 = 8.300$</w:t>
            </w:r>
          </w:p>
        </w:tc>
      </w:tr>
      <w:tr>
        <w:tc>
          <w:tcPr/>
          <w:p>
            <w:pPr>
              <w:pStyle w:val="Compact"/>
              <w:jc w:val="left"/>
            </w:pPr>
            <w:r>
              <w:rPr>
                <w:bCs/>
                <w:b/>
              </w:rPr>
              <w:t xml:space="preserve">Justification</w:t>
            </w:r>
          </w:p>
        </w:tc>
        <w:tc>
          <w:tcPr/>
          <w:p>
            <w:pPr>
              <w:pStyle w:val="Compact"/>
              <w:jc w:val="left"/>
            </w:pPr>
            <w:r>
              <w:t>Client Printex urgent, panne broyeur Brazza (réparation J+5)</w:t>
            </w:r>
          </w:p>
        </w:tc>
      </w:tr>
      <w:tr>
        <w:tc>
          <w:tcPr/>
          <w:p>
            <w:pPr>
              <w:pStyle w:val="Compact"/>
              <w:jc w:val="left"/>
            </w:pPr>
            <w:r>
              <w:rPr>
                <w:bCs/>
                <w:b/>
              </w:rPr>
              <w:t xml:space="preserve">Délai</w:t>
            </w:r>
          </w:p>
        </w:tc>
        <w:tc>
          <w:tcPr/>
          <w:p>
            <w:pPr>
              <w:pStyle w:val="Compact"/>
              <w:jc w:val="left"/>
            </w:pPr>
            <w:r>
              <w:t xml:space="preserve">Livraison J+3</w:t>
            </w:r>
          </w:p>
        </w:tc>
      </w:tr>
      <w:tr>
        <w:tc>
          <w:tcPr/>
          <w:p>
            <w:pPr>
              <w:pStyle w:val="Compact"/>
              <w:jc w:val="left"/>
            </w:pPr>
            <w:r>
              <w:rPr>
                <w:bCs/>
                <w:b/>
              </w:rPr>
              <w:t xml:space="preserve">Fréquence</w:t>
            </w:r>
          </w:p>
        </w:tc>
        <w:tc>
          <w:tcPr/>
          <w:p>
            <w:pPr>
              <w:pStyle w:val="Compact"/>
              <w:jc w:val="left"/>
            </w:pPr>
            <w:r>
              <w:t xml:space="preserve">Première demande 2025 (exceptionnel)</w:t>
            </w:r>
          </w:p>
        </w:tc>
      </w:tr>
    </w:tbl>
    <w:p>
      <w:pPr>
        <w:pStyle w:val="BodyText"/>
      </w:pPr>
      <w:r>
        <w:rPr>
          <w:iCs/>
          <w:i/>
        </w:rPr>
        <w:t xml:space="preserve">Validation automatique siège (algorithme)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IF quantité &lt; 5t AND fréquence_transfert_Brazza &lt; 3/an:</w:t>
            </w:r>
          </w:p>
          <w:p>
            <w:pPr>
              <w:jc w:val="left"/>
            </w:pPr>
            <w:r>
              <w:t xml:space="preserve">Validation automatique (email confirmation)</w:t>
            </w:r>
          </w:p>
          <w:p>
            <w:pPr>
              <w:jc w:val="left"/>
            </w:pPr>
            <w:r>
              <w:t xml:space="preserve">ELSE IF quantité &gt;= 5t OR fréquence &gt;= 3/an:</w:t>
            </w:r>
          </w:p>
          <w:p>
            <w:pPr>
              <w:jc w:val="left"/>
            </w:pPr>
            <w:r>
              <w:t xml:space="preserve">Validation manuelle Dir. Réseau (examen 24h)</w:t>
            </w:r>
          </w:p>
          <w:p>
            <w:pPr>
              <w:jc w:val="left"/>
            </w:pPr>
            <w:r>
              <w:t xml:space="preserve">IF justification valide AND pas abus:</w:t>
            </w:r>
          </w:p>
          <w:p>
            <w:pPr>
              <w:jc w:val="left"/>
            </w:pPr>
            <w:r>
              <w:t xml:space="preserve">Approuvé</w:t>
            </w:r>
          </w:p>
          <w:p>
            <w:pPr>
              <w:jc w:val="left"/>
            </w:pPr>
            <w:r>
              <w:t xml:space="preserve">ELSE:</w:t>
            </w:r>
          </w:p>
          <w:p>
            <w:pPr>
              <w:jc w:val="left"/>
            </w:pPr>
            <w:r>
              <w:t xml:space="preserve">Refusé + demande explications</w:t>
            </w:r>
          </w:p>
        </w:tc>
      </w:tr>
      <w:tr>
        <w:tc>
          <w:tcPr/>
          <w:p>
            <w:pPr>
              <w:pStyle w:val="Compact"/>
            </w:pPr>
          </w:p>
        </w:tc>
      </w:tr>
    </w:tbl>
    <w:p>
      <w:pPr>
        <w:pStyle w:val="BodyText"/>
      </w:pPr>
      <w:r>
        <w:rPr>
          <w:bCs/>
          <w:b/>
        </w:rPr>
        <w:t xml:space="preserve">Résultat :</w:t>
      </w:r>
      <w:r>
        <w:t xml:space="preserve"> quantité 10t → validation manuelle Dir. Réseau</w:t>
      </w:r>
    </w:p>
    <w:p>
      <w:pPr>
        <w:pStyle w:val="BodyText"/>
      </w:pPr>
      <w:r>
        <w:rPr>
          <w:bCs/>
          <w:b/>
        </w:rPr>
        <w:t xml:space="preserve">Dir. Réseau</w:t>
      </w:r>
      <w:r>
        <w:t xml:space="preserve"> examine :</w:t>
      </w:r>
    </w:p>
    <w:p>
      <w:pPr>
        <w:numPr>
          <w:ilvl w:val="0"/>
          <w:numId w:val="1755"/>
        </w:numPr>
      </w:pPr>
      <w:r>
        <w:t xml:space="preserve">Justification valable (panne = force majeure)</w:t>
      </w:r>
    </w:p>
    <w:p>
      <w:pPr>
        <w:numPr>
          <w:ilvl w:val="0"/>
          <w:numId w:val="1755"/>
        </w:numPr>
      </w:pPr>
      <w:r>
        <w:t xml:space="preserve">Brazzaville n’abuse pas (1er transfert de 2026)</w:t>
      </w:r>
    </w:p>
    <w:p>
      <w:pPr>
        <w:numPr>
          <w:ilvl w:val="0"/>
          <w:numId w:val="1755"/>
        </w:numPr>
      </w:pPr>
      <w:r>
        <w:t xml:space="preserve">Prix conforme (680 = coût réel Kinshasa, vérifié Dashboard coûts)</w:t>
      </w:r>
    </w:p>
    <w:p>
      <w:pPr>
        <w:numPr>
          <w:ilvl w:val="0"/>
          <w:numId w:val="1755"/>
        </w:numPr>
      </w:pPr>
      <w:r>
        <w:t>Pas de concurrence (Brazzaville revend à un client local, pas de revente)</w:t>
      </w:r>
    </w:p>
    <w:p>
      <w:pPr>
        <w:pStyle w:val="FirstParagraph"/>
      </w:pPr>
      <w:r>
        <w:rPr>
          <w:iCs/>
          <w:i/>
        </w:rPr>
        <w:t xml:space="preserve">Validation : email automatique Brazzaville + kinshasa</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Transfert ID: TKP-2025-BR-KIN-001</w:t>
            </w:r>
          </w:p>
          <w:p>
            <w:pPr>
              <w:jc w:val="left"/>
            </w:pPr>
            <w:r>
              <w:t xml:space="preserve">Statut : APPROUVÉ</w:t>
            </w:r>
          </w:p>
          <w:p>
            <w:pPr>
              <w:jc w:val="left"/>
            </w:pPr>
            <w:r>
              <w:t xml:space="preserve">Franchise demandeuse : Brazzaville</w:t>
            </w:r>
          </w:p>
          <w:p>
            <w:pPr>
              <w:jc w:val="left"/>
            </w:pPr>
            <w:r>
              <w:t xml:space="preserve">Franchise fournisseuse : Kinshasa</w:t>
            </w:r>
          </w:p>
          <w:p>
            <w:pPr>
              <w:jc w:val="left"/>
            </w:pPr>
            <w:r>
              <w:t xml:space="preserve">Montant : 8 300 $ TTC</w:t>
            </w:r>
          </w:p>
          <w:p>
            <w:pPr>
              <w:jc w:val="left"/>
            </w:pPr>
            <w:r>
              <w:t xml:space="preserve">Paiement : Virement J+7 (7 jours après livraison)</w:t>
            </w:r>
          </w:p>
          <w:p>
            <w:pPr>
              <w:jc w:val="left"/>
            </w:pPr>
            <w:r>
              <w:t>Conditions : Usage client final uniquement (pas revente tierce franchise)</w:t>
            </w:r>
          </w:p>
          <w:p>
            <w:pPr>
              <w:jc w:val="left"/>
            </w:pPr>
            <w:r>
              <w:t xml:space="preserve">Validité : 10 jours (expiration si non-exécuté)</w:t>
            </w:r>
          </w:p>
        </w:tc>
      </w:tr>
      <w:tr>
        <w:tc>
          <w:tcPr/>
          <w:p>
            <w:pPr>
              <w:pStyle w:val="Compact"/>
            </w:pPr>
          </w:p>
        </w:tc>
      </w:tr>
    </w:tbl>
    <w:p>
      <w:pPr>
        <w:pStyle w:val="BodyText"/>
      </w:pPr>
      <w:r>
        <w:rPr>
          <w:bCs/>
          <w:b/>
        </w:rPr>
        <w:t xml:space="preserve">ÉTAPE 3 : logistique</w:t>
      </w:r>
    </w:p>
    <w:p>
      <w:pPr>
        <w:pStyle w:val="BodyText"/>
      </w:pPr>
      <w:r>
        <w:rPr>
          <w:bCs/>
          <w:b/>
        </w:rPr>
        <w:t xml:space="preserve">Kinshasa</w:t>
      </w:r>
      <w:r>
        <w:t xml:space="preserve"> organise l’expédition :</w:t>
      </w:r>
    </w:p>
    <w:tbl>
      <w:tblPr>
        <w:tblStyle w:val="Table"/>
        <w:tblW w:type="pct" w:w="4875"/>
        <w:tblLook w:firstRow="1" w:lastRow="0" w:firstColumn="0" w:lastColumn="0" w:noHBand="0" w:noVBand="0" w:val="0020"/>
        <w:jc w:val="start"/>
      </w:tblPr>
      <w:tblGrid>
        <w:gridCol w:w="2178"/>
        <w:gridCol w:w="1782"/>
        <w:gridCol w:w="1485"/>
        <w:gridCol w:w="2277"/>
      </w:tblGrid>
      <w:tr>
        <w:trPr>
          <w:tblHeader w:val="true"/>
        </w:trPr>
        <w:tc>
          <w:tcPr/>
          <w:p>
            <w:pPr>
              <w:pStyle w:val="Compact"/>
              <w:jc w:val="left"/>
            </w:pPr>
            <w:r>
              <w:rPr>
                <w:bCs/>
                <w:b/>
              </w:rPr>
              <w:t xml:space="preserve">Action</w:t>
            </w:r>
          </w:p>
        </w:tc>
        <w:tc>
          <w:tcPr/>
          <w:p>
            <w:pPr>
              <w:pStyle w:val="Compact"/>
              <w:jc w:val="left"/>
            </w:pPr>
            <w:r>
              <w:rPr>
                <w:bCs/>
                <w:b/>
              </w:rPr>
              <w:t xml:space="preserve">Responsable</w:t>
            </w:r>
          </w:p>
        </w:tc>
        <w:tc>
          <w:tcPr/>
          <w:p>
            <w:pPr>
              <w:pStyle w:val="Compact"/>
              <w:jc w:val="left"/>
            </w:pPr>
            <w:r>
              <w:rPr>
                <w:bCs/>
                <w:b/>
              </w:rPr>
              <w:t xml:space="preserve">Coût</w:t>
            </w:r>
          </w:p>
        </w:tc>
        <w:tc>
          <w:tcPr/>
          <w:p>
            <w:pPr>
              <w:pStyle w:val="Compact"/>
              <w:jc w:val="left"/>
            </w:pPr>
            <w:r>
              <w:rPr>
                <w:bCs/>
                <w:b/>
              </w:rPr>
              <w:t xml:space="preserve">Détail</w:t>
            </w:r>
          </w:p>
        </w:tc>
      </w:tr>
      <w:tr>
        <w:tc>
          <w:tcPr/>
          <w:p>
            <w:pPr>
              <w:pStyle w:val="Compact"/>
              <w:jc w:val="left"/>
            </w:pPr>
            <w:r>
              <w:rPr>
                <w:bCs/>
                <w:b/>
              </w:rPr>
              <w:t xml:space="preserve">Conditionnement</w:t>
            </w:r>
          </w:p>
        </w:tc>
        <w:tc>
          <w:tcPr/>
          <w:p>
            <w:pPr>
              <w:pStyle w:val="Compact"/>
              <w:jc w:val="left"/>
            </w:pPr>
            <w:r>
              <w:t>Opérateurs Kinshasa</w:t>
            </w:r>
          </w:p>
        </w:tc>
        <w:tc>
          <w:tcPr/>
          <w:p>
            <w:pPr>
              <w:pStyle w:val="Compact"/>
              <w:jc w:val="left"/>
            </w:pPr>
            <w:r>
              <w:t>Inclus coût production</w:t>
            </w:r>
          </w:p>
        </w:tc>
        <w:tc>
          <w:tcPr/>
          <w:p>
            <w:pPr>
              <w:pStyle w:val="Compact"/>
              <w:jc w:val="left"/>
            </w:pPr>
            <w:r>
              <w:t>10t en big bags 1t (10 unités)</w:t>
            </w:r>
          </w:p>
        </w:tc>
      </w:tr>
      <w:tr>
        <w:tc>
          <w:tcPr/>
          <w:p>
            <w:pPr>
              <w:pStyle w:val="Compact"/>
              <w:jc w:val="left"/>
            </w:pPr>
            <w:r>
              <w:rPr>
                <w:bCs/>
                <w:b/>
              </w:rPr>
              <w:t xml:space="preserve">Chargement camion</w:t>
            </w:r>
          </w:p>
        </w:tc>
        <w:tc>
          <w:tcPr/>
          <w:p>
            <w:pPr>
              <w:pStyle w:val="Compact"/>
              <w:jc w:val="left"/>
            </w:pPr>
            <w:r>
              <w:t>Logistique Kinshasa</w:t>
            </w:r>
          </w:p>
        </w:tc>
        <w:tc>
          <w:tcPr/>
          <w:p>
            <w:pPr>
              <w:pStyle w:val="Compact"/>
              <w:jc w:val="left"/>
            </w:pPr>
            <w:r>
              <w:t xml:space="preserve">Inclus</w:t>
            </w:r>
          </w:p>
        </w:tc>
        <w:tc>
          <w:tcPr/>
          <w:p>
            <w:pPr>
              <w:pStyle w:val="Compact"/>
              <w:jc w:val="left"/>
            </w:pPr>
            <w:r>
              <w:t>Transport 5km port Kinshasa</w:t>
            </w:r>
          </w:p>
        </w:tc>
      </w:tr>
      <w:tr>
        <w:tc>
          <w:tcPr/>
          <w:p>
            <w:pPr>
              <w:pStyle w:val="Compact"/>
              <w:jc w:val="left"/>
            </w:pPr>
            <w:r>
              <w:rPr>
                <w:bCs/>
                <w:b/>
              </w:rPr>
              <w:t xml:space="preserve">Transport fluvial</w:t>
            </w:r>
          </w:p>
        </w:tc>
        <w:tc>
          <w:tcPr/>
          <w:p>
            <w:pPr>
              <w:pStyle w:val="Compact"/>
              <w:jc w:val="left"/>
            </w:pPr>
            <w:r>
              <w:t>Armateur fleuve (prestataire commun)</w:t>
            </w:r>
          </w:p>
        </w:tc>
        <w:tc>
          <w:tcPr/>
          <w:p>
            <w:pPr>
              <w:pStyle w:val="Compact"/>
              <w:jc w:val="left"/>
            </w:pPr>
            <w:r>
              <w:t>1.500$ (150$/t)</w:t>
            </w:r>
          </w:p>
        </w:tc>
        <w:tc>
          <w:tcPr/>
          <w:p>
            <w:pPr>
              <w:pStyle w:val="Compact"/>
              <w:jc w:val="left"/>
            </w:pPr>
            <w:r>
              <w:t>Barge Kinshasa-Brazzaville 4km, 2 jours</w:t>
            </w:r>
          </w:p>
        </w:tc>
      </w:tr>
      <w:tr>
        <w:tc>
          <w:tcPr/>
          <w:p>
            <w:pPr>
              <w:pStyle w:val="Compact"/>
              <w:jc w:val="left"/>
            </w:pPr>
            <w:r>
              <w:rPr>
                <w:bCs/>
                <w:b/>
              </w:rPr>
              <w:t>Déchargement Brazzaville</w:t>
            </w:r>
          </w:p>
        </w:tc>
        <w:tc>
          <w:tcPr/>
          <w:p>
            <w:pPr>
              <w:pStyle w:val="Compact"/>
              <w:jc w:val="left"/>
            </w:pPr>
            <w:r>
              <w:t>Logistique Brazzaville</w:t>
            </w:r>
          </w:p>
        </w:tc>
        <w:tc>
          <w:tcPr/>
          <w:p>
            <w:pPr>
              <w:pStyle w:val="Compact"/>
              <w:jc w:val="left"/>
            </w:pPr>
            <w:r>
              <w:t xml:space="preserve">Inclus</w:t>
            </w:r>
          </w:p>
        </w:tc>
        <w:tc>
          <w:tcPr/>
          <w:p>
            <w:pPr>
              <w:pStyle w:val="Compact"/>
              <w:jc w:val="left"/>
            </w:pPr>
            <w:r>
              <w:t>Port de Brazzaville → usine 8 km</w:t>
            </w:r>
          </w:p>
        </w:tc>
      </w:tr>
      <w:tr>
        <w:tc>
          <w:tcPr/>
          <w:p>
            <w:pPr>
              <w:pStyle w:val="Compact"/>
              <w:jc w:val="left"/>
            </w:pPr>
            <w:r>
              <w:rPr>
                <w:bCs/>
                <w:b/>
              </w:rPr>
              <w:t xml:space="preserve">Contrôle qualité</w:t>
            </w:r>
          </w:p>
        </w:tc>
        <w:tc>
          <w:tcPr/>
          <w:p>
            <w:pPr>
              <w:pStyle w:val="Compact"/>
              <w:jc w:val="left"/>
            </w:pPr>
            <w:r>
              <w:t>Technicien Brazzaville</w:t>
            </w:r>
          </w:p>
        </w:tc>
        <w:tc>
          <w:tcPr/>
          <w:p>
            <w:pPr>
              <w:pStyle w:val="Compact"/>
              <w:jc w:val="left"/>
            </w:pPr>
            <w:r>
              <w:t xml:space="preserve">Inclus</w:t>
            </w:r>
          </w:p>
        </w:tc>
        <w:tc>
          <w:tcPr/>
          <w:p>
            <w:pPr>
              <w:pStyle w:val="Compact"/>
              <w:jc w:val="left"/>
            </w:pPr>
            <w:r>
              <w:t>Test MFI échantillon (conformité)</w:t>
            </w:r>
          </w:p>
        </w:tc>
      </w:tr>
    </w:tbl>
    <w:p>
      <w:pPr>
        <w:pStyle w:val="BodyText"/>
      </w:pPr>
      <w:r>
        <w:rPr>
          <w:bCs/>
          <w:b/>
        </w:rPr>
        <w:t xml:space="preserve">Documents transport :</w:t>
      </w:r>
    </w:p>
    <w:p>
      <w:pPr>
        <w:numPr>
          <w:ilvl w:val="0"/>
          <w:numId w:val="1756"/>
        </w:numPr>
      </w:pPr>
      <w:r>
        <w:t>Bon de livraison inter-franchises (émis par Kinshasa, signé à la réception à Brazzaville)</w:t>
      </w:r>
    </w:p>
    <w:p>
      <w:pPr>
        <w:numPr>
          <w:ilvl w:val="0"/>
          <w:numId w:val="1756"/>
        </w:numPr>
      </w:pPr>
      <w:r>
        <w:t xml:space="preserve">Certificat de qualité (tests labo de Kinshasa, MFI + contaminants)</w:t>
      </w:r>
    </w:p>
    <w:p>
      <w:pPr>
        <w:numPr>
          <w:ilvl w:val="0"/>
          <w:numId w:val="1756"/>
        </w:numPr>
      </w:pPr>
      <w:r>
        <w:t xml:space="preserve">Bon de transfert TakaPlast (référence validation siège)</w:t>
      </w:r>
    </w:p>
    <w:p>
      <w:pPr>
        <w:pStyle w:val="FirstParagraph"/>
      </w:pPr>
      <w:r>
        <w:rPr>
          <w:bCs/>
          <w:b/>
        </w:rPr>
        <w:t xml:space="preserve">Traçabilité blockchain</w:t>
      </w:r>
      <w:r>
        <w:t xml:space="preserve"> (An6+, future) :</w:t>
      </w:r>
    </w:p>
    <w:p>
      <w:pPr>
        <w:numPr>
          <w:ilvl w:val="0"/>
          <w:numId w:val="1757"/>
        </w:numPr>
      </w:pPr>
      <w:r>
        <w:t>QR code de chaque big bag → origine Kinshasa, destination Brazzaville, date, tests.</w:t>
      </w:r>
    </w:p>
    <w:p>
      <w:pPr>
        <w:numPr>
          <w:ilvl w:val="0"/>
          <w:numId w:val="1757"/>
        </w:numPr>
      </w:pPr>
      <w:r>
        <w:t xml:space="preserve">Scan réception Brazzaville → confirmation dashboard en temps réel.</w:t>
      </w:r>
    </w:p>
    <w:p>
      <w:pPr>
        <w:pStyle w:val="FirstParagraph"/>
      </w:pPr>
      <w:r>
        <w:rPr>
          <w:bCs/>
          <w:b/>
        </w:rPr>
        <w:t xml:space="preserve">ÉTAPE 4 : réception &amp; paiement</w:t>
      </w:r>
    </w:p>
    <w:p>
      <w:pPr>
        <w:pStyle w:val="BodyText"/>
      </w:pPr>
      <w:r>
        <w:rPr>
          <w:bCs/>
          <w:b/>
        </w:rPr>
        <w:t xml:space="preserve">Brazzaville réceptionne :</w:t>
      </w:r>
    </w:p>
    <w:p>
      <w:pPr>
        <w:numPr>
          <w:ilvl w:val="0"/>
          <w:numId w:val="1758"/>
        </w:numPr>
      </w:pPr>
      <w:r>
        <w:t xml:space="preserve">Quantité conforme, pesée de contrôle.</w:t>
      </w:r>
    </w:p>
    <w:p>
      <w:pPr>
        <w:numPr>
          <w:ilvl w:val="0"/>
          <w:numId w:val="1758"/>
        </w:numPr>
      </w:pPr>
      <w:r>
        <w:t>Qualité conforme, test ok et visuel granulés propres sans contaminants.</w:t>
      </w:r>
    </w:p>
    <w:p>
      <w:pPr>
        <w:numPr>
          <w:ilvl w:val="0"/>
          <w:numId w:val="1758"/>
        </w:numPr>
      </w:pPr>
      <w:r>
        <w:t xml:space="preserve">Signature du bon de livraison (auprès du chauffeur armateur).</w:t>
      </w:r>
    </w:p>
    <w:p>
      <w:pPr>
        <w:pStyle w:val="FirstParagraph"/>
      </w:pPr>
      <w:r>
        <w:rPr>
          <w:bCs/>
          <w:b/>
        </w:rPr>
        <w:t xml:space="preserve">Brazzaville utilise :</w:t>
      </w:r>
    </w:p>
    <w:p>
      <w:pPr>
        <w:numPr>
          <w:ilvl w:val="0"/>
          <w:numId w:val="1759"/>
        </w:numPr>
      </w:pPr>
      <w:r>
        <w:t>Livraison au client Printex : 10t de granulés (facturation Printex 850$/t = 8.500$).</w:t>
      </w:r>
    </w:p>
    <w:p>
      <w:pPr>
        <w:numPr>
          <w:ilvl w:val="0"/>
          <w:numId w:val="1759"/>
        </w:numPr>
      </w:pPr>
      <w:r>
        <w:t xml:space="preserve">Marge de Brazzaville : 8.500$ (vente) - 8.300$ (achat transfert) = </w:t>
      </w:r>
      <w:r>
        <w:rPr>
          <w:bCs/>
          <w:b/>
        </w:rPr>
        <w:t xml:space="preserve">200$ de marge brute.</w:t>
      </w:r>
    </w:p>
    <w:p>
      <w:pPr>
        <w:pStyle w:val="FirstParagraph"/>
      </w:pPr>
      <w:r>
        <w:rPr>
          <w:bCs/>
          <w:b/>
        </w:rPr>
        <w:t xml:space="preserve">Paiement à Kinshasa</w:t>
      </w:r>
      <w:r>
        <w:t xml:space="preserve"> (J+10, délai de 7 jours post-livraison) :</w:t>
      </w:r>
    </w:p>
    <w:p>
      <w:pPr>
        <w:numPr>
          <w:ilvl w:val="0"/>
          <w:numId w:val="1760"/>
        </w:numPr>
      </w:pPr>
      <w:r>
        <w:t xml:space="preserve">Virement bancaire Brazzaville → Kinshasa : 8.300$</w:t>
      </w:r>
    </w:p>
    <w:p>
      <w:pPr>
        <w:numPr>
          <w:ilvl w:val="0"/>
          <w:numId w:val="1760"/>
        </w:numPr>
      </w:pPr>
      <w:r>
        <w:t xml:space="preserve">Référence : “transfert TKP-2026-BR-KIN-001"</w:t>
      </w:r>
    </w:p>
    <w:p>
      <w:pPr>
        <w:numPr>
          <w:ilvl w:val="0"/>
          <w:numId w:val="1760"/>
        </w:numPr>
      </w:pPr>
      <w:r>
        <w:t xml:space="preserve">Notification dashboard (paiement reçu, clôture transfert)</w:t>
      </w:r>
    </w:p>
    <w:p>
      <w:pPr>
        <w:pStyle w:val="FirstParagraph"/>
      </w:pPr>
      <w:r>
        <w:rPr>
          <w:bCs/>
          <w:b/>
        </w:rPr>
        <w:t xml:space="preserve">Comptabilité :</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Franchise</w:t>
            </w:r>
          </w:p>
        </w:tc>
        <w:tc>
          <w:tcPr/>
          <w:p>
            <w:pPr>
              <w:pStyle w:val="Compact"/>
              <w:jc w:val="left"/>
            </w:pPr>
            <w:r>
              <w:rPr>
                <w:bCs/>
                <w:b/>
              </w:rPr>
              <w:t xml:space="preserve">Écriture</w:t>
            </w:r>
          </w:p>
        </w:tc>
        <w:tc>
          <w:tcPr/>
          <w:p>
            <w:pPr>
              <w:pStyle w:val="Compact"/>
              <w:jc w:val="left"/>
            </w:pPr>
            <w:r>
              <w:rPr>
                <w:bCs/>
                <w:b/>
              </w:rPr>
              <w:t xml:space="preserve">Montant</w:t>
            </w:r>
          </w:p>
        </w:tc>
      </w:tr>
      <w:tr>
        <w:tc>
          <w:tcPr/>
          <w:p>
            <w:pPr>
              <w:pStyle w:val="Compact"/>
              <w:jc w:val="left"/>
            </w:pPr>
            <w:r>
              <w:rPr>
                <w:bCs/>
                <w:b/>
              </w:rPr>
              <w:t>Kinshasa (fournisseuse)</w:t>
            </w:r>
          </w:p>
        </w:tc>
        <w:tc>
          <w:tcPr/>
          <w:p>
            <w:pPr>
              <w:pStyle w:val="Compact"/>
              <w:jc w:val="left"/>
            </w:pPr>
            <w:r>
              <w:t>Produit transfert inter-franchise</w:t>
            </w:r>
          </w:p>
        </w:tc>
        <w:tc>
          <w:tcPr/>
          <w:p>
            <w:pPr>
              <w:pStyle w:val="Compact"/>
              <w:jc w:val="left"/>
            </w:pPr>
            <w:r>
              <w:t xml:space="preserve">+6.800$ (10t * 680$)</w:t>
            </w:r>
          </w:p>
        </w:tc>
      </w:tr>
      <w:tr>
        <w:tc>
          <w:tcPr/>
          <w:p>
            <w:pPr>
              <w:pStyle w:val="Compact"/>
            </w:pPr>
          </w:p>
        </w:tc>
        <w:tc>
          <w:tcPr/>
          <w:p>
            <w:pPr>
              <w:pStyle w:val="Compact"/>
              <w:jc w:val="left"/>
            </w:pPr>
            <w:r>
              <w:t xml:space="preserve">Refacturation transport</w:t>
            </w:r>
          </w:p>
        </w:tc>
        <w:tc>
          <w:tcPr/>
          <w:p>
            <w:pPr>
              <w:pStyle w:val="Compact"/>
              <w:jc w:val="left"/>
            </w:pPr>
            <w:r>
              <w:t xml:space="preserve">+1.500$</w:t>
            </w:r>
          </w:p>
        </w:tc>
      </w:tr>
      <w:tr>
        <w:tc>
          <w:tcPr/>
          <w:p>
            <w:pPr>
              <w:pStyle w:val="Compact"/>
            </w:pPr>
          </w:p>
        </w:tc>
        <w:tc>
          <w:tcPr/>
          <w:p>
            <w:pPr>
              <w:pStyle w:val="Compact"/>
              <w:jc w:val="left"/>
            </w:pPr>
            <w:r>
              <w:rPr>
                <w:bCs/>
                <w:b/>
              </w:rPr>
              <w:t xml:space="preserve">Total crédit</w:t>
            </w:r>
          </w:p>
        </w:tc>
        <w:tc>
          <w:tcPr/>
          <w:p>
            <w:pPr>
              <w:pStyle w:val="Compact"/>
              <w:jc w:val="left"/>
            </w:pPr>
            <w:r>
              <w:rPr>
                <w:bCs/>
                <w:b/>
              </w:rPr>
              <w:t xml:space="preserve">+8.300$</w:t>
            </w:r>
          </w:p>
        </w:tc>
      </w:tr>
      <w:tr>
        <w:tc>
          <w:tcPr/>
          <w:p>
            <w:pPr>
              <w:pStyle w:val="Compact"/>
              <w:jc w:val="left"/>
            </w:pPr>
            <w:r>
              <w:rPr>
                <w:bCs/>
                <w:b/>
              </w:rPr>
              <w:t>Brazzaville (acheteuse)</w:t>
            </w:r>
          </w:p>
        </w:tc>
        <w:tc>
          <w:tcPr/>
          <w:p>
            <w:pPr>
              <w:pStyle w:val="Compact"/>
              <w:jc w:val="left"/>
            </w:pPr>
            <w:r>
              <w:t xml:space="preserve">Achat matière première</w:t>
            </w:r>
          </w:p>
        </w:tc>
        <w:tc>
          <w:tcPr/>
          <w:p>
            <w:pPr>
              <w:pStyle w:val="Compact"/>
              <w:jc w:val="left"/>
            </w:pPr>
            <w:r>
              <w:t xml:space="preserve">-6.800$</w:t>
            </w:r>
          </w:p>
        </w:tc>
      </w:tr>
      <w:tr>
        <w:tc>
          <w:tcPr/>
          <w:p>
            <w:pPr>
              <w:pStyle w:val="Compact"/>
            </w:pPr>
          </w:p>
        </w:tc>
        <w:tc>
          <w:tcPr/>
          <w:p>
            <w:pPr>
              <w:pStyle w:val="Compact"/>
              <w:jc w:val="left"/>
            </w:pPr>
            <w:r>
              <w:t xml:space="preserve">Frais transport</w:t>
            </w:r>
          </w:p>
        </w:tc>
        <w:tc>
          <w:tcPr/>
          <w:p>
            <w:pPr>
              <w:pStyle w:val="Compact"/>
              <w:jc w:val="left"/>
            </w:pPr>
            <w:r>
              <w:t xml:space="preserve">-1.500$</w:t>
            </w:r>
          </w:p>
        </w:tc>
      </w:tr>
      <w:tr>
        <w:tc>
          <w:tcPr/>
          <w:p>
            <w:pPr>
              <w:pStyle w:val="Compact"/>
            </w:pPr>
          </w:p>
        </w:tc>
        <w:tc>
          <w:tcPr/>
          <w:p>
            <w:pPr>
              <w:pStyle w:val="Compact"/>
              <w:jc w:val="left"/>
            </w:pPr>
            <w:r>
              <w:rPr>
                <w:bCs/>
                <w:b/>
              </w:rPr>
              <w:t xml:space="preserve">Total débit</w:t>
            </w:r>
          </w:p>
        </w:tc>
        <w:tc>
          <w:tcPr/>
          <w:p>
            <w:pPr>
              <w:pStyle w:val="Compact"/>
              <w:jc w:val="left"/>
            </w:pPr>
            <w:r>
              <w:rPr>
                <w:bCs/>
                <w:b/>
              </w:rPr>
              <w:t xml:space="preserve">-8.300$</w:t>
            </w:r>
          </w:p>
        </w:tc>
      </w:tr>
    </w:tbl>
    <w:p>
      <w:pPr>
        <w:pStyle w:val="BodyText"/>
      </w:pPr>
      <w:r>
        <w:rPr>
          <w:bCs/>
          <w:b/>
        </w:rPr>
        <w:t xml:space="preserve">Fiscalité :</w:t>
      </w:r>
    </w:p>
    <w:p>
      <w:pPr>
        <w:numPr>
          <w:ilvl w:val="0"/>
          <w:numId w:val="1761"/>
        </w:numPr>
      </w:pPr>
      <w:r>
        <w:t xml:space="preserve">Transfert inter-société = vente (Kinshasa) + achat (Brazzaville).</w:t>
      </w:r>
    </w:p>
    <w:p>
      <w:pPr>
        <w:numPr>
          <w:ilvl w:val="0"/>
          <w:numId w:val="1761"/>
        </w:numPr>
      </w:pPr>
      <w:r>
        <w:t>TVA : Kinshasa facture TVA 16% RDC (récupérable Brazza si TVA Congo similaire, sinon coût).</w:t>
      </w:r>
    </w:p>
    <w:p>
      <w:pPr>
        <w:numPr>
          <w:ilvl w:val="0"/>
          <w:numId w:val="1761"/>
        </w:numPr>
      </w:pPr>
      <w:r>
        <w:t>Prix de transfert : justifié par le coût réel (pas de manipulation fiscale)</w:t>
      </w:r>
    </w:p>
    <w:p>
      <w:pPr>
        <w:pStyle w:val="FirstParagraph"/>
      </w:pPr>
      <w:r>
        <w:rPr>
          <w:bCs/>
          <w:b/>
        </w:rPr>
        <w:t xml:space="preserve">ÉTAPE 5 : reporting réseau</w:t>
      </w:r>
    </w:p>
    <w:p>
      <w:pPr>
        <w:pStyle w:val="BodyText"/>
      </w:pPr>
      <w:r>
        <w:rPr>
          <w:bCs/>
          <w:b/>
        </w:rPr>
        <w:t xml:space="preserve">Dashboard TakaPlast</w:t>
      </w:r>
      <w:r>
        <w:t xml:space="preserve"> affiche (visible à toutes les franchises)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TRANSFERTS INTER-FRANCHISES - Janvier 2026</w:t>
            </w:r>
          </w:p>
          <w:p>
            <w:pPr>
              <w:jc w:val="left"/>
            </w:pPr>
            <w:r>
              <w:t xml:space="preserve">ID : TKP-2026-BR-KIN-001</w:t>
            </w:r>
          </w:p>
          <w:p>
            <w:pPr>
              <w:jc w:val="left"/>
            </w:pPr>
            <w:r>
              <w:t xml:space="preserve">Date : 15/01/2026</w:t>
            </w:r>
          </w:p>
          <w:p>
            <w:pPr>
              <w:jc w:val="left"/>
            </w:pPr>
            <w:r>
              <w:t xml:space="preserve">Fournisseur : Kinshasa → Acheteur : Brazzaville</w:t>
            </w:r>
          </w:p>
          <w:p>
            <w:pPr>
              <w:jc w:val="left"/>
            </w:pPr>
            <w:r>
              <w:t xml:space="preserve">Produit : PEHD Premium</w:t>
            </w:r>
          </w:p>
          <w:p>
            <w:pPr>
              <w:jc w:val="left"/>
            </w:pPr>
            <w:r>
              <w:t xml:space="preserve">Quantité : 10 tonnes</w:t>
            </w:r>
          </w:p>
          <w:p>
            <w:pPr>
              <w:jc w:val="left"/>
            </w:pPr>
            <w:r>
              <w:t xml:space="preserve">Prix unitaire : 680 $/t (coût production)</w:t>
            </w:r>
          </w:p>
          <w:p>
            <w:pPr>
              <w:jc w:val="left"/>
            </w:pPr>
            <w:r>
              <w:t xml:space="preserve">Transport : 150 $/t (fleuve)</w:t>
            </w:r>
          </w:p>
          <w:p>
            <w:pPr>
              <w:jc w:val="left"/>
            </w:pPr>
            <w:r>
              <w:t xml:space="preserve">Total : 8 300 $</w:t>
            </w:r>
          </w:p>
          <w:p>
            <w:pPr>
              <w:jc w:val="left"/>
            </w:pPr>
            <w:r>
              <w:t xml:space="preserve">Statut : ✅ CLÔTURÉ (payé J+10)</w:t>
            </w:r>
          </w:p>
          <w:p>
            <w:pPr>
              <w:jc w:val="left"/>
            </w:pPr>
            <w:r>
              <w:t xml:space="preserve">Usage : Client Printex Brazzaville</w:t>
            </w:r>
          </w:p>
        </w:tc>
      </w:tr>
      <w:tr>
        <w:tc>
          <w:tcPr/>
          <w:p>
            <w:pPr>
              <w:pStyle w:val="Compact"/>
            </w:pPr>
          </w:p>
        </w:tc>
      </w:tr>
    </w:tbl>
    <w:p>
      <w:pPr>
        <w:pStyle w:val="BodyText"/>
      </w:pPr>
      <w:r>
        <w:rPr>
          <w:bCs/>
          <w:b/>
        </w:rPr>
        <w:t xml:space="preserve">Statistique réseau</w:t>
      </w:r>
      <w:r>
        <w:t xml:space="preserve"> (tableau de bord annuel) :</w:t>
      </w:r>
    </w:p>
    <w:tbl>
      <w:tblPr>
        <w:tblStyle w:val="Table"/>
        <w:tblW w:type="pct" w:w="4872"/>
        <w:tblLook w:firstRow="1" w:lastRow="0" w:firstColumn="0" w:lastColumn="0" w:noHBand="0" w:noVBand="0" w:val="0020"/>
        <w:jc w:val="start"/>
      </w:tblPr>
      <w:tblGrid>
        <w:gridCol w:w="1624"/>
        <w:gridCol w:w="1523"/>
        <w:gridCol w:w="1624"/>
        <w:gridCol w:w="1421"/>
        <w:gridCol w:w="1523"/>
      </w:tblGrid>
      <w:tr>
        <w:trPr>
          <w:tblHeader w:val="true"/>
        </w:trPr>
        <w:tc>
          <w:tcPr/>
          <w:p>
            <w:pPr>
              <w:pStyle w:val="Compact"/>
              <w:jc w:val="left"/>
            </w:pPr>
            <w:r>
              <w:rPr>
                <w:bCs/>
                <w:b/>
              </w:rPr>
              <w:t xml:space="preserve">Franchise</w:t>
            </w:r>
          </w:p>
        </w:tc>
        <w:tc>
          <w:tcPr/>
          <w:p>
            <w:pPr>
              <w:pStyle w:val="Compact"/>
              <w:jc w:val="left"/>
            </w:pPr>
            <w:r>
              <w:rPr>
                <w:bCs/>
                <w:b/>
              </w:rPr>
              <w:t>Transferts fournis (t)</w:t>
            </w:r>
          </w:p>
        </w:tc>
        <w:tc>
          <w:tcPr/>
          <w:p>
            <w:pPr>
              <w:pStyle w:val="Compact"/>
              <w:jc w:val="left"/>
            </w:pPr>
            <w:r>
              <w:rPr>
                <w:bCs/>
                <w:b/>
              </w:rPr>
              <w:t>Transferts reçus (t)</w:t>
            </w:r>
          </w:p>
        </w:tc>
        <w:tc>
          <w:tcPr/>
          <w:p>
            <w:pPr>
              <w:pStyle w:val="Compact"/>
              <w:jc w:val="left"/>
            </w:pPr>
            <w:r>
              <w:rPr>
                <w:bCs/>
                <w:b/>
              </w:rPr>
              <w:t>Solde net (t)</w:t>
            </w:r>
          </w:p>
        </w:tc>
        <w:tc>
          <w:tcPr/>
          <w:p>
            <w:pPr>
              <w:pStyle w:val="Compact"/>
              <w:jc w:val="left"/>
            </w:pPr>
            <w:r>
              <w:rPr>
                <w:bCs/>
                <w:b/>
              </w:rPr>
              <w:t>% production</w:t>
            </w:r>
          </w:p>
        </w:tc>
      </w:tr>
      <w:tr>
        <w:tc>
          <w:tcPr/>
          <w:p>
            <w:pPr>
              <w:pStyle w:val="Compact"/>
              <w:jc w:val="left"/>
            </w:pPr>
            <w:r>
              <w:t xml:space="preserve">Kinshasa</w:t>
            </w:r>
          </w:p>
        </w:tc>
        <w:tc>
          <w:tcPr/>
          <w:p>
            <w:pPr>
              <w:pStyle w:val="Compact"/>
              <w:jc w:val="left"/>
            </w:pPr>
            <w:r>
              <w:t xml:space="preserve">45t</w:t>
            </w:r>
          </w:p>
        </w:tc>
        <w:tc>
          <w:tcPr/>
          <w:p>
            <w:pPr>
              <w:pStyle w:val="Compact"/>
              <w:jc w:val="left"/>
            </w:pPr>
            <w:r>
              <w:t xml:space="preserve">12t</w:t>
            </w:r>
          </w:p>
        </w:tc>
        <w:tc>
          <w:tcPr/>
          <w:p>
            <w:pPr>
              <w:pStyle w:val="Compact"/>
              <w:jc w:val="left"/>
            </w:pPr>
            <w:r>
              <w:t xml:space="preserve">+33t fournis</w:t>
            </w:r>
          </w:p>
        </w:tc>
        <w:tc>
          <w:tcPr/>
          <w:p>
            <w:pPr>
              <w:pStyle w:val="Compact"/>
              <w:jc w:val="left"/>
            </w:pPr>
            <w:r>
              <w:t xml:space="preserve">0,3% prod.</w:t>
            </w:r>
          </w:p>
        </w:tc>
      </w:tr>
      <w:tr>
        <w:tc>
          <w:tcPr/>
          <w:p>
            <w:pPr>
              <w:pStyle w:val="Compact"/>
              <w:jc w:val="left"/>
            </w:pPr>
            <w:r>
              <w:t xml:space="preserve">Brazzaville</w:t>
            </w:r>
          </w:p>
        </w:tc>
        <w:tc>
          <w:tcPr/>
          <w:p>
            <w:pPr>
              <w:pStyle w:val="Compact"/>
              <w:jc w:val="left"/>
            </w:pPr>
            <w:r>
              <w:t xml:space="preserve">8t</w:t>
            </w:r>
          </w:p>
        </w:tc>
        <w:tc>
          <w:tcPr/>
          <w:p>
            <w:pPr>
              <w:pStyle w:val="Compact"/>
              <w:jc w:val="left"/>
            </w:pPr>
            <w:r>
              <w:t xml:space="preserve">38t</w:t>
            </w:r>
          </w:p>
        </w:tc>
        <w:tc>
          <w:tcPr/>
          <w:p>
            <w:pPr>
              <w:pStyle w:val="Compact"/>
              <w:jc w:val="left"/>
            </w:pPr>
            <w:r>
              <w:t xml:space="preserve">-30t reçus</w:t>
            </w:r>
          </w:p>
        </w:tc>
        <w:tc>
          <w:tcPr/>
          <w:p>
            <w:pPr>
              <w:pStyle w:val="Compact"/>
              <w:jc w:val="left"/>
            </w:pPr>
            <w:r>
              <w:t xml:space="preserve">2,1% prod.</w:t>
            </w:r>
          </w:p>
        </w:tc>
      </w:tr>
      <w:tr>
        <w:tc>
          <w:tcPr/>
          <w:p>
            <w:pPr>
              <w:pStyle w:val="Compact"/>
              <w:jc w:val="left"/>
            </w:pPr>
            <w:r>
              <w:t xml:space="preserve">Lubumbashi</w:t>
            </w:r>
          </w:p>
        </w:tc>
        <w:tc>
          <w:tcPr/>
          <w:p>
            <w:pPr>
              <w:pStyle w:val="Compact"/>
              <w:jc w:val="left"/>
            </w:pPr>
            <w:r>
              <w:t xml:space="preserve">22t</w:t>
            </w:r>
          </w:p>
        </w:tc>
        <w:tc>
          <w:tcPr/>
          <w:p>
            <w:pPr>
              <w:pStyle w:val="Compact"/>
              <w:jc w:val="left"/>
            </w:pPr>
            <w:r>
              <w:t xml:space="preserve">18t</w:t>
            </w:r>
          </w:p>
        </w:tc>
        <w:tc>
          <w:tcPr/>
          <w:p>
            <w:pPr>
              <w:pStyle w:val="Compact"/>
              <w:jc w:val="left"/>
            </w:pPr>
            <w:r>
              <w:t xml:space="preserve">+4t fournis</w:t>
            </w:r>
          </w:p>
        </w:tc>
        <w:tc>
          <w:tcPr/>
          <w:p>
            <w:pPr>
              <w:pStyle w:val="Compact"/>
              <w:jc w:val="left"/>
            </w:pPr>
            <w:r>
              <w:t xml:space="preserve">0,2% prod.</w:t>
            </w:r>
          </w:p>
        </w:tc>
      </w:tr>
    </w:tbl>
    <w:p>
      <w:pPr>
        <w:pStyle w:val="BodyText"/>
      </w:pPr>
      <w:r>
        <w:rPr>
          <w:bCs/>
          <w:b/>
        </w:rPr>
        <w:t xml:space="preserve">Alerte siège :</w:t>
      </w:r>
      <w:r>
        <w:t xml:space="preserve"> si franchise reçoit &gt;5% de production via transferts → investigation (sous-exploitation collecte locale ?).</w:t>
      </w:r>
    </w:p>
    <w:bookmarkEnd w:id="287"/>
    <w:bookmarkStart w:id="292" w:name="pricing-inter-franchise-règles-strictes"/>
    <w:p>
      <w:pPr>
        <w:pStyle w:val="Heading2"/>
      </w:pPr>
      <w:r>
        <w:rPr>
          <w:bCs/>
          <w:b/>
        </w:rPr>
        <w:t xml:space="preserve">Pricing inter-franchise (règles strictes)</w:t>
      </w:r>
    </w:p>
    <w:bookmarkStart w:id="288" w:name="prix-transfert-coût-réel-0-marge"/>
    <w:p>
      <w:pPr>
        <w:pStyle w:val="Heading3"/>
      </w:pPr>
      <w:r>
        <w:t xml:space="preserve">Prix transfert = coût réel (0% marge)</w:t>
      </w:r>
    </w:p>
    <w:p>
      <w:pPr>
        <w:pStyle w:val="FirstParagraph"/>
      </w:pPr>
      <w:r>
        <w:rPr>
          <w:bCs/>
          <w:b/>
        </w:rPr>
        <w:t xml:space="preserve">Interdiction absolue :</w:t>
      </w:r>
      <w:r>
        <w:t xml:space="preserve"> marge commerciale sur transferts inter-franchises.</w:t>
      </w:r>
    </w:p>
    <w:p>
      <w:pPr>
        <w:pStyle w:val="BodyText"/>
      </w:pPr>
      <w:r>
        <w:rPr>
          <w:bCs/>
          <w:b/>
        </w:rPr>
        <w:t xml:space="preserve">Composantes prix transfert :</w:t>
      </w:r>
    </w:p>
    <w:p>
      <w:pPr>
        <w:pStyle w:val="BodyText"/>
      </w:pPr>
      <w:r>
        <w:rPr>
          <w:bCs/>
          <w:b/>
        </w:rPr>
        <w:t xml:space="preserve">MATIÈRES PREMIÈRES PLASTIQUES</w:t>
      </w:r>
    </w:p>
    <w:p>
      <w:pPr>
        <w:pStyle w:val="BodyText"/>
      </w:pPr>
      <w:r>
        <w:rPr>
          <w:bCs/>
          <w:b/>
        </w:rPr>
        <w:t xml:space="preserve">Prix = coût de collecte + coût de tri</w:t>
      </w:r>
    </w:p>
    <w:tbl>
      <w:tblPr>
        <w:tblStyle w:val="Table"/>
        <w:tblW w:type="pct" w:w="4867"/>
        <w:tblLook w:firstRow="1" w:lastRow="0" w:firstColumn="0" w:lastColumn="0" w:noHBand="0" w:noVBand="0" w:val="0020"/>
        <w:jc w:val="start"/>
      </w:tblPr>
      <w:tblGrid>
        <w:gridCol w:w="2534"/>
        <w:gridCol w:w="3168"/>
        <w:gridCol w:w="2006"/>
      </w:tblGrid>
      <w:tr>
        <w:trPr>
          <w:tblHeader w:val="true"/>
        </w:trPr>
        <w:tc>
          <w:tcPr/>
          <w:p>
            <w:pPr>
              <w:pStyle w:val="Compact"/>
              <w:jc w:val="left"/>
            </w:pPr>
            <w:r>
              <w:rPr>
                <w:bCs/>
                <w:b/>
              </w:rPr>
              <w:t xml:space="preserve">Poste</w:t>
            </w:r>
          </w:p>
        </w:tc>
        <w:tc>
          <w:tcPr/>
          <w:p>
            <w:pPr>
              <w:pStyle w:val="Compact"/>
              <w:jc w:val="left"/>
            </w:pPr>
            <w:r>
              <w:rPr>
                <w:bCs/>
                <w:b/>
              </w:rPr>
              <w:t xml:space="preserve">Calcul</w:t>
            </w:r>
          </w:p>
        </w:tc>
        <w:tc>
          <w:tcPr/>
          <w:p>
            <w:pPr>
              <w:pStyle w:val="Compact"/>
              <w:jc w:val="left"/>
            </w:pPr>
            <w:r>
              <w:rPr>
                <w:bCs/>
                <w:b/>
              </w:rPr>
              <w:t>Exemple Kinshasa</w:t>
            </w:r>
          </w:p>
        </w:tc>
      </w:tr>
      <w:tr>
        <w:tc>
          <w:tcPr/>
          <w:p>
            <w:pPr>
              <w:pStyle w:val="Compact"/>
              <w:jc w:val="left"/>
            </w:pPr>
            <w:r>
              <w:rPr>
                <w:bCs/>
                <w:b/>
              </w:rPr>
              <w:t>Achat plastiques bruts</w:t>
            </w:r>
          </w:p>
        </w:tc>
        <w:tc>
          <w:tcPr/>
          <w:p>
            <w:pPr>
              <w:pStyle w:val="Compact"/>
              <w:jc w:val="left"/>
            </w:pPr>
            <w:r>
              <w:t xml:space="preserve">Prix moyen payé collecteurs</w:t>
            </w:r>
          </w:p>
        </w:tc>
        <w:tc>
          <w:tcPr/>
          <w:p>
            <w:pPr>
              <w:pStyle w:val="Compact"/>
              <w:jc w:val="left"/>
            </w:pPr>
            <w:r>
              <w:t xml:space="preserve">0,10$/kg = 100$/t</w:t>
            </w:r>
          </w:p>
        </w:tc>
      </w:tr>
      <w:tr>
        <w:tc>
          <w:tcPr/>
          <w:p>
            <w:pPr>
              <w:pStyle w:val="Compact"/>
              <w:jc w:val="left"/>
            </w:pPr>
            <w:r>
              <w:rPr>
                <w:bCs/>
                <w:b/>
              </w:rPr>
              <w:t xml:space="preserve">Transport collecte</w:t>
            </w:r>
          </w:p>
        </w:tc>
        <w:tc>
          <w:tcPr/>
          <w:p>
            <w:pPr>
              <w:pStyle w:val="Compact"/>
              <w:jc w:val="left"/>
            </w:pPr>
            <w:r>
              <w:t>Carburant + amortissement camions</w:t>
            </w:r>
          </w:p>
        </w:tc>
        <w:tc>
          <w:tcPr/>
          <w:p>
            <w:pPr>
              <w:pStyle w:val="Compact"/>
              <w:jc w:val="left"/>
            </w:pPr>
            <w:r>
              <w:t xml:space="preserve">25$/t</w:t>
            </w:r>
          </w:p>
        </w:tc>
      </w:tr>
      <w:tr>
        <w:tc>
          <w:tcPr/>
          <w:p>
            <w:pPr>
              <w:pStyle w:val="Compact"/>
              <w:jc w:val="left"/>
            </w:pPr>
            <w:r>
              <w:rPr>
                <w:bCs/>
                <w:b/>
              </w:rPr>
              <w:t xml:space="preserve">Tri manuel</w:t>
            </w:r>
          </w:p>
        </w:tc>
        <w:tc>
          <w:tcPr/>
          <w:p>
            <w:pPr>
              <w:pStyle w:val="Compact"/>
              <w:jc w:val="left"/>
            </w:pPr>
            <w:r>
              <w:t>Salaires trieurs / tonnes triées</w:t>
            </w:r>
          </w:p>
        </w:tc>
        <w:tc>
          <w:tcPr/>
          <w:p>
            <w:pPr>
              <w:pStyle w:val="Compact"/>
              <w:jc w:val="left"/>
            </w:pPr>
            <w:r>
              <w:t xml:space="preserve">30$/t</w:t>
            </w:r>
          </w:p>
        </w:tc>
      </w:tr>
      <w:tr>
        <w:tc>
          <w:tcPr/>
          <w:p>
            <w:pPr>
              <w:pStyle w:val="Compact"/>
              <w:jc w:val="left"/>
            </w:pPr>
            <w:r>
              <w:rPr>
                <w:bCs/>
                <w:b/>
              </w:rPr>
              <w:t xml:space="preserve">Pertes tri</w:t>
            </w:r>
            <w:r>
              <w:t xml:space="preserve"> (15%)</w:t>
            </w:r>
          </w:p>
        </w:tc>
        <w:tc>
          <w:tcPr/>
          <w:p>
            <w:pPr>
              <w:pStyle w:val="Compact"/>
              <w:jc w:val="left"/>
            </w:pPr>
            <w:r>
              <w:t>Ajustement rendement (terre, contaminants)</w:t>
            </w:r>
          </w:p>
        </w:tc>
        <w:tc>
          <w:tcPr/>
          <w:p>
            <w:pPr>
              <w:pStyle w:val="Compact"/>
              <w:jc w:val="left"/>
            </w:pPr>
            <w:r>
              <w:t xml:space="preserve">+15% sur total</w:t>
            </w:r>
          </w:p>
        </w:tc>
      </w:tr>
      <w:tr>
        <w:tc>
          <w:tcPr/>
          <w:p>
            <w:pPr>
              <w:pStyle w:val="Compact"/>
              <w:jc w:val="left"/>
            </w:pPr>
            <w:r>
              <w:rPr>
                <w:bCs/>
                <w:b/>
              </w:rPr>
              <w:t>TOTAL coût matière trié</w:t>
            </w:r>
          </w:p>
        </w:tc>
        <w:tc>
          <w:tcPr/>
          <w:p>
            <w:pPr>
              <w:pStyle w:val="Compact"/>
            </w:pPr>
          </w:p>
        </w:tc>
        <w:tc>
          <w:tcPr/>
          <w:p>
            <w:pPr>
              <w:pStyle w:val="Compact"/>
              <w:jc w:val="left"/>
            </w:pPr>
            <w:r>
              <w:rPr>
                <w:bCs/>
                <w:b/>
              </w:rPr>
              <w:t xml:space="preserve">178$/t</w:t>
            </w:r>
          </w:p>
        </w:tc>
      </w:tr>
    </w:tbl>
    <w:p>
      <w:pPr>
        <w:pStyle w:val="BodyText"/>
      </w:pPr>
      <w:r>
        <w:rPr>
          <w:bCs/>
          <w:b/>
        </w:rPr>
        <w:t xml:space="preserve">GRANULÉS RECYCLÉS (PRODUITS TRANSFORMÉS)</w:t>
      </w:r>
    </w:p>
    <w:p>
      <w:pPr>
        <w:pStyle w:val="BodyText"/>
      </w:pPr>
      <w:r>
        <w:rPr>
          <w:bCs/>
          <w:b/>
        </w:rPr>
        <w:t xml:space="preserve">Prix = coût de matière + coût de production</w:t>
      </w:r>
    </w:p>
    <w:tbl>
      <w:tblPr>
        <w:tblStyle w:val="Table"/>
        <w:tblW w:type="pct" w:w="4872"/>
        <w:tblLook w:firstRow="1" w:lastRow="0" w:firstColumn="0" w:lastColumn="0" w:noHBand="0" w:noVBand="0" w:val="0020"/>
        <w:jc w:val="start"/>
      </w:tblPr>
      <w:tblGrid>
        <w:gridCol w:w="2843"/>
        <w:gridCol w:w="2640"/>
        <w:gridCol w:w="2233"/>
      </w:tblGrid>
      <w:tr>
        <w:trPr>
          <w:tblHeader w:val="true"/>
        </w:trPr>
        <w:tc>
          <w:tcPr/>
          <w:p>
            <w:pPr>
              <w:pStyle w:val="Compact"/>
              <w:jc w:val="left"/>
            </w:pPr>
            <w:r>
              <w:rPr>
                <w:bCs/>
                <w:b/>
              </w:rPr>
              <w:t xml:space="preserve">Poste</w:t>
            </w:r>
          </w:p>
        </w:tc>
        <w:tc>
          <w:tcPr/>
          <w:p>
            <w:pPr>
              <w:pStyle w:val="Compact"/>
              <w:jc w:val="left"/>
            </w:pPr>
            <w:r>
              <w:rPr>
                <w:bCs/>
                <w:b/>
              </w:rPr>
              <w:t xml:space="preserve">Calcul</w:t>
            </w:r>
          </w:p>
        </w:tc>
        <w:tc>
          <w:tcPr/>
          <w:p>
            <w:pPr>
              <w:pStyle w:val="Compact"/>
              <w:jc w:val="left"/>
            </w:pPr>
            <w:r>
              <w:rPr>
                <w:bCs/>
                <w:b/>
              </w:rPr>
              <w:t>Exemple Kinshasa PEHD</w:t>
            </w:r>
          </w:p>
        </w:tc>
      </w:tr>
      <w:tr>
        <w:tc>
          <w:tcPr/>
          <w:p>
            <w:pPr>
              <w:pStyle w:val="Compact"/>
              <w:jc w:val="left"/>
            </w:pPr>
            <w:r>
              <w:rPr>
                <w:bCs/>
                <w:b/>
              </w:rPr>
              <w:t xml:space="preserve">Matière première</w:t>
            </w:r>
            <w:r>
              <w:t xml:space="preserve"> (de A)</w:t>
            </w:r>
          </w:p>
        </w:tc>
        <w:tc>
          <w:tcPr/>
          <w:p>
            <w:pPr>
              <w:pStyle w:val="Compact"/>
            </w:pPr>
          </w:p>
        </w:tc>
        <w:tc>
          <w:tcPr/>
          <w:p>
            <w:pPr>
              <w:pStyle w:val="Compact"/>
              <w:jc w:val="left"/>
            </w:pPr>
            <w:r>
              <w:t xml:space="preserve">178$/t</w:t>
            </w:r>
          </w:p>
        </w:tc>
      </w:tr>
      <w:tr>
        <w:tc>
          <w:tcPr/>
          <w:p>
            <w:pPr>
              <w:pStyle w:val="Compact"/>
              <w:jc w:val="left"/>
            </w:pPr>
            <w:r>
              <w:rPr>
                <w:bCs/>
                <w:b/>
              </w:rPr>
              <w:t xml:space="preserve">Lavage-broyage</w:t>
            </w:r>
          </w:p>
        </w:tc>
        <w:tc>
          <w:tcPr/>
          <w:p>
            <w:pPr>
              <w:pStyle w:val="Compact"/>
              <w:jc w:val="left"/>
            </w:pPr>
            <w:r>
              <w:t>Électricité (12kWh/t * 0,25$) + eau + RH</w:t>
            </w:r>
          </w:p>
        </w:tc>
        <w:tc>
          <w:tcPr/>
          <w:p>
            <w:pPr>
              <w:pStyle w:val="Compact"/>
              <w:jc w:val="left"/>
            </w:pPr>
            <w:r>
              <w:t xml:space="preserve">45$/t</w:t>
            </w:r>
          </w:p>
        </w:tc>
      </w:tr>
      <w:tr>
        <w:tc>
          <w:tcPr/>
          <w:p>
            <w:pPr>
              <w:pStyle w:val="Compact"/>
              <w:jc w:val="left"/>
            </w:pPr>
            <w:r>
              <w:rPr>
                <w:bCs/>
                <w:b/>
              </w:rPr>
              <w:t xml:space="preserve">Séchage</w:t>
            </w:r>
          </w:p>
        </w:tc>
        <w:tc>
          <w:tcPr/>
          <w:p>
            <w:pPr>
              <w:pStyle w:val="Compact"/>
              <w:jc w:val="left"/>
            </w:pPr>
            <w:r>
              <w:t xml:space="preserve">Électricité centrifuge</w:t>
            </w:r>
          </w:p>
        </w:tc>
        <w:tc>
          <w:tcPr/>
          <w:p>
            <w:pPr>
              <w:pStyle w:val="Compact"/>
              <w:jc w:val="left"/>
            </w:pPr>
            <w:r>
              <w:t xml:space="preserve">18$/t</w:t>
            </w:r>
          </w:p>
        </w:tc>
      </w:tr>
      <w:tr>
        <w:tc>
          <w:tcPr/>
          <w:p>
            <w:pPr>
              <w:pStyle w:val="Compact"/>
              <w:jc w:val="left"/>
            </w:pPr>
            <w:r>
              <w:rPr>
                <w:bCs/>
                <w:b/>
              </w:rPr>
              <w:t xml:space="preserve">Extrusion-granulation</w:t>
            </w:r>
          </w:p>
        </w:tc>
        <w:tc>
          <w:tcPr/>
          <w:p>
            <w:pPr>
              <w:pStyle w:val="Compact"/>
              <w:jc w:val="left"/>
            </w:pPr>
            <w:r>
              <w:t>Électricité (25 kWh/t * 0,25$) + RH + amortissement</w:t>
            </w:r>
          </w:p>
        </w:tc>
        <w:tc>
          <w:tcPr/>
          <w:p>
            <w:pPr>
              <w:pStyle w:val="Compact"/>
              <w:jc w:val="left"/>
            </w:pPr>
            <w:r>
              <w:t xml:space="preserve">180$/t</w:t>
            </w:r>
          </w:p>
        </w:tc>
      </w:tr>
      <w:tr>
        <w:tc>
          <w:tcPr/>
          <w:p>
            <w:pPr>
              <w:pStyle w:val="Compact"/>
              <w:jc w:val="left"/>
            </w:pPr>
            <w:r>
              <w:rPr>
                <w:bCs/>
                <w:b/>
              </w:rPr>
              <w:t xml:space="preserve">Contrôle qualité</w:t>
            </w:r>
          </w:p>
        </w:tc>
        <w:tc>
          <w:tcPr/>
          <w:p>
            <w:pPr>
              <w:pStyle w:val="Compact"/>
              <w:jc w:val="left"/>
            </w:pPr>
            <w:r>
              <w:t>Tests labo (amortis sur volume)</w:t>
            </w:r>
          </w:p>
        </w:tc>
        <w:tc>
          <w:tcPr/>
          <w:p>
            <w:pPr>
              <w:pStyle w:val="Compact"/>
              <w:jc w:val="left"/>
            </w:pPr>
            <w:r>
              <w:t xml:space="preserve">12$/t</w:t>
            </w:r>
          </w:p>
        </w:tc>
      </w:tr>
      <w:tr>
        <w:tc>
          <w:tcPr/>
          <w:p>
            <w:pPr>
              <w:pStyle w:val="Compact"/>
              <w:jc w:val="left"/>
            </w:pPr>
            <w:r>
              <w:rPr>
                <w:bCs/>
                <w:b/>
              </w:rPr>
              <w:t xml:space="preserve">Conditionnement</w:t>
            </w:r>
          </w:p>
        </w:tc>
        <w:tc>
          <w:tcPr/>
          <w:p>
            <w:pPr>
              <w:pStyle w:val="Compact"/>
              <w:jc w:val="left"/>
            </w:pPr>
            <w:r>
              <w:t xml:space="preserve">Big bags, palettes</w:t>
            </w:r>
          </w:p>
        </w:tc>
        <w:tc>
          <w:tcPr/>
          <w:p>
            <w:pPr>
              <w:pStyle w:val="Compact"/>
              <w:jc w:val="left"/>
            </w:pPr>
            <w:r>
              <w:t xml:space="preserve">15$/t</w:t>
            </w:r>
          </w:p>
        </w:tc>
      </w:tr>
      <w:tr>
        <w:tc>
          <w:tcPr/>
          <w:p>
            <w:pPr>
              <w:pStyle w:val="Compact"/>
              <w:jc w:val="left"/>
            </w:pPr>
            <w:r>
              <w:rPr>
                <w:bCs/>
                <w:b/>
              </w:rPr>
              <w:t xml:space="preserve">Pertes de production</w:t>
            </w:r>
            <w:r>
              <w:t xml:space="preserve"> (8%)</w:t>
            </w:r>
          </w:p>
        </w:tc>
        <w:tc>
          <w:tcPr/>
          <w:p>
            <w:pPr>
              <w:pStyle w:val="Compact"/>
              <w:jc w:val="left"/>
            </w:pPr>
            <w:r>
              <w:t xml:space="preserve">Rebuts process</w:t>
            </w:r>
          </w:p>
        </w:tc>
        <w:tc>
          <w:tcPr/>
          <w:p>
            <w:pPr>
              <w:pStyle w:val="Compact"/>
              <w:jc w:val="left"/>
            </w:pPr>
            <w:r>
              <w:t xml:space="preserve">+8% total</w:t>
            </w:r>
          </w:p>
        </w:tc>
      </w:tr>
      <w:tr>
        <w:tc>
          <w:tcPr/>
          <w:p>
            <w:pPr>
              <w:pStyle w:val="Compact"/>
              <w:jc w:val="left"/>
            </w:pPr>
            <w:r>
              <w:rPr>
                <w:bCs/>
                <w:b/>
              </w:rPr>
              <w:t>TOTAL coût prodution granulés</w:t>
            </w:r>
          </w:p>
        </w:tc>
        <w:tc>
          <w:tcPr/>
          <w:p>
            <w:pPr>
              <w:pStyle w:val="Compact"/>
            </w:pPr>
          </w:p>
        </w:tc>
        <w:tc>
          <w:tcPr/>
          <w:p>
            <w:pPr>
              <w:pStyle w:val="Compact"/>
              <w:jc w:val="left"/>
            </w:pPr>
            <w:r>
              <w:rPr>
                <w:bCs/>
                <w:b/>
              </w:rPr>
              <w:t xml:space="preserve">485$/t</w:t>
            </w:r>
          </w:p>
        </w:tc>
      </w:tr>
      <w:tr>
        <w:tc>
          <w:tcPr/>
          <w:p>
            <w:pPr>
              <w:pStyle w:val="Compact"/>
              <w:jc w:val="left"/>
            </w:pPr>
            <w:r>
              <w:rPr>
                <w:bCs/>
                <w:b/>
              </w:rPr>
              <w:t xml:space="preserve">Marge de sécurité</w:t>
            </w:r>
            <w:r>
              <w:t xml:space="preserve"> (5%)</w:t>
            </w:r>
          </w:p>
        </w:tc>
        <w:tc>
          <w:tcPr/>
          <w:p>
            <w:pPr>
              <w:pStyle w:val="Compact"/>
              <w:jc w:val="left"/>
            </w:pPr>
            <w:r>
              <w:t>Aléas (consommables, micro-pannes)</w:t>
            </w:r>
          </w:p>
        </w:tc>
        <w:tc>
          <w:tcPr/>
          <w:p>
            <w:pPr>
              <w:pStyle w:val="Compact"/>
              <w:jc w:val="left"/>
            </w:pPr>
            <w:r>
              <w:t xml:space="preserve">24$/t</w:t>
            </w:r>
          </w:p>
        </w:tc>
      </w:tr>
      <w:tr>
        <w:tc>
          <w:tcPr/>
          <w:p>
            <w:pPr>
              <w:pStyle w:val="Compact"/>
              <w:jc w:val="left"/>
            </w:pPr>
            <w:r>
              <w:rPr>
                <w:bCs/>
                <w:b/>
              </w:rPr>
              <w:t xml:space="preserve">PRIX TRANSFERT FINAL</w:t>
            </w:r>
          </w:p>
        </w:tc>
        <w:tc>
          <w:tcPr/>
          <w:p>
            <w:pPr>
              <w:pStyle w:val="Compact"/>
            </w:pPr>
          </w:p>
        </w:tc>
        <w:tc>
          <w:tcPr/>
          <w:p>
            <w:pPr>
              <w:pStyle w:val="Compact"/>
              <w:jc w:val="left"/>
            </w:pPr>
            <w:r>
              <w:rPr>
                <w:bCs/>
                <w:b/>
              </w:rPr>
              <w:t>509$/t (arrondi 510$/t)</w:t>
            </w:r>
          </w:p>
        </w:tc>
      </w:tr>
    </w:tbl>
    <w:p>
      <w:pPr>
        <w:pStyle w:val="BodyText"/>
      </w:pPr>
      <w:r>
        <w:rPr>
          <w:bCs/>
          <w:b/>
        </w:rPr>
        <w:t xml:space="preserve">Vérification dashboard :</w:t>
      </w:r>
      <w:r>
        <w:t xml:space="preserve"> TakaPlast siège à accès aux coûts réels de toutes les franchises → validation de prix cohérent.</w:t>
      </w:r>
    </w:p>
    <w:p>
      <w:pPr>
        <w:pStyle w:val="BodyText"/>
      </w:pPr>
      <w:r>
        <w:rPr>
          <w:iCs/>
          <w:i/>
        </w:rPr>
        <w:t xml:space="preserve">Exemple pricing selon franchises :</w:t>
      </w:r>
    </w:p>
    <w:tbl>
      <w:tblPr>
        <w:tblStyle w:val="Table"/>
        <w:tblW w:type="pct" w:w="4865"/>
        <w:tblLook w:firstRow="1" w:lastRow="0" w:firstColumn="0" w:lastColumn="0" w:noHBand="0" w:noVBand="0" w:val="0020"/>
        <w:jc w:val="start"/>
      </w:tblPr>
      <w:tblGrid>
        <w:gridCol w:w="3531"/>
        <w:gridCol w:w="1926"/>
        <w:gridCol w:w="2247"/>
      </w:tblGrid>
      <w:tr>
        <w:trPr>
          <w:tblHeader w:val="true"/>
        </w:trPr>
        <w:tc>
          <w:tcPr/>
          <w:p>
            <w:pPr>
              <w:pStyle w:val="Compact"/>
              <w:jc w:val="left"/>
            </w:pPr>
            <w:r>
              <w:rPr>
                <w:bCs/>
                <w:b/>
              </w:rPr>
              <w:t xml:space="preserve">Franchise</w:t>
            </w:r>
          </w:p>
        </w:tc>
        <w:tc>
          <w:tcPr/>
          <w:p>
            <w:pPr>
              <w:pStyle w:val="Compact"/>
              <w:jc w:val="left"/>
            </w:pPr>
            <w:r>
              <w:rPr>
                <w:bCs/>
                <w:b/>
              </w:rPr>
              <w:t>Coût prod. PEHD</w:t>
            </w:r>
          </w:p>
        </w:tc>
        <w:tc>
          <w:tcPr/>
          <w:p>
            <w:pPr>
              <w:pStyle w:val="Compact"/>
              <w:jc w:val="left"/>
            </w:pPr>
            <w:r>
              <w:rPr>
                <w:bCs/>
                <w:b/>
              </w:rPr>
              <w:t>Prix transfert autorisé</w:t>
            </w:r>
          </w:p>
        </w:tc>
      </w:tr>
      <w:tr>
        <w:tc>
          <w:tcPr/>
          <w:p>
            <w:pPr>
              <w:pStyle w:val="Compact"/>
              <w:jc w:val="left"/>
            </w:pPr>
            <w:r>
              <w:t xml:space="preserve">Kinshasa (mature, efficace)</w:t>
            </w:r>
          </w:p>
        </w:tc>
        <w:tc>
          <w:tcPr/>
          <w:p>
            <w:pPr>
              <w:pStyle w:val="Compact"/>
              <w:jc w:val="left"/>
            </w:pPr>
            <w:r>
              <w:t xml:space="preserve">485$/t</w:t>
            </w:r>
          </w:p>
        </w:tc>
        <w:tc>
          <w:tcPr/>
          <w:p>
            <w:pPr>
              <w:pStyle w:val="Compact"/>
              <w:jc w:val="left"/>
            </w:pPr>
            <w:r>
              <w:t xml:space="preserve">510$/t</w:t>
            </w:r>
          </w:p>
        </w:tc>
      </w:tr>
      <w:tr>
        <w:tc>
          <w:tcPr/>
          <w:p>
            <w:pPr>
              <w:pStyle w:val="Compact"/>
              <w:jc w:val="left"/>
            </w:pPr>
            <w:r>
              <w:t>Brazzaville (An2, moins optimisée)</w:t>
            </w:r>
          </w:p>
        </w:tc>
        <w:tc>
          <w:tcPr/>
          <w:p>
            <w:pPr>
              <w:pStyle w:val="Compact"/>
              <w:jc w:val="left"/>
            </w:pPr>
            <w:r>
              <w:t xml:space="preserve">550$/t</w:t>
            </w:r>
          </w:p>
        </w:tc>
        <w:tc>
          <w:tcPr/>
          <w:p>
            <w:pPr>
              <w:pStyle w:val="Compact"/>
              <w:jc w:val="left"/>
            </w:pPr>
            <w:r>
              <w:t xml:space="preserve">580$/t</w:t>
            </w:r>
          </w:p>
        </w:tc>
      </w:tr>
      <w:tr>
        <w:tc>
          <w:tcPr/>
          <w:p>
            <w:pPr>
              <w:pStyle w:val="Compact"/>
              <w:jc w:val="left"/>
            </w:pPr>
            <w:r>
              <w:t>Lubumbashi (éloignement, électricité + 30%)</w:t>
            </w:r>
          </w:p>
        </w:tc>
        <w:tc>
          <w:tcPr/>
          <w:p>
            <w:pPr>
              <w:pStyle w:val="Compact"/>
              <w:jc w:val="left"/>
            </w:pPr>
            <w:r>
              <w:t xml:space="preserve">620$/t</w:t>
            </w:r>
          </w:p>
        </w:tc>
        <w:tc>
          <w:tcPr/>
          <w:p>
            <w:pPr>
              <w:pStyle w:val="Compact"/>
              <w:jc w:val="left"/>
            </w:pPr>
            <w:r>
              <w:t xml:space="preserve">650$/t</w:t>
            </w:r>
          </w:p>
        </w:tc>
      </w:tr>
    </w:tbl>
    <w:p>
      <w:pPr>
        <w:pStyle w:val="BodyText"/>
      </w:pPr>
      <w:r>
        <w:rPr>
          <w:bCs/>
          <w:b/>
        </w:rPr>
        <w:t xml:space="preserve">Conséquence :</w:t>
      </w:r>
      <w:r>
        <w:t xml:space="preserve"> Kinshasa fournit moins cher que Brazzaville, mais </w:t>
      </w:r>
      <w:r>
        <w:rPr>
          <w:bCs/>
          <w:b/>
        </w:rPr>
        <w:t xml:space="preserve">interdit</w:t>
      </w:r>
      <w:r>
        <w:t xml:space="preserve"> de facturer &gt;510$/t (même si Brazzaville vendrait 580$/t localement).</w:t>
      </w:r>
    </w:p>
    <w:bookmarkEnd w:id="288"/>
    <w:bookmarkStart w:id="289" w:name="transport-coût-réel-refacturé"/>
    <w:p>
      <w:pPr>
        <w:pStyle w:val="Heading3"/>
      </w:pPr>
      <w:r>
        <w:t xml:space="preserve">Transport : coût réel refacturé</w:t>
      </w:r>
    </w:p>
    <w:p>
      <w:pPr>
        <w:pStyle w:val="FirstParagraph"/>
      </w:pPr>
      <w:r>
        <w:rPr>
          <w:bCs/>
          <w:b/>
        </w:rPr>
        <w:t xml:space="preserve">Principe :</w:t>
      </w:r>
      <w:r>
        <w:t xml:space="preserve"> fournisseur avance le transport, acheteur rembourse 100% (pas de marge).</w:t>
      </w:r>
    </w:p>
    <w:p>
      <w:pPr>
        <w:pStyle w:val="BodyText"/>
      </w:pPr>
      <w:r>
        <w:rPr>
          <w:bCs/>
          <w:b/>
        </w:rPr>
        <w:t xml:space="preserve">Méthodes transport :</w:t>
      </w:r>
    </w:p>
    <w:p>
      <w:pPr>
        <w:pStyle w:val="BodyText"/>
      </w:pPr>
      <w:r>
        <w:rPr>
          <w:bCs/>
          <w:b/>
        </w:rPr>
        <w:t xml:space="preserve">Option 1 : prestataire tiers (recommandé)</w:t>
      </w:r>
    </w:p>
    <w:tbl>
      <w:tblPr>
        <w:tblStyle w:val="Table"/>
        <w:tblW w:type="pct" w:w="4884"/>
        <w:tblLook w:firstRow="1" w:lastRow="0" w:firstColumn="0" w:lastColumn="0" w:noHBand="0" w:noVBand="0" w:val="0020"/>
        <w:jc w:val="start"/>
      </w:tblPr>
      <w:tblGrid>
        <w:gridCol w:w="2486"/>
        <w:gridCol w:w="1381"/>
        <w:gridCol w:w="1473"/>
        <w:gridCol w:w="1197"/>
        <w:gridCol w:w="1197"/>
      </w:tblGrid>
      <w:tr>
        <w:trPr>
          <w:tblHeader w:val="true"/>
        </w:trPr>
        <w:tc>
          <w:tcPr/>
          <w:p>
            <w:pPr>
              <w:pStyle w:val="Compact"/>
              <w:jc w:val="left"/>
            </w:pPr>
            <w:r>
              <w:rPr>
                <w:bCs/>
                <w:b/>
              </w:rPr>
              <w:t xml:space="preserve">Trajet</w:t>
            </w:r>
          </w:p>
        </w:tc>
        <w:tc>
          <w:tcPr/>
          <w:p>
            <w:pPr>
              <w:pStyle w:val="Compact"/>
              <w:jc w:val="left"/>
            </w:pPr>
            <w:r>
              <w:rPr>
                <w:bCs/>
                <w:b/>
              </w:rPr>
              <w:t xml:space="preserve">Distance</w:t>
            </w:r>
          </w:p>
        </w:tc>
        <w:tc>
          <w:tcPr/>
          <w:p>
            <w:pPr>
              <w:pStyle w:val="Compact"/>
              <w:jc w:val="left"/>
            </w:pPr>
            <w:r>
              <w:rPr>
                <w:bCs/>
                <w:b/>
              </w:rPr>
              <w:t xml:space="preserve">Mode</w:t>
            </w:r>
          </w:p>
        </w:tc>
        <w:tc>
          <w:tcPr/>
          <w:p>
            <w:pPr>
              <w:pStyle w:val="Compact"/>
              <w:jc w:val="left"/>
            </w:pPr>
            <w:r>
              <w:rPr>
                <w:bCs/>
                <w:b/>
              </w:rPr>
              <w:t xml:space="preserve">Coût/t</w:t>
            </w:r>
          </w:p>
        </w:tc>
        <w:tc>
          <w:tcPr/>
          <w:p>
            <w:pPr>
              <w:pStyle w:val="Compact"/>
              <w:jc w:val="left"/>
            </w:pPr>
            <w:r>
              <w:rPr>
                <w:bCs/>
                <w:b/>
              </w:rPr>
              <w:t xml:space="preserve">Délai</w:t>
            </w:r>
          </w:p>
        </w:tc>
      </w:tr>
      <w:tr>
        <w:tc>
          <w:tcPr/>
          <w:p>
            <w:pPr>
              <w:pStyle w:val="Compact"/>
              <w:jc w:val="left"/>
            </w:pPr>
            <w:r>
              <w:rPr>
                <w:bCs/>
                <w:b/>
              </w:rPr>
              <w:t xml:space="preserve">Kinshasa-Brazzaville</w:t>
            </w:r>
          </w:p>
        </w:tc>
        <w:tc>
          <w:tcPr/>
          <w:p>
            <w:pPr>
              <w:pStyle w:val="Compact"/>
              <w:jc w:val="left"/>
            </w:pPr>
            <w:r>
              <w:t xml:space="preserve">4km (fleuve)</w:t>
            </w:r>
          </w:p>
        </w:tc>
        <w:tc>
          <w:tcPr/>
          <w:p>
            <w:pPr>
              <w:pStyle w:val="Compact"/>
              <w:jc w:val="left"/>
            </w:pPr>
            <w:r>
              <w:t xml:space="preserve">Barge</w:t>
            </w:r>
          </w:p>
        </w:tc>
        <w:tc>
          <w:tcPr/>
          <w:p>
            <w:pPr>
              <w:pStyle w:val="Compact"/>
              <w:jc w:val="left"/>
            </w:pPr>
            <w:r>
              <w:t xml:space="preserve">150$/t</w:t>
            </w:r>
          </w:p>
        </w:tc>
        <w:tc>
          <w:tcPr/>
          <w:p>
            <w:pPr>
              <w:pStyle w:val="Compact"/>
              <w:jc w:val="left"/>
            </w:pPr>
            <w:r>
              <w:t xml:space="preserve">2 jours</w:t>
            </w:r>
          </w:p>
        </w:tc>
      </w:tr>
      <w:tr>
        <w:tc>
          <w:tcPr/>
          <w:p>
            <w:pPr>
              <w:pStyle w:val="Compact"/>
              <w:jc w:val="left"/>
            </w:pPr>
            <w:r>
              <w:rPr>
                <w:bCs/>
                <w:b/>
              </w:rPr>
              <w:t xml:space="preserve">Kinshasa-Lubumbashi</w:t>
            </w:r>
          </w:p>
        </w:tc>
        <w:tc>
          <w:tcPr/>
          <w:p>
            <w:pPr>
              <w:pStyle w:val="Compact"/>
              <w:jc w:val="left"/>
            </w:pPr>
            <w:r>
              <w:t xml:space="preserve">1.700km</w:t>
            </w:r>
          </w:p>
        </w:tc>
        <w:tc>
          <w:tcPr/>
          <w:p>
            <w:pPr>
              <w:pStyle w:val="Compact"/>
              <w:jc w:val="left"/>
            </w:pPr>
            <w:r>
              <w:t xml:space="preserve">Camion (route)</w:t>
            </w:r>
          </w:p>
        </w:tc>
        <w:tc>
          <w:tcPr/>
          <w:p>
            <w:pPr>
              <w:pStyle w:val="Compact"/>
              <w:jc w:val="left"/>
            </w:pPr>
            <w:r>
              <w:t xml:space="preserve">350$/t</w:t>
            </w:r>
          </w:p>
        </w:tc>
        <w:tc>
          <w:tcPr/>
          <w:p>
            <w:pPr>
              <w:pStyle w:val="Compact"/>
              <w:jc w:val="left"/>
            </w:pPr>
            <w:r>
              <w:t xml:space="preserve">7-10 jours</w:t>
            </w:r>
          </w:p>
        </w:tc>
      </w:tr>
      <w:tr>
        <w:tc>
          <w:tcPr/>
          <w:p>
            <w:pPr>
              <w:pStyle w:val="Compact"/>
              <w:jc w:val="left"/>
            </w:pPr>
            <w:r>
              <w:rPr>
                <w:bCs/>
                <w:b/>
              </w:rPr>
              <w:t xml:space="preserve">Kinshasa-Kinsangani</w:t>
            </w:r>
          </w:p>
        </w:tc>
        <w:tc>
          <w:tcPr/>
          <w:p>
            <w:pPr>
              <w:pStyle w:val="Compact"/>
              <w:jc w:val="left"/>
            </w:pPr>
            <w:r>
              <w:t xml:space="preserve">1.400km</w:t>
            </w:r>
          </w:p>
        </w:tc>
        <w:tc>
          <w:tcPr/>
          <w:p>
            <w:pPr>
              <w:pStyle w:val="Compact"/>
              <w:jc w:val="left"/>
            </w:pPr>
            <w:r>
              <w:t xml:space="preserve">Fleuve Congo</w:t>
            </w:r>
          </w:p>
        </w:tc>
        <w:tc>
          <w:tcPr/>
          <w:p>
            <w:pPr>
              <w:pStyle w:val="Compact"/>
              <w:jc w:val="left"/>
            </w:pPr>
            <w:r>
              <w:t xml:space="preserve">280$/t</w:t>
            </w:r>
          </w:p>
        </w:tc>
        <w:tc>
          <w:tcPr/>
          <w:p>
            <w:pPr>
              <w:pStyle w:val="Compact"/>
              <w:jc w:val="left"/>
            </w:pPr>
            <w:r>
              <w:t xml:space="preserve">10-14 jours</w:t>
            </w:r>
          </w:p>
        </w:tc>
      </w:tr>
      <w:tr>
        <w:tc>
          <w:tcPr/>
          <w:p>
            <w:pPr>
              <w:pStyle w:val="Compact"/>
              <w:jc w:val="left"/>
            </w:pPr>
            <w:r>
              <w:rPr>
                <w:bCs/>
                <w:b/>
              </w:rPr>
              <w:t xml:space="preserve">Lubumbashi-Kinshasa</w:t>
            </w:r>
          </w:p>
        </w:tc>
        <w:tc>
          <w:tcPr/>
          <w:p>
            <w:pPr>
              <w:pStyle w:val="Compact"/>
              <w:jc w:val="left"/>
            </w:pPr>
            <w:r>
              <w:t xml:space="preserve">1.700</w:t>
            </w:r>
          </w:p>
        </w:tc>
        <w:tc>
          <w:tcPr/>
          <w:p>
            <w:pPr>
              <w:pStyle w:val="Compact"/>
              <w:jc w:val="left"/>
            </w:pPr>
            <w:r>
              <w:t>Train, (si dispo)</w:t>
            </w:r>
          </w:p>
        </w:tc>
        <w:tc>
          <w:tcPr/>
          <w:p>
            <w:pPr>
              <w:pStyle w:val="Compact"/>
              <w:jc w:val="left"/>
            </w:pPr>
            <w:r>
              <w:t xml:space="preserve">250$/t</w:t>
            </w:r>
          </w:p>
        </w:tc>
        <w:tc>
          <w:tcPr/>
          <w:p>
            <w:pPr>
              <w:pStyle w:val="Compact"/>
              <w:jc w:val="left"/>
            </w:pPr>
            <w:r>
              <w:t xml:space="preserve">5-7 jours</w:t>
            </w:r>
          </w:p>
        </w:tc>
      </w:tr>
    </w:tbl>
    <w:p>
      <w:pPr>
        <w:pStyle w:val="BodyText"/>
      </w:pPr>
      <w:r>
        <w:rPr>
          <w:bCs/>
          <w:b/>
        </w:rPr>
        <w:t xml:space="preserve">Facturation :</w:t>
      </w:r>
      <w:r>
        <w:t xml:space="preserve"> prestataire facture la franchise expéditrice → expéditrice refacture 100% à réceptrice.</w:t>
      </w:r>
    </w:p>
    <w:p>
      <w:pPr>
        <w:pStyle w:val="BodyText"/>
      </w:pPr>
      <w:r>
        <w:rPr>
          <w:bCs/>
          <w:b/>
        </w:rPr>
        <w:t xml:space="preserve">Documents :</w:t>
      </w:r>
      <w:r>
        <w:t xml:space="preserve"> facture de transport (preuve de coût réelle), pas de majoration.</w:t>
      </w:r>
    </w:p>
    <w:p>
      <w:pPr>
        <w:pStyle w:val="BodyText"/>
      </w:pPr>
      <w:r>
        <w:rPr>
          <w:bCs/>
          <w:b/>
        </w:rPr>
        <w:t xml:space="preserve">Option 2 : camions franchise (déconseillé sauf proximité)</w:t>
      </w:r>
    </w:p>
    <w:p>
      <w:pPr>
        <w:pStyle w:val="BodyText"/>
      </w:pPr>
      <w:r>
        <w:rPr>
          <w:bCs/>
          <w:b/>
        </w:rPr>
        <w:t xml:space="preserve">Si franchise expéditrice utilise ses propres camions :</w:t>
      </w:r>
    </w:p>
    <w:p>
      <w:pPr>
        <w:pStyle w:val="BodyText"/>
      </w:pPr>
      <w:r>
        <w:rPr>
          <w:bCs/>
          <w:b/>
        </w:rPr>
        <w:t xml:space="preserve">Prix/km</w:t>
      </w:r>
      <w:r>
        <w:t xml:space="preserve"> = coût opérationnel camion (carburant, chauffeur, amortissement, entretien).</w:t>
      </w:r>
    </w:p>
    <w:p>
      <w:pPr>
        <w:pStyle w:val="BodyText"/>
      </w:pPr>
      <w:r>
        <w:rPr>
          <w:bCs/>
          <w:b/>
        </w:rPr>
        <w:t xml:space="preserve">Exemple :</w:t>
      </w:r>
      <w:r>
        <w:t xml:space="preserve"> Kinshasa camion 20t, coût 1,20$/km</w:t>
      </w:r>
    </w:p>
    <w:p>
      <w:pPr>
        <w:numPr>
          <w:ilvl w:val="0"/>
          <w:numId w:val="1762"/>
        </w:numPr>
      </w:pPr>
      <w:r>
        <w:t xml:space="preserve">Trajet Kinshasa-Matadi : 380km * 1,20$/km = 456$ aller</w:t>
      </w:r>
    </w:p>
    <w:p>
      <w:pPr>
        <w:numPr>
          <w:ilvl w:val="0"/>
          <w:numId w:val="1762"/>
        </w:numPr>
      </w:pPr>
      <w:r>
        <w:t xml:space="preserve">Capacité 20t → 456/20 = </w:t>
      </w:r>
      <w:r>
        <w:rPr>
          <w:bCs/>
          <w:b/>
        </w:rPr>
        <w:t xml:space="preserve">22,80$/t</w:t>
      </w:r>
    </w:p>
    <w:p>
      <w:pPr>
        <w:pStyle w:val="FirstParagraph"/>
      </w:pPr>
      <w:r>
        <w:rPr>
          <w:bCs/>
          <w:b/>
        </w:rPr>
        <w:t xml:space="preserve">Refacturation :</w:t>
      </w:r>
      <w:r>
        <w:t xml:space="preserve"> 22,80$/t (justifié par calcul coûts réels, validé dashboard).</w:t>
      </w:r>
    </w:p>
    <w:p>
      <w:pPr>
        <w:pStyle w:val="BodyText"/>
      </w:pPr>
      <w:r>
        <w:rPr>
          <w:bCs/>
          <w:b/>
        </w:rPr>
        <w:t xml:space="preserve">Interdiction :</w:t>
      </w:r>
      <w:r>
        <w:t xml:space="preserve"> facturer 50$/t (marge cachée 27$/t = INTERDIT).</w:t>
      </w:r>
    </w:p>
    <w:bookmarkEnd w:id="289"/>
    <w:bookmarkStart w:id="290" w:name="X19dfade74f0ee35fa8550d7de9489435fab4f34"/>
    <w:p>
      <w:pPr>
        <w:pStyle w:val="Heading3"/>
      </w:pPr>
      <w:r>
        <w:t xml:space="preserve">Frais administratifs (franchise fournisseuse)</w:t>
      </w:r>
    </w:p>
    <w:p>
      <w:pPr>
        <w:pStyle w:val="FirstParagraph"/>
      </w:pPr>
      <w:r>
        <w:rPr>
          <w:bCs/>
          <w:b/>
        </w:rPr>
        <w:t xml:space="preserve">Question :</w:t>
      </w:r>
      <w:r>
        <w:t xml:space="preserve"> fournisseur mobilise équipe (préparation, contrôle qualité, paperasse) → compensation ?</w:t>
      </w:r>
    </w:p>
    <w:p>
      <w:pPr>
        <w:pStyle w:val="BodyText"/>
      </w:pPr>
      <w:r>
        <w:rPr>
          <w:bCs/>
          <w:b/>
        </w:rPr>
        <w:t xml:space="preserve">Réponse TakaPlast : NON, aucun frais admin facturables</w:t>
      </w:r>
    </w:p>
    <w:p>
      <w:pPr>
        <w:pStyle w:val="BodyText"/>
      </w:pPr>
      <w:r>
        <w:rPr>
          <w:bCs/>
          <w:b/>
        </w:rPr>
        <w:t xml:space="preserve">Justification :</w:t>
      </w:r>
    </w:p>
    <w:p>
      <w:pPr>
        <w:numPr>
          <w:ilvl w:val="0"/>
          <w:numId w:val="1763"/>
        </w:numPr>
      </w:pPr>
      <w:r>
        <w:t xml:space="preserve">Solidarité réseau = bénévolat ponctuel</w:t>
      </w:r>
    </w:p>
    <w:p>
      <w:pPr>
        <w:numPr>
          <w:ilvl w:val="0"/>
          <w:numId w:val="1763"/>
        </w:numPr>
      </w:pPr>
      <w:r>
        <w:t xml:space="preserve">Fournisseur bénéficie aussi des transferts inverses (réciprocité)</w:t>
      </w:r>
    </w:p>
    <w:p>
      <w:pPr>
        <w:numPr>
          <w:ilvl w:val="0"/>
          <w:numId w:val="1763"/>
        </w:numPr>
      </w:pPr>
      <w:r>
        <w:t xml:space="preserve">Coût admin marginaux (&lt;1% du transfert, négligeables)</w:t>
      </w:r>
    </w:p>
    <w:p>
      <w:pPr>
        <w:pStyle w:val="FirstParagraph"/>
      </w:pPr>
      <w:r>
        <w:rPr>
          <w:bCs/>
          <w:b/>
        </w:rPr>
        <w:t xml:space="preserve">Exception :</w:t>
      </w:r>
      <w:r>
        <w:t xml:space="preserve"> si transfert massif (&gt;50t nécessite heures sup de l’équipe → facturation heures sup coût au coût réel (max 2% du montant du transfert).</w:t>
      </w:r>
    </w:p>
    <w:bookmarkEnd w:id="290"/>
    <w:bookmarkStart w:id="291" w:name="délais-paiement"/>
    <w:p>
      <w:pPr>
        <w:pStyle w:val="Heading3"/>
      </w:pPr>
      <w:r>
        <w:t xml:space="preserve">Délais paiement</w:t>
      </w:r>
    </w:p>
    <w:p>
      <w:pPr>
        <w:pStyle w:val="FirstParagraph"/>
      </w:pPr>
      <w:r>
        <w:rPr>
          <w:bCs/>
          <w:b/>
        </w:rPr>
        <w:t xml:space="preserve">Standard réseau : 7 jours</w:t>
      </w:r>
      <w:r>
        <w:t xml:space="preserve"> après réception (virement bancaire).</w:t>
      </w:r>
    </w:p>
    <w:p>
      <w:pPr>
        <w:pStyle w:val="BodyText"/>
      </w:pPr>
      <w:r>
        <w:rPr>
          <w:bCs/>
          <w:b/>
        </w:rPr>
        <w:t xml:space="preserve">Justification :</w:t>
      </w:r>
      <w:r>
        <w:t xml:space="preserve"> délai court = éviter les tensions de trésorerie (fournisseur a avancé la matière + le transport).</w:t>
      </w:r>
    </w:p>
    <w:p>
      <w:pPr>
        <w:pStyle w:val="BodyText"/>
      </w:pPr>
      <w:r>
        <w:rPr>
          <w:bCs/>
          <w:b/>
        </w:rPr>
        <w:t xml:space="preserve">Pénalités de retard :</w:t>
      </w:r>
    </w:p>
    <w:tbl>
      <w:tblPr>
        <w:tblStyle w:val="Table"/>
        <w:tblW w:type="pct" w:w="4865"/>
        <w:tblLook w:firstRow="1" w:lastRow="0" w:firstColumn="0" w:lastColumn="0" w:noHBand="0" w:noVBand="0" w:val="0020"/>
        <w:jc w:val="start"/>
      </w:tblPr>
      <w:tblGrid>
        <w:gridCol w:w="1498"/>
        <w:gridCol w:w="6207"/>
      </w:tblGrid>
      <w:tr>
        <w:trPr>
          <w:tblHeader w:val="true"/>
        </w:trPr>
        <w:tc>
          <w:tcPr/>
          <w:p>
            <w:pPr>
              <w:pStyle w:val="Compact"/>
              <w:jc w:val="left"/>
            </w:pPr>
            <w:r>
              <w:rPr>
                <w:bCs/>
                <w:b/>
              </w:rPr>
              <w:t xml:space="preserve">Retard</w:t>
            </w:r>
          </w:p>
        </w:tc>
        <w:tc>
          <w:tcPr/>
          <w:p>
            <w:pPr>
              <w:pStyle w:val="Compact"/>
              <w:jc w:val="left"/>
            </w:pPr>
            <w:r>
              <w:rPr>
                <w:bCs/>
                <w:b/>
              </w:rPr>
              <w:t xml:space="preserve">Action</w:t>
            </w:r>
          </w:p>
        </w:tc>
      </w:tr>
      <w:tr>
        <w:tc>
          <w:tcPr/>
          <w:p>
            <w:pPr>
              <w:pStyle w:val="Compact"/>
              <w:jc w:val="left"/>
            </w:pPr>
            <w:r>
              <w:rPr>
                <w:bCs/>
                <w:b/>
              </w:rPr>
              <w:t>J+8 à J+14</w:t>
            </w:r>
          </w:p>
        </w:tc>
        <w:tc>
          <w:tcPr/>
          <w:p>
            <w:pPr>
              <w:pStyle w:val="Compact"/>
              <w:jc w:val="left"/>
            </w:pPr>
            <w:r>
              <w:t xml:space="preserve">Relance amiable (email, appel)</w:t>
            </w:r>
          </w:p>
        </w:tc>
      </w:tr>
      <w:tr>
        <w:tc>
          <w:tcPr/>
          <w:p>
            <w:pPr>
              <w:pStyle w:val="Compact"/>
              <w:jc w:val="left"/>
            </w:pPr>
            <w:r>
              <w:rPr>
                <w:bCs/>
                <w:b/>
              </w:rPr>
              <w:t>J+15 à J+30</w:t>
            </w:r>
          </w:p>
        </w:tc>
        <w:tc>
          <w:tcPr/>
          <w:p>
            <w:pPr>
              <w:pStyle w:val="Compact"/>
              <w:jc w:val="left"/>
            </w:pPr>
            <w:r>
              <w:t xml:space="preserve">Intérêts moratoires 0,5%/semaine (sur montant dû)</w:t>
            </w:r>
          </w:p>
        </w:tc>
      </w:tr>
      <w:tr>
        <w:tc>
          <w:tcPr/>
          <w:p>
            <w:pPr>
              <w:pStyle w:val="Compact"/>
              <w:jc w:val="left"/>
            </w:pPr>
            <w:r>
              <w:rPr>
                <w:bCs/>
                <w:b/>
              </w:rPr>
              <w:t xml:space="preserve">J+31+</w:t>
            </w:r>
          </w:p>
        </w:tc>
        <w:tc>
          <w:tcPr/>
          <w:p>
            <w:pPr>
              <w:pStyle w:val="Compact"/>
              <w:jc w:val="left"/>
            </w:pPr>
            <w:r>
              <w:t>Suspension de nouveaux transferts acheteur + escalade siège TakaPlast</w:t>
            </w:r>
          </w:p>
        </w:tc>
      </w:tr>
      <w:tr>
        <w:tc>
          <w:tcPr/>
          <w:p>
            <w:pPr>
              <w:pStyle w:val="Compact"/>
              <w:jc w:val="left"/>
            </w:pPr>
            <w:r>
              <w:rPr>
                <w:bCs/>
                <w:b/>
              </w:rPr>
              <w:t xml:space="preserve">J+60</w:t>
            </w:r>
          </w:p>
        </w:tc>
        <w:tc>
          <w:tcPr/>
          <w:p>
            <w:pPr>
              <w:pStyle w:val="Compact"/>
              <w:jc w:val="left"/>
            </w:pPr>
            <w:r>
              <w:t>Médiation comité franchisés (plan étalement si difficulté)</w:t>
            </w:r>
          </w:p>
        </w:tc>
      </w:tr>
    </w:tbl>
    <w:p>
      <w:pPr>
        <w:pStyle w:val="BodyText"/>
      </w:pPr>
      <w:r>
        <w:rPr>
          <w:bCs/>
          <w:b/>
        </w:rPr>
        <w:t xml:space="preserve">Bonne pratique :</w:t>
      </w:r>
      <w:r>
        <w:t xml:space="preserve"> acheteur paie à J+3 (dès réception conforme) = renforce la confiance en le réseau.</w:t>
      </w:r>
    </w:p>
    <w:bookmarkEnd w:id="291"/>
    <w:bookmarkEnd w:id="292"/>
    <w:bookmarkStart w:id="296" w:name="cas-spécial-clients-multi-sites"/>
    <w:p>
      <w:pPr>
        <w:pStyle w:val="Heading2"/>
      </w:pPr>
      <w:r>
        <w:rPr>
          <w:bCs/>
          <w:b/>
        </w:rPr>
        <w:t xml:space="preserve">Cas spécial : clients multi-sites</w:t>
      </w:r>
    </w:p>
    <w:bookmarkStart w:id="293" w:name="problématique"/>
    <w:p>
      <w:pPr>
        <w:pStyle w:val="Heading3"/>
      </w:pPr>
      <w:r>
        <w:t xml:space="preserve">Problématique</w:t>
      </w:r>
    </w:p>
    <w:p>
      <w:pPr>
        <w:pStyle w:val="FirstParagraph"/>
      </w:pPr>
      <w:r>
        <w:rPr>
          <w:bCs/>
          <w:b/>
        </w:rPr>
        <w:t xml:space="preserve">Exemple :</w:t>
      </w:r>
      <w:r>
        <w:t xml:space="preserve"> Bralima (brasserie) possède des usines à :</w:t>
      </w:r>
    </w:p>
    <w:p>
      <w:pPr>
        <w:numPr>
          <w:ilvl w:val="0"/>
          <w:numId w:val="1764"/>
        </w:numPr>
      </w:pPr>
      <w:r>
        <w:t xml:space="preserve">Kinshasa (franchise TakaPlast Kinshasa)</w:t>
      </w:r>
    </w:p>
    <w:p>
      <w:pPr>
        <w:numPr>
          <w:ilvl w:val="0"/>
          <w:numId w:val="1764"/>
        </w:numPr>
      </w:pPr>
      <w:r>
        <w:t xml:space="preserve">Lubumbashi (franchise TakaPlast Lubumbashi)</w:t>
      </w:r>
    </w:p>
    <w:p>
      <w:pPr>
        <w:numPr>
          <w:ilvl w:val="0"/>
          <w:numId w:val="1764"/>
        </w:numPr>
      </w:pPr>
      <w:r>
        <w:t xml:space="preserve">Kisangani (franchise TakaPlast Kisangani)</w:t>
      </w:r>
    </w:p>
    <w:p>
      <w:pPr>
        <w:pStyle w:val="FirstParagraph"/>
      </w:pPr>
      <w:r>
        <w:rPr>
          <w:bCs/>
          <w:b/>
        </w:rPr>
        <w:t xml:space="preserve">Demande Bralima :</w:t>
      </w:r>
      <w:r>
        <w:t xml:space="preserve"> contrat unique 100t/mois granulés PEHD, livrées :</w:t>
      </w:r>
    </w:p>
    <w:p>
      <w:pPr>
        <w:numPr>
          <w:ilvl w:val="0"/>
          <w:numId w:val="1765"/>
        </w:numPr>
      </w:pPr>
      <w:r>
        <w:t xml:space="preserve">50t Kinshasa</w:t>
      </w:r>
    </w:p>
    <w:p>
      <w:pPr>
        <w:numPr>
          <w:ilvl w:val="0"/>
          <w:numId w:val="1765"/>
        </w:numPr>
      </w:pPr>
      <w:r>
        <w:t xml:space="preserve">30t Lubumbashi</w:t>
      </w:r>
    </w:p>
    <w:p>
      <w:pPr>
        <w:numPr>
          <w:ilvl w:val="0"/>
          <w:numId w:val="1765"/>
        </w:numPr>
      </w:pPr>
      <w:r>
        <w:t xml:space="preserve">20t Kisangani</w:t>
      </w:r>
    </w:p>
    <w:p>
      <w:pPr>
        <w:pStyle w:val="FirstParagraph"/>
      </w:pPr>
      <w:r>
        <w:t>Défi : éviter 3 contrats séparés (complexité Bralima), tout en rémunérant équitablement chaque franchise.</w:t>
      </w:r>
    </w:p>
    <w:bookmarkEnd w:id="293"/>
    <w:bookmarkStart w:id="294" w:name="solution-négociation-centralisée"/>
    <w:p>
      <w:pPr>
        <w:pStyle w:val="Heading3"/>
      </w:pPr>
      <w:r>
        <w:t xml:space="preserve">Solution : négociation centralisée</w:t>
      </w:r>
    </w:p>
    <w:p>
      <w:pPr>
        <w:pStyle w:val="FirstParagraph"/>
      </w:pPr>
      <w:r>
        <w:rPr>
          <w:bCs/>
          <w:b/>
        </w:rPr>
        <w:t xml:space="preserve">Processus :</w:t>
      </w:r>
    </w:p>
    <w:p>
      <w:pPr>
        <w:pStyle w:val="BodyText"/>
      </w:pPr>
      <w:r>
        <w:rPr>
          <w:bCs/>
          <w:b/>
        </w:rPr>
        <w:t xml:space="preserve">ÉTAPE 1 : négociation centralisée</w:t>
      </w:r>
    </w:p>
    <w:p>
      <w:pPr>
        <w:pStyle w:val="BodyText"/>
      </w:pPr>
      <w:r>
        <w:rPr>
          <w:bCs/>
          <w:b/>
        </w:rPr>
        <w:t xml:space="preserve">TakaPlast siège</w:t>
      </w:r>
      <w:r>
        <w:t xml:space="preserve"> (Dir. Commercial Réseau) négocie avec Bralima :</w:t>
      </w:r>
    </w:p>
    <w:p>
      <w:pPr>
        <w:numPr>
          <w:ilvl w:val="0"/>
          <w:numId w:val="1766"/>
        </w:numPr>
      </w:pPr>
      <w:r>
        <w:t xml:space="preserve">Le volume global : 100t/mois</w:t>
      </w:r>
    </w:p>
    <w:p>
      <w:pPr>
        <w:numPr>
          <w:ilvl w:val="0"/>
          <w:numId w:val="1766"/>
        </w:numPr>
      </w:pPr>
      <w:r>
        <w:t>Le prix moyen réseau : 800$/t (pondéré selon les coûts locaux Kinshasa 750$, Lubumbashi 850$, Kisangani 820$)</w:t>
      </w:r>
    </w:p>
    <w:p>
      <w:pPr>
        <w:numPr>
          <w:ilvl w:val="0"/>
          <w:numId w:val="1766"/>
        </w:numPr>
      </w:pPr>
      <w:r>
        <w:t xml:space="preserve">Durée : 3 ans</w:t>
      </w:r>
    </w:p>
    <w:p>
      <w:pPr>
        <w:numPr>
          <w:ilvl w:val="0"/>
          <w:numId w:val="1766"/>
        </w:numPr>
      </w:pPr>
      <w:r>
        <w:t xml:space="preserve">Conditions : livraison mensuelle, paiement 30 jours, qualité premium</w:t>
      </w:r>
    </w:p>
    <w:p>
      <w:pPr>
        <w:pStyle w:val="FirstParagraph"/>
      </w:pPr>
      <w:r>
        <w:rPr>
          <w:bCs/>
          <w:b/>
        </w:rPr>
        <w:t xml:space="preserve">Contrat signé :</w:t>
      </w:r>
      <w:r>
        <w:t xml:space="preserve"> Bralima ↔ TakaPlast SA (siège Kinshasa)</w:t>
      </w:r>
    </w:p>
    <w:p>
      <w:pPr>
        <w:pStyle w:val="BodyText"/>
      </w:pPr>
      <w:r>
        <w:rPr>
          <w:bCs/>
          <w:b/>
        </w:rPr>
        <w:t xml:space="preserve">ÉTAPE 2 : répartition franchises</w:t>
      </w:r>
    </w:p>
    <w:p>
      <w:pPr>
        <w:pStyle w:val="BodyText"/>
      </w:pPr>
      <w:r>
        <w:rPr>
          <w:bCs/>
          <w:b/>
        </w:rPr>
        <w:t xml:space="preserve">TakaPlast siège</w:t>
      </w:r>
      <w:r>
        <w:t xml:space="preserve"> émet les </w:t>
      </w:r>
      <w:r>
        <w:rPr>
          <w:bCs/>
          <w:b/>
        </w:rPr>
        <w:t xml:space="preserve">bons de commande mensuels</w:t>
      </w:r>
      <w:r>
        <w:t xml:space="preserve"> à chaque franchise :</w:t>
      </w:r>
    </w:p>
    <w:tbl>
      <w:tblPr>
        <w:tblStyle w:val="Table"/>
        <w:tblW w:type="pct" w:w="4881"/>
        <w:tblLook w:firstRow="1" w:lastRow="0" w:firstColumn="0" w:lastColumn="0" w:noHBand="0" w:noVBand="0" w:val="0020"/>
        <w:jc w:val="start"/>
      </w:tblPr>
      <w:tblGrid>
        <w:gridCol w:w="1602"/>
        <w:gridCol w:w="1697"/>
        <w:gridCol w:w="1131"/>
        <w:gridCol w:w="1791"/>
        <w:gridCol w:w="1508"/>
      </w:tblGrid>
      <w:tr>
        <w:trPr>
          <w:tblHeader w:val="true"/>
        </w:trPr>
        <w:tc>
          <w:tcPr/>
          <w:p>
            <w:pPr>
              <w:pStyle w:val="Compact"/>
              <w:jc w:val="left"/>
            </w:pPr>
            <w:r>
              <w:rPr>
                <w:bCs/>
                <w:b/>
              </w:rPr>
              <w:t xml:space="preserve">Franchise</w:t>
            </w:r>
          </w:p>
        </w:tc>
        <w:tc>
          <w:tcPr/>
          <w:p>
            <w:pPr>
              <w:pStyle w:val="Compact"/>
              <w:jc w:val="left"/>
            </w:pPr>
            <w:r>
              <w:rPr>
                <w:bCs/>
                <w:b/>
              </w:rPr>
              <w:t xml:space="preserve">Volume/mois</w:t>
            </w:r>
          </w:p>
        </w:tc>
        <w:tc>
          <w:tcPr/>
          <w:p>
            <w:pPr>
              <w:pStyle w:val="Compact"/>
              <w:jc w:val="left"/>
            </w:pPr>
            <w:r>
              <w:rPr>
                <w:bCs/>
                <w:b/>
              </w:rPr>
              <w:t>Prix local</w:t>
            </w:r>
          </w:p>
        </w:tc>
        <w:tc>
          <w:tcPr/>
          <w:p>
            <w:pPr>
              <w:pStyle w:val="Compact"/>
              <w:jc w:val="left"/>
            </w:pPr>
            <w:r>
              <w:rPr>
                <w:bCs/>
                <w:b/>
              </w:rPr>
              <w:t xml:space="preserve">Montant/mois</w:t>
            </w:r>
          </w:p>
        </w:tc>
        <w:tc>
          <w:tcPr/>
          <w:p>
            <w:pPr>
              <w:pStyle w:val="Compact"/>
              <w:jc w:val="left"/>
            </w:pPr>
            <w:r>
              <w:rPr>
                <w:bCs/>
                <w:b/>
              </w:rPr>
              <w:t xml:space="preserve">Livraison</w:t>
            </w:r>
          </w:p>
        </w:tc>
      </w:tr>
      <w:tr>
        <w:tc>
          <w:tcPr/>
          <w:p>
            <w:pPr>
              <w:pStyle w:val="Compact"/>
              <w:jc w:val="left"/>
            </w:pPr>
            <w:r>
              <w:rPr>
                <w:bCs/>
                <w:b/>
              </w:rPr>
              <w:t xml:space="preserve">Kinshasa</w:t>
            </w:r>
          </w:p>
        </w:tc>
        <w:tc>
          <w:tcPr/>
          <w:p>
            <w:pPr>
              <w:pStyle w:val="Compact"/>
              <w:jc w:val="left"/>
            </w:pPr>
            <w:r>
              <w:t xml:space="preserve">50t</w:t>
            </w:r>
          </w:p>
        </w:tc>
        <w:tc>
          <w:tcPr/>
          <w:p>
            <w:pPr>
              <w:pStyle w:val="Compact"/>
              <w:jc w:val="left"/>
            </w:pPr>
            <w:r>
              <w:t xml:space="preserve">750$/t</w:t>
            </w:r>
          </w:p>
        </w:tc>
        <w:tc>
          <w:tcPr/>
          <w:p>
            <w:pPr>
              <w:pStyle w:val="Compact"/>
              <w:jc w:val="left"/>
            </w:pPr>
            <w:r>
              <w:t xml:space="preserve">37.500$</w:t>
            </w:r>
          </w:p>
        </w:tc>
        <w:tc>
          <w:tcPr/>
          <w:p>
            <w:pPr>
              <w:pStyle w:val="Compact"/>
              <w:jc w:val="left"/>
            </w:pPr>
            <w:r>
              <w:t>Usine Bralima Kinshasa</w:t>
            </w:r>
          </w:p>
        </w:tc>
      </w:tr>
      <w:tr>
        <w:tc>
          <w:tcPr/>
          <w:p>
            <w:pPr>
              <w:pStyle w:val="Compact"/>
              <w:jc w:val="left"/>
            </w:pPr>
            <w:r>
              <w:rPr>
                <w:bCs/>
                <w:b/>
              </w:rPr>
              <w:t xml:space="preserve">Lubumbashi</w:t>
            </w:r>
          </w:p>
        </w:tc>
        <w:tc>
          <w:tcPr/>
          <w:p>
            <w:pPr>
              <w:pStyle w:val="Compact"/>
              <w:jc w:val="left"/>
            </w:pPr>
            <w:r>
              <w:t xml:space="preserve">30t</w:t>
            </w:r>
          </w:p>
        </w:tc>
        <w:tc>
          <w:tcPr/>
          <w:p>
            <w:pPr>
              <w:pStyle w:val="Compact"/>
              <w:jc w:val="left"/>
            </w:pPr>
            <w:r>
              <w:t xml:space="preserve">850$/t</w:t>
            </w:r>
          </w:p>
        </w:tc>
        <w:tc>
          <w:tcPr/>
          <w:p>
            <w:pPr>
              <w:pStyle w:val="Compact"/>
              <w:jc w:val="left"/>
            </w:pPr>
            <w:r>
              <w:t xml:space="preserve">25.500$</w:t>
            </w:r>
          </w:p>
        </w:tc>
        <w:tc>
          <w:tcPr/>
          <w:p>
            <w:pPr>
              <w:pStyle w:val="Compact"/>
              <w:jc w:val="left"/>
            </w:pPr>
            <w:r>
              <w:t>Usine Bralima Lubumbashi</w:t>
            </w:r>
          </w:p>
        </w:tc>
      </w:tr>
      <w:tr>
        <w:tc>
          <w:tcPr/>
          <w:p>
            <w:pPr>
              <w:pStyle w:val="Compact"/>
              <w:jc w:val="left"/>
            </w:pPr>
            <w:r>
              <w:rPr>
                <w:bCs/>
                <w:b/>
              </w:rPr>
              <w:t xml:space="preserve">Kisangani</w:t>
            </w:r>
          </w:p>
        </w:tc>
        <w:tc>
          <w:tcPr/>
          <w:p>
            <w:pPr>
              <w:pStyle w:val="Compact"/>
              <w:jc w:val="left"/>
            </w:pPr>
            <w:r>
              <w:t xml:space="preserve">20t</w:t>
            </w:r>
          </w:p>
        </w:tc>
        <w:tc>
          <w:tcPr/>
          <w:p>
            <w:pPr>
              <w:pStyle w:val="Compact"/>
              <w:jc w:val="left"/>
            </w:pPr>
            <w:r>
              <w:t xml:space="preserve">820$/t</w:t>
            </w:r>
          </w:p>
        </w:tc>
        <w:tc>
          <w:tcPr/>
          <w:p>
            <w:pPr>
              <w:pStyle w:val="Compact"/>
              <w:jc w:val="left"/>
            </w:pPr>
            <w:r>
              <w:t xml:space="preserve">16.400$</w:t>
            </w:r>
          </w:p>
        </w:tc>
        <w:tc>
          <w:tcPr/>
          <w:p>
            <w:pPr>
              <w:pStyle w:val="Compact"/>
              <w:jc w:val="left"/>
            </w:pPr>
            <w:r>
              <w:t>Usine Bralima Kisangani</w:t>
            </w:r>
          </w:p>
        </w:tc>
      </w:tr>
      <w:tr>
        <w:tc>
          <w:tcPr/>
          <w:p>
            <w:pPr>
              <w:pStyle w:val="Compact"/>
              <w:jc w:val="left"/>
            </w:pPr>
            <w:r>
              <w:rPr>
                <w:bCs/>
                <w:b/>
              </w:rPr>
              <w:t xml:space="preserve">TOTAL</w:t>
            </w:r>
          </w:p>
        </w:tc>
        <w:tc>
          <w:tcPr/>
          <w:p>
            <w:pPr>
              <w:pStyle w:val="Compact"/>
              <w:jc w:val="left"/>
            </w:pPr>
            <w:r>
              <w:rPr>
                <w:bCs/>
                <w:b/>
              </w:rPr>
              <w:t xml:space="preserve">100t</w:t>
            </w:r>
          </w:p>
        </w:tc>
        <w:tc>
          <w:tcPr/>
          <w:p>
            <w:pPr>
              <w:pStyle w:val="Compact"/>
            </w:pPr>
          </w:p>
        </w:tc>
        <w:tc>
          <w:tcPr/>
          <w:p>
            <w:pPr>
              <w:pStyle w:val="Compact"/>
              <w:jc w:val="left"/>
            </w:pPr>
            <w:r>
              <w:rPr>
                <w:bCs/>
                <w:b/>
              </w:rPr>
              <w:t xml:space="preserve">79.400$</w:t>
            </w:r>
          </w:p>
        </w:tc>
        <w:tc>
          <w:tcPr/>
          <w:p>
            <w:pPr>
              <w:pStyle w:val="Compact"/>
            </w:pPr>
          </w:p>
        </w:tc>
      </w:tr>
    </w:tbl>
    <w:p>
      <w:pPr>
        <w:pStyle w:val="BodyText"/>
      </w:pPr>
      <w:r>
        <w:rPr>
          <w:bCs/>
          <w:b/>
        </w:rPr>
        <w:t xml:space="preserve">Facturation :</w:t>
      </w:r>
    </w:p>
    <w:p>
      <w:pPr>
        <w:pStyle w:val="BodyText"/>
      </w:pPr>
      <w:r>
        <w:rPr>
          <w:bCs/>
          <w:b/>
        </w:rPr>
        <w:t xml:space="preserve">Option A : facturation directe franchises</w:t>
      </w:r>
      <w:r>
        <w:t xml:space="preserve"> (scénario privilégié)</w:t>
      </w:r>
    </w:p>
    <w:p>
      <w:pPr>
        <w:numPr>
          <w:ilvl w:val="0"/>
          <w:numId w:val="1767"/>
        </w:numPr>
      </w:pPr>
      <w:r>
        <w:t xml:space="preserve">Chaque franchise facture directement Bralima (montant local).</w:t>
      </w:r>
    </w:p>
    <w:p>
      <w:pPr>
        <w:numPr>
          <w:ilvl w:val="0"/>
          <w:numId w:val="1767"/>
        </w:numPr>
      </w:pPr>
      <w:r>
        <w:t xml:space="preserve">Bralima paie 3 virements (37,5K + 25,5K + 16,4K).</w:t>
      </w:r>
    </w:p>
    <w:p>
      <w:pPr>
        <w:numPr>
          <w:ilvl w:val="0"/>
          <w:numId w:val="1767"/>
        </w:numPr>
      </w:pPr>
      <w:r>
        <w:t xml:space="preserve">TakaPlast siège prélève une </w:t>
      </w:r>
      <w:r>
        <w:rPr>
          <w:bCs/>
          <w:b/>
        </w:rPr>
        <w:t xml:space="preserve">commission apport d’affaire 5%</w:t>
      </w:r>
      <w:r>
        <w:t xml:space="preserve"> sur chaque franchise</w:t>
      </w:r>
    </w:p>
    <w:p>
      <w:pPr>
        <w:numPr>
          <w:ilvl w:val="1"/>
          <w:numId w:val="1768"/>
        </w:numPr>
      </w:pPr>
      <w:r>
        <w:t xml:space="preserve">Kinshasa paie le siège : 37.500$ * 5% = 1.875$/mois</w:t>
      </w:r>
    </w:p>
    <w:p>
      <w:pPr>
        <w:numPr>
          <w:ilvl w:val="1"/>
          <w:numId w:val="1768"/>
        </w:numPr>
      </w:pPr>
      <w:r>
        <w:t xml:space="preserve">Lubumbashi paie le siège : 25.500 - 5% = 1.275$/mois</w:t>
      </w:r>
    </w:p>
    <w:p>
      <w:pPr>
        <w:numPr>
          <w:ilvl w:val="1"/>
          <w:numId w:val="1768"/>
        </w:numPr>
      </w:pPr>
      <w:r>
        <w:t xml:space="preserve">Kisangani paie le siège : 16.400 * 5% = 820$/mois</w:t>
      </w:r>
    </w:p>
    <w:p>
      <w:pPr>
        <w:numPr>
          <w:ilvl w:val="1"/>
          <w:numId w:val="1768"/>
        </w:numPr>
      </w:pPr>
      <w:r>
        <w:rPr>
          <w:bCs/>
          <w:b/>
        </w:rPr>
        <w:t xml:space="preserve">Total commission siège :</w:t>
      </w:r>
      <w:r>
        <w:t xml:space="preserve"> 3.970$/mois (47,6K$/an)</w:t>
      </w:r>
    </w:p>
    <w:p>
      <w:pPr>
        <w:pStyle w:val="FirstParagraph"/>
      </w:pPr>
      <w:r>
        <w:rPr>
          <w:bCs/>
          <w:b/>
        </w:rPr>
        <w:t xml:space="preserve">Option B : facturation centralisée siège</w:t>
      </w:r>
      <w:r>
        <w:t xml:space="preserve"> (si Bralima exige interlocuteur unique)</w:t>
      </w:r>
    </w:p>
    <w:p>
      <w:pPr>
        <w:numPr>
          <w:ilvl w:val="0"/>
          <w:numId w:val="1769"/>
        </w:numPr>
      </w:pPr>
      <w:r>
        <w:t xml:space="preserve">TakaPlast siège facture Bralima : 100t - 800$/t = </w:t>
      </w:r>
      <w:r>
        <w:rPr>
          <w:bCs/>
          <w:b/>
        </w:rPr>
        <w:t xml:space="preserve">80.000$/mois</w:t>
      </w:r>
      <w:r>
        <w:t xml:space="preserve">.</w:t>
      </w:r>
    </w:p>
    <w:p>
      <w:pPr>
        <w:numPr>
          <w:ilvl w:val="0"/>
          <w:numId w:val="1769"/>
        </w:numPr>
      </w:pPr>
      <w:r>
        <w:t xml:space="preserve">Le siège reverse aux franchises (montant locaux – commission 5%) :</w:t>
      </w:r>
    </w:p>
    <w:p>
      <w:pPr>
        <w:numPr>
          <w:ilvl w:val="1"/>
          <w:numId w:val="1770"/>
        </w:numPr>
      </w:pPr>
      <w:r>
        <w:t xml:space="preserve">Kinshasa : 37.500-1.875 = 35.625$</w:t>
      </w:r>
    </w:p>
    <w:p>
      <w:pPr>
        <w:numPr>
          <w:ilvl w:val="1"/>
          <w:numId w:val="1770"/>
        </w:numPr>
      </w:pPr>
      <w:r>
        <w:t xml:space="preserve">Lubumbashi : 25.500 - 1.275 = 24.225$</w:t>
      </w:r>
    </w:p>
    <w:p>
      <w:pPr>
        <w:numPr>
          <w:ilvl w:val="1"/>
          <w:numId w:val="1770"/>
        </w:numPr>
      </w:pPr>
      <w:r>
        <w:t xml:space="preserve">Kisangani : 16.400 - 820 = 15.580$</w:t>
      </w:r>
    </w:p>
    <w:p>
      <w:pPr>
        <w:numPr>
          <w:ilvl w:val="0"/>
          <w:numId w:val="1769"/>
        </w:numPr>
      </w:pPr>
      <w:r>
        <w:t xml:space="preserve">Le siège garde : 80.000 - 75.430 = </w:t>
      </w:r>
      <w:r>
        <w:rPr>
          <w:bCs/>
          <w:b/>
        </w:rPr>
        <w:t xml:space="preserve">4.570$/mois</w:t>
      </w:r>
      <w:r>
        <w:t xml:space="preserve"> (commission 5,7% + gestion administrative).</w:t>
      </w:r>
    </w:p>
    <w:p>
      <w:pPr>
        <w:pStyle w:val="FirstParagraph"/>
      </w:pPr>
      <w:r>
        <w:rPr>
          <w:bCs/>
          <w:b/>
        </w:rPr>
        <w:t xml:space="preserve">Choix de l’option A :</w:t>
      </w:r>
      <w:r>
        <w:t xml:space="preserve"> autonomie des franchises.</w:t>
      </w:r>
    </w:p>
    <w:bookmarkEnd w:id="294"/>
    <w:bookmarkStart w:id="295" w:name="livraisons-croisées-exceptionnelles"/>
    <w:p>
      <w:pPr>
        <w:pStyle w:val="Heading3"/>
      </w:pPr>
      <w:r>
        <w:t xml:space="preserve">Livraisons croisées exceptionnelles</w:t>
      </w:r>
    </w:p>
    <w:p>
      <w:pPr>
        <w:pStyle w:val="FirstParagraph"/>
      </w:pPr>
      <w:r>
        <w:rPr>
          <w:bCs/>
          <w:b/>
        </w:rPr>
        <w:t xml:space="preserve">Scénario :</w:t>
      </w:r>
      <w:r>
        <w:t xml:space="preserve"> Lubumbashi panne 1 mois, ne peut fournir ses 30t Bralima.</w:t>
      </w:r>
    </w:p>
    <w:p>
      <w:pPr>
        <w:pStyle w:val="BodyText"/>
      </w:pPr>
      <w:r>
        <w:rPr>
          <w:bCs/>
          <w:b/>
        </w:rPr>
        <w:t xml:space="preserve">Solution temporaire :</w:t>
      </w:r>
    </w:p>
    <w:p>
      <w:pPr>
        <w:numPr>
          <w:ilvl w:val="0"/>
          <w:numId w:val="1771"/>
        </w:numPr>
      </w:pPr>
      <w:r>
        <w:t xml:space="preserve">Kinshasa compense : livre 80t (50t normales + 30t supplémentaires)</w:t>
      </w:r>
    </w:p>
    <w:p>
      <w:pPr>
        <w:numPr>
          <w:ilvl w:val="0"/>
          <w:numId w:val="1771"/>
        </w:numPr>
      </w:pPr>
      <w:r>
        <w:t xml:space="preserve">Transport Kinshasa ↔ Lubumbashi (1.700km) :</w:t>
      </w:r>
    </w:p>
    <w:p>
      <w:pPr>
        <w:numPr>
          <w:ilvl w:val="0"/>
          <w:numId w:val="1772"/>
        </w:numPr>
      </w:pPr>
      <w:r>
        <w:t xml:space="preserve">Coût : 350$/t * 30t = 10.500$</w:t>
      </w:r>
    </w:p>
    <w:p>
      <w:pPr>
        <w:numPr>
          <w:ilvl w:val="0"/>
          <w:numId w:val="1772"/>
        </w:numPr>
      </w:pPr>
      <w:r>
        <w:t xml:space="preserve">Prise en charge : </w:t>
      </w:r>
      <w:r>
        <w:rPr>
          <w:bCs/>
          <w:b/>
        </w:rPr>
        <w:t xml:space="preserve">Bralima</w:t>
      </w:r>
      <w:r>
        <w:t xml:space="preserve"> (inclus contrat, clause force majeure franchises)</w:t>
      </w:r>
    </w:p>
    <w:p>
      <w:pPr>
        <w:numPr>
          <w:ilvl w:val="0"/>
          <w:numId w:val="1773"/>
        </w:numPr>
        <w:pStyle w:val="Compact"/>
      </w:pPr>
      <w:r>
        <w:t xml:space="preserve">Rémunération :</w:t>
      </w:r>
    </w:p>
    <w:p>
      <w:pPr>
        <w:numPr>
          <w:ilvl w:val="0"/>
          <w:numId w:val="1774"/>
        </w:numPr>
      </w:pPr>
      <w:r>
        <w:t xml:space="preserve">Kinshasa facture : 30t – 750 $/t = 22.500 (son prix production)</w:t>
      </w:r>
    </w:p>
    <w:p>
      <w:pPr>
        <w:numPr>
          <w:ilvl w:val="0"/>
          <w:numId w:val="1774"/>
        </w:numPr>
      </w:pPr>
      <w:r>
        <w:t xml:space="preserve">Lubumbashi : 0$ ce mois (pas de production)</w:t>
      </w:r>
    </w:p>
    <w:p>
      <w:pPr>
        <w:numPr>
          <w:ilvl w:val="0"/>
          <w:numId w:val="1775"/>
        </w:numPr>
        <w:pStyle w:val="Compact"/>
      </w:pPr>
      <w:r>
        <w:t xml:space="preserve">Commission siège maintenue :</w:t>
      </w:r>
    </w:p>
    <w:p>
      <w:pPr>
        <w:numPr>
          <w:ilvl w:val="0"/>
          <w:numId w:val="1776"/>
        </w:numPr>
      </w:pPr>
      <w:r>
        <w:t xml:space="preserve">Kinshasa : 80t * 5% = (37.500 + 22.500) * 5% = 3.000$</w:t>
      </w:r>
    </w:p>
    <w:p>
      <w:pPr>
        <w:numPr>
          <w:ilvl w:val="0"/>
          <w:numId w:val="1776"/>
        </w:numPr>
      </w:pPr>
      <w:r>
        <w:t xml:space="preserve">Lubumbashi : 0$ (pas de ventes)</w:t>
      </w:r>
    </w:p>
    <w:p>
      <w:pPr>
        <w:pStyle w:val="FirstParagraph"/>
      </w:pPr>
      <w:r>
        <w:rPr>
          <w:bCs/>
          <w:b/>
        </w:rPr>
        <w:t xml:space="preserve">Durée max : 3 mois</w:t>
      </w:r>
      <w:r>
        <w:t xml:space="preserve"> (si Lubumbashi hors service &gt;3 mois, révision du contrat Bralima ou résiliation de franchise Lubumbashi voir section. </w:t>
      </w:r>
      <w:r>
        <w:rPr>
          <w:iCs/>
          <w:i/>
        </w:rPr>
        <w:t xml:space="preserve">Condition d’éviction</w:t>
      </w:r>
      <w:r>
        <w:t xml:space="preserve">.</w:t>
      </w:r>
    </w:p>
    <w:bookmarkEnd w:id="295"/>
    <w:bookmarkEnd w:id="296"/>
    <w:bookmarkStart w:id="300" w:name="gouvernance-contrôle"/>
    <w:p>
      <w:pPr>
        <w:pStyle w:val="Heading2"/>
      </w:pPr>
      <w:r>
        <w:rPr>
          <w:bCs/>
          <w:b/>
        </w:rPr>
        <w:t xml:space="preserve">Gouvernance &amp; contrôle</w:t>
      </w:r>
    </w:p>
    <w:bookmarkStart w:id="297" w:name="comité-transferts-nouveau-organe"/>
    <w:p>
      <w:pPr>
        <w:pStyle w:val="Heading3"/>
      </w:pPr>
      <w:r>
        <w:t xml:space="preserve">Comité transferts (nouveau organe)</w:t>
      </w:r>
    </w:p>
    <w:p>
      <w:pPr>
        <w:pStyle w:val="FirstParagraph"/>
      </w:pPr>
      <w:r>
        <w:rPr>
          <w:bCs/>
          <w:b/>
        </w:rPr>
        <w:t xml:space="preserve">Création An5</w:t>
      </w:r>
      <w:r>
        <w:t xml:space="preserve"> (quand 5+ franchises actives)</w:t>
      </w:r>
    </w:p>
    <w:p>
      <w:pPr>
        <w:pStyle w:val="BodyText"/>
      </w:pPr>
      <w:r>
        <w:rPr>
          <w:bCs/>
          <w:b/>
        </w:rPr>
        <w:t xml:space="preserve">Composition :</w:t>
      </w:r>
    </w:p>
    <w:p>
      <w:pPr>
        <w:numPr>
          <w:ilvl w:val="0"/>
          <w:numId w:val="1777"/>
        </w:numPr>
      </w:pPr>
      <w:r>
        <w:t xml:space="preserve">3 franchisés élu (mandat 2 ans, rotation)</w:t>
      </w:r>
    </w:p>
    <w:p>
      <w:pPr>
        <w:numPr>
          <w:ilvl w:val="0"/>
          <w:numId w:val="1777"/>
        </w:numPr>
      </w:pPr>
      <w:r>
        <w:t xml:space="preserve">2 représentants TakaPlast (Dir. Réseau, Contrôleur Qualité)</w:t>
      </w:r>
    </w:p>
    <w:p>
      <w:pPr>
        <w:pStyle w:val="FirstParagraph"/>
      </w:pPr>
      <w:r>
        <w:rPr>
          <w:bCs/>
          <w:b/>
        </w:rPr>
        <w:t xml:space="preserve">Missions :</w:t>
      </w:r>
    </w:p>
    <w:p>
      <w:pPr>
        <w:numPr>
          <w:ilvl w:val="0"/>
          <w:numId w:val="1778"/>
        </w:numPr>
      </w:pPr>
      <w:r>
        <w:t xml:space="preserve">Valider les transferts &gt;20t (examen cas par cas)</w:t>
      </w:r>
    </w:p>
    <w:p>
      <w:pPr>
        <w:numPr>
          <w:ilvl w:val="0"/>
          <w:numId w:val="1778"/>
        </w:numPr>
      </w:pPr>
      <w:r>
        <w:t xml:space="preserve">Analyser les statistiques trimestrielles (détecter abus)</w:t>
      </w:r>
    </w:p>
    <w:p>
      <w:pPr>
        <w:numPr>
          <w:ilvl w:val="0"/>
          <w:numId w:val="1778"/>
        </w:numPr>
      </w:pPr>
      <w:r>
        <w:t xml:space="preserve">Proposer ajustements règles (ex: plafonds, tarifs transport)</w:t>
      </w:r>
    </w:p>
    <w:p>
      <w:pPr>
        <w:numPr>
          <w:ilvl w:val="0"/>
          <w:numId w:val="1778"/>
        </w:numPr>
      </w:pPr>
      <w:r>
        <w:t xml:space="preserve">Médiation litiges transferts (prix contesté, qualité non-conforme)</w:t>
      </w:r>
    </w:p>
    <w:p>
      <w:pPr>
        <w:pStyle w:val="FirstParagraph"/>
      </w:pPr>
      <w:r>
        <w:rPr>
          <w:bCs/>
          <w:b/>
        </w:rPr>
        <w:t xml:space="preserve">Réunions :</w:t>
      </w:r>
      <w:r>
        <w:t xml:space="preserve"> trimestrielles (visio) + extraordinaires si litige urgent</w:t>
      </w:r>
    </w:p>
    <w:p>
      <w:pPr>
        <w:pStyle w:val="BodyText"/>
      </w:pPr>
      <w:r>
        <w:rPr>
          <w:bCs/>
          <w:b/>
        </w:rPr>
        <w:t xml:space="preserve">Pouvoir décisionnel :</w:t>
      </w:r>
    </w:p>
    <w:p>
      <w:pPr>
        <w:numPr>
          <w:ilvl w:val="0"/>
          <w:numId w:val="1779"/>
        </w:numPr>
      </w:pPr>
      <w:r>
        <w:t xml:space="preserve">Vote simple (3/5) : recommandations TakaPlast siège</w:t>
      </w:r>
    </w:p>
    <w:p>
      <w:pPr>
        <w:numPr>
          <w:ilvl w:val="0"/>
          <w:numId w:val="1779"/>
        </w:numPr>
      </w:pPr>
      <w:r>
        <w:t>Vote qualifié (4/5) : modifications règles transferts (ex : délai paiement 7 → 10 jours)</w:t>
      </w:r>
    </w:p>
    <w:bookmarkEnd w:id="297"/>
    <w:bookmarkStart w:id="298" w:name="dashboard-temps-réel"/>
    <w:p>
      <w:pPr>
        <w:pStyle w:val="Heading3"/>
      </w:pPr>
      <w:r>
        <w:t xml:space="preserve">Dashboard temps réel</w:t>
      </w:r>
    </w:p>
    <w:p>
      <w:pPr>
        <w:pStyle w:val="FirstParagraph"/>
      </w:pPr>
      <w:r>
        <w:rPr>
          <w:bCs/>
          <w:b/>
        </w:rPr>
        <w:t xml:space="preserve">Plateforme digitale TakaPlast</w:t>
      </w:r>
      <w:r>
        <w:t xml:space="preserve"> (développée, An4, 120K$) :</w:t>
      </w:r>
    </w:p>
    <w:p>
      <w:pPr>
        <w:pStyle w:val="BodyText"/>
      </w:pPr>
      <w:r>
        <w:rPr>
          <w:bCs/>
          <w:b/>
        </w:rPr>
        <w:t xml:space="preserve">Module transferts Inter-franchises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VUE GLOBALE</w:t>
            </w:r>
          </w:p>
        </w:tc>
      </w:tr>
      <w:tr>
        <w:tc>
          <w:tcPr/>
          <w:p>
            <w:pPr>
              <w:jc w:val="left"/>
            </w:pPr>
            <w:r>
              <w:t xml:space="preserve">Transferts mois en cours : 12 opérations</w:t>
            </w:r>
          </w:p>
          <w:p>
            <w:pPr>
              <w:jc w:val="left"/>
            </w:pPr>
            <w:r>
              <w:t xml:space="preserve">Volume total : 145 tonnes</w:t>
            </w:r>
          </w:p>
          <w:p>
            <w:pPr>
              <w:jc w:val="left"/>
            </w:pPr>
            <w:r>
              <w:t xml:space="preserve">Montant cumulé : 127.350$</w:t>
            </w:r>
          </w:p>
          <w:p>
            <w:pPr>
              <w:jc w:val="left"/>
            </w:pPr>
            <w:r>
              <w:t xml:space="preserve">Délai paiement moyen : 5,2 jours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TOP FOURNISSEURS</w:t>
            </w:r>
          </w:p>
        </w:tc>
      </w:tr>
      <w:tr>
        <w:tc>
          <w:tcPr/>
          <w:p>
            <w:pPr>
              <w:jc w:val="left"/>
            </w:pPr>
            <w:r>
              <w:t xml:space="preserve">1. Kinshasa : 68t fournies (47% total)</w:t>
            </w:r>
          </w:p>
          <w:p>
            <w:pPr>
              <w:jc w:val="left"/>
            </w:pPr>
            <w:r>
              <w:t xml:space="preserve">2. Lubumbashi : 43t fournies (30%)</w:t>
            </w:r>
          </w:p>
          <w:p>
            <w:pPr>
              <w:jc w:val="left"/>
            </w:pPr>
            <w:r>
              <w:t xml:space="preserve">3. Brazzaville : 34t fournies (23%)</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VUE ACHETEURS</w:t>
            </w:r>
          </w:p>
        </w:tc>
      </w:tr>
      <w:tr>
        <w:tc>
          <w:tcPr/>
          <w:p>
            <w:pPr>
              <w:jc w:val="left"/>
            </w:pPr>
            <w:r>
              <w:t xml:space="preserve">1. Kasangani : 52t reçues (36% total)</w:t>
            </w:r>
          </w:p>
          <w:p>
            <w:pPr>
              <w:jc w:val="left"/>
            </w:pPr>
            <w:r>
              <w:t xml:space="preserve">2. Mbuji-Mayi : 48t reçues (33%)</w:t>
            </w:r>
          </w:p>
          <w:p>
            <w:pPr>
              <w:jc w:val="left"/>
            </w:pPr>
            <w:r>
              <w:t xml:space="preserve">3. Kananga : 45t reçues (31%)</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ALERTES</w:t>
            </w:r>
          </w:p>
        </w:tc>
      </w:tr>
      <w:tr>
        <w:tc>
          <w:tcPr/>
          <w:p>
            <w:pPr>
              <w:jc w:val="left"/>
            </w:pPr>
            <w:r>
              <w:t>Kisangani : 4 transferts/mois (seuil 3) → investigation sous-exploitation ?</w:t>
            </w:r>
          </w:p>
          <w:p>
            <w:pPr>
              <w:jc w:val="left"/>
            </w:pPr>
            <w:r>
              <w:t xml:space="preserve">Brazzaville : paiement J+12 (retard léger) → relance envoyée</w:t>
            </w:r>
          </w:p>
        </w:tc>
      </w:tr>
    </w:tbl>
    <w:p>
      <w:pPr>
        <w:pStyle w:val="BodyText"/>
      </w:pPr>
      <w:r>
        <w:rPr>
          <w:bCs/>
          <w:b/>
        </w:rPr>
        <w:t xml:space="preserve">Données accessibles :</w:t>
      </w:r>
    </w:p>
    <w:p>
      <w:pPr>
        <w:numPr>
          <w:ilvl w:val="0"/>
          <w:numId w:val="1780"/>
        </w:numPr>
      </w:pPr>
      <w:r>
        <w:rPr>
          <w:bCs/>
          <w:b/>
        </w:rPr>
        <w:t xml:space="preserve">Franchises :</w:t>
      </w:r>
      <w:r>
        <w:t xml:space="preserve"> leurs propres transferts (fournis + reçus) + statistiques réseau anonymisés</w:t>
      </w:r>
    </w:p>
    <w:p>
      <w:pPr>
        <w:numPr>
          <w:ilvl w:val="0"/>
          <w:numId w:val="1780"/>
        </w:numPr>
      </w:pPr>
      <w:r>
        <w:rPr>
          <w:bCs/>
          <w:b/>
        </w:rPr>
        <w:t xml:space="preserve">TakaPlast siège :</w:t>
      </w:r>
      <w:r>
        <w:t xml:space="preserve"> TOUS transferts (détail complet, monitoring)</w:t>
      </w:r>
    </w:p>
    <w:p>
      <w:pPr>
        <w:numPr>
          <w:ilvl w:val="0"/>
          <w:numId w:val="1780"/>
        </w:numPr>
      </w:pPr>
      <w:r>
        <w:rPr>
          <w:bCs/>
          <w:b/>
        </w:rPr>
        <w:t xml:space="preserve">Comité transferts :</w:t>
      </w:r>
      <w:r>
        <w:t xml:space="preserve"> statistiques agrégées + accès détails si investigation</w:t>
      </w:r>
    </w:p>
    <w:bookmarkEnd w:id="298"/>
    <w:bookmarkStart w:id="299" w:name="audits-périodiques"/>
    <w:p>
      <w:pPr>
        <w:pStyle w:val="Heading3"/>
      </w:pPr>
      <w:r>
        <w:t xml:space="preserve">Audits périodiques</w:t>
      </w:r>
    </w:p>
    <w:p>
      <w:pPr>
        <w:pStyle w:val="FirstParagraph"/>
      </w:pPr>
      <w:r>
        <w:rPr>
          <w:bCs/>
          <w:b/>
        </w:rPr>
        <w:t xml:space="preserve">Audit annuel transferts</w:t>
      </w:r>
      <w:r>
        <w:t xml:space="preserve"> (inclus audit général franchise) :</w:t>
      </w:r>
    </w:p>
    <w:p>
      <w:pPr>
        <w:pStyle w:val="BodyText"/>
      </w:pPr>
      <w:r>
        <w:rPr>
          <w:bCs/>
          <w:b/>
        </w:rPr>
        <w:t xml:space="preserve">Vérifications :</w:t>
      </w:r>
    </w:p>
    <w:p>
      <w:pPr>
        <w:numPr>
          <w:ilvl w:val="0"/>
          <w:numId w:val="1781"/>
        </w:numPr>
      </w:pPr>
      <w:r>
        <w:t xml:space="preserve">Prix transferts = coûts réels justifiés (pas de marges cachées)</w:t>
      </w:r>
    </w:p>
    <w:p>
      <w:pPr>
        <w:numPr>
          <w:ilvl w:val="0"/>
          <w:numId w:val="1781"/>
        </w:numPr>
      </w:pPr>
      <w:r>
        <w:t>Volumes cohérents avec la capacité de production (pas de revente externe déguisée)</w:t>
      </w:r>
    </w:p>
    <w:p>
      <w:pPr>
        <w:numPr>
          <w:ilvl w:val="0"/>
          <w:numId w:val="1781"/>
        </w:numPr>
      </w:pPr>
      <w:r>
        <w:t xml:space="preserve">Paiements effectuées (pas d’impayés masqués)</w:t>
      </w:r>
    </w:p>
    <w:p>
      <w:pPr>
        <w:numPr>
          <w:ilvl w:val="0"/>
          <w:numId w:val="1781"/>
        </w:numPr>
      </w:pPr>
      <w:r>
        <w:t xml:space="preserve">Qualité conforme (tests réception documentés)</w:t>
      </w:r>
    </w:p>
    <w:p>
      <w:pPr>
        <w:numPr>
          <w:ilvl w:val="0"/>
          <w:numId w:val="1781"/>
        </w:numPr>
      </w:pPr>
      <w:r>
        <w:t>Usage final vérifié (granulés transférés bien utilisés clients finaux, pas de revendus autre franchise)</w:t>
      </w:r>
    </w:p>
    <w:p>
      <w:pPr>
        <w:pStyle w:val="FirstParagraph"/>
      </w:pPr>
      <w:r>
        <w:rPr>
          <w:bCs/>
          <w:b/>
        </w:rPr>
        <w:t xml:space="preserve">Sanction anomalies :</w:t>
      </w:r>
    </w:p>
    <w:p>
      <w:pPr>
        <w:numPr>
          <w:ilvl w:val="0"/>
          <w:numId w:val="1782"/>
        </w:numPr>
      </w:pPr>
      <w:r>
        <w:t xml:space="preserve">Écarts &lt;5% : régularisation amiable</w:t>
      </w:r>
    </w:p>
    <w:p>
      <w:pPr>
        <w:numPr>
          <w:ilvl w:val="0"/>
          <w:numId w:val="1782"/>
        </w:numPr>
      </w:pPr>
      <w:r>
        <w:t xml:space="preserve">Écarts 5-10% : avertissement écrit + correction 30 jours</w:t>
      </w:r>
    </w:p>
    <w:p>
      <w:pPr>
        <w:numPr>
          <w:ilvl w:val="0"/>
          <w:numId w:val="1782"/>
        </w:numPr>
      </w:pPr>
      <w:r>
        <w:t xml:space="preserve">Écarts &gt;10% ou fraude : suspension transferts 6 mois + pénalité (voir section. </w:t>
      </w:r>
      <w:r>
        <w:rPr>
          <w:iCs/>
          <w:i/>
        </w:rPr>
        <w:t xml:space="preserve">Condition d’éviction</w:t>
      </w:r>
      <w:r>
        <w:t xml:space="preserve">)</w:t>
      </w:r>
    </w:p>
    <w:bookmarkEnd w:id="299"/>
    <w:bookmarkEnd w:id="300"/>
    <w:bookmarkStart w:id="305" w:name="limites-garde-fous"/>
    <w:p>
      <w:pPr>
        <w:pStyle w:val="Heading2"/>
      </w:pPr>
      <w:r>
        <w:rPr>
          <w:bCs/>
          <w:b/>
        </w:rPr>
        <w:t xml:space="preserve">Limites &amp; garde-fous</w:t>
      </w:r>
    </w:p>
    <w:bookmarkStart w:id="301" w:name="plafonds-transferts"/>
    <w:p>
      <w:pPr>
        <w:pStyle w:val="Heading3"/>
      </w:pPr>
      <w:r>
        <w:t xml:space="preserve">Plafonds transferts</w:t>
      </w:r>
    </w:p>
    <w:p>
      <w:pPr>
        <w:pStyle w:val="FirstParagraph"/>
      </w:pPr>
      <w:r>
        <w:rPr>
          <w:bCs/>
          <w:b/>
        </w:rPr>
        <w:t xml:space="preserve">Règle réseau :</w:t>
      </w:r>
      <w:r>
        <w:t xml:space="preserve"> aucune franchise ne peut dépendre &gt;10% de production de transferts entrants.</w:t>
      </w:r>
    </w:p>
    <w:p>
      <w:pPr>
        <w:pStyle w:val="BodyText"/>
      </w:pPr>
      <w:r>
        <w:rPr>
          <w:bCs/>
          <w:b/>
        </w:rPr>
        <w:t xml:space="preserve">Justification :</w:t>
      </w:r>
      <w:r>
        <w:t xml:space="preserve"> éviter les franchises “passives” (achat réseau &gt; collecte locale).</w:t>
      </w:r>
    </w:p>
    <w:p>
      <w:pPr>
        <w:pStyle w:val="BodyText"/>
      </w:pPr>
      <w:r>
        <w:rPr>
          <w:bCs/>
          <w:b/>
        </w:rPr>
        <w:t xml:space="preserve">Exemple :</w:t>
      </w:r>
    </w:p>
    <w:tbl>
      <w:tblPr>
        <w:tblStyle w:val="Table"/>
        <w:tblW w:type="pct" w:w="4872"/>
        <w:tblLook w:firstRow="1" w:lastRow="0" w:firstColumn="0" w:lastColumn="0" w:noHBand="0" w:noVBand="0" w:val="0020"/>
        <w:jc w:val="start"/>
      </w:tblPr>
      <w:tblGrid>
        <w:gridCol w:w="1624"/>
        <w:gridCol w:w="1523"/>
        <w:gridCol w:w="1523"/>
        <w:gridCol w:w="1523"/>
        <w:gridCol w:w="1523"/>
      </w:tblGrid>
      <w:tr>
        <w:trPr>
          <w:tblHeader w:val="true"/>
        </w:trPr>
        <w:tc>
          <w:tcPr/>
          <w:p>
            <w:pPr>
              <w:pStyle w:val="Compact"/>
              <w:jc w:val="left"/>
            </w:pPr>
            <w:r>
              <w:rPr>
                <w:bCs/>
                <w:b/>
              </w:rPr>
              <w:t xml:space="preserve">Franchise</w:t>
            </w:r>
          </w:p>
        </w:tc>
        <w:tc>
          <w:tcPr/>
          <w:p>
            <w:pPr>
              <w:pStyle w:val="Compact"/>
              <w:jc w:val="left"/>
            </w:pPr>
            <w:r>
              <w:rPr>
                <w:bCs/>
                <w:b/>
              </w:rPr>
              <w:t>Production An3</w:t>
            </w:r>
          </w:p>
        </w:tc>
        <w:tc>
          <w:tcPr/>
          <w:p>
            <w:pPr>
              <w:pStyle w:val="Compact"/>
              <w:jc w:val="left"/>
            </w:pPr>
            <w:r>
              <w:rPr>
                <w:bCs/>
                <w:b/>
              </w:rPr>
              <w:t>Transferts reçus</w:t>
            </w:r>
          </w:p>
        </w:tc>
        <w:tc>
          <w:tcPr/>
          <w:p>
            <w:pPr>
              <w:pStyle w:val="Compact"/>
              <w:jc w:val="left"/>
            </w:pPr>
            <w:r>
              <w:rPr>
                <w:bCs/>
                <w:b/>
              </w:rPr>
              <w:t>% transferts</w:t>
            </w:r>
          </w:p>
        </w:tc>
        <w:tc>
          <w:tcPr/>
          <w:p>
            <w:pPr>
              <w:pStyle w:val="Compact"/>
              <w:jc w:val="left"/>
            </w:pPr>
            <w:r>
              <w:rPr>
                <w:bCs/>
                <w:b/>
              </w:rPr>
              <w:t xml:space="preserve">Statut</w:t>
            </w:r>
          </w:p>
        </w:tc>
      </w:tr>
      <w:tr>
        <w:tc>
          <w:tcPr/>
          <w:p>
            <w:pPr>
              <w:pStyle w:val="Compact"/>
              <w:jc w:val="left"/>
            </w:pPr>
            <w:r>
              <w:rPr>
                <w:bCs/>
                <w:b/>
              </w:rPr>
              <w:t xml:space="preserve">Kisangani</w:t>
            </w:r>
          </w:p>
        </w:tc>
        <w:tc>
          <w:tcPr/>
          <w:p>
            <w:pPr>
              <w:pStyle w:val="Compact"/>
              <w:jc w:val="left"/>
            </w:pPr>
            <w:r>
              <w:t xml:space="preserve">3.000t/an</w:t>
            </w:r>
          </w:p>
        </w:tc>
        <w:tc>
          <w:tcPr/>
          <w:p>
            <w:pPr>
              <w:pStyle w:val="Compact"/>
              <w:jc w:val="left"/>
            </w:pPr>
            <w:r>
              <w:t xml:space="preserve">240t/an</w:t>
            </w:r>
          </w:p>
        </w:tc>
        <w:tc>
          <w:tcPr/>
          <w:p>
            <w:pPr>
              <w:pStyle w:val="Compact"/>
              <w:jc w:val="left"/>
            </w:pPr>
            <w:r>
              <w:t xml:space="preserve">8%</w:t>
            </w:r>
          </w:p>
        </w:tc>
        <w:tc>
          <w:tcPr/>
          <w:p>
            <w:pPr>
              <w:pStyle w:val="Compact"/>
              <w:jc w:val="left"/>
            </w:pPr>
            <w:r>
              <w:t xml:space="preserve">OK</w:t>
            </w:r>
          </w:p>
        </w:tc>
      </w:tr>
      <w:tr>
        <w:tc>
          <w:tcPr/>
          <w:p>
            <w:pPr>
              <w:pStyle w:val="Compact"/>
              <w:jc w:val="left"/>
            </w:pPr>
            <w:r>
              <w:rPr>
                <w:bCs/>
                <w:b/>
              </w:rPr>
              <w:t xml:space="preserve">Kananga</w:t>
            </w:r>
          </w:p>
        </w:tc>
        <w:tc>
          <w:tcPr/>
          <w:p>
            <w:pPr>
              <w:pStyle w:val="Compact"/>
              <w:jc w:val="left"/>
            </w:pPr>
            <w:r>
              <w:t xml:space="preserve">2.000t/an</w:t>
            </w:r>
          </w:p>
        </w:tc>
        <w:tc>
          <w:tcPr/>
          <w:p>
            <w:pPr>
              <w:pStyle w:val="Compact"/>
              <w:jc w:val="left"/>
            </w:pPr>
            <w:r>
              <w:t xml:space="preserve">280t/an</w:t>
            </w:r>
          </w:p>
        </w:tc>
        <w:tc>
          <w:tcPr/>
          <w:p>
            <w:pPr>
              <w:pStyle w:val="Compact"/>
              <w:jc w:val="left"/>
            </w:pPr>
            <w:r>
              <w:t xml:space="preserve">14%</w:t>
            </w:r>
          </w:p>
        </w:tc>
        <w:tc>
          <w:tcPr/>
          <w:p>
            <w:pPr>
              <w:pStyle w:val="Compact"/>
              <w:jc w:val="left"/>
            </w:pPr>
            <w:r>
              <w:t>ALERTE (dépasse 10%)</w:t>
            </w:r>
          </w:p>
        </w:tc>
      </w:tr>
    </w:tbl>
    <w:p>
      <w:pPr>
        <w:pStyle w:val="BodyText"/>
      </w:pPr>
      <w:r>
        <w:rPr>
          <w:bCs/>
          <w:b/>
        </w:rPr>
        <w:t xml:space="preserve">Action si dépassement :</w:t>
      </w:r>
    </w:p>
    <w:p>
      <w:pPr>
        <w:numPr>
          <w:ilvl w:val="0"/>
          <w:numId w:val="1783"/>
        </w:numPr>
      </w:pPr>
      <w:r>
        <w:rPr>
          <w:bCs/>
          <w:b/>
        </w:rPr>
        <w:t xml:space="preserve">Alerte automatique dashboard</w:t>
      </w:r>
      <w:r>
        <w:t xml:space="preserve"> (mensuel si &gt;10%)</w:t>
      </w:r>
    </w:p>
    <w:p>
      <w:pPr>
        <w:numPr>
          <w:ilvl w:val="0"/>
          <w:numId w:val="1783"/>
        </w:numPr>
      </w:pPr>
      <w:r>
        <w:rPr>
          <w:bCs/>
          <w:b/>
        </w:rPr>
        <w:t xml:space="preserve">Investigation siège</w:t>
      </w:r>
      <w:r>
        <w:t xml:space="preserve"> (30 jours) :</w:t>
      </w:r>
    </w:p>
    <w:p>
      <w:pPr>
        <w:numPr>
          <w:ilvl w:val="0"/>
          <w:numId w:val="1784"/>
        </w:numPr>
      </w:pPr>
      <w:r>
        <w:t>Causes : panne équipement ? Démarrage récent ? Marché local surévalué ?</w:t>
      </w:r>
    </w:p>
    <w:p>
      <w:pPr>
        <w:numPr>
          <w:ilvl w:val="0"/>
          <w:numId w:val="1784"/>
        </w:numPr>
      </w:pPr>
      <w:r>
        <w:t>Solutions : investissement équipement ? Révision objectifs collecte ?</w:t>
      </w:r>
    </w:p>
    <w:p>
      <w:pPr>
        <w:numPr>
          <w:ilvl w:val="0"/>
          <w:numId w:val="1785"/>
        </w:numPr>
        <w:pStyle w:val="Compact"/>
      </w:pPr>
      <w:r>
        <w:rPr>
          <w:bCs/>
          <w:b/>
        </w:rPr>
        <w:t xml:space="preserve">Plan de correction</w:t>
      </w:r>
      <w:r>
        <w:t xml:space="preserve"> (90 jours) :</w:t>
      </w:r>
    </w:p>
    <w:p>
      <w:pPr>
        <w:numPr>
          <w:ilvl w:val="0"/>
          <w:numId w:val="1786"/>
        </w:numPr>
      </w:pPr>
      <w:r>
        <w:t xml:space="preserve">Objectif : ramener &lt;10% via augmentation de collecte locale</w:t>
      </w:r>
    </w:p>
    <w:p>
      <w:pPr>
        <w:numPr>
          <w:ilvl w:val="0"/>
          <w:numId w:val="1786"/>
        </w:numPr>
      </w:pPr>
      <w:r>
        <w:t>Moyens : support TakaPlast (collecteurs additionnels, marketing local)</w:t>
      </w:r>
    </w:p>
    <w:p>
      <w:pPr>
        <w:numPr>
          <w:ilvl w:val="0"/>
          <w:numId w:val="1787"/>
        </w:numPr>
        <w:pStyle w:val="Compact"/>
      </w:pPr>
      <w:r>
        <w:rPr>
          <w:bCs/>
          <w:b/>
        </w:rPr>
        <w:t xml:space="preserve">Si échec</w:t>
      </w:r>
      <w:r>
        <w:t xml:space="preserve"> (6 mois) :</w:t>
      </w:r>
    </w:p>
    <w:p>
      <w:pPr>
        <w:numPr>
          <w:ilvl w:val="0"/>
          <w:numId w:val="1788"/>
        </w:numPr>
      </w:pPr>
      <w:r>
        <w:t>Sanctions : pénalité 5% royalties + suspension nouveaux transferts entrants</w:t>
      </w:r>
    </w:p>
    <w:p>
      <w:pPr>
        <w:numPr>
          <w:ilvl w:val="0"/>
          <w:numId w:val="1788"/>
        </w:numPr>
      </w:pPr>
      <w:r>
        <w:t>Ou révision zone exclusivité (réduction périmètre si gisement insuffisant)</w:t>
      </w:r>
    </w:p>
    <w:bookmarkEnd w:id="301"/>
    <w:bookmarkStart w:id="302" w:name="interdiction-triangulation"/>
    <w:p>
      <w:pPr>
        <w:pStyle w:val="Heading3"/>
      </w:pPr>
      <w:r>
        <w:t xml:space="preserve">Interdiction triangulation</w:t>
      </w:r>
    </w:p>
    <w:p>
      <w:pPr>
        <w:pStyle w:val="FirstParagraph"/>
      </w:pPr>
      <w:r>
        <w:rPr>
          <w:bCs/>
          <w:b/>
        </w:rPr>
        <w:t xml:space="preserve">Scénario interdit :</w:t>
      </w:r>
      <w:r>
        <w:t xml:space="preserve"> franchise A achète à B, revend à C (arbitrage)</w:t>
      </w:r>
    </w:p>
    <w:p>
      <w:pPr>
        <w:pStyle w:val="BodyText"/>
      </w:pPr>
      <w:r>
        <w:rPr>
          <w:bCs/>
          <w:b/>
        </w:rPr>
        <w:t xml:space="preserve">Exemple fraude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Kinshasa (coût 510 $/t)</w:t>
            </w:r>
          </w:p>
          <w:p>
            <w:pPr>
              <w:jc w:val="left"/>
            </w:pPr>
            <w:r>
              <w:t xml:space="preserve">→ vend Brazzaville 510 $/t</w:t>
            </w:r>
          </w:p>
          <w:p>
            <w:pPr>
              <w:jc w:val="left"/>
            </w:pPr>
            <w:r>
              <w:t xml:space="preserve">→ Brazza revend Pointe-Noire 650 $/t (prix local élevé)</w:t>
            </w:r>
          </w:p>
          <w:p>
            <w:pPr>
              <w:jc w:val="left"/>
            </w:pPr>
            <w:r>
              <w:t xml:space="preserve">→ Brazza gagne 140 $/t sans rien produire (INTERDIT)</w:t>
            </w:r>
          </w:p>
        </w:tc>
      </w:tr>
      <w:tr>
        <w:tc>
          <w:tcPr/>
          <w:p>
            <w:pPr>
              <w:pStyle w:val="Compact"/>
            </w:pPr>
          </w:p>
        </w:tc>
      </w:tr>
    </w:tbl>
    <w:p>
      <w:pPr>
        <w:pStyle w:val="BodyText"/>
      </w:pPr>
      <w:r>
        <w:rPr>
          <w:bCs/>
          <w:b/>
        </w:rPr>
        <w:t xml:space="preserve">Détection :</w:t>
      </w:r>
    </w:p>
    <w:p>
      <w:pPr>
        <w:numPr>
          <w:ilvl w:val="0"/>
          <w:numId w:val="1789"/>
        </w:numPr>
      </w:pPr>
      <w:r>
        <w:t>Dashboard croise flux : si Brazzaville reçoit Kinshasa ET vend Pointe-Noire même mois = alerte</w:t>
      </w:r>
    </w:p>
    <w:p>
      <w:pPr>
        <w:numPr>
          <w:ilvl w:val="0"/>
          <w:numId w:val="1789"/>
        </w:numPr>
      </w:pPr>
      <w:r>
        <w:t>Volumes incohérents : Brazzaville production 50t/mois, ventes 80t/mois = origine 30t ?</w:t>
      </w:r>
    </w:p>
    <w:p>
      <w:pPr>
        <w:pStyle w:val="FirstParagraph"/>
      </w:pPr>
      <w:r>
        <w:rPr>
          <w:bCs/>
          <w:b/>
        </w:rPr>
        <w:t xml:space="preserve">Sanction :</w:t>
      </w:r>
    </w:p>
    <w:p>
      <w:pPr>
        <w:numPr>
          <w:ilvl w:val="0"/>
          <w:numId w:val="1790"/>
        </w:numPr>
      </w:pPr>
      <w:r>
        <w:t xml:space="preserve">1ère fois : avertissement + restitution marge (140$/t * volume)</w:t>
      </w:r>
    </w:p>
    <w:p>
      <w:pPr>
        <w:numPr>
          <w:ilvl w:val="0"/>
          <w:numId w:val="1790"/>
        </w:numPr>
      </w:pPr>
      <w:r>
        <w:t xml:space="preserve">2ème fois : suspension transferts 12 mois</w:t>
      </w:r>
    </w:p>
    <w:p>
      <w:pPr>
        <w:numPr>
          <w:ilvl w:val="0"/>
          <w:numId w:val="1790"/>
        </w:numPr>
      </w:pPr>
      <w:r>
        <w:t xml:space="preserve">3ème fois : résiliation contrat franchise (faute grave, voir section. </w:t>
      </w:r>
      <w:r>
        <w:rPr>
          <w:iCs/>
          <w:i/>
        </w:rPr>
        <w:t xml:space="preserve">Condition d’éviction</w:t>
      </w:r>
      <w:r>
        <w:t xml:space="preserve">)</w:t>
      </w:r>
    </w:p>
    <w:p>
      <w:pPr>
        <w:pStyle w:val="FirstParagraph"/>
      </w:pPr>
      <w:r>
        <w:rPr>
          <w:bCs/>
          <w:b/>
        </w:rPr>
        <w:t xml:space="preserve">Exception autorisée :</w:t>
      </w:r>
      <w:r>
        <w:t xml:space="preserve"> client multi-sites demande de livraison croisée (cf. Cas spécial : </w:t>
      </w:r>
      <w:r>
        <w:rPr>
          <w:iCs/>
          <w:i/>
        </w:rPr>
        <w:t xml:space="preserve">clients multi-sites</w:t>
      </w:r>
      <w:r>
        <w:t xml:space="preserve">)</w:t>
      </w:r>
    </w:p>
    <w:bookmarkEnd w:id="302"/>
    <w:bookmarkStart w:id="303" w:name="priorité-clients-locaux"/>
    <w:p>
      <w:pPr>
        <w:pStyle w:val="Heading3"/>
      </w:pPr>
      <w:r>
        <w:t xml:space="preserve">Priorité clients locaux</w:t>
      </w:r>
    </w:p>
    <w:p>
      <w:pPr>
        <w:pStyle w:val="FirstParagraph"/>
      </w:pPr>
      <w:r>
        <w:rPr>
          <w:bCs/>
          <w:b/>
        </w:rPr>
        <w:t xml:space="preserve">Règle :</w:t>
      </w:r>
      <w:r>
        <w:t xml:space="preserve"> franchise NE PEUT PAS refuser client local pour privilégier transfert réseau</w:t>
      </w:r>
    </w:p>
    <w:p>
      <w:pPr>
        <w:pStyle w:val="BodyText"/>
      </w:pPr>
      <w:r>
        <w:rPr>
          <w:bCs/>
          <w:b/>
        </w:rPr>
        <w:t xml:space="preserve">Cas pratique :</w:t>
      </w:r>
    </w:p>
    <w:p>
      <w:pPr>
        <w:pStyle w:val="BodyText"/>
      </w:pPr>
      <w:r>
        <w:rPr>
          <w:bCs/>
          <w:b/>
        </w:rPr>
        <w:t xml:space="preserve">Situation :</w:t>
      </w:r>
    </w:p>
    <w:p>
      <w:pPr>
        <w:numPr>
          <w:ilvl w:val="0"/>
          <w:numId w:val="1791"/>
        </w:numPr>
      </w:pPr>
      <w:r>
        <w:t xml:space="preserve">Kinshasa stock : 20t PEHD disponibles</w:t>
      </w:r>
    </w:p>
    <w:p>
      <w:pPr>
        <w:numPr>
          <w:ilvl w:val="0"/>
          <w:numId w:val="1791"/>
        </w:numPr>
      </w:pPr>
      <w:r>
        <w:t xml:space="preserve">Demande locale client Kinshasa : 15t (commande J+5)</w:t>
      </w:r>
    </w:p>
    <w:p>
      <w:pPr>
        <w:numPr>
          <w:ilvl w:val="0"/>
          <w:numId w:val="1791"/>
        </w:numPr>
      </w:pPr>
      <w:r>
        <w:t xml:space="preserve">Demande transfert Brazzaville : 20t (livraison J+7)</w:t>
      </w:r>
    </w:p>
    <w:p>
      <w:pPr>
        <w:pStyle w:val="FirstParagraph"/>
      </w:pPr>
      <w:r>
        <w:rPr>
          <w:bCs/>
          <w:b/>
        </w:rPr>
        <w:t xml:space="preserve">Décision obligatoire :</w:t>
      </w:r>
    </w:p>
    <w:p>
      <w:pPr>
        <w:numPr>
          <w:ilvl w:val="0"/>
          <w:numId w:val="1792"/>
        </w:numPr>
      </w:pPr>
      <w:r>
        <w:t xml:space="preserve">Honorer client local Kinshasa : 15t (priorité zone exclusive)</w:t>
      </w:r>
    </w:p>
    <w:p>
      <w:pPr>
        <w:numPr>
          <w:ilvl w:val="0"/>
          <w:numId w:val="1792"/>
        </w:numPr>
      </w:pPr>
      <w:r>
        <w:t xml:space="preserve">Transfert Brazza : 5t seulement (stock résiduel)</w:t>
      </w:r>
    </w:p>
    <w:p>
      <w:pPr>
        <w:numPr>
          <w:ilvl w:val="0"/>
          <w:numId w:val="1792"/>
        </w:numPr>
      </w:pPr>
      <w:r>
        <w:t xml:space="preserve">Refuser client local pour fournir Brazzaville : </w:t>
      </w:r>
      <w:r>
        <w:rPr>
          <w:bCs/>
          <w:b/>
        </w:rPr>
        <w:t xml:space="preserve">INTERDIT</w:t>
      </w:r>
    </w:p>
    <w:p>
      <w:pPr>
        <w:pStyle w:val="FirstParagraph"/>
      </w:pPr>
      <w:r>
        <w:rPr>
          <w:bCs/>
          <w:b/>
        </w:rPr>
        <w:t xml:space="preserve">Justification :</w:t>
      </w:r>
    </w:p>
    <w:p>
      <w:pPr>
        <w:numPr>
          <w:ilvl w:val="0"/>
          <w:numId w:val="1793"/>
        </w:numPr>
      </w:pPr>
      <w:r>
        <w:t xml:space="preserve">Exclusivité territoriele = engagement prioritaire clients zone</w:t>
      </w:r>
    </w:p>
    <w:p>
      <w:pPr>
        <w:numPr>
          <w:ilvl w:val="0"/>
          <w:numId w:val="1793"/>
        </w:numPr>
      </w:pPr>
      <w:r>
        <w:t>Transferts = solidarité exceptionnelle (pas de substitution clients locaux)</w:t>
      </w:r>
    </w:p>
    <w:p>
      <w:pPr>
        <w:numPr>
          <w:ilvl w:val="0"/>
          <w:numId w:val="1793"/>
        </w:numPr>
      </w:pPr>
      <w:r>
        <w:t>Réputation locale prioritaire (client insatisfait kinshasa = perte long terme)</w:t>
      </w:r>
    </w:p>
    <w:p>
      <w:pPr>
        <w:pStyle w:val="FirstParagraph"/>
      </w:pPr>
      <w:r>
        <w:rPr>
          <w:bCs/>
          <w:b/>
        </w:rPr>
        <w:t xml:space="preserve">Sanction si violation :</w:t>
      </w:r>
    </w:p>
    <w:p>
      <w:pPr>
        <w:numPr>
          <w:ilvl w:val="0"/>
          <w:numId w:val="1794"/>
        </w:numPr>
      </w:pPr>
      <w:r>
        <w:t xml:space="preserve">Client local lésé peut se plaindre siège TakaPlast</w:t>
      </w:r>
    </w:p>
    <w:p>
      <w:pPr>
        <w:numPr>
          <w:ilvl w:val="0"/>
          <w:numId w:val="1794"/>
        </w:numPr>
      </w:pPr>
      <w:r>
        <w:t>Investigation + pénalité franchise fautive (5.000$ + dédommagement client)</w:t>
      </w:r>
    </w:p>
    <w:bookmarkEnd w:id="303"/>
    <w:bookmarkStart w:id="304" w:name="qualité-garantie"/>
    <w:p>
      <w:pPr>
        <w:pStyle w:val="Heading3"/>
      </w:pPr>
      <w:r>
        <w:t xml:space="preserve">Qualité garantie</w:t>
      </w:r>
    </w:p>
    <w:p>
      <w:pPr>
        <w:pStyle w:val="FirstParagraph"/>
      </w:pPr>
      <w:r>
        <w:rPr>
          <w:bCs/>
          <w:b/>
        </w:rPr>
        <w:t xml:space="preserve">Engagement :</w:t>
      </w:r>
      <w:r>
        <w:t xml:space="preserve"> produits transférés = MÊME qualité que vente locale fournisseur</w:t>
      </w:r>
    </w:p>
    <w:p>
      <w:pPr>
        <w:pStyle w:val="BodyText"/>
      </w:pPr>
      <w:r>
        <w:rPr>
          <w:bCs/>
          <w:b/>
        </w:rPr>
        <w:t xml:space="preserve">Tests obligatoires :</w:t>
      </w:r>
    </w:p>
    <w:tbl>
      <w:tblPr>
        <w:tblStyle w:val="Table"/>
        <w:tblW w:type="pct" w:w="4870"/>
        <w:tblLook w:firstRow="1" w:lastRow="0" w:firstColumn="0" w:lastColumn="0" w:noHBand="0" w:noVBand="0" w:val="0020"/>
        <w:jc w:val="start"/>
      </w:tblPr>
      <w:tblGrid>
        <w:gridCol w:w="1954"/>
        <w:gridCol w:w="1954"/>
        <w:gridCol w:w="2160"/>
        <w:gridCol w:w="1645"/>
      </w:tblGrid>
      <w:tr>
        <w:trPr>
          <w:tblHeader w:val="true"/>
        </w:trPr>
        <w:tc>
          <w:tcPr/>
          <w:p>
            <w:pPr>
              <w:pStyle w:val="Compact"/>
              <w:jc w:val="left"/>
            </w:pPr>
            <w:r>
              <w:rPr>
                <w:bCs/>
                <w:b/>
              </w:rPr>
              <w:t>Produit transféré</w:t>
            </w:r>
          </w:p>
        </w:tc>
        <w:tc>
          <w:tcPr/>
          <w:p>
            <w:pPr>
              <w:pStyle w:val="Compact"/>
              <w:jc w:val="left"/>
            </w:pPr>
            <w:r>
              <w:rPr>
                <w:bCs/>
                <w:b/>
              </w:rPr>
              <w:t>Test fournisseur (avant expédition)</w:t>
            </w:r>
          </w:p>
        </w:tc>
        <w:tc>
          <w:tcPr/>
          <w:p>
            <w:pPr>
              <w:pStyle w:val="Compact"/>
              <w:jc w:val="left"/>
            </w:pPr>
            <w:r>
              <w:rPr>
                <w:bCs/>
                <w:b/>
              </w:rPr>
              <w:t>Test acheteur (réception)</w:t>
            </w:r>
          </w:p>
        </w:tc>
        <w:tc>
          <w:tcPr/>
          <w:p>
            <w:pPr>
              <w:pStyle w:val="Compact"/>
              <w:jc w:val="left"/>
            </w:pPr>
            <w:r>
              <w:rPr>
                <w:bCs/>
                <w:b/>
              </w:rPr>
              <w:t xml:space="preserve">Tolérance</w:t>
            </w:r>
          </w:p>
        </w:tc>
      </w:tr>
      <w:tr>
        <w:tc>
          <w:tcPr/>
          <w:p>
            <w:pPr>
              <w:pStyle w:val="Compact"/>
              <w:jc w:val="left"/>
            </w:pPr>
            <w:r>
              <w:rPr>
                <w:bCs/>
                <w:b/>
              </w:rPr>
              <w:t>Granulés PEHD/PP</w:t>
            </w:r>
          </w:p>
        </w:tc>
        <w:tc>
          <w:tcPr/>
          <w:p>
            <w:pPr>
              <w:pStyle w:val="Compact"/>
              <w:jc w:val="left"/>
            </w:pPr>
            <w:r>
              <w:t>MFI, contaminants (labo)</w:t>
            </w:r>
          </w:p>
        </w:tc>
        <w:tc>
          <w:tcPr/>
          <w:p>
            <w:pPr>
              <w:pStyle w:val="Compact"/>
              <w:jc w:val="left"/>
            </w:pPr>
            <w:r>
              <w:t>MFI échantillon (rapide)</w:t>
            </w:r>
          </w:p>
        </w:tc>
        <w:tc>
          <w:tcPr/>
          <w:p>
            <w:pPr>
              <w:pStyle w:val="Compact"/>
              <w:jc w:val="left"/>
            </w:pPr>
            <w:r>
              <w:t xml:space="preserve">+10% MFI</w:t>
            </w:r>
          </w:p>
        </w:tc>
      </w:tr>
      <w:tr>
        <w:tc>
          <w:tcPr/>
          <w:p>
            <w:pPr>
              <w:pStyle w:val="Compact"/>
              <w:jc w:val="left"/>
            </w:pPr>
            <w:r>
              <w:rPr>
                <w:bCs/>
                <w:b/>
              </w:rPr>
              <w:t>GPL synthétique</w:t>
            </w:r>
          </w:p>
        </w:tc>
        <w:tc>
          <w:tcPr/>
          <w:p>
            <w:pPr>
              <w:pStyle w:val="Compact"/>
              <w:jc w:val="left"/>
            </w:pPr>
            <w:r>
              <w:t>Pouvoir calorifique, soufre</w:t>
            </w:r>
          </w:p>
        </w:tc>
        <w:tc>
          <w:tcPr/>
          <w:p>
            <w:pPr>
              <w:pStyle w:val="Compact"/>
              <w:jc w:val="left"/>
            </w:pPr>
            <w:r>
              <w:t>Visuel (pas contaminants solides)</w:t>
            </w:r>
          </w:p>
        </w:tc>
        <w:tc>
          <w:tcPr/>
          <w:p>
            <w:pPr>
              <w:pStyle w:val="Compact"/>
              <w:jc w:val="left"/>
            </w:pPr>
            <w:r>
              <w:t xml:space="preserve">-</w:t>
            </w:r>
          </w:p>
        </w:tc>
      </w:tr>
      <w:tr>
        <w:tc>
          <w:tcPr/>
          <w:p>
            <w:pPr>
              <w:pStyle w:val="Compact"/>
              <w:jc w:val="left"/>
            </w:pPr>
            <w:r>
              <w:rPr>
                <w:bCs/>
                <w:b/>
              </w:rPr>
              <w:t xml:space="preserve">Pré-broyés</w:t>
            </w:r>
            <w:r>
              <w:t xml:space="preserve"> (plastiques triés non-transformés)</w:t>
            </w:r>
          </w:p>
        </w:tc>
        <w:tc>
          <w:tcPr/>
          <w:p>
            <w:pPr>
              <w:pStyle w:val="Compact"/>
              <w:jc w:val="left"/>
            </w:pPr>
            <w:r>
              <w:t>Propreté, tri (visuel)</w:t>
            </w:r>
          </w:p>
        </w:tc>
        <w:tc>
          <w:tcPr/>
          <w:p>
            <w:pPr>
              <w:pStyle w:val="Compact"/>
              <w:jc w:val="left"/>
            </w:pPr>
            <w:r>
              <w:t>Échantillonnage 10% volume</w:t>
            </w:r>
          </w:p>
        </w:tc>
        <w:tc>
          <w:tcPr/>
          <w:p>
            <w:pPr>
              <w:pStyle w:val="Compact"/>
              <w:jc w:val="left"/>
            </w:pPr>
            <w:r>
              <w:t>Max 5% contaminants</w:t>
            </w:r>
          </w:p>
        </w:tc>
      </w:tr>
    </w:tbl>
    <w:p>
      <w:pPr>
        <w:pStyle w:val="BodyText"/>
      </w:pPr>
      <w:r>
        <w:rPr>
          <w:bCs/>
          <w:b/>
        </w:rPr>
        <w:t xml:space="preserve">Si non-conforme réception :</w:t>
      </w:r>
    </w:p>
    <w:p>
      <w:pPr>
        <w:numPr>
          <w:ilvl w:val="0"/>
          <w:numId w:val="1795"/>
        </w:numPr>
      </w:pPr>
      <w:r>
        <w:rPr>
          <w:bCs/>
          <w:b/>
        </w:rPr>
        <w:t xml:space="preserve">Acheteur notifie immédiatement</w:t>
      </w:r>
      <w:r>
        <w:t xml:space="preserve"> (photo, rapport test)</w:t>
      </w:r>
    </w:p>
    <w:p>
      <w:pPr>
        <w:numPr>
          <w:ilvl w:val="0"/>
          <w:numId w:val="1795"/>
        </w:numPr>
      </w:pPr>
      <w:r>
        <w:rPr>
          <w:bCs/>
          <w:b/>
        </w:rPr>
        <w:t xml:space="preserve">Litige :</w:t>
      </w:r>
    </w:p>
    <w:p>
      <w:pPr>
        <w:numPr>
          <w:ilvl w:val="0"/>
          <w:numId w:val="1796"/>
        </w:numPr>
      </w:pPr>
      <w:r>
        <w:t>Option 1 : retour fournisseur (frais transport à charge fournisseur si défaut confirmé)</w:t>
      </w:r>
    </w:p>
    <w:p>
      <w:pPr>
        <w:numPr>
          <w:ilvl w:val="0"/>
          <w:numId w:val="1796"/>
        </w:numPr>
      </w:pPr>
      <w:r>
        <w:t>Option 2 : décote prix (négociée bilatéral, ex : -15% si qualité dégradée acceptable)</w:t>
      </w:r>
    </w:p>
    <w:p>
      <w:pPr>
        <w:numPr>
          <w:ilvl w:val="0"/>
          <w:numId w:val="1796"/>
        </w:numPr>
      </w:pPr>
      <w:r>
        <w:t>Option 3 : utilisation dégradée (applications moins critiques) + compensation</w:t>
      </w:r>
    </w:p>
    <w:p>
      <w:pPr>
        <w:numPr>
          <w:ilvl w:val="0"/>
          <w:numId w:val="1797"/>
        </w:numPr>
      </w:pPr>
      <w:r>
        <w:rPr>
          <w:bCs/>
          <w:b/>
        </w:rPr>
        <w:t xml:space="preserve">Médiation comité transferts</w:t>
      </w:r>
      <w:r>
        <w:t xml:space="preserve"> si désaccord (48h)</w:t>
      </w:r>
    </w:p>
    <w:p>
      <w:pPr>
        <w:numPr>
          <w:ilvl w:val="0"/>
          <w:numId w:val="1797"/>
        </w:numPr>
      </w:pPr>
      <w:r>
        <w:rPr>
          <w:bCs/>
          <w:b/>
        </w:rPr>
        <w:t xml:space="preserve">Sanction fournisseur</w:t>
      </w:r>
      <w:r>
        <w:t xml:space="preserve"> si défaut récurrent (&gt;2 fois/an)</w:t>
      </w:r>
    </w:p>
    <w:p>
      <w:pPr>
        <w:numPr>
          <w:ilvl w:val="0"/>
          <w:numId w:val="1798"/>
        </w:numPr>
      </w:pPr>
      <w:r>
        <w:t xml:space="preserve">Suspension fournitures 3 mois</w:t>
      </w:r>
    </w:p>
    <w:p>
      <w:pPr>
        <w:numPr>
          <w:ilvl w:val="0"/>
          <w:numId w:val="1798"/>
        </w:numPr>
      </w:pPr>
      <w:r>
        <w:t xml:space="preserve">Pénalité 2.000$ + dédommagements acheteur</w:t>
      </w:r>
    </w:p>
    <w:p>
      <w:pPr>
        <w:pStyle w:val="FirstParagraph"/>
      </w:pPr>
      <w:r>
        <w:rPr>
          <w:bCs/>
          <w:b/>
        </w:rPr>
        <w:t xml:space="preserve">Bonne pratique :</w:t>
      </w:r>
      <w:r>
        <w:t xml:space="preserve"> tests croisés (fournisseur + acheteur même échantillon) pour éviter les litiges.</w:t>
      </w:r>
    </w:p>
    <w:bookmarkEnd w:id="304"/>
    <w:bookmarkEnd w:id="305"/>
    <w:bookmarkStart w:id="309" w:name="fiscalité-comptabilité"/>
    <w:p>
      <w:pPr>
        <w:pStyle w:val="Heading2"/>
      </w:pPr>
      <w:r>
        <w:rPr>
          <w:bCs/>
          <w:b/>
        </w:rPr>
        <w:t xml:space="preserve">Fiscalité &amp; comptabilité</w:t>
      </w:r>
    </w:p>
    <w:bookmarkStart w:id="306" w:name="traitement-comptable-transferts"/>
    <w:p>
      <w:pPr>
        <w:pStyle w:val="Heading3"/>
      </w:pPr>
      <w:r>
        <w:t xml:space="preserve">Traitement comptable transferts</w:t>
      </w:r>
    </w:p>
    <w:p>
      <w:pPr>
        <w:pStyle w:val="FirstParagraph"/>
      </w:pPr>
      <w:r>
        <w:rPr>
          <w:bCs/>
          <w:b/>
        </w:rPr>
        <w:t xml:space="preserve">Nature juridique :</w:t>
      </w:r>
      <w:r>
        <w:t xml:space="preserve"> vente inter-entreprises (pas donation, pas prêt)</w:t>
      </w:r>
    </w:p>
    <w:p>
      <w:pPr>
        <w:pStyle w:val="BodyText"/>
      </w:pPr>
      <w:r>
        <w:rPr>
          <w:bCs/>
          <w:b/>
        </w:rPr>
        <w:t xml:space="preserve">Franchise FOURNISSEUSE (Kinshasa)</w:t>
      </w:r>
    </w:p>
    <w:p>
      <w:pPr>
        <w:pStyle w:val="BodyText"/>
      </w:pPr>
      <w:r>
        <w:rPr>
          <w:bCs/>
          <w:b/>
        </w:rPr>
        <w:t xml:space="preserve">Écriture comptable</w:t>
      </w:r>
      <w:r>
        <w:t xml:space="preserve"> (vente 10t PEHD à Brazzaville 8.300$)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DÉBIT Client Franchise Brazzaville 8 300 $</w:t>
            </w:r>
          </w:p>
          <w:p>
            <w:pPr>
              <w:jc w:val="left"/>
            </w:pPr>
            <w:r>
              <w:t xml:space="preserve">CRÉDIT Ventes produits recyclés 6 800 $ (10t × 680 $/t)</w:t>
            </w:r>
          </w:p>
          <w:p>
            <w:pPr>
              <w:jc w:val="left"/>
            </w:pPr>
            <w:r>
              <w:t xml:space="preserve">CRÉDIT Refacturation frais (transport) 1 500 $</w:t>
            </w:r>
          </w:p>
          <w:p>
            <w:pPr>
              <w:jc w:val="left"/>
            </w:pPr>
            <w:r>
              <w:t xml:space="preserve">DÉBIT Coût ventes 4 850 $ (coût production réel)</w:t>
            </w:r>
          </w:p>
          <w:p>
            <w:pPr>
              <w:jc w:val="left"/>
            </w:pPr>
            <w:r>
              <w:t xml:space="preserve">CRÉDIT Stock granulés PEHD 4 850 $</w:t>
            </w:r>
          </w:p>
        </w:tc>
      </w:tr>
      <w:tr>
        <w:tc>
          <w:tcPr/>
          <w:p>
            <w:pPr>
              <w:pStyle w:val="Compact"/>
            </w:pPr>
          </w:p>
        </w:tc>
      </w:tr>
    </w:tbl>
    <w:p>
      <w:pPr>
        <w:pStyle w:val="BodyText"/>
      </w:pPr>
      <w:r>
        <w:rPr>
          <w:bCs/>
          <w:b/>
        </w:rPr>
        <w:t xml:space="preserve">Résultat Kinshasa :</w:t>
      </w:r>
    </w:p>
    <w:p>
      <w:pPr>
        <w:numPr>
          <w:ilvl w:val="0"/>
          <w:numId w:val="1799"/>
        </w:numPr>
      </w:pPr>
      <w:r>
        <w:t xml:space="preserve">Vente : 6.800$ (hors transport, qui est neutre)</w:t>
      </w:r>
    </w:p>
    <w:p>
      <w:pPr>
        <w:numPr>
          <w:ilvl w:val="0"/>
          <w:numId w:val="1799"/>
        </w:numPr>
      </w:pPr>
      <w:r>
        <w:t xml:space="preserve">Coût : 4.850$</w:t>
      </w:r>
    </w:p>
    <w:p>
      <w:pPr>
        <w:numPr>
          <w:ilvl w:val="0"/>
          <w:numId w:val="1799"/>
        </w:numPr>
      </w:pPr>
      <w:r>
        <w:rPr>
          <w:bCs/>
          <w:b/>
        </w:rPr>
        <w:t xml:space="preserve">Marge brute :</w:t>
      </w:r>
      <w:r>
        <w:t xml:space="preserve"> 1.950$ (29%)</w:t>
      </w:r>
    </w:p>
    <w:p>
      <w:pPr>
        <w:pStyle w:val="FirstParagraph"/>
      </w:pPr>
      <w:r>
        <w:rPr>
          <w:bCs/>
          <w:b/>
        </w:rPr>
        <w:t xml:space="preserve">Note :</w:t>
      </w:r>
      <w:r>
        <w:t xml:space="preserve"> marge existe car prix transfert 680$/t &gt; coût production réel 485$/t (inclut marge sécurité 5%, section. </w:t>
      </w:r>
      <w:r>
        <w:rPr>
          <w:iCs/>
          <w:i/>
        </w:rPr>
        <w:t>Pricing inter-franchises</w:t>
      </w:r>
      <w:r>
        <w:t xml:space="preserve">.</w:t>
      </w:r>
    </w:p>
    <w:p>
      <w:pPr>
        <w:pStyle w:val="BodyText"/>
      </w:pPr>
      <w:r>
        <w:rPr>
          <w:bCs/>
          <w:b/>
        </w:rPr>
        <w:t xml:space="preserve">Franchise ACHETEUSE (Brazzaville)</w:t>
      </w:r>
    </w:p>
    <w:p>
      <w:pPr>
        <w:pStyle w:val="BodyText"/>
      </w:pPr>
      <w:r>
        <w:rPr>
          <w:bCs/>
          <w:b/>
        </w:rPr>
        <w:t xml:space="preserve">Écriture comptable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DÉBIT Achats matières premières (PEHD) 6 800 $</w:t>
            </w:r>
          </w:p>
          <w:p>
            <w:pPr>
              <w:jc w:val="left"/>
            </w:pPr>
            <w:r>
              <w:t xml:space="preserve">DÉBIT Frais transport 1 500 $</w:t>
            </w:r>
          </w:p>
          <w:p>
            <w:pPr>
              <w:jc w:val="left"/>
            </w:pPr>
            <w:r>
              <w:t xml:space="preserve">CRÉDIT Fournisseur Franchise Kinshasa 8 300 $</w:t>
            </w:r>
          </w:p>
          <w:p>
            <w:pPr>
              <w:jc w:val="left"/>
            </w:pPr>
            <w:r>
              <w:t xml:space="preserve">(Paiement J+7)</w:t>
            </w:r>
          </w:p>
          <w:p>
            <w:pPr>
              <w:jc w:val="left"/>
            </w:pPr>
            <w:r>
              <w:t xml:space="preserve">DÉBIT Fournisseur Franchise Kinshasa 8 300 $</w:t>
            </w:r>
          </w:p>
          <w:p>
            <w:pPr>
              <w:jc w:val="left"/>
            </w:pPr>
            <w:r>
              <w:t xml:space="preserve">CRÉDIT Banque 8 300 $</w:t>
            </w:r>
          </w:p>
        </w:tc>
      </w:tr>
      <w:tr>
        <w:tc>
          <w:tcPr/>
          <w:p>
            <w:pPr>
              <w:pStyle w:val="Compact"/>
            </w:pPr>
          </w:p>
        </w:tc>
      </w:tr>
    </w:tbl>
    <w:p>
      <w:pPr>
        <w:pStyle w:val="BodyText"/>
      </w:pPr>
      <w:r>
        <w:t xml:space="preserve">Puis utilisation (vente client Printex 10t - 850$/t = 8.500$)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DÉBIT Client Printex 8 500 $</w:t>
            </w:r>
          </w:p>
          <w:p>
            <w:pPr>
              <w:jc w:val="left"/>
            </w:pPr>
            <w:r>
              <w:t xml:space="preserve">CRÉDIT Ventes produits recyclés 8 500 $</w:t>
            </w:r>
          </w:p>
          <w:p>
            <w:pPr>
              <w:jc w:val="left"/>
            </w:pPr>
            <w:r>
              <w:t xml:space="preserve">DÉBIT Coût ventes 6 800 $</w:t>
            </w:r>
          </w:p>
          <w:p>
            <w:pPr>
              <w:jc w:val="left"/>
            </w:pPr>
            <w:r>
              <w:t xml:space="preserve">CRÉDIT Achats matières (transfert) 6 800 $</w:t>
            </w:r>
          </w:p>
        </w:tc>
      </w:tr>
      <w:tr>
        <w:tc>
          <w:tcPr/>
          <w:p>
            <w:pPr>
              <w:pStyle w:val="Compact"/>
            </w:pPr>
          </w:p>
        </w:tc>
      </w:tr>
    </w:tbl>
    <w:p>
      <w:pPr>
        <w:pStyle w:val="BodyText"/>
      </w:pPr>
      <w:r>
        <w:rPr>
          <w:bCs/>
          <w:b/>
        </w:rPr>
        <w:t xml:space="preserve">Résultat Brazzaville :</w:t>
      </w:r>
    </w:p>
    <w:p>
      <w:pPr>
        <w:numPr>
          <w:ilvl w:val="0"/>
          <w:numId w:val="1800"/>
        </w:numPr>
      </w:pPr>
      <w:r>
        <w:t xml:space="preserve">Vente client : 8.500$</w:t>
      </w:r>
    </w:p>
    <w:p>
      <w:pPr>
        <w:numPr>
          <w:ilvl w:val="0"/>
          <w:numId w:val="1800"/>
        </w:numPr>
      </w:pPr>
      <w:r>
        <w:t xml:space="preserve">Coût achat transfert : 6.800$</w:t>
      </w:r>
    </w:p>
    <w:p>
      <w:pPr>
        <w:numPr>
          <w:ilvl w:val="0"/>
          <w:numId w:val="1800"/>
        </w:numPr>
      </w:pPr>
      <w:r>
        <w:t xml:space="preserve">Frais transport : 1.500$</w:t>
      </w:r>
    </w:p>
    <w:p>
      <w:pPr>
        <w:numPr>
          <w:ilvl w:val="0"/>
          <w:numId w:val="1800"/>
        </w:numPr>
      </w:pPr>
      <w:r>
        <w:rPr>
          <w:bCs/>
          <w:b/>
        </w:rPr>
        <w:t xml:space="preserve">Marge brute :</w:t>
      </w:r>
      <w:r>
        <w:t xml:space="preserve"> 200$ (2,4%)</w:t>
      </w:r>
    </w:p>
    <w:p>
      <w:pPr>
        <w:pStyle w:val="FirstParagraph"/>
      </w:pPr>
      <w:r>
        <w:rPr>
          <w:bCs/>
          <w:b/>
        </w:rPr>
        <w:t xml:space="preserve">Analyse :</w:t>
      </w:r>
      <w:r>
        <w:t xml:space="preserve"> marge faible car Brazzaville n’a pas produit (juste intermédiaire), mais évite la perte de client (priorité).</w:t>
      </w:r>
    </w:p>
    <w:bookmarkEnd w:id="306"/>
    <w:bookmarkStart w:id="307" w:name="tva-inter-franchises"/>
    <w:p>
      <w:pPr>
        <w:pStyle w:val="Heading3"/>
      </w:pPr>
      <w:r>
        <w:t xml:space="preserve">TVA inter-franchises</w:t>
      </w:r>
    </w:p>
    <w:p>
      <w:pPr>
        <w:pStyle w:val="FirstParagraph"/>
      </w:pPr>
      <w:r>
        <w:rPr>
          <w:bCs/>
          <w:b/>
        </w:rPr>
        <w:t xml:space="preserve">Problème :</w:t>
      </w:r>
      <w:r>
        <w:t xml:space="preserve"> TVA RDC 16%, TVA Congo-Brazzaville 18,9% (taux différents)</w:t>
      </w:r>
    </w:p>
    <w:p>
      <w:pPr>
        <w:pStyle w:val="BodyText"/>
      </w:pPr>
      <w:r>
        <w:rPr>
          <w:bCs/>
          <w:b/>
        </w:rPr>
        <w:t xml:space="preserve">Cas 1 : transfert INTRA-pays (ex : Kinshasa → Lubumbashi, RDC)</w:t>
      </w:r>
    </w:p>
    <w:p>
      <w:pPr>
        <w:pStyle w:val="BodyText"/>
      </w:pPr>
      <w:r>
        <w:rPr>
          <w:bCs/>
          <w:b/>
        </w:rPr>
        <w:t xml:space="preserve">TVA standard :</w:t>
      </w:r>
    </w:p>
    <w:p>
      <w:pPr>
        <w:numPr>
          <w:ilvl w:val="0"/>
          <w:numId w:val="1801"/>
        </w:numPr>
      </w:pPr>
      <w:r>
        <w:t xml:space="preserve">Kinshasa facture : 6.800$ HT + TVA 16% (1.088$) = </w:t>
      </w:r>
      <w:r>
        <w:rPr>
          <w:bCs/>
          <w:b/>
        </w:rPr>
        <w:t xml:space="preserve">7.888$ TTC</w:t>
      </w:r>
    </w:p>
    <w:p>
      <w:pPr>
        <w:numPr>
          <w:ilvl w:val="0"/>
          <w:numId w:val="1801"/>
        </w:numPr>
      </w:pPr>
      <w:r>
        <w:t xml:space="preserve">Lubumbashi </w:t>
      </w:r>
      <w:r>
        <w:rPr>
          <w:bCs/>
          <w:b/>
        </w:rPr>
        <w:t xml:space="preserve">récupère</w:t>
      </w:r>
      <w:r>
        <w:t xml:space="preserve"> TVA 1.088$ (déductible, même pays)</w:t>
      </w:r>
    </w:p>
    <w:p>
      <w:pPr>
        <w:numPr>
          <w:ilvl w:val="0"/>
          <w:numId w:val="1801"/>
        </w:numPr>
      </w:pPr>
      <w:r>
        <w:rPr>
          <w:bCs/>
          <w:b/>
        </w:rPr>
        <w:t xml:space="preserve">Coût réel Lubumbashi :</w:t>
      </w:r>
      <w:r>
        <w:t xml:space="preserve"> 6.800$ HT (TVA neutre)</w:t>
      </w:r>
    </w:p>
    <w:p>
      <w:pPr>
        <w:pStyle w:val="FirstParagraph"/>
      </w:pPr>
      <w:r>
        <w:rPr>
          <w:bCs/>
          <w:b/>
        </w:rPr>
        <w:t xml:space="preserve">Cas 2 : transfert INTER-pays export (si applicable)</w:t>
      </w:r>
    </w:p>
    <w:p>
      <w:pPr>
        <w:pStyle w:val="BodyText"/>
      </w:pPr>
      <w:r>
        <w:rPr>
          <w:bCs/>
          <w:b/>
        </w:rPr>
        <w:t xml:space="preserve">Option A : exonération TVA export (si applicable)</w:t>
      </w:r>
    </w:p>
    <w:p>
      <w:pPr>
        <w:numPr>
          <w:ilvl w:val="0"/>
          <w:numId w:val="1802"/>
        </w:numPr>
      </w:pPr>
      <w:r>
        <w:t xml:space="preserve">Kinshasa facture 6.800$ HT, 0% TVA (export Congo = hors RDC)</w:t>
      </w:r>
    </w:p>
    <w:p>
      <w:pPr>
        <w:numPr>
          <w:ilvl w:val="0"/>
          <w:numId w:val="1802"/>
        </w:numPr>
      </w:pPr>
      <w:r>
        <w:t xml:space="preserve">Brazzaville paie TVA Congo import 18,9% (1.285$) aux douanes Congo</w:t>
      </w:r>
    </w:p>
    <w:p>
      <w:pPr>
        <w:numPr>
          <w:ilvl w:val="0"/>
          <w:numId w:val="1802"/>
        </w:numPr>
      </w:pPr>
      <w:r>
        <w:rPr>
          <w:bCs/>
          <w:b/>
        </w:rPr>
        <w:t xml:space="preserve">Coût total Brazzaville :</w:t>
      </w:r>
      <w:r>
        <w:t xml:space="preserve"> 6.800 + 1.285 = </w:t>
      </w:r>
      <w:r>
        <w:rPr>
          <w:bCs/>
          <w:b/>
        </w:rPr>
        <w:t xml:space="preserve">8.085$</w:t>
      </w:r>
    </w:p>
    <w:p>
      <w:pPr>
        <w:pStyle w:val="FirstParagraph"/>
      </w:pPr>
      <w:r>
        <w:rPr>
          <w:bCs/>
          <w:b/>
        </w:rPr>
        <w:t xml:space="preserve">Option B : TVA RDC non-récupérable</w:t>
      </w:r>
      <w:r>
        <w:t xml:space="preserve"> (si pas d’accord fiscal)</w:t>
      </w:r>
    </w:p>
    <w:p>
      <w:pPr>
        <w:numPr>
          <w:ilvl w:val="0"/>
          <w:numId w:val="1803"/>
        </w:numPr>
      </w:pPr>
      <w:r>
        <w:t xml:space="preserve">Kinshasa facture 7.888$ TTC (TVA RDC 16%)</w:t>
      </w:r>
    </w:p>
    <w:p>
      <w:pPr>
        <w:numPr>
          <w:ilvl w:val="0"/>
          <w:numId w:val="1803"/>
        </w:numPr>
      </w:pPr>
      <w:r>
        <w:t xml:space="preserve">Brazzaville NE PEUT PSA récupérer TVA RDC (pays différent)</w:t>
      </w:r>
    </w:p>
    <w:p>
      <w:pPr>
        <w:numPr>
          <w:ilvl w:val="0"/>
          <w:numId w:val="1803"/>
        </w:numPr>
      </w:pPr>
      <w:r>
        <w:t xml:space="preserve">Brazzaville paie AUSSI TVA Congo import 18,9% sur 6.800$ = 1.285$</w:t>
      </w:r>
    </w:p>
    <w:p>
      <w:pPr>
        <w:numPr>
          <w:ilvl w:val="0"/>
          <w:numId w:val="1803"/>
        </w:numPr>
      </w:pPr>
      <w:r>
        <w:rPr>
          <w:bCs/>
          <w:b/>
        </w:rPr>
        <w:t xml:space="preserve">Coût total Brazzaville :</w:t>
      </w:r>
      <w:r>
        <w:t xml:space="preserve"> 6.800 + 1.088 (TVA RDC perdue) + 1.285 (TVA Congo) = </w:t>
      </w:r>
      <w:r>
        <w:rPr>
          <w:bCs/>
          <w:b/>
        </w:rPr>
        <w:t xml:space="preserve">9.173$</w:t>
      </w:r>
      <w:r>
        <w:t xml:space="preserve"> (double taxation !)</w:t>
      </w:r>
    </w:p>
    <w:p>
      <w:pPr>
        <w:pStyle w:val="FirstParagraph"/>
      </w:pPr>
      <w:r>
        <w:rPr>
          <w:bCs/>
          <w:b/>
        </w:rPr>
        <w:t xml:space="preserve">Solution TakaPlast :</w:t>
      </w:r>
      <w:r>
        <w:t xml:space="preserve"> négocier statut export/import entre franchises (éviter double TVA)</w:t>
      </w:r>
    </w:p>
    <w:p>
      <w:pPr>
        <w:pStyle w:val="BodyText"/>
      </w:pPr>
      <w:r>
        <w:rPr>
          <w:bCs/>
          <w:b/>
        </w:rPr>
        <w:t xml:space="preserve">Responsabilité :</w:t>
      </w:r>
      <w:r>
        <w:t xml:space="preserve"> chaque franchise gère sa fiscalité locale (TakaPlast siège conseille, ne garantit pas)</w:t>
      </w:r>
    </w:p>
    <w:bookmarkEnd w:id="307"/>
    <w:bookmarkStart w:id="308" w:name="prix-de-transfert-transfer-pricing"/>
    <w:p>
      <w:pPr>
        <w:pStyle w:val="Heading3"/>
      </w:pPr>
      <w:r>
        <w:t xml:space="preserve">Prix de transfert (transfer pricing)</w:t>
      </w:r>
    </w:p>
    <w:p>
      <w:pPr>
        <w:pStyle w:val="FirstParagraph"/>
      </w:pPr>
      <w:r>
        <w:rPr>
          <w:bCs/>
          <w:b/>
        </w:rPr>
        <w:t xml:space="preserve">Enjeu fiscal :</w:t>
      </w:r>
      <w:r>
        <w:t xml:space="preserve"> administrations fiscales surveillent prix inter-sociétés (risque manipulation)</w:t>
      </w:r>
    </w:p>
    <w:p>
      <w:pPr>
        <w:pStyle w:val="BodyText"/>
      </w:pPr>
      <w:r>
        <w:rPr>
          <w:bCs/>
          <w:b/>
        </w:rPr>
        <w:t xml:space="preserve">Position TakaPlast :</w:t>
      </w:r>
      <w:r>
        <w:t xml:space="preserve"> Prix transferts = </w:t>
      </w:r>
      <w:r>
        <w:rPr>
          <w:bCs/>
          <w:b/>
        </w:rPr>
        <w:t xml:space="preserve">coût réel documenté</w:t>
      </w:r>
      <w:r>
        <w:t xml:space="preserve"> (défendable audit)</w:t>
      </w:r>
    </w:p>
    <w:p>
      <w:pPr>
        <w:pStyle w:val="BodyText"/>
      </w:pPr>
      <w:r>
        <w:rPr>
          <w:bCs/>
          <w:b/>
        </w:rPr>
        <w:t xml:space="preserve">Documentation obligatoire</w:t>
      </w:r>
      <w:r>
        <w:t xml:space="preserve"> (fournie par TakaPlast siège à franchises) :</w:t>
      </w:r>
    </w:p>
    <w:p>
      <w:pPr>
        <w:numPr>
          <w:ilvl w:val="0"/>
          <w:numId w:val="1804"/>
        </w:numPr>
        <w:pStyle w:val="Compact"/>
      </w:pPr>
      <w:r>
        <w:rPr>
          <w:bCs/>
          <w:b/>
        </w:rPr>
        <w:t xml:space="preserve">Politique prix transfert réseau</w:t>
      </w:r>
      <w:r>
        <w:t xml:space="preserve"> (mise à jour annuelle)</w:t>
      </w:r>
    </w:p>
    <w:p>
      <w:pPr>
        <w:numPr>
          <w:ilvl w:val="0"/>
          <w:numId w:val="1805"/>
        </w:numPr>
      </w:pPr>
      <w:r>
        <w:t xml:space="preserve">Méthode calcul coûts (matières, production, transport)</w:t>
      </w:r>
    </w:p>
    <w:p>
      <w:pPr>
        <w:numPr>
          <w:ilvl w:val="0"/>
          <w:numId w:val="1805"/>
        </w:numPr>
      </w:pPr>
      <w:r>
        <w:t>Benchmarks prix marché (comparaison prix transfert vs prix vente locaux)</w:t>
      </w:r>
    </w:p>
    <w:p>
      <w:pPr>
        <w:numPr>
          <w:ilvl w:val="0"/>
          <w:numId w:val="1805"/>
        </w:numPr>
      </w:pPr>
      <w:r>
        <w:t xml:space="preserve">Justification 0% marge (solidarité réseau, contrat franchise)</w:t>
      </w:r>
    </w:p>
    <w:p>
      <w:pPr>
        <w:numPr>
          <w:ilvl w:val="0"/>
          <w:numId w:val="1806"/>
        </w:numPr>
        <w:pStyle w:val="Compact"/>
      </w:pPr>
      <w:r>
        <w:rPr>
          <w:bCs/>
          <w:b/>
        </w:rPr>
        <w:t xml:space="preserve">Justificatifs transaction</w:t>
      </w:r>
      <w:r>
        <w:t xml:space="preserve"> (chaque transfert)</w:t>
      </w:r>
    </w:p>
    <w:p>
      <w:pPr>
        <w:numPr>
          <w:ilvl w:val="0"/>
          <w:numId w:val="1807"/>
        </w:numPr>
      </w:pPr>
      <w:r>
        <w:t xml:space="preserve">Dashboard extrait (coût réels fournisseur)</w:t>
      </w:r>
    </w:p>
    <w:p>
      <w:pPr>
        <w:numPr>
          <w:ilvl w:val="0"/>
          <w:numId w:val="1807"/>
        </w:numPr>
      </w:pPr>
      <w:r>
        <w:t xml:space="preserve">Facture transport (prestataire tiers)</w:t>
      </w:r>
    </w:p>
    <w:p>
      <w:pPr>
        <w:numPr>
          <w:ilvl w:val="0"/>
          <w:numId w:val="1807"/>
        </w:numPr>
      </w:pPr>
      <w:r>
        <w:t xml:space="preserve">Bon de transfert signé (traçabilité)</w:t>
      </w:r>
    </w:p>
    <w:p>
      <w:pPr>
        <w:pStyle w:val="FirstParagraph"/>
      </w:pPr>
      <w:r>
        <w:rPr>
          <w:bCs/>
          <w:b/>
        </w:rPr>
        <w:t xml:space="preserve">Audit fiscal :</w:t>
      </w:r>
    </w:p>
    <w:p>
      <w:pPr>
        <w:numPr>
          <w:ilvl w:val="0"/>
          <w:numId w:val="1808"/>
        </w:numPr>
      </w:pPr>
      <w:r>
        <w:t xml:space="preserve">Franchisé présente documentation TakaPlast</w:t>
      </w:r>
    </w:p>
    <w:p>
      <w:pPr>
        <w:numPr>
          <w:ilvl w:val="0"/>
          <w:numId w:val="1808"/>
        </w:numPr>
      </w:pPr>
      <w:r>
        <w:t>Si administration contexte prix (trop bas/haut), TakaPlast siège apporte expertise (défense commune réseau)</w:t>
      </w:r>
    </w:p>
    <w:p>
      <w:pPr>
        <w:pStyle w:val="FirstParagraph"/>
      </w:pPr>
      <w:r>
        <w:rPr>
          <w:bCs/>
          <w:b/>
        </w:rPr>
        <w:t xml:space="preserve">Risque :</w:t>
      </w:r>
      <w:r>
        <w:t xml:space="preserve"> si prix transfert jugé artificiel (ex : Kinshasa vend 200$/t alors que coût 500$/t), redressement fiscal.</w:t>
        <w:br/>
      </w:r>
      <w:r>
        <w:rPr>
          <w:bCs/>
          <w:b/>
        </w:rPr>
        <w:t xml:space="preserve">Mitigation :</w:t>
      </w:r>
      <w:r>
        <w:t xml:space="preserve"> transparence totale, coûts réels, validation externe (audits annuels commissaires aux comptes)</w:t>
      </w:r>
    </w:p>
    <w:bookmarkEnd w:id="308"/>
    <w:bookmarkEnd w:id="309"/>
    <w:bookmarkStart w:id="313" w:name="cas-pratique-détaillé"/>
    <w:p>
      <w:pPr>
        <w:pStyle w:val="Heading2"/>
      </w:pPr>
      <w:r>
        <w:rPr>
          <w:bCs/>
          <w:b/>
        </w:rPr>
        <w:t xml:space="preserve">Cas pratique détaillé</w:t>
      </w:r>
    </w:p>
    <w:bookmarkStart w:id="310" w:name="X9a3a543b8811aa5c0ee5aedec439d8fadf999fc"/>
    <w:p>
      <w:pPr>
        <w:pStyle w:val="Heading3"/>
      </w:pPr>
      <w:r>
        <w:t xml:space="preserve">Cas A : démarrage nouvelle franchise (Kisangani An5)</w:t>
      </w:r>
    </w:p>
    <w:p>
      <w:pPr>
        <w:pStyle w:val="FirstParagraph"/>
      </w:pPr>
      <w:r>
        <w:rPr>
          <w:bCs/>
          <w:b/>
        </w:rPr>
        <w:t xml:space="preserve">Contexte :</w:t>
      </w:r>
    </w:p>
    <w:p>
      <w:pPr>
        <w:numPr>
          <w:ilvl w:val="0"/>
          <w:numId w:val="1809"/>
        </w:numPr>
      </w:pPr>
      <w:r>
        <w:t xml:space="preserve">Franchise ouvre M1 (janvier 2030)</w:t>
      </w:r>
    </w:p>
    <w:p>
      <w:pPr>
        <w:numPr>
          <w:ilvl w:val="0"/>
          <w:numId w:val="1809"/>
        </w:numPr>
      </w:pPr>
      <w:r>
        <w:t>Équipements livrés, mais production pas encore stable (montée en compétence opérateurs)</w:t>
      </w:r>
    </w:p>
    <w:p>
      <w:pPr>
        <w:numPr>
          <w:ilvl w:val="0"/>
          <w:numId w:val="1809"/>
        </w:numPr>
      </w:pPr>
      <w:r>
        <w:t xml:space="preserve">Clients locaux signés (attendent livraisons M2-M3)</w:t>
      </w:r>
    </w:p>
    <w:p>
      <w:pPr>
        <w:pStyle w:val="FirstParagraph"/>
      </w:pPr>
      <w:r>
        <w:rPr>
          <w:bCs/>
          <w:b/>
        </w:rPr>
        <w:t xml:space="preserve">Besoins Kisangani M1-M3 :</w:t>
      </w:r>
    </w:p>
    <w:p>
      <w:pPr>
        <w:numPr>
          <w:ilvl w:val="0"/>
          <w:numId w:val="1810"/>
        </w:numPr>
      </w:pPr>
      <w:r>
        <w:t xml:space="preserve">M1 : 15t granulés PEHD (production 0, formation équipe)</w:t>
      </w:r>
    </w:p>
    <w:p>
      <w:pPr>
        <w:numPr>
          <w:ilvl w:val="0"/>
          <w:numId w:val="1810"/>
        </w:numPr>
      </w:pPr>
      <w:r>
        <w:t xml:space="preserve">M2 : 20t granulés (production 8t, complément 12t)</w:t>
      </w:r>
    </w:p>
    <w:p>
      <w:pPr>
        <w:numPr>
          <w:ilvl w:val="0"/>
          <w:numId w:val="1810"/>
        </w:numPr>
      </w:pPr>
      <w:r>
        <w:t xml:space="preserve">M3 : 10t granulés (production 18t, complément 10t)</w:t>
      </w:r>
    </w:p>
    <w:p>
      <w:pPr>
        <w:numPr>
          <w:ilvl w:val="0"/>
          <w:numId w:val="1810"/>
        </w:numPr>
      </w:pPr>
      <w:r>
        <w:rPr>
          <w:bCs/>
          <w:b/>
        </w:rPr>
        <w:t xml:space="preserve">Total support :</w:t>
      </w:r>
      <w:r>
        <w:t xml:space="preserve"> 37t sur 3 mois</w:t>
      </w:r>
    </w:p>
    <w:p>
      <w:pPr>
        <w:pStyle w:val="FirstParagraph"/>
      </w:pPr>
      <w:r>
        <w:rPr>
          <w:bCs/>
          <w:b/>
        </w:rPr>
        <w:t xml:space="preserve">Solution :</w:t>
      </w:r>
      <w:r>
        <w:t xml:space="preserve"> transferts solidarité démarrage</w:t>
      </w:r>
    </w:p>
    <w:p>
      <w:pPr>
        <w:pStyle w:val="BodyText"/>
      </w:pPr>
      <w:r>
        <w:rPr>
          <w:bCs/>
          <w:b/>
        </w:rPr>
        <w:t xml:space="preserve">Fournisseurs :</w:t>
      </w:r>
    </w:p>
    <w:p>
      <w:pPr>
        <w:numPr>
          <w:ilvl w:val="0"/>
          <w:numId w:val="1811"/>
        </w:numPr>
      </w:pPr>
      <w:r>
        <w:t xml:space="preserve">Kinshasa : 20t (M1 : 10t, M2 : 7t, M3 : 3t)</w:t>
      </w:r>
    </w:p>
    <w:p>
      <w:pPr>
        <w:numPr>
          <w:ilvl w:val="0"/>
          <w:numId w:val="1811"/>
        </w:numPr>
      </w:pPr>
      <w:r>
        <w:t xml:space="preserve">Lubumbashi : 17t (M1 : 5t, M2 : 5t, M3 : 7t)</w:t>
      </w:r>
    </w:p>
    <w:p>
      <w:pPr>
        <w:pStyle w:val="FirstParagraph"/>
      </w:pPr>
      <w:r>
        <w:rPr>
          <w:bCs/>
          <w:b/>
        </w:rPr>
        <w:t xml:space="preserve">Prix :</w:t>
      </w:r>
    </w:p>
    <w:p>
      <w:pPr>
        <w:numPr>
          <w:ilvl w:val="0"/>
          <w:numId w:val="1812"/>
        </w:numPr>
      </w:pPr>
      <w:r>
        <w:t xml:space="preserve">Kinshasa : 510$/t * 20t = 10.200$</w:t>
      </w:r>
    </w:p>
    <w:p>
      <w:pPr>
        <w:numPr>
          <w:ilvl w:val="0"/>
          <w:numId w:val="1812"/>
        </w:numPr>
      </w:pPr>
      <w:r>
        <w:t xml:space="preserve">Lubumbashi : 650$/t * 17t = 11.050$</w:t>
      </w:r>
    </w:p>
    <w:p>
      <w:pPr>
        <w:numPr>
          <w:ilvl w:val="0"/>
          <w:numId w:val="1812"/>
        </w:numPr>
      </w:pPr>
      <w:r>
        <w:t xml:space="preserve">Transport (fleuve Kinshasa-Kisangani 280$/t) : 20t * 280 = 5.600$</w:t>
      </w:r>
    </w:p>
    <w:p>
      <w:pPr>
        <w:numPr>
          <w:ilvl w:val="0"/>
          <w:numId w:val="1812"/>
        </w:numPr>
      </w:pPr>
      <w:r>
        <w:t>Transport (route Lubumbashi-Kisangani, via Kinshasa) : 17t * 420$/t = 7.140$</w:t>
      </w:r>
    </w:p>
    <w:p>
      <w:pPr>
        <w:numPr>
          <w:ilvl w:val="0"/>
          <w:numId w:val="1812"/>
        </w:numPr>
      </w:pPr>
      <w:r>
        <w:rPr>
          <w:bCs/>
          <w:b/>
        </w:rPr>
        <w:t xml:space="preserve">Total coût Kisangani :</w:t>
      </w:r>
      <w:r>
        <w:t xml:space="preserve"> 10.200 + 11.050 + 5.600 + 7.140 = </w:t>
      </w:r>
      <w:r>
        <w:rPr>
          <w:bCs/>
          <w:b/>
        </w:rPr>
        <w:t xml:space="preserve">33.990$</w:t>
      </w:r>
    </w:p>
    <w:p>
      <w:pPr>
        <w:pStyle w:val="FirstParagraph"/>
      </w:pPr>
      <w:r>
        <w:rPr>
          <w:bCs/>
          <w:b/>
        </w:rPr>
        <w:t xml:space="preserve">Financement :</w:t>
      </w:r>
    </w:p>
    <w:p>
      <w:pPr>
        <w:numPr>
          <w:ilvl w:val="0"/>
          <w:numId w:val="1813"/>
        </w:numPr>
      </w:pPr>
      <w:r>
        <w:t>Kisangani paie comptant (trésorerie initiale 100K$, section. Mécanisme transferts matières premières.</w:t>
      </w:r>
    </w:p>
    <w:p>
      <w:pPr>
        <w:numPr>
          <w:ilvl w:val="0"/>
          <w:numId w:val="1813"/>
        </w:numPr>
      </w:pPr>
      <w:r>
        <w:t>Vend aux clients locaux : 37t - 850$/t (prix marché Kisangani) = 31.450$</w:t>
      </w:r>
    </w:p>
    <w:p>
      <w:pPr>
        <w:numPr>
          <w:ilvl w:val="0"/>
          <w:numId w:val="1813"/>
        </w:numPr>
      </w:pPr>
      <w:r>
        <w:rPr>
          <w:bCs/>
          <w:b/>
        </w:rPr>
        <w:t xml:space="preserve">Perte M1-M3 :</w:t>
      </w:r>
      <w:r>
        <w:t xml:space="preserve"> 33.990 - 31.450 = </w:t>
      </w:r>
      <w:r>
        <w:rPr>
          <w:bCs/>
          <w:b/>
        </w:rPr>
        <w:t xml:space="preserve">-2.450$</w:t>
      </w:r>
      <w:r>
        <w:t xml:space="preserve"> (acceptable phase démarrage)</w:t>
      </w:r>
    </w:p>
    <w:p>
      <w:pPr>
        <w:pStyle w:val="FirstParagraph"/>
      </w:pPr>
      <w:r>
        <w:rPr>
          <w:bCs/>
          <w:b/>
        </w:rPr>
        <w:t xml:space="preserve">Bénéfice réseau :</w:t>
      </w:r>
    </w:p>
    <w:p>
      <w:pPr>
        <w:numPr>
          <w:ilvl w:val="0"/>
          <w:numId w:val="1814"/>
        </w:numPr>
      </w:pPr>
      <w:r>
        <w:t xml:space="preserve">Kisangani honore clients M1 (évite mauvaise réputation démarrage)</w:t>
      </w:r>
    </w:p>
    <w:p>
      <w:pPr>
        <w:numPr>
          <w:ilvl w:val="0"/>
          <w:numId w:val="1814"/>
        </w:numPr>
      </w:pPr>
      <w:r>
        <w:t xml:space="preserve">M4 : production autonome 25t/mois (fin transferts)</w:t>
      </w:r>
    </w:p>
    <w:p>
      <w:pPr>
        <w:numPr>
          <w:ilvl w:val="0"/>
          <w:numId w:val="1814"/>
        </w:numPr>
      </w:pPr>
      <w:r>
        <w:t xml:space="preserve">Kinshasa + Lubumbashi aident nouveau membre (solidarité)</w:t>
      </w:r>
    </w:p>
    <w:p>
      <w:pPr>
        <w:pStyle w:val="FirstParagraph"/>
      </w:pPr>
      <w:r>
        <w:rPr>
          <w:bCs/>
          <w:b/>
        </w:rPr>
        <w:t xml:space="preserve">Durée max :</w:t>
      </w:r>
      <w:r>
        <w:t xml:space="preserve"> 6 mois (si Kisangani dépend transferts &gt;6 mois, investigation sous-exploitation).</w:t>
      </w:r>
    </w:p>
    <w:bookmarkEnd w:id="310"/>
    <w:bookmarkStart w:id="311" w:name="X6a13ef2a2d0b65f08259af189d242384c4713b8"/>
    <w:p>
      <w:pPr>
        <w:pStyle w:val="Heading3"/>
      </w:pPr>
      <w:r>
        <w:t xml:space="preserve">Cas B : Panne majeure équipement (Lubumbashi extrudeuse)</w:t>
      </w:r>
    </w:p>
    <w:p>
      <w:pPr>
        <w:pStyle w:val="FirstParagraph"/>
      </w:pPr>
      <w:r>
        <w:rPr>
          <w:bCs/>
          <w:b/>
        </w:rPr>
        <w:t xml:space="preserve">Contexte :</w:t>
      </w:r>
    </w:p>
    <w:p>
      <w:pPr>
        <w:numPr>
          <w:ilvl w:val="0"/>
          <w:numId w:val="1815"/>
        </w:numPr>
      </w:pPr>
      <w:r>
        <w:t xml:space="preserve">Lubumbashi extrudeuse principale tombe en panne (M de juin 2031)</w:t>
      </w:r>
    </w:p>
    <w:p>
      <w:pPr>
        <w:numPr>
          <w:ilvl w:val="0"/>
          <w:numId w:val="1815"/>
        </w:numPr>
      </w:pPr>
      <w:r>
        <w:t xml:space="preserve">Pièce détachée Chine : délai 3 mois (réception septembre)</w:t>
      </w:r>
    </w:p>
    <w:p>
      <w:pPr>
        <w:numPr>
          <w:ilvl w:val="0"/>
          <w:numId w:val="1815"/>
        </w:numPr>
      </w:pPr>
      <w:r>
        <w:t>Clients réguliers Lubumbashi : 30t/mois commandes fermes (contrats annuels)</w:t>
      </w:r>
    </w:p>
    <w:p>
      <w:pPr>
        <w:pStyle w:val="FirstParagraph"/>
      </w:pPr>
      <w:r>
        <w:rPr>
          <w:bCs/>
          <w:b/>
        </w:rPr>
        <w:t xml:space="preserve">Options :</w:t>
      </w:r>
    </w:p>
    <w:p>
      <w:pPr>
        <w:pStyle w:val="BodyText"/>
      </w:pPr>
      <w:r>
        <w:rPr>
          <w:bCs/>
          <w:b/>
        </w:rPr>
        <w:t xml:space="preserve">Option 1 : transferts massifs (rejetées)</w:t>
      </w:r>
    </w:p>
    <w:p>
      <w:pPr>
        <w:pStyle w:val="BodyText"/>
      </w:pPr>
      <w:r>
        <w:rPr>
          <w:bCs/>
          <w:b/>
        </w:rPr>
        <w:t xml:space="preserve">Calcul :</w:t>
      </w:r>
    </w:p>
    <w:p>
      <w:pPr>
        <w:numPr>
          <w:ilvl w:val="0"/>
          <w:numId w:val="1816"/>
        </w:numPr>
      </w:pPr>
      <w:r>
        <w:t xml:space="preserve">Besoin : 30t/mois * 3 mois = 90t</w:t>
      </w:r>
    </w:p>
    <w:p>
      <w:pPr>
        <w:numPr>
          <w:ilvl w:val="0"/>
          <w:numId w:val="1816"/>
        </w:numPr>
      </w:pPr>
      <w:r>
        <w:t>Fournisseurs potentiels : Kinshasa (25t/mois dispo), Brazzaville (15t), Kisangani (20t), Mbuji-Mayi (30t)</w:t>
      </w:r>
    </w:p>
    <w:p>
      <w:pPr>
        <w:numPr>
          <w:ilvl w:val="0"/>
          <w:numId w:val="1816"/>
        </w:numPr>
      </w:pPr>
      <w:r>
        <w:t xml:space="preserve">Transport : 350$/t (Kinshasa-Lubumbashi 1.700km)</w:t>
      </w:r>
    </w:p>
    <w:p>
      <w:pPr>
        <w:numPr>
          <w:ilvl w:val="0"/>
          <w:numId w:val="1816"/>
        </w:numPr>
      </w:pPr>
      <w:r>
        <w:t xml:space="preserve">Coût total : (510 + 350) * 90 = 77.400$</w:t>
      </w:r>
    </w:p>
    <w:p>
      <w:pPr>
        <w:pStyle w:val="FirstParagraph"/>
      </w:pPr>
      <w:r>
        <w:rPr>
          <w:bCs/>
          <w:b/>
        </w:rPr>
        <w:t xml:space="preserve">Problème :</w:t>
      </w:r>
    </w:p>
    <w:p>
      <w:pPr>
        <w:numPr>
          <w:ilvl w:val="0"/>
          <w:numId w:val="1817"/>
        </w:numPr>
      </w:pPr>
      <w:r>
        <w:t>Volume excessif (90t dépasse largement seuil 10% production Lubumbashi)</w:t>
      </w:r>
    </w:p>
    <w:p>
      <w:pPr>
        <w:numPr>
          <w:ilvl w:val="0"/>
          <w:numId w:val="1817"/>
        </w:numPr>
      </w:pPr>
      <w:r>
        <w:t xml:space="preserve">Coût transport prohibitif (350$/t érode marges)</w:t>
      </w:r>
    </w:p>
    <w:p>
      <w:pPr>
        <w:numPr>
          <w:ilvl w:val="0"/>
          <w:numId w:val="1817"/>
        </w:numPr>
      </w:pPr>
      <w:r>
        <w:t xml:space="preserve">Mobilise stocks multiples franchises (risque pénurie réseau)</w:t>
      </w:r>
    </w:p>
    <w:p>
      <w:pPr>
        <w:pStyle w:val="FirstParagraph"/>
      </w:pPr>
      <w:r>
        <w:rPr>
          <w:bCs/>
          <w:b/>
        </w:rPr>
        <w:t xml:space="preserve">Décision :</w:t>
      </w:r>
      <w:r>
        <w:t xml:space="preserve"> refusé par comite transferts</w:t>
      </w:r>
    </w:p>
    <w:p>
      <w:pPr>
        <w:pStyle w:val="BodyText"/>
      </w:pPr>
      <w:r>
        <w:rPr>
          <w:bCs/>
          <w:b/>
        </w:rPr>
        <w:t xml:space="preserve">Option 2 : solution hybride (adoptée)</w:t>
      </w:r>
    </w:p>
    <w:p>
      <w:pPr>
        <w:pStyle w:val="BodyText"/>
      </w:pPr>
      <w:r>
        <w:rPr>
          <w:bCs/>
          <w:b/>
        </w:rPr>
        <w:t xml:space="preserve">Plan :</w:t>
      </w:r>
    </w:p>
    <w:p>
      <w:pPr>
        <w:pStyle w:val="BodyText"/>
      </w:pPr>
      <w:r>
        <w:rPr>
          <w:bCs/>
          <w:b/>
        </w:rPr>
        <w:t xml:space="preserve">Phase 1 (juin, M1 panne) :</w:t>
      </w:r>
    </w:p>
    <w:p>
      <w:pPr>
        <w:numPr>
          <w:ilvl w:val="0"/>
          <w:numId w:val="1818"/>
        </w:numPr>
      </w:pPr>
      <w:r>
        <w:t xml:space="preserve">Transferts limités : 15t (Kinshasa 10t + Brazzaville 5t)</w:t>
      </w:r>
    </w:p>
    <w:p>
      <w:pPr>
        <w:numPr>
          <w:ilvl w:val="0"/>
          <w:numId w:val="1818"/>
        </w:numPr>
      </w:pPr>
      <w:r>
        <w:t xml:space="preserve">Clients prioritaires Lubumbashi honorés : 15t/30t (50%)</w:t>
      </w:r>
    </w:p>
    <w:p>
      <w:pPr>
        <w:numPr>
          <w:ilvl w:val="0"/>
          <w:numId w:val="1818"/>
        </w:numPr>
      </w:pPr>
      <w:r>
        <w:t>Clients secondaires reportés : 15t délai + 1 mois (négociation commerciale, décote -10%)</w:t>
      </w:r>
    </w:p>
    <w:p>
      <w:pPr>
        <w:pStyle w:val="FirstParagraph"/>
      </w:pPr>
      <w:r>
        <w:rPr>
          <w:bCs/>
          <w:b/>
        </w:rPr>
        <w:t xml:space="preserve">Phase 2 (juillet-août, M2-M3) :</w:t>
      </w:r>
    </w:p>
    <w:p>
      <w:pPr>
        <w:numPr>
          <w:ilvl w:val="0"/>
          <w:numId w:val="1819"/>
        </w:numPr>
        <w:pStyle w:val="DefinitionTerm"/>
      </w:pPr>
      <w:r>
        <w:t xml:space="preserve">Location extrudeuse temporaire (équipement mobile, rare mais existe)</w:t>
      </w:r>
    </w:p>
    <w:p>
      <w:pPr>
        <w:numPr>
          <w:ilvl w:val="0"/>
          <w:numId w:val="1000"/>
        </w:numPr>
        <w:pStyle w:val="Compact"/>
      </w:pPr>
      <w:r>
        <w:t xml:space="preserve">8.000$/mois</w:t>
      </w:r>
    </w:p>
    <w:p>
      <w:pPr>
        <w:numPr>
          <w:ilvl w:val="0"/>
          <w:numId w:val="1819"/>
        </w:numPr>
      </w:pPr>
      <w:r>
        <w:t>Production Lubumbashi réduite : 12t/mois (vs 30t normal, car machine louée moins performante)</w:t>
      </w:r>
    </w:p>
    <w:p>
      <w:pPr>
        <w:numPr>
          <w:ilvl w:val="0"/>
          <w:numId w:val="1819"/>
        </w:numPr>
      </w:pPr>
      <w:r>
        <w:t xml:space="preserve">Complément transferts : 18t/mois (Kinshasa 12t, Kisangani 6t)</w:t>
      </w:r>
    </w:p>
    <w:p>
      <w:pPr>
        <w:numPr>
          <w:ilvl w:val="0"/>
          <w:numId w:val="1819"/>
        </w:numPr>
      </w:pPr>
      <w:r>
        <w:t xml:space="preserve">Clients honorés : 30t/mois (12t local + 18t transferts)</w:t>
      </w:r>
    </w:p>
    <w:p>
      <w:pPr>
        <w:pStyle w:val="FirstParagraph"/>
      </w:pPr>
      <w:r>
        <w:t xml:space="preserve">Phase 3 (septembre) :</w:t>
      </w:r>
    </w:p>
    <w:p>
      <w:pPr>
        <w:numPr>
          <w:ilvl w:val="0"/>
          <w:numId w:val="1820"/>
        </w:numPr>
      </w:pPr>
      <w:r>
        <w:t xml:space="preserve">Pièce détachée reçue, extrudeuse réparée</w:t>
      </w:r>
    </w:p>
    <w:p>
      <w:pPr>
        <w:numPr>
          <w:ilvl w:val="0"/>
          <w:numId w:val="1820"/>
        </w:numPr>
      </w:pPr>
      <w:r>
        <w:t xml:space="preserve">Production normale 30t/mois</w:t>
      </w:r>
    </w:p>
    <w:p>
      <w:pPr>
        <w:numPr>
          <w:ilvl w:val="0"/>
          <w:numId w:val="1820"/>
        </w:numPr>
      </w:pPr>
      <w:r>
        <w:t xml:space="preserve">Fin transferts</w:t>
      </w:r>
    </w:p>
    <w:p>
      <w:pPr>
        <w:pStyle w:val="FirstParagraph"/>
      </w:pPr>
      <w:r>
        <w:rPr>
          <w:bCs/>
          <w:b/>
        </w:rPr>
        <w:t xml:space="preserve">Coût Lubumbashi :</w:t>
      </w:r>
    </w:p>
    <w:tbl>
      <w:tblPr>
        <w:tblStyle w:val="Table"/>
        <w:tblW w:type="pct" w:w="4868"/>
        <w:tblLook w:firstRow="1" w:lastRow="0" w:firstColumn="0" w:lastColumn="0" w:noHBand="0" w:noVBand="0" w:val="0020"/>
        <w:jc w:val="start"/>
      </w:tblPr>
      <w:tblGrid>
        <w:gridCol w:w="2813"/>
        <w:gridCol w:w="1458"/>
        <w:gridCol w:w="3438"/>
      </w:tblGrid>
      <w:tr>
        <w:trPr>
          <w:tblHeader w:val="true"/>
        </w:trPr>
        <w:tc>
          <w:tcPr/>
          <w:p>
            <w:pPr>
              <w:pStyle w:val="Compact"/>
              <w:jc w:val="left"/>
            </w:pPr>
            <w:r>
              <w:rPr>
                <w:bCs/>
                <w:b/>
              </w:rPr>
              <w:t xml:space="preserve">Poste</w:t>
            </w:r>
          </w:p>
        </w:tc>
        <w:tc>
          <w:tcPr/>
          <w:p>
            <w:pPr>
              <w:pStyle w:val="Compact"/>
              <w:jc w:val="left"/>
            </w:pPr>
            <w:r>
              <w:rPr>
                <w:bCs/>
                <w:b/>
              </w:rPr>
              <w:t xml:space="preserve">Montant</w:t>
            </w:r>
          </w:p>
        </w:tc>
        <w:tc>
          <w:tcPr/>
          <w:p>
            <w:pPr>
              <w:pStyle w:val="Compact"/>
              <w:jc w:val="left"/>
            </w:pPr>
            <w:r>
              <w:rPr>
                <w:bCs/>
                <w:b/>
              </w:rPr>
              <w:t xml:space="preserve">Détail</w:t>
            </w:r>
          </w:p>
        </w:tc>
      </w:tr>
      <w:tr>
        <w:tc>
          <w:tcPr/>
          <w:p>
            <w:pPr>
              <w:pStyle w:val="Compact"/>
              <w:jc w:val="left"/>
            </w:pPr>
            <w:r>
              <w:t>Transferts (51t sur 3 mois)</w:t>
            </w:r>
          </w:p>
        </w:tc>
        <w:tc>
          <w:tcPr/>
          <w:p>
            <w:pPr>
              <w:pStyle w:val="Compact"/>
              <w:jc w:val="left"/>
            </w:pPr>
            <w:r>
              <w:t xml:space="preserve">43.860$</w:t>
            </w:r>
          </w:p>
        </w:tc>
        <w:tc>
          <w:tcPr/>
          <w:p>
            <w:pPr>
              <w:pStyle w:val="Compact"/>
              <w:jc w:val="left"/>
            </w:pPr>
            <w:r>
              <w:t>(510$/t - 22t) + (820$/t * 6t) + (650$/t - 23t localement)</w:t>
            </w:r>
          </w:p>
        </w:tc>
      </w:tr>
      <w:tr>
        <w:tc>
          <w:tcPr/>
          <w:p>
            <w:pPr>
              <w:pStyle w:val="Compact"/>
              <w:jc w:val="left"/>
            </w:pPr>
            <w:r>
              <w:t xml:space="preserve">Transport (51t)</w:t>
            </w:r>
          </w:p>
        </w:tc>
        <w:tc>
          <w:tcPr/>
          <w:p>
            <w:pPr>
              <w:pStyle w:val="Compact"/>
              <w:jc w:val="left"/>
            </w:pPr>
            <w:r>
              <w:t xml:space="preserve">17.850$</w:t>
            </w:r>
          </w:p>
        </w:tc>
        <w:tc>
          <w:tcPr/>
          <w:p>
            <w:pPr>
              <w:pStyle w:val="Compact"/>
              <w:jc w:val="left"/>
            </w:pPr>
            <w:r>
              <w:t xml:space="preserve">350$/t * 51t</w:t>
            </w:r>
          </w:p>
        </w:tc>
      </w:tr>
      <w:tr>
        <w:tc>
          <w:tcPr/>
          <w:p>
            <w:pPr>
              <w:pStyle w:val="Compact"/>
              <w:jc w:val="left"/>
            </w:pPr>
            <w:r>
              <w:t>Location extrudeuse (2 mois)</w:t>
            </w:r>
          </w:p>
        </w:tc>
        <w:tc>
          <w:tcPr/>
          <w:p>
            <w:pPr>
              <w:pStyle w:val="Compact"/>
              <w:jc w:val="left"/>
            </w:pPr>
            <w:r>
              <w:t xml:space="preserve">16.000$</w:t>
            </w:r>
          </w:p>
        </w:tc>
        <w:tc>
          <w:tcPr/>
          <w:p>
            <w:pPr>
              <w:pStyle w:val="Compact"/>
              <w:jc w:val="left"/>
            </w:pPr>
            <w:r>
              <w:t xml:space="preserve">8.000$/mois * 2</w:t>
            </w:r>
          </w:p>
        </w:tc>
      </w:tr>
      <w:tr>
        <w:tc>
          <w:tcPr/>
          <w:p>
            <w:pPr>
              <w:pStyle w:val="Compact"/>
              <w:jc w:val="left"/>
            </w:pPr>
            <w:r>
              <w:t>Pièce détachée + réparation</w:t>
            </w:r>
          </w:p>
        </w:tc>
        <w:tc>
          <w:tcPr/>
          <w:p>
            <w:pPr>
              <w:pStyle w:val="Compact"/>
              <w:jc w:val="left"/>
            </w:pPr>
            <w:r>
              <w:t xml:space="preserve">12.000$</w:t>
            </w:r>
          </w:p>
        </w:tc>
        <w:tc>
          <w:tcPr/>
          <w:p>
            <w:pPr>
              <w:pStyle w:val="Compact"/>
              <w:jc w:val="left"/>
            </w:pPr>
            <w:r>
              <w:t xml:space="preserve">Import Chine + installation</w:t>
            </w:r>
          </w:p>
        </w:tc>
      </w:tr>
      <w:tr>
        <w:tc>
          <w:tcPr/>
          <w:p>
            <w:pPr>
              <w:pStyle w:val="Compact"/>
              <w:jc w:val="left"/>
            </w:pPr>
            <w:r>
              <w:rPr>
                <w:bCs/>
                <w:b/>
              </w:rPr>
              <w:t xml:space="preserve">Total coût panne</w:t>
            </w:r>
          </w:p>
        </w:tc>
        <w:tc>
          <w:tcPr/>
          <w:p>
            <w:pPr>
              <w:pStyle w:val="Compact"/>
              <w:jc w:val="left"/>
            </w:pPr>
            <w:r>
              <w:rPr>
                <w:bCs/>
                <w:b/>
              </w:rPr>
              <w:t xml:space="preserve">89.710$</w:t>
            </w:r>
          </w:p>
        </w:tc>
        <w:tc>
          <w:tcPr/>
          <w:p>
            <w:pPr>
              <w:pStyle w:val="Compact"/>
            </w:pPr>
          </w:p>
        </w:tc>
      </w:tr>
    </w:tbl>
    <w:p>
      <w:pPr>
        <w:pStyle w:val="BodyText"/>
      </w:pPr>
      <w:r>
        <w:rPr>
          <w:bCs/>
          <w:b/>
        </w:rPr>
        <w:t xml:space="preserve">Revenus Lubumbashi maintenus :</w:t>
      </w:r>
    </w:p>
    <w:p>
      <w:pPr>
        <w:numPr>
          <w:ilvl w:val="0"/>
          <w:numId w:val="1821"/>
        </w:numPr>
      </w:pPr>
      <w:r>
        <w:t xml:space="preserve">Ventes : 90t * 900$/t (prix Lubumbashi) = 81.000$</w:t>
      </w:r>
    </w:p>
    <w:p>
      <w:pPr>
        <w:numPr>
          <w:ilvl w:val="0"/>
          <w:numId w:val="1821"/>
        </w:numPr>
      </w:pPr>
      <w:r>
        <w:rPr>
          <w:bCs/>
          <w:b/>
        </w:rPr>
        <w:t xml:space="preserve">Perte nette 3 mois :</w:t>
      </w:r>
      <w:r>
        <w:t xml:space="preserve"> 89.710 - 81.000 = </w:t>
      </w:r>
      <w:r>
        <w:rPr>
          <w:bCs/>
          <w:b/>
        </w:rPr>
        <w:t xml:space="preserve">-8.710$</w:t>
      </w:r>
    </w:p>
    <w:p>
      <w:pPr>
        <w:pStyle w:val="FirstParagraph"/>
      </w:pPr>
      <w:r>
        <w:rPr>
          <w:bCs/>
          <w:b/>
        </w:rPr>
        <w:t xml:space="preserve">Atténuation perte :</w:t>
      </w:r>
    </w:p>
    <w:p>
      <w:pPr>
        <w:numPr>
          <w:ilvl w:val="0"/>
          <w:numId w:val="1822"/>
        </w:numPr>
      </w:pPr>
      <w:r>
        <w:t>Assurance perte exploitation Lubumbashi couvre : 50% perte = 4.355$ remboursés</w:t>
      </w:r>
    </w:p>
    <w:p>
      <w:pPr>
        <w:numPr>
          <w:ilvl w:val="0"/>
          <w:numId w:val="1822"/>
        </w:numPr>
      </w:pPr>
      <w:r>
        <w:t xml:space="preserve">Perte finale : 8.710 - 4.355 = </w:t>
      </w:r>
      <w:r>
        <w:rPr>
          <w:bCs/>
          <w:b/>
        </w:rPr>
        <w:t xml:space="preserve">4.355$</w:t>
      </w:r>
      <w:r>
        <w:t xml:space="preserve"> (acceptable, évite perte clients)</w:t>
      </w:r>
    </w:p>
    <w:p>
      <w:pPr>
        <w:pStyle w:val="FirstParagraph"/>
      </w:pPr>
      <w:r>
        <w:rPr>
          <w:bCs/>
          <w:b/>
        </w:rPr>
        <w:t xml:space="preserve">Leçon réseau :</w:t>
      </w:r>
      <w:r>
        <w:t xml:space="preserve"> transferts aident à la continuité du service (pas une solution pérenne), réparation/remplacement équipe prioritaire.</w:t>
      </w:r>
    </w:p>
    <w:bookmarkEnd w:id="311"/>
    <w:bookmarkStart w:id="312" w:name="Xd895cb06fdf24dc44dd427177d20e2797bc800a"/>
    <w:p>
      <w:pPr>
        <w:pStyle w:val="Heading3"/>
      </w:pPr>
      <w:r>
        <w:t xml:space="preserve">Cas C : opportunité commerciale régionale (projet routes RDC)</w:t>
      </w:r>
    </w:p>
    <w:p>
      <w:pPr>
        <w:pStyle w:val="FirstParagraph"/>
      </w:pPr>
      <w:r>
        <w:rPr>
          <w:bCs/>
          <w:b/>
        </w:rPr>
        <w:t xml:space="preserve">Contexte :</w:t>
      </w:r>
    </w:p>
    <w:p>
      <w:pPr>
        <w:numPr>
          <w:ilvl w:val="0"/>
          <w:numId w:val="1823"/>
        </w:numPr>
      </w:pPr>
      <w:r>
        <w:t xml:space="preserve">Appel d’offres ministère infrastructure RDC (2032)</w:t>
      </w:r>
    </w:p>
    <w:p>
      <w:pPr>
        <w:numPr>
          <w:ilvl w:val="0"/>
          <w:numId w:val="1823"/>
        </w:numPr>
      </w:pPr>
      <w:r>
        <w:t xml:space="preserve">Fourniture 50.000 tonnes bitume modifié plastique (10-15% plastique)</w:t>
      </w:r>
    </w:p>
    <w:p>
      <w:pPr>
        <w:numPr>
          <w:ilvl w:val="0"/>
          <w:numId w:val="1823"/>
        </w:numPr>
      </w:pPr>
      <w:r>
        <w:t>5 chantiers : Kinshasa (15.000t), Lubumbashi (12.000t), Kisangani (10.000t), Mbuji-Mayi (8.000t), Kananga (5.000t)</w:t>
      </w:r>
    </w:p>
    <w:p>
      <w:pPr>
        <w:numPr>
          <w:ilvl w:val="0"/>
          <w:numId w:val="1823"/>
        </w:numPr>
      </w:pPr>
      <w:r>
        <w:t xml:space="preserve">Durée : 24 mois (livraisons échelonnées)</w:t>
      </w:r>
    </w:p>
    <w:p>
      <w:pPr>
        <w:numPr>
          <w:ilvl w:val="0"/>
          <w:numId w:val="1823"/>
        </w:numPr>
      </w:pPr>
      <w:r>
        <w:t xml:space="preserve">Montant total contrat : 50.000t * 600$/t = </w:t>
      </w:r>
      <w:r>
        <w:rPr>
          <w:bCs/>
          <w:b/>
        </w:rPr>
        <w:t xml:space="preserve">30M$</w:t>
      </w:r>
    </w:p>
    <w:p>
      <w:pPr>
        <w:pStyle w:val="FirstParagraph"/>
      </w:pPr>
      <w:r>
        <w:rPr>
          <w:bCs/>
          <w:b/>
        </w:rPr>
        <w:t xml:space="preserve">Défi :</w:t>
      </w:r>
    </w:p>
    <w:p>
      <w:pPr>
        <w:numPr>
          <w:ilvl w:val="0"/>
          <w:numId w:val="1824"/>
        </w:numPr>
      </w:pPr>
      <w:r>
        <w:t xml:space="preserve">Aucune franchise seul ne peut fournir (capacités 1.920t/an max)</w:t>
      </w:r>
    </w:p>
    <w:p>
      <w:pPr>
        <w:numPr>
          <w:ilvl w:val="0"/>
          <w:numId w:val="1824"/>
        </w:numPr>
      </w:pPr>
      <w:r>
        <w:t xml:space="preserve">Consortium requis</w:t>
      </w:r>
    </w:p>
    <w:p>
      <w:pPr>
        <w:pStyle w:val="FirstParagraph"/>
      </w:pPr>
      <w:r>
        <w:rPr>
          <w:bCs/>
          <w:b/>
        </w:rPr>
        <w:t xml:space="preserve">Solution TakaPlast : réponse groupée réseau</w:t>
      </w:r>
    </w:p>
    <w:p>
      <w:pPr>
        <w:pStyle w:val="BodyText"/>
      </w:pPr>
      <w:r>
        <w:rPr>
          <w:bCs/>
          <w:b/>
        </w:rPr>
        <w:t xml:space="preserve">Structure consortium</w:t>
      </w:r>
    </w:p>
    <w:p>
      <w:pPr>
        <w:pStyle w:val="BodyText"/>
      </w:pPr>
      <w:r>
        <w:rPr>
          <w:bCs/>
          <w:b/>
        </w:rPr>
        <w:t xml:space="preserve">Chef de file :</w:t>
      </w:r>
      <w:r>
        <w:t xml:space="preserve"> TakaPlast SA (siège Kinshasa)</w:t>
      </w:r>
    </w:p>
    <w:p>
      <w:pPr>
        <w:numPr>
          <w:ilvl w:val="0"/>
          <w:numId w:val="1825"/>
        </w:numPr>
      </w:pPr>
      <w:r>
        <w:t xml:space="preserve">Négocie contrat global avec ministère</w:t>
      </w:r>
    </w:p>
    <w:p>
      <w:pPr>
        <w:numPr>
          <w:ilvl w:val="0"/>
          <w:numId w:val="1825"/>
        </w:numPr>
      </w:pPr>
      <w:r>
        <w:t xml:space="preserve">Coordonne 5 franchises exécutantes</w:t>
      </w:r>
    </w:p>
    <w:p>
      <w:pPr>
        <w:numPr>
          <w:ilvl w:val="0"/>
          <w:numId w:val="1825"/>
        </w:numPr>
      </w:pPr>
      <w:r>
        <w:t xml:space="preserve">Garantit qualité/délais (responsabilité solidaire)</w:t>
      </w:r>
    </w:p>
    <w:p>
      <w:pPr>
        <w:pStyle w:val="FirstParagraph"/>
      </w:pPr>
      <w:r>
        <w:rPr>
          <w:bCs/>
          <w:b/>
        </w:rPr>
        <w:t xml:space="preserve">Franchises participantes :</w:t>
      </w:r>
    </w:p>
    <w:tbl>
      <w:tblPr>
        <w:tblStyle w:val="Table"/>
        <w:tblW w:type="pct" w:w="4885"/>
        <w:tblLook w:firstRow="1" w:lastRow="0" w:firstColumn="0" w:lastColumn="0" w:noHBand="0" w:noVBand="0" w:val="0020"/>
        <w:jc w:val="start"/>
      </w:tblPr>
      <w:tblGrid>
        <w:gridCol w:w="1456"/>
        <w:gridCol w:w="1183"/>
        <w:gridCol w:w="1001"/>
        <w:gridCol w:w="1638"/>
        <w:gridCol w:w="1183"/>
        <w:gridCol w:w="1274"/>
      </w:tblGrid>
      <w:tr>
        <w:trPr>
          <w:tblHeader w:val="true"/>
        </w:trPr>
        <w:tc>
          <w:tcPr/>
          <w:p>
            <w:pPr>
              <w:pStyle w:val="Compact"/>
              <w:jc w:val="left"/>
            </w:pPr>
            <w:r>
              <w:rPr>
                <w:bCs/>
                <w:b/>
              </w:rPr>
              <w:t xml:space="preserve">Franchise</w:t>
            </w:r>
          </w:p>
        </w:tc>
        <w:tc>
          <w:tcPr/>
          <w:p>
            <w:pPr>
              <w:pStyle w:val="Compact"/>
              <w:jc w:val="left"/>
            </w:pPr>
            <w:r>
              <w:rPr>
                <w:bCs/>
                <w:b/>
              </w:rPr>
              <w:t>Chantier assigné</w:t>
            </w:r>
          </w:p>
        </w:tc>
        <w:tc>
          <w:tcPr/>
          <w:p>
            <w:pPr>
              <w:pStyle w:val="Compact"/>
              <w:jc w:val="left"/>
            </w:pPr>
            <w:r>
              <w:rPr>
                <w:bCs/>
                <w:b/>
              </w:rPr>
              <w:t>Volume (24 mois)</w:t>
            </w:r>
          </w:p>
        </w:tc>
        <w:tc>
          <w:tcPr/>
          <w:p>
            <w:pPr>
              <w:pStyle w:val="Compact"/>
              <w:jc w:val="left"/>
            </w:pPr>
            <w:r>
              <w:rPr>
                <w:bCs/>
                <w:b/>
              </w:rPr>
              <w:t xml:space="preserve">Volume/mois</w:t>
            </w:r>
          </w:p>
        </w:tc>
        <w:tc>
          <w:tcPr/>
          <w:p>
            <w:pPr>
              <w:pStyle w:val="Compact"/>
              <w:jc w:val="left"/>
            </w:pPr>
            <w:r>
              <w:rPr>
                <w:bCs/>
                <w:b/>
              </w:rPr>
              <w:t>Capacité actuelle</w:t>
            </w:r>
          </w:p>
        </w:tc>
        <w:tc>
          <w:tcPr/>
          <w:p>
            <w:pPr>
              <w:pStyle w:val="Compact"/>
              <w:jc w:val="left"/>
            </w:pPr>
            <w:r>
              <w:rPr>
                <w:bCs/>
                <w:b/>
              </w:rPr>
              <w:t xml:space="preserve">Gap</w:t>
            </w:r>
          </w:p>
        </w:tc>
      </w:tr>
      <w:tr>
        <w:tc>
          <w:tcPr/>
          <w:p>
            <w:pPr>
              <w:pStyle w:val="Compact"/>
              <w:jc w:val="left"/>
            </w:pPr>
            <w:r>
              <w:t xml:space="preserve">Kinshasa</w:t>
            </w:r>
          </w:p>
        </w:tc>
        <w:tc>
          <w:tcPr/>
          <w:p>
            <w:pPr>
              <w:pStyle w:val="Compact"/>
              <w:jc w:val="left"/>
            </w:pPr>
            <w:r>
              <w:t xml:space="preserve">Kinshasa</w:t>
            </w:r>
          </w:p>
        </w:tc>
        <w:tc>
          <w:tcPr/>
          <w:p>
            <w:pPr>
              <w:pStyle w:val="Compact"/>
              <w:jc w:val="left"/>
            </w:pPr>
            <w:r>
              <w:t xml:space="preserve">15.000t</w:t>
            </w:r>
          </w:p>
        </w:tc>
        <w:tc>
          <w:tcPr/>
          <w:p>
            <w:pPr>
              <w:pStyle w:val="Compact"/>
              <w:jc w:val="left"/>
            </w:pPr>
            <w:r>
              <w:t xml:space="preserve">625t/mois</w:t>
            </w:r>
          </w:p>
        </w:tc>
        <w:tc>
          <w:tcPr/>
          <w:p>
            <w:pPr>
              <w:pStyle w:val="Compact"/>
              <w:jc w:val="left"/>
            </w:pPr>
            <w:r>
              <w:t xml:space="preserve">160t/mois</w:t>
            </w:r>
          </w:p>
        </w:tc>
        <w:tc>
          <w:tcPr/>
          <w:p>
            <w:pPr>
              <w:pStyle w:val="Compact"/>
              <w:jc w:val="left"/>
            </w:pPr>
            <w:r>
              <w:rPr>
                <w:bCs/>
                <w:b/>
              </w:rPr>
              <w:t>465t manquants</w:t>
            </w:r>
          </w:p>
        </w:tc>
      </w:tr>
      <w:tr>
        <w:tc>
          <w:tcPr/>
          <w:p>
            <w:pPr>
              <w:pStyle w:val="Compact"/>
              <w:jc w:val="left"/>
            </w:pPr>
            <w:r>
              <w:t xml:space="preserve">Lubumbashi</w:t>
            </w:r>
          </w:p>
        </w:tc>
        <w:tc>
          <w:tcPr/>
          <w:p>
            <w:pPr>
              <w:pStyle w:val="Compact"/>
              <w:jc w:val="left"/>
            </w:pPr>
            <w:r>
              <w:t xml:space="preserve">Lubumbashi</w:t>
            </w:r>
          </w:p>
        </w:tc>
        <w:tc>
          <w:tcPr/>
          <w:p>
            <w:pPr>
              <w:pStyle w:val="Compact"/>
              <w:jc w:val="left"/>
            </w:pPr>
            <w:r>
              <w:t xml:space="preserve">12.000t</w:t>
            </w:r>
          </w:p>
        </w:tc>
        <w:tc>
          <w:tcPr/>
          <w:p>
            <w:pPr>
              <w:pStyle w:val="Compact"/>
              <w:jc w:val="left"/>
            </w:pPr>
            <w:r>
              <w:t xml:space="preserve">500t/mois</w:t>
            </w:r>
          </w:p>
        </w:tc>
        <w:tc>
          <w:tcPr/>
          <w:p>
            <w:pPr>
              <w:pStyle w:val="Compact"/>
              <w:jc w:val="left"/>
            </w:pPr>
            <w:r>
              <w:t xml:space="preserve">160t/mois</w:t>
            </w:r>
          </w:p>
        </w:tc>
        <w:tc>
          <w:tcPr/>
          <w:p>
            <w:pPr>
              <w:pStyle w:val="Compact"/>
              <w:jc w:val="left"/>
            </w:pPr>
            <w:r>
              <w:rPr>
                <w:bCs/>
                <w:b/>
              </w:rPr>
              <w:t>340t manquants</w:t>
            </w:r>
          </w:p>
        </w:tc>
      </w:tr>
      <w:tr>
        <w:tc>
          <w:tcPr/>
          <w:p>
            <w:pPr>
              <w:pStyle w:val="Compact"/>
              <w:jc w:val="left"/>
            </w:pPr>
            <w:r>
              <w:t xml:space="preserve">Kisangani</w:t>
            </w:r>
          </w:p>
        </w:tc>
        <w:tc>
          <w:tcPr/>
          <w:p>
            <w:pPr>
              <w:pStyle w:val="Compact"/>
              <w:jc w:val="left"/>
            </w:pPr>
            <w:r>
              <w:t xml:space="preserve">Kisangani</w:t>
            </w:r>
          </w:p>
        </w:tc>
        <w:tc>
          <w:tcPr/>
          <w:p>
            <w:pPr>
              <w:pStyle w:val="Compact"/>
              <w:jc w:val="left"/>
            </w:pPr>
            <w:r>
              <w:t xml:space="preserve">10.000t</w:t>
            </w:r>
          </w:p>
        </w:tc>
        <w:tc>
          <w:tcPr/>
          <w:p>
            <w:pPr>
              <w:pStyle w:val="Compact"/>
              <w:jc w:val="left"/>
            </w:pPr>
            <w:r>
              <w:t xml:space="preserve">417t/mois</w:t>
            </w:r>
          </w:p>
        </w:tc>
        <w:tc>
          <w:tcPr/>
          <w:p>
            <w:pPr>
              <w:pStyle w:val="Compact"/>
              <w:jc w:val="left"/>
            </w:pPr>
            <w:r>
              <w:t xml:space="preserve">160t/mois</w:t>
            </w:r>
          </w:p>
        </w:tc>
        <w:tc>
          <w:tcPr/>
          <w:p>
            <w:pPr>
              <w:pStyle w:val="Compact"/>
              <w:jc w:val="left"/>
            </w:pPr>
            <w:r>
              <w:rPr>
                <w:bCs/>
                <w:b/>
              </w:rPr>
              <w:t>257t manquants</w:t>
            </w:r>
          </w:p>
        </w:tc>
      </w:tr>
      <w:tr>
        <w:tc>
          <w:tcPr/>
          <w:p>
            <w:pPr>
              <w:pStyle w:val="Compact"/>
              <w:jc w:val="left"/>
            </w:pPr>
            <w:r>
              <w:t xml:space="preserve">Mbuji-Mayi</w:t>
            </w:r>
          </w:p>
        </w:tc>
        <w:tc>
          <w:tcPr/>
          <w:p>
            <w:pPr>
              <w:pStyle w:val="Compact"/>
              <w:jc w:val="left"/>
            </w:pPr>
            <w:r>
              <w:t xml:space="preserve">Mbuji-Mayi</w:t>
            </w:r>
          </w:p>
        </w:tc>
        <w:tc>
          <w:tcPr/>
          <w:p>
            <w:pPr>
              <w:pStyle w:val="Compact"/>
              <w:jc w:val="left"/>
            </w:pPr>
            <w:r>
              <w:t xml:space="preserve">8.000t</w:t>
            </w:r>
          </w:p>
        </w:tc>
        <w:tc>
          <w:tcPr/>
          <w:p>
            <w:pPr>
              <w:pStyle w:val="Compact"/>
              <w:jc w:val="left"/>
            </w:pPr>
            <w:r>
              <w:t xml:space="preserve">333t/mois</w:t>
            </w:r>
          </w:p>
        </w:tc>
        <w:tc>
          <w:tcPr/>
          <w:p>
            <w:pPr>
              <w:pStyle w:val="Compact"/>
              <w:jc w:val="left"/>
            </w:pPr>
            <w:r>
              <w:t xml:space="preserve">160t/mois</w:t>
            </w:r>
          </w:p>
        </w:tc>
        <w:tc>
          <w:tcPr/>
          <w:p>
            <w:pPr>
              <w:pStyle w:val="Compact"/>
              <w:jc w:val="left"/>
            </w:pPr>
            <w:r>
              <w:rPr>
                <w:bCs/>
                <w:b/>
              </w:rPr>
              <w:t>173t manquants</w:t>
            </w:r>
          </w:p>
        </w:tc>
      </w:tr>
      <w:tr>
        <w:tc>
          <w:tcPr/>
          <w:p>
            <w:pPr>
              <w:pStyle w:val="Compact"/>
              <w:jc w:val="left"/>
            </w:pPr>
            <w:r>
              <w:t xml:space="preserve">Kananga</w:t>
            </w:r>
          </w:p>
        </w:tc>
        <w:tc>
          <w:tcPr/>
          <w:p>
            <w:pPr>
              <w:pStyle w:val="Compact"/>
              <w:jc w:val="left"/>
            </w:pPr>
            <w:r>
              <w:t xml:space="preserve">Kananga</w:t>
            </w:r>
          </w:p>
        </w:tc>
        <w:tc>
          <w:tcPr/>
          <w:p>
            <w:pPr>
              <w:pStyle w:val="Compact"/>
              <w:jc w:val="left"/>
            </w:pPr>
            <w:r>
              <w:t xml:space="preserve">5.000t</w:t>
            </w:r>
          </w:p>
        </w:tc>
        <w:tc>
          <w:tcPr/>
          <w:p>
            <w:pPr>
              <w:pStyle w:val="Compact"/>
              <w:jc w:val="left"/>
            </w:pPr>
            <w:r>
              <w:t xml:space="preserve">208t/mois</w:t>
            </w:r>
          </w:p>
        </w:tc>
        <w:tc>
          <w:tcPr/>
          <w:p>
            <w:pPr>
              <w:pStyle w:val="Compact"/>
              <w:jc w:val="left"/>
            </w:pPr>
            <w:r>
              <w:t xml:space="preserve">160t/mois</w:t>
            </w:r>
          </w:p>
        </w:tc>
        <w:tc>
          <w:tcPr/>
          <w:p>
            <w:pPr>
              <w:pStyle w:val="Compact"/>
              <w:jc w:val="left"/>
            </w:pPr>
            <w:r>
              <w:rPr>
                <w:bCs/>
                <w:b/>
              </w:rPr>
              <w:t>48t manquants</w:t>
            </w:r>
          </w:p>
        </w:tc>
      </w:tr>
    </w:tbl>
    <w:p>
      <w:pPr>
        <w:pStyle w:val="BodyText"/>
      </w:pPr>
      <w:r>
        <w:rPr>
          <w:bCs/>
          <w:b/>
        </w:rPr>
        <w:t xml:space="preserve">Total gap :</w:t>
      </w:r>
      <w:r>
        <w:t xml:space="preserve"> 1.283t/mois (vs capacité réseau 800t/mois = impossible seul)</w:t>
      </w:r>
    </w:p>
    <w:p>
      <w:pPr>
        <w:pStyle w:val="BodyText"/>
      </w:pPr>
      <w:r>
        <w:rPr>
          <w:bCs/>
          <w:b/>
        </w:rPr>
        <w:t xml:space="preserve">Solution : investiments temporaires + transferts</w:t>
      </w:r>
    </w:p>
    <w:p>
      <w:pPr>
        <w:pStyle w:val="BodyText"/>
      </w:pPr>
      <w:r>
        <w:rPr>
          <w:bCs/>
          <w:b/>
        </w:rPr>
        <w:t xml:space="preserve">Phase 1 : investments équipements additionnels</w:t>
      </w:r>
      <w:r>
        <w:t xml:space="preserve"> (M0-M6, avant démarrage contrat)</w:t>
      </w:r>
    </w:p>
    <w:p>
      <w:pPr>
        <w:pStyle w:val="BodyText"/>
      </w:pPr>
      <w:r>
        <w:t xml:space="preserve">Chaque franchise investit :</w:t>
      </w:r>
    </w:p>
    <w:p>
      <w:pPr>
        <w:numPr>
          <w:ilvl w:val="0"/>
          <w:numId w:val="1826"/>
        </w:numPr>
      </w:pPr>
      <w:r>
        <w:t xml:space="preserve">1 malaxeur bitume additionnel : 25k$</w:t>
      </w:r>
    </w:p>
    <w:p>
      <w:pPr>
        <w:numPr>
          <w:ilvl w:val="0"/>
          <w:numId w:val="1826"/>
        </w:numPr>
      </w:pPr>
      <w:r>
        <w:t xml:space="preserve">1 broyeur plastiques lourds : 18k$</w:t>
      </w:r>
    </w:p>
    <w:p>
      <w:pPr>
        <w:numPr>
          <w:ilvl w:val="0"/>
          <w:numId w:val="1826"/>
        </w:numPr>
      </w:pPr>
      <w:r>
        <w:t xml:space="preserve">Stock matières (plastiques + bitume) : 30K$</w:t>
      </w:r>
    </w:p>
    <w:p>
      <w:pPr>
        <w:numPr>
          <w:ilvl w:val="0"/>
          <w:numId w:val="1826"/>
        </w:numPr>
      </w:pPr>
      <w:r>
        <w:rPr>
          <w:bCs/>
          <w:b/>
        </w:rPr>
        <w:t xml:space="preserve">Total/franchise :</w:t>
      </w:r>
      <w:r>
        <w:t xml:space="preserve"> 73K$ * 5 = </w:t>
      </w:r>
      <w:r>
        <w:rPr>
          <w:bCs/>
          <w:b/>
        </w:rPr>
        <w:t xml:space="preserve">365K$ réseau</w:t>
      </w:r>
    </w:p>
    <w:p>
      <w:pPr>
        <w:pStyle w:val="FirstParagraph"/>
      </w:pPr>
      <w:r>
        <w:rPr>
          <w:bCs/>
          <w:b/>
        </w:rPr>
        <w:t xml:space="preserve">Financement :</w:t>
      </w:r>
    </w:p>
    <w:p>
      <w:pPr>
        <w:numPr>
          <w:ilvl w:val="0"/>
          <w:numId w:val="1827"/>
        </w:numPr>
      </w:pPr>
      <w:r>
        <w:t xml:space="preserve">50% apport franchises (183K$ cumulé)</w:t>
      </w:r>
    </w:p>
    <w:p>
      <w:pPr>
        <w:numPr>
          <w:ilvl w:val="0"/>
          <w:numId w:val="1827"/>
        </w:numPr>
      </w:pPr>
      <w:r>
        <w:t xml:space="preserve">50% prêt TakaPlast siège (183K$, taux 2%, 5 ans) → solidarité réseau</w:t>
      </w:r>
    </w:p>
    <w:p>
      <w:pPr>
        <w:pStyle w:val="FirstParagraph"/>
      </w:pPr>
      <w:r>
        <w:rPr>
          <w:bCs/>
          <w:b/>
        </w:rPr>
        <w:t xml:space="preserve">Nouvelle capacité/franchise :</w:t>
      </w:r>
      <w:r>
        <w:t xml:space="preserve"> 350t/mois bitume (vs 160t avant)</w:t>
      </w:r>
    </w:p>
    <w:p>
      <w:pPr>
        <w:pStyle w:val="BodyText"/>
      </w:pPr>
      <w:r>
        <w:rPr>
          <w:bCs/>
          <w:b/>
        </w:rPr>
        <w:t xml:space="preserve">Phase 2 : répartition production optimisée</w:t>
      </w:r>
      <w:r>
        <w:t xml:space="preserve"> (M1-M24 contrat)</w:t>
      </w:r>
    </w:p>
    <w:tbl>
      <w:tblPr>
        <w:tblStyle w:val="Table"/>
        <w:tblW w:type="pct" w:w="4878"/>
        <w:tblLook w:firstRow="1" w:lastRow="0" w:firstColumn="0" w:lastColumn="0" w:noHBand="0" w:noVBand="0" w:val="0020"/>
        <w:jc w:val="start"/>
      </w:tblPr>
      <w:tblGrid>
        <w:gridCol w:w="1545"/>
        <w:gridCol w:w="1448"/>
        <w:gridCol w:w="1448"/>
        <w:gridCol w:w="1641"/>
        <w:gridCol w:w="1641"/>
      </w:tblGrid>
      <w:tr>
        <w:trPr>
          <w:tblHeader w:val="true"/>
        </w:trPr>
        <w:tc>
          <w:tcPr/>
          <w:p>
            <w:pPr>
              <w:pStyle w:val="Compact"/>
              <w:jc w:val="left"/>
            </w:pPr>
            <w:r>
              <w:rPr>
                <w:bCs/>
                <w:b/>
              </w:rPr>
              <w:t xml:space="preserve">Franchise</w:t>
            </w:r>
          </w:p>
        </w:tc>
        <w:tc>
          <w:tcPr/>
          <w:p>
            <w:pPr>
              <w:pStyle w:val="Compact"/>
              <w:jc w:val="left"/>
            </w:pPr>
            <w:r>
              <w:rPr>
                <w:bCs/>
                <w:b/>
              </w:rPr>
              <w:t>Besoin local</w:t>
            </w:r>
          </w:p>
        </w:tc>
        <w:tc>
          <w:tcPr/>
          <w:p>
            <w:pPr>
              <w:pStyle w:val="Compact"/>
              <w:jc w:val="left"/>
            </w:pPr>
            <w:r>
              <w:rPr>
                <w:bCs/>
                <w:b/>
              </w:rPr>
              <w:t>Production propre</w:t>
            </w:r>
          </w:p>
        </w:tc>
        <w:tc>
          <w:tcPr/>
          <w:p>
            <w:pPr>
              <w:pStyle w:val="Compact"/>
              <w:jc w:val="left"/>
            </w:pPr>
            <w:r>
              <w:rPr>
                <w:bCs/>
                <w:b/>
              </w:rPr>
              <w:t>Transferts entrants</w:t>
            </w:r>
          </w:p>
        </w:tc>
        <w:tc>
          <w:tcPr/>
          <w:p>
            <w:pPr>
              <w:pStyle w:val="Compact"/>
              <w:jc w:val="left"/>
            </w:pPr>
            <w:r>
              <w:rPr>
                <w:bCs/>
                <w:b/>
              </w:rPr>
              <w:t>Transferts sortants</w:t>
            </w:r>
          </w:p>
        </w:tc>
      </w:tr>
      <w:tr>
        <w:tc>
          <w:tcPr/>
          <w:p>
            <w:pPr>
              <w:pStyle w:val="Compact"/>
              <w:jc w:val="left"/>
            </w:pPr>
            <w:r>
              <w:t xml:space="preserve">Kinshasa</w:t>
            </w:r>
          </w:p>
        </w:tc>
        <w:tc>
          <w:tcPr/>
          <w:p>
            <w:pPr>
              <w:pStyle w:val="Compact"/>
              <w:jc w:val="left"/>
            </w:pPr>
            <w:r>
              <w:t xml:space="preserve">625t/mois</w:t>
            </w:r>
          </w:p>
        </w:tc>
        <w:tc>
          <w:tcPr/>
          <w:p>
            <w:pPr>
              <w:pStyle w:val="Compact"/>
              <w:jc w:val="left"/>
            </w:pPr>
            <w:r>
              <w:t xml:space="preserve">350t/mois</w:t>
            </w:r>
          </w:p>
        </w:tc>
        <w:tc>
          <w:tcPr/>
          <w:p>
            <w:pPr>
              <w:pStyle w:val="Compact"/>
              <w:jc w:val="left"/>
            </w:pPr>
            <w:r>
              <w:t>275t (Brazza 150t, Matadi 125t)</w:t>
            </w:r>
          </w:p>
        </w:tc>
        <w:tc>
          <w:tcPr/>
          <w:p>
            <w:pPr>
              <w:pStyle w:val="Compact"/>
              <w:jc w:val="left"/>
            </w:pPr>
            <w:r>
              <w:t xml:space="preserve">0</w:t>
            </w:r>
          </w:p>
        </w:tc>
      </w:tr>
      <w:tr>
        <w:tc>
          <w:tcPr/>
          <w:p>
            <w:pPr>
              <w:pStyle w:val="Compact"/>
              <w:jc w:val="left"/>
            </w:pPr>
            <w:r>
              <w:t xml:space="preserve">Lubumbashi</w:t>
            </w:r>
          </w:p>
        </w:tc>
        <w:tc>
          <w:tcPr/>
          <w:p>
            <w:pPr>
              <w:pStyle w:val="Compact"/>
              <w:jc w:val="left"/>
            </w:pPr>
            <w:r>
              <w:t xml:space="preserve">500t/mois</w:t>
            </w:r>
          </w:p>
        </w:tc>
        <w:tc>
          <w:tcPr/>
          <w:p>
            <w:pPr>
              <w:pStyle w:val="Compact"/>
              <w:jc w:val="left"/>
            </w:pPr>
            <w:r>
              <w:t xml:space="preserve">350t/mois</w:t>
            </w:r>
          </w:p>
        </w:tc>
        <w:tc>
          <w:tcPr/>
          <w:p>
            <w:pPr>
              <w:pStyle w:val="Compact"/>
              <w:jc w:val="left"/>
            </w:pPr>
            <w:r>
              <w:t>150t (Kolwezi 150t)</w:t>
            </w:r>
          </w:p>
        </w:tc>
        <w:tc>
          <w:tcPr/>
          <w:p>
            <w:pPr>
              <w:pStyle w:val="Compact"/>
              <w:jc w:val="left"/>
            </w:pPr>
            <w:r>
              <w:t xml:space="preserve">0</w:t>
            </w:r>
          </w:p>
        </w:tc>
      </w:tr>
      <w:tr>
        <w:tc>
          <w:tcPr/>
          <w:p>
            <w:pPr>
              <w:pStyle w:val="Compact"/>
              <w:jc w:val="left"/>
            </w:pPr>
            <w:r>
              <w:t xml:space="preserve">Kisangani</w:t>
            </w:r>
          </w:p>
        </w:tc>
        <w:tc>
          <w:tcPr/>
          <w:p>
            <w:pPr>
              <w:pStyle w:val="Compact"/>
              <w:jc w:val="left"/>
            </w:pPr>
            <w:r>
              <w:t xml:space="preserve">417t/mois</w:t>
            </w:r>
          </w:p>
        </w:tc>
        <w:tc>
          <w:tcPr/>
          <w:p>
            <w:pPr>
              <w:pStyle w:val="Compact"/>
              <w:jc w:val="left"/>
            </w:pPr>
            <w:r>
              <w:t xml:space="preserve">350t/mois</w:t>
            </w:r>
          </w:p>
        </w:tc>
        <w:tc>
          <w:tcPr/>
          <w:p>
            <w:pPr>
              <w:pStyle w:val="Compact"/>
              <w:jc w:val="left"/>
            </w:pPr>
            <w:r>
              <w:t>67t (Kinshasa 67t si surplus)</w:t>
            </w:r>
          </w:p>
        </w:tc>
        <w:tc>
          <w:tcPr/>
          <w:p>
            <w:pPr>
              <w:pStyle w:val="Compact"/>
              <w:jc w:val="left"/>
            </w:pPr>
            <w:r>
              <w:t xml:space="preserve">0</w:t>
            </w:r>
          </w:p>
        </w:tc>
      </w:tr>
      <w:tr>
        <w:tc>
          <w:tcPr/>
          <w:p>
            <w:pPr>
              <w:pStyle w:val="Compact"/>
              <w:jc w:val="left"/>
            </w:pPr>
            <w:r>
              <w:t xml:space="preserve">Mbuji-Mayi</w:t>
            </w:r>
          </w:p>
        </w:tc>
        <w:tc>
          <w:tcPr/>
          <w:p>
            <w:pPr>
              <w:pStyle w:val="Compact"/>
              <w:jc w:val="left"/>
            </w:pPr>
            <w:r>
              <w:t xml:space="preserve">333t/mois</w:t>
            </w:r>
          </w:p>
        </w:tc>
        <w:tc>
          <w:tcPr/>
          <w:p>
            <w:pPr>
              <w:pStyle w:val="Compact"/>
              <w:jc w:val="left"/>
            </w:pPr>
            <w:r>
              <w:t xml:space="preserve">350t/mois</w:t>
            </w:r>
          </w:p>
        </w:tc>
        <w:tc>
          <w:tcPr/>
          <w:p>
            <w:pPr>
              <w:pStyle w:val="Compact"/>
              <w:jc w:val="left"/>
            </w:pPr>
            <w:r>
              <w:t xml:space="preserve">0</w:t>
            </w:r>
          </w:p>
        </w:tc>
        <w:tc>
          <w:tcPr/>
          <w:p>
            <w:pPr>
              <w:pStyle w:val="Compact"/>
              <w:jc w:val="left"/>
            </w:pPr>
            <w:r>
              <w:t xml:space="preserve">17t → Kananga</w:t>
            </w:r>
          </w:p>
        </w:tc>
      </w:tr>
      <w:tr>
        <w:tc>
          <w:tcPr/>
          <w:p>
            <w:pPr>
              <w:pStyle w:val="Compact"/>
              <w:jc w:val="left"/>
            </w:pPr>
            <w:r>
              <w:t xml:space="preserve">Kananga</w:t>
            </w:r>
          </w:p>
        </w:tc>
        <w:tc>
          <w:tcPr/>
          <w:p>
            <w:pPr>
              <w:pStyle w:val="Compact"/>
              <w:jc w:val="left"/>
            </w:pPr>
            <w:r>
              <w:t xml:space="preserve">208t/mois</w:t>
            </w:r>
          </w:p>
        </w:tc>
        <w:tc>
          <w:tcPr/>
          <w:p>
            <w:pPr>
              <w:pStyle w:val="Compact"/>
              <w:jc w:val="left"/>
            </w:pPr>
            <w:r>
              <w:t xml:space="preserve">350t/mois</w:t>
            </w:r>
          </w:p>
        </w:tc>
        <w:tc>
          <w:tcPr/>
          <w:p>
            <w:pPr>
              <w:pStyle w:val="Compact"/>
              <w:jc w:val="left"/>
            </w:pPr>
            <w:r>
              <w:t xml:space="preserve">0</w:t>
            </w:r>
          </w:p>
        </w:tc>
        <w:tc>
          <w:tcPr/>
          <w:p>
            <w:pPr>
              <w:pStyle w:val="Compact"/>
              <w:jc w:val="left"/>
            </w:pPr>
            <w:r>
              <w:t>142t → Kinshasa (via Mbuji-Mayi hub)</w:t>
            </w:r>
          </w:p>
        </w:tc>
      </w:tr>
    </w:tbl>
    <w:p>
      <w:pPr>
        <w:pStyle w:val="BodyText"/>
      </w:pPr>
      <w:r>
        <w:rPr>
          <w:bCs/>
          <w:b/>
        </w:rPr>
        <w:t xml:space="preserve">Franchises hors consortium</w:t>
      </w:r>
      <w:r>
        <w:t xml:space="preserve"> (contributeurs) :</w:t>
      </w:r>
    </w:p>
    <w:p>
      <w:pPr>
        <w:numPr>
          <w:ilvl w:val="0"/>
          <w:numId w:val="1828"/>
        </w:numPr>
      </w:pPr>
      <w:r>
        <w:t xml:space="preserve">Brazzaville : fournit 150t/mois → Kinshasa (proximité fleuve 4km)</w:t>
      </w:r>
    </w:p>
    <w:p>
      <w:pPr>
        <w:numPr>
          <w:ilvl w:val="0"/>
          <w:numId w:val="1828"/>
        </w:numPr>
      </w:pPr>
      <w:r>
        <w:t xml:space="preserve">Matadi : fournit 125t/mois → Kinshasa (route 380km)</w:t>
      </w:r>
    </w:p>
    <w:p>
      <w:pPr>
        <w:numPr>
          <w:ilvl w:val="0"/>
          <w:numId w:val="1828"/>
        </w:numPr>
      </w:pPr>
      <w:r>
        <w:t xml:space="preserve">Kolwezi : fournit 150t/mois → Lubumbashi (proximité 250km)</w:t>
      </w:r>
    </w:p>
    <w:p>
      <w:pPr>
        <w:pStyle w:val="FirstParagraph"/>
      </w:pPr>
      <w:r>
        <w:rPr>
          <w:bCs/>
          <w:b/>
        </w:rPr>
        <w:t xml:space="preserve">Prix transferts bitume :</w:t>
      </w:r>
    </w:p>
    <w:p>
      <w:pPr>
        <w:numPr>
          <w:ilvl w:val="0"/>
          <w:numId w:val="1829"/>
        </w:numPr>
      </w:pPr>
      <w:r>
        <w:t xml:space="preserve">Coût production : 450$/t (plastiques 200$/t + bitume 250$/t)</w:t>
      </w:r>
    </w:p>
    <w:p>
      <w:pPr>
        <w:numPr>
          <w:ilvl w:val="0"/>
          <w:numId w:val="1829"/>
        </w:numPr>
      </w:pPr>
      <w:r>
        <w:t xml:space="preserve">Transport : 50-120$/t selon distance</w:t>
      </w:r>
    </w:p>
    <w:p>
      <w:pPr>
        <w:numPr>
          <w:ilvl w:val="0"/>
          <w:numId w:val="1829"/>
        </w:numPr>
      </w:pPr>
      <w:r>
        <w:rPr>
          <w:bCs/>
          <w:b/>
        </w:rPr>
        <w:t xml:space="preserve">Prix transfert :</w:t>
      </w:r>
      <w:r>
        <w:t xml:space="preserve"> 450-570t/mois (reçu par franchise contributrice)</w:t>
      </w:r>
    </w:p>
    <w:p>
      <w:pPr>
        <w:pStyle w:val="FirstParagraph"/>
      </w:pPr>
      <w:r>
        <w:rPr>
          <w:bCs/>
          <w:b/>
        </w:rPr>
        <w:t xml:space="preserve">Prix vente ministère :</w:t>
      </w:r>
      <w:r>
        <w:t xml:space="preserve"> 600$/t (contrat consortium)</w:t>
      </w:r>
    </w:p>
    <w:p>
      <w:pPr>
        <w:pStyle w:val="BodyText"/>
      </w:pPr>
      <w:r>
        <w:rPr>
          <w:bCs/>
          <w:b/>
        </w:rPr>
        <w:t xml:space="preserve">Marges :</w:t>
      </w:r>
    </w:p>
    <w:tbl>
      <w:tblPr>
        <w:tblStyle w:val="Table"/>
        <w:tblW w:type="pct" w:w="4877"/>
        <w:tblLook w:firstRow="1" w:lastRow="0" w:firstColumn="0" w:lastColumn="0" w:noHBand="0" w:noVBand="0" w:val="0020"/>
        <w:jc w:val="start"/>
      </w:tblPr>
      <w:tblGrid>
        <w:gridCol w:w="1857"/>
        <w:gridCol w:w="1466"/>
        <w:gridCol w:w="1466"/>
        <w:gridCol w:w="1466"/>
        <w:gridCol w:w="1466"/>
      </w:tblGrid>
      <w:tr>
        <w:trPr>
          <w:tblHeader w:val="true"/>
        </w:trPr>
        <w:tc>
          <w:tcPr/>
          <w:p>
            <w:pPr>
              <w:pStyle w:val="Compact"/>
              <w:jc w:val="left"/>
            </w:pPr>
            <w:r>
              <w:rPr>
                <w:bCs/>
                <w:b/>
              </w:rPr>
              <w:t xml:space="preserve">Acteur</w:t>
            </w:r>
          </w:p>
        </w:tc>
        <w:tc>
          <w:tcPr/>
          <w:p>
            <w:pPr>
              <w:pStyle w:val="Compact"/>
              <w:jc w:val="left"/>
            </w:pPr>
            <w:r>
              <w:rPr>
                <w:bCs/>
                <w:b/>
              </w:rPr>
              <w:t xml:space="preserve">Rôle</w:t>
            </w:r>
          </w:p>
        </w:tc>
        <w:tc>
          <w:tcPr/>
          <w:p>
            <w:pPr>
              <w:pStyle w:val="Compact"/>
              <w:jc w:val="left"/>
            </w:pPr>
            <w:r>
              <w:rPr>
                <w:bCs/>
                <w:b/>
              </w:rPr>
              <w:t xml:space="preserve">Revenu/t</w:t>
            </w:r>
          </w:p>
        </w:tc>
        <w:tc>
          <w:tcPr/>
          <w:p>
            <w:pPr>
              <w:pStyle w:val="Compact"/>
              <w:jc w:val="left"/>
            </w:pPr>
            <w:r>
              <w:rPr>
                <w:bCs/>
                <w:b/>
              </w:rPr>
              <w:t xml:space="preserve">Coût/t</w:t>
            </w:r>
          </w:p>
        </w:tc>
        <w:tc>
          <w:tcPr/>
          <w:p>
            <w:pPr>
              <w:pStyle w:val="Compact"/>
              <w:jc w:val="left"/>
            </w:pPr>
            <w:r>
              <w:rPr>
                <w:bCs/>
                <w:b/>
              </w:rPr>
              <w:t xml:space="preserve">Marge/t</w:t>
            </w:r>
          </w:p>
        </w:tc>
      </w:tr>
      <w:tr>
        <w:tc>
          <w:tcPr/>
          <w:p>
            <w:pPr>
              <w:pStyle w:val="Compact"/>
              <w:jc w:val="left"/>
            </w:pPr>
            <w:r>
              <w:rPr>
                <w:bCs/>
                <w:b/>
              </w:rPr>
              <w:t>Franchises productrices</w:t>
            </w:r>
            <w:r>
              <w:t xml:space="preserve"> (volumes propres)</w:t>
            </w:r>
          </w:p>
        </w:tc>
        <w:tc>
          <w:tcPr/>
          <w:p>
            <w:pPr>
              <w:pStyle w:val="Compact"/>
              <w:jc w:val="left"/>
            </w:pPr>
            <w:r>
              <w:t>Produisent + livrent</w:t>
            </w:r>
          </w:p>
        </w:tc>
        <w:tc>
          <w:tcPr/>
          <w:p>
            <w:pPr>
              <w:pStyle w:val="Compact"/>
              <w:jc w:val="left"/>
            </w:pPr>
            <w:r>
              <w:t xml:space="preserve">600$/t</w:t>
            </w:r>
          </w:p>
        </w:tc>
        <w:tc>
          <w:tcPr/>
          <w:p>
            <w:pPr>
              <w:pStyle w:val="Compact"/>
              <w:jc w:val="left"/>
            </w:pPr>
            <w:r>
              <w:t xml:space="preserve">450$/t</w:t>
            </w:r>
          </w:p>
        </w:tc>
        <w:tc>
          <w:tcPr/>
          <w:p>
            <w:pPr>
              <w:pStyle w:val="Compact"/>
              <w:jc w:val="left"/>
            </w:pPr>
            <w:r>
              <w:rPr>
                <w:bCs/>
                <w:b/>
              </w:rPr>
              <w:t xml:space="preserve">150$/t</w:t>
            </w:r>
            <w:r>
              <w:t xml:space="preserve"> (33%)</w:t>
            </w:r>
          </w:p>
        </w:tc>
      </w:tr>
      <w:tr>
        <w:tc>
          <w:tcPr/>
          <w:p>
            <w:pPr>
              <w:pStyle w:val="Compact"/>
              <w:jc w:val="left"/>
            </w:pPr>
            <w:r>
              <w:rPr>
                <w:bCs/>
                <w:b/>
              </w:rPr>
              <w:t>Franchises contributrices</w:t>
            </w:r>
            <w:r>
              <w:t xml:space="preserve"> (transferts)</w:t>
            </w:r>
          </w:p>
        </w:tc>
        <w:tc>
          <w:tcPr/>
          <w:p>
            <w:pPr>
              <w:pStyle w:val="Compact"/>
              <w:jc w:val="left"/>
            </w:pPr>
            <w:r>
              <w:t>Produisent pour autres</w:t>
            </w:r>
          </w:p>
        </w:tc>
        <w:tc>
          <w:tcPr/>
          <w:p>
            <w:pPr>
              <w:pStyle w:val="Compact"/>
              <w:jc w:val="left"/>
            </w:pPr>
            <w:r>
              <w:t>500$/t (prix transfert)</w:t>
            </w:r>
          </w:p>
        </w:tc>
        <w:tc>
          <w:tcPr/>
          <w:p>
            <w:pPr>
              <w:pStyle w:val="Compact"/>
              <w:jc w:val="left"/>
            </w:pPr>
            <w:r>
              <w:t xml:space="preserve">450$/t</w:t>
            </w:r>
          </w:p>
        </w:tc>
        <w:tc>
          <w:tcPr/>
          <w:p>
            <w:pPr>
              <w:pStyle w:val="Compact"/>
              <w:jc w:val="left"/>
            </w:pPr>
            <w:r>
              <w:rPr>
                <w:bCs/>
                <w:b/>
              </w:rPr>
              <w:t xml:space="preserve">50$/t</w:t>
            </w:r>
            <w:r>
              <w:t xml:space="preserve"> (11%)</w:t>
            </w:r>
          </w:p>
        </w:tc>
      </w:tr>
      <w:tr>
        <w:tc>
          <w:tcPr/>
          <w:p>
            <w:pPr>
              <w:pStyle w:val="Compact"/>
              <w:jc w:val="left"/>
            </w:pPr>
            <w:r>
              <w:rPr>
                <w:bCs/>
                <w:b/>
              </w:rPr>
              <w:t>TakaPlast siège</w:t>
            </w:r>
            <w:r>
              <w:t xml:space="preserve"> (coordinateur)</w:t>
            </w:r>
          </w:p>
        </w:tc>
        <w:tc>
          <w:tcPr/>
          <w:p>
            <w:pPr>
              <w:pStyle w:val="Compact"/>
              <w:jc w:val="left"/>
            </w:pPr>
            <w:r>
              <w:t>Gère contrat, garantit</w:t>
            </w:r>
          </w:p>
        </w:tc>
        <w:tc>
          <w:tcPr/>
          <w:p>
            <w:pPr>
              <w:pStyle w:val="Compact"/>
              <w:jc w:val="left"/>
            </w:pPr>
            <w:r>
              <w:t>5% marge (30$/t)</w:t>
            </w:r>
          </w:p>
        </w:tc>
        <w:tc>
          <w:tcPr/>
          <w:p>
            <w:pPr>
              <w:pStyle w:val="Compact"/>
              <w:jc w:val="left"/>
            </w:pPr>
            <w:r>
              <w:t>20$/t (gestion)</w:t>
            </w:r>
          </w:p>
        </w:tc>
        <w:tc>
          <w:tcPr/>
          <w:p>
            <w:pPr>
              <w:pStyle w:val="Compact"/>
              <w:jc w:val="left"/>
            </w:pPr>
            <w:r>
              <w:rPr>
                <w:bCs/>
                <w:b/>
              </w:rPr>
              <w:t xml:space="preserve">10$/t</w:t>
            </w:r>
            <w:r>
              <w:t xml:space="preserve"> (2%)</w:t>
            </w:r>
          </w:p>
        </w:tc>
      </w:tr>
    </w:tbl>
    <w:p>
      <w:pPr>
        <w:pStyle w:val="BodyText"/>
      </w:pPr>
      <w:r>
        <w:rPr>
          <w:bCs/>
          <w:b/>
        </w:rPr>
        <w:t xml:space="preserve">Répartition revenus totaux</w:t>
      </w:r>
      <w:r>
        <w:t xml:space="preserve"> (50.000t * 600$/t = 30M$) :</w:t>
      </w:r>
    </w:p>
    <w:tbl>
      <w:tblPr>
        <w:tblStyle w:val="Table"/>
        <w:tblW w:type="pct" w:w="4868"/>
        <w:tblLook w:firstRow="1" w:lastRow="0" w:firstColumn="0" w:lastColumn="0" w:noHBand="0" w:noVBand="0" w:val="0020"/>
        <w:jc w:val="start"/>
      </w:tblPr>
      <w:tblGrid>
        <w:gridCol w:w="4689"/>
        <w:gridCol w:w="1875"/>
        <w:gridCol w:w="1146"/>
      </w:tblGrid>
      <w:tr>
        <w:trPr>
          <w:tblHeader w:val="true"/>
        </w:trPr>
        <w:tc>
          <w:tcPr/>
          <w:p>
            <w:pPr>
              <w:pStyle w:val="Compact"/>
              <w:jc w:val="left"/>
            </w:pPr>
            <w:r>
              <w:rPr>
                <w:bCs/>
                <w:b/>
              </w:rPr>
              <w:t xml:space="preserve">Bénéficiaire</w:t>
            </w:r>
          </w:p>
        </w:tc>
        <w:tc>
          <w:tcPr/>
          <w:p>
            <w:pPr>
              <w:pStyle w:val="Compact"/>
              <w:jc w:val="left"/>
            </w:pPr>
            <w:r>
              <w:rPr>
                <w:bCs/>
                <w:b/>
              </w:rPr>
              <w:t xml:space="preserve">Montant</w:t>
            </w:r>
          </w:p>
        </w:tc>
        <w:tc>
          <w:tcPr/>
          <w:p>
            <w:pPr>
              <w:pStyle w:val="Compact"/>
              <w:jc w:val="left"/>
            </w:pPr>
            <w:r>
              <w:rPr>
                <w:bCs/>
                <w:b/>
              </w:rPr>
              <w:t xml:space="preserve">%</w:t>
            </w:r>
          </w:p>
        </w:tc>
      </w:tr>
      <w:tr>
        <w:tc>
          <w:tcPr/>
          <w:p>
            <w:pPr>
              <w:pStyle w:val="Compact"/>
              <w:jc w:val="left"/>
            </w:pPr>
            <w:r>
              <w:t xml:space="preserve">Franchises productrices (35.000t propres)</w:t>
            </w:r>
          </w:p>
        </w:tc>
        <w:tc>
          <w:tcPr/>
          <w:p>
            <w:pPr>
              <w:pStyle w:val="Compact"/>
              <w:jc w:val="left"/>
            </w:pPr>
            <w:r>
              <w:t xml:space="preserve">5.250K$</w:t>
            </w:r>
          </w:p>
        </w:tc>
        <w:tc>
          <w:tcPr/>
          <w:p>
            <w:pPr>
              <w:pStyle w:val="Compact"/>
              <w:jc w:val="left"/>
            </w:pPr>
            <w:r>
              <w:t xml:space="preserve">17,5%</w:t>
            </w:r>
          </w:p>
        </w:tc>
      </w:tr>
      <w:tr>
        <w:tc>
          <w:tcPr/>
          <w:p>
            <w:pPr>
              <w:pStyle w:val="Compact"/>
              <w:jc w:val="left"/>
            </w:pPr>
            <w:r>
              <w:t>Franchises contributriecs (15.000t transferts)</w:t>
            </w:r>
          </w:p>
        </w:tc>
        <w:tc>
          <w:tcPr/>
          <w:p>
            <w:pPr>
              <w:pStyle w:val="Compact"/>
              <w:jc w:val="left"/>
            </w:pPr>
            <w:r>
              <w:t xml:space="preserve">750K$</w:t>
            </w:r>
          </w:p>
        </w:tc>
        <w:tc>
          <w:tcPr/>
          <w:p>
            <w:pPr>
              <w:pStyle w:val="Compact"/>
              <w:jc w:val="left"/>
            </w:pPr>
            <w:r>
              <w:t xml:space="preserve">2,5%</w:t>
            </w:r>
          </w:p>
        </w:tc>
      </w:tr>
      <w:tr>
        <w:tc>
          <w:tcPr/>
          <w:p>
            <w:pPr>
              <w:pStyle w:val="Compact"/>
              <w:jc w:val="left"/>
            </w:pPr>
            <w:r>
              <w:t xml:space="preserve">TakaPlast siège (coordinantion 5%)</w:t>
            </w:r>
          </w:p>
        </w:tc>
        <w:tc>
          <w:tcPr/>
          <w:p>
            <w:pPr>
              <w:pStyle w:val="Compact"/>
              <w:jc w:val="left"/>
            </w:pPr>
            <w:r>
              <w:t xml:space="preserve">1.500K$</w:t>
            </w:r>
          </w:p>
        </w:tc>
        <w:tc>
          <w:tcPr/>
          <w:p>
            <w:pPr>
              <w:pStyle w:val="Compact"/>
              <w:jc w:val="left"/>
            </w:pPr>
            <w:r>
              <w:t xml:space="preserve">5%</w:t>
            </w:r>
          </w:p>
        </w:tc>
      </w:tr>
      <w:tr>
        <w:tc>
          <w:tcPr/>
          <w:p>
            <w:pPr>
              <w:pStyle w:val="Compact"/>
              <w:jc w:val="left"/>
            </w:pPr>
            <w:r>
              <w:t xml:space="preserve">Coûts matières + production</w:t>
            </w:r>
          </w:p>
        </w:tc>
        <w:tc>
          <w:tcPr/>
          <w:p>
            <w:pPr>
              <w:pStyle w:val="Compact"/>
              <w:jc w:val="left"/>
            </w:pPr>
            <w:r>
              <w:t xml:space="preserve">22.500K$</w:t>
            </w:r>
          </w:p>
        </w:tc>
        <w:tc>
          <w:tcPr/>
          <w:p>
            <w:pPr>
              <w:pStyle w:val="Compact"/>
              <w:jc w:val="left"/>
            </w:pPr>
            <w:r>
              <w:t xml:space="preserve">75%</w:t>
            </w:r>
          </w:p>
        </w:tc>
      </w:tr>
      <w:tr>
        <w:tc>
          <w:tcPr/>
          <w:p>
            <w:pPr>
              <w:pStyle w:val="Compact"/>
              <w:jc w:val="left"/>
            </w:pPr>
            <w:r>
              <w:rPr>
                <w:bCs/>
                <w:b/>
              </w:rPr>
              <w:t xml:space="preserve">TOTAL</w:t>
            </w:r>
          </w:p>
        </w:tc>
        <w:tc>
          <w:tcPr/>
          <w:p>
            <w:pPr>
              <w:pStyle w:val="Compact"/>
              <w:jc w:val="left"/>
            </w:pPr>
            <w:r>
              <w:rPr>
                <w:bCs/>
                <w:b/>
              </w:rPr>
              <w:t xml:space="preserve">30.000K$</w:t>
            </w:r>
          </w:p>
        </w:tc>
        <w:tc>
          <w:tcPr/>
          <w:p>
            <w:pPr>
              <w:pStyle w:val="Compact"/>
              <w:jc w:val="left"/>
            </w:pPr>
            <w:r>
              <w:rPr>
                <w:bCs/>
                <w:b/>
              </w:rPr>
              <w:t xml:space="preserve">100%</w:t>
            </w:r>
          </w:p>
        </w:tc>
      </w:tr>
    </w:tbl>
    <w:p>
      <w:pPr>
        <w:pStyle w:val="BodyText"/>
      </w:pPr>
      <w:r>
        <w:rPr>
          <w:bCs/>
          <w:b/>
        </w:rPr>
        <w:t xml:space="preserve">EBITDA réseau projet :</w:t>
      </w:r>
      <w:r>
        <w:t xml:space="preserve"> 5.250 + 750 + 1.500 = </w:t>
      </w:r>
      <w:r>
        <w:rPr>
          <w:bCs/>
          <w:b/>
        </w:rPr>
        <w:t xml:space="preserve">7.500K$</w:t>
      </w:r>
      <w:r>
        <w:t xml:space="preserve"> sur 24 mois (marge 25%)</w:t>
      </w:r>
    </w:p>
    <w:p>
      <w:pPr>
        <w:pStyle w:val="BodyText"/>
      </w:pPr>
      <w:r>
        <w:rPr>
          <w:bCs/>
          <w:b/>
        </w:rPr>
        <w:t xml:space="preserve">Bénéfices :</w:t>
      </w:r>
    </w:p>
    <w:p>
      <w:pPr>
        <w:numPr>
          <w:ilvl w:val="0"/>
          <w:numId w:val="1830"/>
        </w:numPr>
        <w:pStyle w:val="Compact"/>
      </w:pPr>
      <w:r>
        <w:t xml:space="preserve">Contrat impossible seul → Gagné grâce réseau</w:t>
      </w:r>
    </w:p>
    <w:p>
      <w:pPr>
        <w:numPr>
          <w:ilvl w:val="0"/>
          <w:numId w:val="1831"/>
        </w:numPr>
      </w:pPr>
      <w:r>
        <w:t xml:space="preserve">Investments rentabilisés (équipements amortis sur projet)</w:t>
      </w:r>
    </w:p>
    <w:p>
      <w:pPr>
        <w:numPr>
          <w:ilvl w:val="0"/>
          <w:numId w:val="1831"/>
        </w:numPr>
      </w:pPr>
      <w:r>
        <w:t xml:space="preserve">Références majeures (Ministère = client stratégique)</w:t>
      </w:r>
    </w:p>
    <w:p>
      <w:pPr>
        <w:numPr>
          <w:ilvl w:val="0"/>
          <w:numId w:val="1831"/>
        </w:numPr>
      </w:pPr>
      <w:r>
        <w:t>Solidarité réseau prouvée (franchises contributrice = partenaires actifs)</w:t>
      </w:r>
    </w:p>
    <w:p>
      <w:pPr>
        <w:pStyle w:val="FirstParagraph"/>
      </w:pPr>
      <w:r>
        <w:rPr>
          <w:bCs/>
          <w:b/>
        </w:rPr>
        <w:t xml:space="preserve">Après contrat</w:t>
      </w:r>
      <w:r>
        <w:t xml:space="preserve"> (M25+) :</w:t>
      </w:r>
    </w:p>
    <w:p>
      <w:pPr>
        <w:numPr>
          <w:ilvl w:val="0"/>
          <w:numId w:val="1832"/>
        </w:numPr>
      </w:pPr>
      <w:r>
        <w:t xml:space="preserve">Équipements gardés (capacité bitume permanente ×2)</w:t>
      </w:r>
    </w:p>
    <w:p>
      <w:pPr>
        <w:numPr>
          <w:ilvl w:val="0"/>
          <w:numId w:val="1832"/>
        </w:numPr>
      </w:pPr>
      <w:r>
        <w:t xml:space="preserve">Clients additionnels captés (routes privées, parkings)</w:t>
      </w:r>
    </w:p>
    <w:p>
      <w:pPr>
        <w:numPr>
          <w:ilvl w:val="0"/>
          <w:numId w:val="1832"/>
        </w:numPr>
      </w:pPr>
      <w:r>
        <w:t xml:space="preserve">Modèle reproductible (futurs appels d'offres régionaux)</w:t>
      </w:r>
    </w:p>
    <w:bookmarkEnd w:id="312"/>
    <w:bookmarkEnd w:id="313"/>
    <w:bookmarkStart w:id="317" w:name="plan-de-développement-stratégiques"/>
    <w:p>
      <w:pPr>
        <w:pStyle w:val="Heading2"/>
      </w:pPr>
      <w:r>
        <w:rPr>
          <w:bCs/>
          <w:b/>
        </w:rPr>
        <w:t xml:space="preserve">Plan de développement stratégiques</w:t>
      </w:r>
    </w:p>
    <w:bookmarkStart w:id="314" w:name="pour-takaplast-siège"/>
    <w:p>
      <w:pPr>
        <w:pStyle w:val="Heading3"/>
      </w:pPr>
      <w:r>
        <w:t xml:space="preserve">Pour TakaPlast siège</w:t>
      </w:r>
    </w:p>
    <w:p>
      <w:pPr>
        <w:pStyle w:val="FirstParagraph"/>
      </w:pPr>
      <w:r>
        <w:rPr>
          <w:bCs/>
          <w:b/>
        </w:rPr>
        <w:t xml:space="preserve">Développer plateforme digitale robuste</w:t>
      </w:r>
      <w:r>
        <w:t xml:space="preserve"> (An4, 120 K$)</w:t>
      </w:r>
    </w:p>
    <w:p>
      <w:pPr>
        <w:numPr>
          <w:ilvl w:val="0"/>
          <w:numId w:val="1833"/>
        </w:numPr>
      </w:pPr>
      <w:r>
        <w:t xml:space="preserve">Dashboard temps réel transferts</w:t>
      </w:r>
    </w:p>
    <w:p>
      <w:pPr>
        <w:numPr>
          <w:ilvl w:val="0"/>
          <w:numId w:val="1833"/>
        </w:numPr>
      </w:pPr>
      <w:r>
        <w:t xml:space="preserve">Validation automatique &lt;5t</w:t>
      </w:r>
    </w:p>
    <w:p>
      <w:pPr>
        <w:numPr>
          <w:ilvl w:val="0"/>
          <w:numId w:val="1833"/>
        </w:numPr>
      </w:pPr>
      <w:r>
        <w:t xml:space="preserve">Alertes dépassements seuils</w:t>
      </w:r>
    </w:p>
    <w:p>
      <w:pPr>
        <w:numPr>
          <w:ilvl w:val="0"/>
          <w:numId w:val="1833"/>
        </w:numPr>
      </w:pPr>
      <w:r>
        <w:t xml:space="preserve">Traçabilité blockchain (An6+)</w:t>
      </w:r>
    </w:p>
    <w:p>
      <w:pPr>
        <w:pStyle w:val="FirstParagraph"/>
      </w:pPr>
      <w:r>
        <w:rPr>
          <w:bCs/>
          <w:b/>
        </w:rPr>
        <w:t xml:space="preserve">Former Comité Transferts</w:t>
      </w:r>
      <w:r>
        <w:t xml:space="preserve"> dès 5 franchises (An5)</w:t>
      </w:r>
    </w:p>
    <w:p>
      <w:pPr>
        <w:numPr>
          <w:ilvl w:val="0"/>
          <w:numId w:val="1834"/>
        </w:numPr>
      </w:pPr>
      <w:r>
        <w:t xml:space="preserve">Gouvernance participative</w:t>
      </w:r>
    </w:p>
    <w:p>
      <w:pPr>
        <w:numPr>
          <w:ilvl w:val="0"/>
          <w:numId w:val="1834"/>
        </w:numPr>
      </w:pPr>
      <w:r>
        <w:t xml:space="preserve">Médiation rapide litiges</w:t>
      </w:r>
    </w:p>
    <w:p>
      <w:pPr>
        <w:numPr>
          <w:ilvl w:val="0"/>
          <w:numId w:val="1834"/>
        </w:numPr>
      </w:pPr>
      <w:r>
        <w:t xml:space="preserve">Ajustements règles selon retours terrain</w:t>
      </w:r>
    </w:p>
    <w:p>
      <w:pPr>
        <w:pStyle w:val="FirstParagraph"/>
      </w:pPr>
      <w:r>
        <w:rPr>
          <w:bCs/>
          <w:b/>
        </w:rPr>
        <w:t xml:space="preserve">Négocier statuts fiscaux export/import</w:t>
      </w:r>
    </w:p>
    <w:p>
      <w:pPr>
        <w:numPr>
          <w:ilvl w:val="0"/>
          <w:numId w:val="1835"/>
        </w:numPr>
      </w:pPr>
      <w:r>
        <w:t xml:space="preserve">Éviter double TVA inter-pays</w:t>
      </w:r>
    </w:p>
    <w:p>
      <w:pPr>
        <w:numPr>
          <w:ilvl w:val="0"/>
          <w:numId w:val="1835"/>
        </w:numPr>
      </w:pPr>
      <w:r>
        <w:t xml:space="preserve">Documentation transfer pricing solide</w:t>
      </w:r>
    </w:p>
    <w:p>
      <w:pPr>
        <w:numPr>
          <w:ilvl w:val="0"/>
          <w:numId w:val="1835"/>
        </w:numPr>
      </w:pPr>
      <w:r>
        <w:t xml:space="preserve">Support juridique franchises (audits fiscaux)</w:t>
      </w:r>
    </w:p>
    <w:p>
      <w:pPr>
        <w:pStyle w:val="FirstParagraph"/>
      </w:pPr>
      <w:r>
        <w:rPr>
          <w:bCs/>
          <w:b/>
        </w:rPr>
        <w:t xml:space="preserve">Capitaliser apprentissages</w:t>
      </w:r>
    </w:p>
    <w:p>
      <w:pPr>
        <w:numPr>
          <w:ilvl w:val="0"/>
          <w:numId w:val="1836"/>
        </w:numPr>
      </w:pPr>
      <w:r>
        <w:t xml:space="preserve">Base cas pratiques (réussites + échecs)</w:t>
      </w:r>
    </w:p>
    <w:p>
      <w:pPr>
        <w:numPr>
          <w:ilvl w:val="0"/>
          <w:numId w:val="1836"/>
        </w:numPr>
      </w:pPr>
      <w:r>
        <w:t xml:space="preserve">Mises à jour règles annuelles</w:t>
      </w:r>
    </w:p>
    <w:p>
      <w:pPr>
        <w:numPr>
          <w:ilvl w:val="0"/>
          <w:numId w:val="1836"/>
        </w:numPr>
      </w:pPr>
      <w:r>
        <w:t xml:space="preserve">Formations franchises (bonnes pratiques transferts)</w:t>
      </w:r>
    </w:p>
    <w:bookmarkEnd w:id="314"/>
    <w:bookmarkStart w:id="315" w:name="pour-franchisés"/>
    <w:p>
      <w:pPr>
        <w:pStyle w:val="Heading3"/>
      </w:pPr>
      <w:r>
        <w:t xml:space="preserve">Pour franchisés</w:t>
      </w:r>
    </w:p>
    <w:p>
      <w:pPr>
        <w:pStyle w:val="FirstParagraph"/>
      </w:pPr>
      <w:r>
        <w:rPr>
          <w:bCs/>
          <w:b/>
        </w:rPr>
        <w:t xml:space="preserve">Prioriser production locale</w:t>
      </w:r>
      <w:r>
        <w:t xml:space="preserve"> (objectif &gt;90%)</w:t>
      </w:r>
    </w:p>
    <w:p>
      <w:pPr>
        <w:numPr>
          <w:ilvl w:val="0"/>
          <w:numId w:val="1837"/>
        </w:numPr>
      </w:pPr>
      <w:r>
        <w:t xml:space="preserve">Transferts = béquille temporaire, pas modèle</w:t>
      </w:r>
    </w:p>
    <w:p>
      <w:pPr>
        <w:numPr>
          <w:ilvl w:val="0"/>
          <w:numId w:val="1837"/>
        </w:numPr>
      </w:pPr>
      <w:r>
        <w:t xml:space="preserve">Investir collecte/équipements (autonomie)</w:t>
      </w:r>
    </w:p>
    <w:p>
      <w:pPr>
        <w:numPr>
          <w:ilvl w:val="0"/>
          <w:numId w:val="1837"/>
        </w:numPr>
      </w:pPr>
      <w:r>
        <w:t xml:space="preserve">Développer clients locaux (zone exclusive)</w:t>
      </w:r>
    </w:p>
    <w:p>
      <w:pPr>
        <w:pStyle w:val="FirstParagraph"/>
      </w:pPr>
      <w:r>
        <w:rPr>
          <w:bCs/>
          <w:b/>
        </w:rPr>
        <w:t xml:space="preserve">Utiliser transferts stratégiquement</w:t>
      </w:r>
    </w:p>
    <w:p>
      <w:pPr>
        <w:numPr>
          <w:ilvl w:val="0"/>
          <w:numId w:val="1838"/>
        </w:numPr>
      </w:pPr>
      <w:r>
        <w:t xml:space="preserve">Démarrage (3-6 premiers mois)</w:t>
      </w:r>
    </w:p>
    <w:p>
      <w:pPr>
        <w:numPr>
          <w:ilvl w:val="0"/>
          <w:numId w:val="1838"/>
        </w:numPr>
      </w:pPr>
      <w:r>
        <w:t xml:space="preserve">Pannes majeures (force majeure)</w:t>
      </w:r>
    </w:p>
    <w:p>
      <w:pPr>
        <w:numPr>
          <w:ilvl w:val="0"/>
          <w:numId w:val="1838"/>
        </w:numPr>
      </w:pPr>
      <w:r>
        <w:t xml:space="preserve">Opportunités commerciales ponctuelles (gros contrats)</w:t>
      </w:r>
    </w:p>
    <w:p>
      <w:pPr>
        <w:pStyle w:val="FirstParagraph"/>
      </w:pPr>
      <w:r>
        <w:rPr>
          <w:bCs/>
          <w:b/>
        </w:rPr>
        <w:t xml:space="preserve">Respecter esprit réseau</w:t>
      </w:r>
    </w:p>
    <w:p>
      <w:pPr>
        <w:numPr>
          <w:ilvl w:val="0"/>
          <w:numId w:val="1839"/>
        </w:numPr>
      </w:pPr>
      <w:r>
        <w:t xml:space="preserve">Solidarité = réciprocité (aider aujourd'hui, aidé demain)</w:t>
      </w:r>
    </w:p>
    <w:p>
      <w:pPr>
        <w:numPr>
          <w:ilvl w:val="0"/>
          <w:numId w:val="1839"/>
        </w:numPr>
      </w:pPr>
      <w:r>
        <w:t xml:space="preserve">Transparence prix (coûts réels, 0% marge)</w:t>
      </w:r>
    </w:p>
    <w:p>
      <w:pPr>
        <w:numPr>
          <w:ilvl w:val="0"/>
          <w:numId w:val="1839"/>
        </w:numPr>
      </w:pPr>
      <w:r>
        <w:t xml:space="preserve">Qualité irréprochable (réputation collective)</w:t>
      </w:r>
    </w:p>
    <w:p>
      <w:pPr>
        <w:pStyle w:val="FirstParagraph"/>
      </w:pPr>
      <w:r>
        <w:rPr>
          <w:bCs/>
          <w:b/>
        </w:rPr>
        <w:t xml:space="preserve">Anticiper besoins</w:t>
      </w:r>
    </w:p>
    <w:p>
      <w:pPr>
        <w:numPr>
          <w:ilvl w:val="0"/>
          <w:numId w:val="1840"/>
        </w:numPr>
      </w:pPr>
      <w:r>
        <w:t xml:space="preserve">Stock sécurité 15 jours (éviter ruptures)</w:t>
      </w:r>
    </w:p>
    <w:p>
      <w:pPr>
        <w:numPr>
          <w:ilvl w:val="0"/>
          <w:numId w:val="1840"/>
        </w:numPr>
      </w:pPr>
      <w:r>
        <w:t xml:space="preserve">Maintenance préventive (limiter pannes)</w:t>
      </w:r>
    </w:p>
    <w:p>
      <w:pPr>
        <w:numPr>
          <w:ilvl w:val="0"/>
          <w:numId w:val="1840"/>
        </w:numPr>
      </w:pPr>
      <w:r>
        <w:t xml:space="preserve">Relations fournisseurs réseau (confiance mutuelle)</w:t>
      </w:r>
    </w:p>
    <w:bookmarkEnd w:id="315"/>
    <w:bookmarkStart w:id="316" w:name="évolutions-futures-an6-an10"/>
    <w:p>
      <w:pPr>
        <w:pStyle w:val="Heading3"/>
      </w:pPr>
      <w:r>
        <w:t xml:space="preserve">Évolutions futures (An6-An10)</w:t>
      </w:r>
    </w:p>
    <w:p>
      <w:pPr>
        <w:pStyle w:val="FirstParagraph"/>
      </w:pPr>
      <w:r>
        <w:rPr>
          <w:bCs/>
          <w:b/>
        </w:rPr>
        <w:t xml:space="preserve">An6 :</w:t>
      </w:r>
      <w:r>
        <w:t xml:space="preserve"> Blockchain traçabilité</w:t>
      </w:r>
    </w:p>
    <w:p>
      <w:pPr>
        <w:numPr>
          <w:ilvl w:val="0"/>
          <w:numId w:val="1841"/>
        </w:numPr>
      </w:pPr>
      <w:r>
        <w:t xml:space="preserve">QR codes produits → Origine vérifiable</w:t>
      </w:r>
    </w:p>
    <w:p>
      <w:pPr>
        <w:numPr>
          <w:ilvl w:val="0"/>
          <w:numId w:val="1841"/>
        </w:numPr>
      </w:pPr>
      <w:r>
        <w:t>Smart contracts transferts (paiement automatique livraison confirmée)</w:t>
      </w:r>
    </w:p>
    <w:p>
      <w:pPr>
        <w:numPr>
          <w:ilvl w:val="0"/>
          <w:numId w:val="1841"/>
        </w:numPr>
      </w:pPr>
      <w:r>
        <w:t>Transparence totale clients (granulés achetés = traçables jusqu'à collecte)</w:t>
      </w:r>
    </w:p>
    <w:p>
      <w:pPr>
        <w:pStyle w:val="FirstParagraph"/>
      </w:pPr>
      <w:r>
        <w:rPr>
          <w:bCs/>
          <w:b/>
        </w:rPr>
        <w:t xml:space="preserve">An7 :</w:t>
      </w:r>
      <w:r>
        <w:t xml:space="preserve"> Bourse matières réseau</w:t>
      </w:r>
    </w:p>
    <w:p>
      <w:pPr>
        <w:numPr>
          <w:ilvl w:val="0"/>
          <w:numId w:val="1842"/>
        </w:numPr>
      </w:pPr>
      <w:r>
        <w:t xml:space="preserve">Plateforme offre/demande temps réel</w:t>
      </w:r>
    </w:p>
    <w:p>
      <w:pPr>
        <w:numPr>
          <w:ilvl w:val="0"/>
          <w:numId w:val="1842"/>
        </w:numPr>
      </w:pPr>
      <w:r>
        <w:t xml:space="preserve">Franchises publient surplus/besoins</w:t>
      </w:r>
    </w:p>
    <w:p>
      <w:pPr>
        <w:numPr>
          <w:ilvl w:val="0"/>
          <w:numId w:val="1842"/>
        </w:numPr>
      </w:pPr>
      <w:r>
        <w:t xml:space="preserve">Matching automatique (algorithme optimise transport)</w:t>
      </w:r>
    </w:p>
    <w:p>
      <w:pPr>
        <w:numPr>
          <w:ilvl w:val="0"/>
          <w:numId w:val="1842"/>
        </w:numPr>
      </w:pPr>
      <w:r>
        <w:rPr>
          <w:bCs/>
          <w:b/>
        </w:rPr>
        <w:t xml:space="preserve">An8 :</w:t>
      </w:r>
      <w:r>
        <w:t xml:space="preserve"> Mutualisation stocks stratégiques</w:t>
      </w:r>
    </w:p>
    <w:p>
      <w:pPr>
        <w:numPr>
          <w:ilvl w:val="0"/>
          <w:numId w:val="1842"/>
        </w:numPr>
      </w:pPr>
      <w:r>
        <w:t xml:space="preserve">Hubs régionaux (Kinshasa Ouest, Lubumbashi Sud, Kisangani Nord)</w:t>
      </w:r>
    </w:p>
    <w:p>
      <w:pPr>
        <w:numPr>
          <w:ilvl w:val="0"/>
          <w:numId w:val="1842"/>
        </w:numPr>
      </w:pPr>
      <w:r>
        <w:t xml:space="preserve">Stocks tampons mutualisés (gérés collectivement)</w:t>
      </w:r>
    </w:p>
    <w:p>
      <w:pPr>
        <w:numPr>
          <w:ilvl w:val="0"/>
          <w:numId w:val="1842"/>
        </w:numPr>
      </w:pPr>
      <w:r>
        <w:t xml:space="preserve">Réactivité &lt;24h demandes urgentes</w:t>
      </w:r>
    </w:p>
    <w:p>
      <w:pPr>
        <w:pStyle w:val="FirstParagraph"/>
      </w:pPr>
      <w:r>
        <w:rPr>
          <w:bCs/>
          <w:b/>
        </w:rPr>
        <w:t xml:space="preserve">An10 :</w:t>
      </w:r>
      <w:r>
        <w:t xml:space="preserve"> Expansion hors plastiques</w:t>
      </w:r>
    </w:p>
    <w:p>
      <w:pPr>
        <w:numPr>
          <w:ilvl w:val="0"/>
          <w:numId w:val="1843"/>
        </w:numPr>
      </w:pPr>
      <w:r>
        <w:t xml:space="preserve">Transferts autres matières (métaux recyclés, papier/carton)</w:t>
      </w:r>
    </w:p>
    <w:p>
      <w:pPr>
        <w:numPr>
          <w:ilvl w:val="0"/>
          <w:numId w:val="1843"/>
        </w:numPr>
      </w:pPr>
      <w:r>
        <w:t xml:space="preserve">Diversification réseau (économie circulaire globale)</w:t>
      </w:r>
    </w:p>
    <w:p>
      <w:pPr>
        <w:numPr>
          <w:ilvl w:val="0"/>
          <w:numId w:val="1843"/>
        </w:numPr>
      </w:pPr>
      <w:r>
        <w:t xml:space="preserve">TakaPlast = plateforme échange matières Afrique</w:t>
      </w:r>
    </w:p>
    <w:bookmarkEnd w:id="316"/>
    <w:bookmarkEnd w:id="317"/>
    <w:bookmarkStart w:id="323" w:name="X1b6a634eb0512170783a36bbd5d8c5b7d1c2dc4"/>
    <w:p>
      <w:pPr>
        <w:pStyle w:val="Heading2"/>
      </w:pPr>
      <w:r>
        <w:rPr>
          <w:bCs/>
          <w:b/>
        </w:rPr>
        <w:t xml:space="preserve">Système apporteur d’affaires inter-franchises</w:t>
      </w:r>
    </w:p>
    <w:p>
      <w:pPr>
        <w:pStyle w:val="FirstParagraph"/>
      </w:pPr>
      <w:r>
        <w:rPr>
          <w:bCs/>
          <w:b/>
        </w:rPr>
        <w:t xml:space="preserve">Principe</w:t>
      </w:r>
    </w:p>
    <w:p>
      <w:pPr>
        <w:pStyle w:val="BodyText"/>
      </w:pPr>
      <w:r>
        <w:rPr>
          <w:bCs/>
          <w:b/>
        </w:rPr>
        <w:t>Un franchisé PEUT recommander clients hors sa zone à d'autres franchises et percevoir commission apport affaire.</w:t>
      </w:r>
    </w:p>
    <w:p>
      <w:pPr>
        <w:pStyle w:val="BodyText"/>
      </w:pPr>
      <w:r>
        <w:rPr>
          <w:bCs/>
          <w:b/>
        </w:rPr>
        <w:t xml:space="preserve">Exemple :</w:t>
      </w:r>
    </w:p>
    <w:p>
      <w:pPr>
        <w:numPr>
          <w:ilvl w:val="0"/>
          <w:numId w:val="1844"/>
        </w:numPr>
      </w:pPr>
      <w:r>
        <w:t xml:space="preserve">Franchise Kinshasa rencontre Bralima Lubumbashi (filiale)</w:t>
      </w:r>
    </w:p>
    <w:p>
      <w:pPr>
        <w:numPr>
          <w:ilvl w:val="0"/>
          <w:numId w:val="1844"/>
        </w:numPr>
      </w:pPr>
      <w:r>
        <w:t>Kinshasa ne peut pas vendre directement (viole exclusivité Lubumbashi)</w:t>
      </w:r>
    </w:p>
    <w:p>
      <w:pPr>
        <w:numPr>
          <w:ilvl w:val="0"/>
          <w:numId w:val="1844"/>
        </w:numPr>
      </w:pPr>
      <w:r>
        <w:t>Kinshasa met en relation → Lubumbashi signe client → Kinshasa touche commission</w:t>
      </w:r>
    </w:p>
    <w:p>
      <w:pPr>
        <w:pStyle w:val="FirstParagraph"/>
      </w:pPr>
      <w:r>
        <w:rPr>
          <w:iCs/>
          <w:i/>
        </w:rPr>
        <w:t xml:space="preserve">Barème commissions (aligné Maison-Mère)</w:t>
      </w:r>
    </w:p>
    <w:tbl>
      <w:tblPr>
        <w:tblStyle w:val="Table"/>
        <w:tblW w:type="pct" w:w="4872"/>
        <w:tblLook w:firstRow="1" w:lastRow="0" w:firstColumn="0" w:lastColumn="0" w:noHBand="0" w:noVBand="0" w:val="0020"/>
        <w:jc w:val="start"/>
      </w:tblPr>
      <w:tblGrid>
        <w:gridCol w:w="2335"/>
        <w:gridCol w:w="1726"/>
        <w:gridCol w:w="1827"/>
        <w:gridCol w:w="1827"/>
      </w:tblGrid>
      <w:tr>
        <w:trPr>
          <w:tblHeader w:val="true"/>
        </w:trPr>
        <w:tc>
          <w:tcPr/>
          <w:p>
            <w:pPr>
              <w:pStyle w:val="Compact"/>
              <w:jc w:val="left"/>
            </w:pPr>
            <w:r>
              <w:rPr>
                <w:bCs/>
                <w:b/>
              </w:rPr>
              <w:t xml:space="preserve">Type client</w:t>
            </w:r>
          </w:p>
        </w:tc>
        <w:tc>
          <w:tcPr/>
          <w:p>
            <w:pPr>
              <w:pStyle w:val="Compact"/>
              <w:jc w:val="left"/>
            </w:pPr>
            <w:r>
              <w:rPr>
                <w:bCs/>
                <w:b/>
              </w:rPr>
              <w:t xml:space="preserve">Commission</w:t>
            </w:r>
          </w:p>
        </w:tc>
        <w:tc>
          <w:tcPr/>
          <w:p>
            <w:pPr>
              <w:pStyle w:val="Compact"/>
              <w:jc w:val="left"/>
            </w:pPr>
            <w:r>
              <w:rPr>
                <w:bCs/>
                <w:b/>
              </w:rPr>
              <w:t xml:space="preserve">Durée</w:t>
            </w:r>
          </w:p>
        </w:tc>
        <w:tc>
          <w:tcPr/>
          <w:p>
            <w:pPr>
              <w:pStyle w:val="Compact"/>
              <w:jc w:val="left"/>
            </w:pPr>
            <w:r>
              <w:rPr>
                <w:bCs/>
                <w:b/>
              </w:rPr>
              <w:t xml:space="preserve">Base calcul</w:t>
            </w:r>
          </w:p>
        </w:tc>
      </w:tr>
      <w:tr>
        <w:tc>
          <w:tcPr/>
          <w:p>
            <w:pPr>
              <w:pStyle w:val="Compact"/>
              <w:jc w:val="left"/>
            </w:pPr>
            <w:r>
              <w:rPr>
                <w:bCs/>
                <w:b/>
              </w:rPr>
              <w:t xml:space="preserve">Client ponctuel</w:t>
            </w:r>
            <w:r>
              <w:t xml:space="preserve"> (1 commande)</w:t>
            </w:r>
          </w:p>
        </w:tc>
        <w:tc>
          <w:tcPr/>
          <w:p>
            <w:pPr>
              <w:pStyle w:val="Compact"/>
              <w:jc w:val="left"/>
            </w:pPr>
            <w:r>
              <w:t xml:space="preserve">3% CA HT</w:t>
            </w:r>
          </w:p>
        </w:tc>
        <w:tc>
          <w:tcPr/>
          <w:p>
            <w:pPr>
              <w:pStyle w:val="Compact"/>
              <w:jc w:val="left"/>
            </w:pPr>
            <w:r>
              <w:t xml:space="preserve">Une fois</w:t>
            </w:r>
          </w:p>
        </w:tc>
        <w:tc>
          <w:tcPr/>
          <w:p>
            <w:pPr>
              <w:pStyle w:val="Compact"/>
              <w:jc w:val="left"/>
            </w:pPr>
            <w:r>
              <w:t>Montant commande initiale</w:t>
            </w:r>
          </w:p>
        </w:tc>
      </w:tr>
      <w:tr>
        <w:tc>
          <w:tcPr/>
          <w:p>
            <w:pPr>
              <w:pStyle w:val="Compact"/>
              <w:jc w:val="left"/>
            </w:pPr>
            <w:r>
              <w:rPr>
                <w:bCs/>
                <w:b/>
              </w:rPr>
              <w:t xml:space="preserve">Client régulier</w:t>
            </w:r>
            <w:r>
              <w:t xml:space="preserve"> (&gt;3 mois)</w:t>
            </w:r>
          </w:p>
        </w:tc>
        <w:tc>
          <w:tcPr/>
          <w:p>
            <w:pPr>
              <w:pStyle w:val="Compact"/>
              <w:jc w:val="left"/>
            </w:pPr>
            <w:r>
              <w:t xml:space="preserve">5% CA HT</w:t>
            </w:r>
          </w:p>
        </w:tc>
        <w:tc>
          <w:tcPr/>
          <w:p>
            <w:pPr>
              <w:pStyle w:val="Compact"/>
              <w:jc w:val="left"/>
            </w:pPr>
            <w:r>
              <w:t xml:space="preserve">12 mois</w:t>
            </w:r>
          </w:p>
        </w:tc>
        <w:tc>
          <w:tcPr/>
          <w:p>
            <w:pPr>
              <w:pStyle w:val="Compact"/>
              <w:jc w:val="left"/>
            </w:pPr>
            <w:r>
              <w:t xml:space="preserve">CA mensuel cumulé</w:t>
            </w:r>
          </w:p>
        </w:tc>
      </w:tr>
      <w:tr>
        <w:tc>
          <w:tcPr/>
          <w:p>
            <w:pPr>
              <w:pStyle w:val="Compact"/>
              <w:jc w:val="left"/>
            </w:pPr>
            <w:r>
              <w:rPr>
                <w:bCs/>
                <w:b/>
              </w:rPr>
              <w:t xml:space="preserve">Contrat annuel</w:t>
            </w:r>
          </w:p>
        </w:tc>
        <w:tc>
          <w:tcPr/>
          <w:p>
            <w:pPr>
              <w:pStyle w:val="Compact"/>
              <w:jc w:val="left"/>
            </w:pPr>
            <w:r>
              <w:t xml:space="preserve">8% CA HT</w:t>
            </w:r>
          </w:p>
        </w:tc>
        <w:tc>
          <w:tcPr/>
          <w:p>
            <w:pPr>
              <w:pStyle w:val="Compact"/>
              <w:jc w:val="left"/>
            </w:pPr>
            <w:r>
              <w:t>Durée contrat (max 3 ans)</w:t>
            </w:r>
          </w:p>
        </w:tc>
        <w:tc>
          <w:tcPr/>
          <w:p>
            <w:pPr>
              <w:pStyle w:val="Compact"/>
              <w:jc w:val="left"/>
            </w:pPr>
            <w:r>
              <w:t xml:space="preserve">CA annuel</w:t>
            </w:r>
          </w:p>
        </w:tc>
      </w:tr>
      <w:tr>
        <w:tc>
          <w:tcPr/>
          <w:p>
            <w:pPr>
              <w:pStyle w:val="Compact"/>
              <w:jc w:val="left"/>
            </w:pPr>
            <w:r>
              <w:rPr>
                <w:bCs/>
                <w:b/>
              </w:rPr>
              <w:t>Gros compte stratégique</w:t>
            </w:r>
            <w:r>
              <w:t xml:space="preserve"> (&gt;100K$/an)</w:t>
            </w:r>
          </w:p>
        </w:tc>
        <w:tc>
          <w:tcPr/>
          <w:p>
            <w:pPr>
              <w:pStyle w:val="Compact"/>
              <w:jc w:val="left"/>
            </w:pPr>
            <w:r>
              <w:t xml:space="preserve">10% CA HT</w:t>
            </w:r>
          </w:p>
        </w:tc>
        <w:tc>
          <w:tcPr/>
          <w:p>
            <w:pPr>
              <w:pStyle w:val="Compact"/>
              <w:jc w:val="left"/>
            </w:pPr>
            <w:r>
              <w:t xml:space="preserve">24 mois</w:t>
            </w:r>
          </w:p>
        </w:tc>
        <w:tc>
          <w:tcPr/>
          <w:p>
            <w:pPr>
              <w:pStyle w:val="Compact"/>
              <w:jc w:val="left"/>
            </w:pPr>
            <w:r>
              <w:t xml:space="preserve">CA réel généré</w:t>
            </w:r>
          </w:p>
        </w:tc>
      </w:tr>
    </w:tbl>
    <w:p>
      <w:pPr>
        <w:pStyle w:val="BodyText"/>
      </w:pPr>
      <w:r>
        <w:rPr>
          <w:bCs/>
          <w:b/>
        </w:rPr>
        <w:t xml:space="preserve">Plafond :</w:t>
      </w:r>
      <w:r>
        <w:t xml:space="preserve"> commission max 50.000$/apport (évite distorsion si méga-contrat).</w:t>
      </w:r>
    </w:p>
    <w:bookmarkStart w:id="318" w:name="mécanisme-opérationnel"/>
    <w:p>
      <w:pPr>
        <w:pStyle w:val="Heading3"/>
      </w:pPr>
      <w:r>
        <w:t xml:space="preserve">Mécanisme opérationnel</w:t>
      </w:r>
    </w:p>
    <w:p>
      <w:pPr>
        <w:numPr>
          <w:ilvl w:val="0"/>
          <w:numId w:val="1845"/>
        </w:numPr>
        <w:pStyle w:val="Compact"/>
      </w:pPr>
      <w:r>
        <w:rPr>
          <w:bCs/>
          <w:b/>
        </w:rPr>
        <w:t xml:space="preserve">Déclaration apport</w:t>
      </w:r>
    </w:p>
    <w:p>
      <w:pPr>
        <w:pStyle w:val="FirstParagraph"/>
      </w:pPr>
      <w:r>
        <w:t xml:space="preserve">Franchisé apporteur remplir le formulaire dashboard:</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DÉCLARATION APPORT AFFAIRE</w:t>
            </w:r>
          </w:p>
          <w:p>
            <w:pPr>
              <w:jc w:val="left"/>
            </w:pPr>
            <w:r>
              <w:t xml:space="preserve">Franchisé apporteur : Kinshasa</w:t>
            </w:r>
          </w:p>
          <w:p>
            <w:pPr>
              <w:jc w:val="left"/>
            </w:pPr>
            <w:r>
              <w:t xml:space="preserve">Franchisé bénéficiaire : Lubumbashi</w:t>
            </w:r>
          </w:p>
          <w:p>
            <w:pPr>
              <w:jc w:val="left"/>
            </w:pPr>
            <w:r>
              <w:t xml:space="preserve">Client apporté : Bralima Lubumbashi</w:t>
            </w:r>
          </w:p>
          <w:p>
            <w:pPr>
              <w:jc w:val="left"/>
            </w:pPr>
            <w:r>
              <w:t xml:space="preserve">Contact : Jean Kabongo (j.kabongo@bralima.cd)</w:t>
            </w:r>
          </w:p>
          <w:p>
            <w:pPr>
              <w:jc w:val="left"/>
            </w:pPr>
            <w:r>
              <w:t xml:space="preserve">Besoin estimé : 20 t/mois granulés PEHD</w:t>
            </w:r>
          </w:p>
          <w:p>
            <w:pPr>
              <w:jc w:val="left"/>
            </w:pPr>
            <w:r>
              <w:t xml:space="preserve">Type : Client régulier (prévision contrat annuel)</w:t>
            </w:r>
          </w:p>
          <w:p>
            <w:pPr>
              <w:jc w:val="left"/>
            </w:pPr>
            <w:r>
              <w:t xml:space="preserve">Commission demandée : 8% (contrat annuel)</w:t>
            </w:r>
          </w:p>
          <w:p>
            <w:pPr>
              <w:jc w:val="left"/>
            </w:pPr>
            <w:r>
              <w:t xml:space="preserve">Date apport : 15/01/2026</w:t>
            </w:r>
          </w:p>
        </w:tc>
      </w:tr>
      <w:tr>
        <w:tc>
          <w:tcPr/>
          <w:p>
            <w:pPr>
              <w:pStyle w:val="Compact"/>
            </w:pPr>
          </w:p>
        </w:tc>
      </w:tr>
    </w:tbl>
    <w:p>
      <w:pPr>
        <w:pStyle w:val="BodyText"/>
      </w:pPr>
      <w:r>
        <w:rPr>
          <w:bCs/>
          <w:b/>
        </w:rPr>
        <w:t xml:space="preserve">Validation Lubumbashi</w:t>
      </w:r>
      <w:r>
        <w:t xml:space="preserve"> (7 jours) :</w:t>
      </w:r>
    </w:p>
    <w:p>
      <w:pPr>
        <w:numPr>
          <w:ilvl w:val="0"/>
          <w:numId w:val="1846"/>
        </w:numPr>
      </w:pPr>
      <w:r>
        <w:t xml:space="preserve">✅ Accepte apport : "Merci Kinshasa, on contacte Bralima"</w:t>
      </w:r>
    </w:p>
    <w:p>
      <w:pPr>
        <w:numPr>
          <w:ilvl w:val="0"/>
          <w:numId w:val="1846"/>
        </w:numPr>
      </w:pPr>
      <w:r>
        <w:t>❌ Refuse : "Client déjà dans notre pipeline commercial" (pas commission)</w:t>
      </w:r>
    </w:p>
    <w:p>
      <w:pPr>
        <w:numPr>
          <w:ilvl w:val="0"/>
          <w:numId w:val="1847"/>
        </w:numPr>
        <w:pStyle w:val="Compact"/>
      </w:pPr>
      <w:r>
        <w:rPr>
          <w:bCs/>
          <w:b/>
        </w:rPr>
        <w:t xml:space="preserve">Suivi commercial (Lubumbashi)</w:t>
      </w:r>
    </w:p>
    <w:p>
      <w:pPr>
        <w:numPr>
          <w:ilvl w:val="0"/>
          <w:numId w:val="1848"/>
        </w:numPr>
      </w:pPr>
      <w:r>
        <w:t xml:space="preserve">Lubumbashi contacte client sous 48h (preuve réactivité)</w:t>
      </w:r>
    </w:p>
    <w:p>
      <w:pPr>
        <w:numPr>
          <w:ilvl w:val="0"/>
          <w:numId w:val="1848"/>
        </w:numPr>
      </w:pPr>
      <w:r>
        <w:t xml:space="preserve">Négocie, propose offre</w:t>
      </w:r>
    </w:p>
    <w:p>
      <w:pPr>
        <w:numPr>
          <w:ilvl w:val="0"/>
          <w:numId w:val="1848"/>
        </w:numPr>
      </w:pPr>
      <w:r>
        <w:t xml:space="preserve">Si signature → Notifie Kinshasa + TakaPlast siège (dashboard)</w:t>
      </w:r>
    </w:p>
    <w:p>
      <w:pPr>
        <w:pStyle w:val="FirstParagraph"/>
      </w:pPr>
      <w:r>
        <w:rPr>
          <w:bCs/>
          <w:b/>
        </w:rPr>
        <w:t xml:space="preserve">Preuve traçabilité :</w:t>
      </w:r>
      <w:r>
        <w:t xml:space="preserve"> Email introduction Kinshasa → Client avec copie Lubumbashi (horodaté)</w:t>
      </w:r>
    </w:p>
    <w:p>
      <w:pPr>
        <w:numPr>
          <w:ilvl w:val="0"/>
          <w:numId w:val="1849"/>
        </w:numPr>
        <w:pStyle w:val="Compact"/>
      </w:pPr>
      <w:r>
        <w:rPr>
          <w:bCs/>
          <w:b/>
        </w:rPr>
        <w:t xml:space="preserve">Paiement commissions (automatisé)</w:t>
      </w:r>
    </w:p>
    <w:p>
      <w:pPr>
        <w:pStyle w:val="FirstParagraph"/>
      </w:pPr>
      <w:r>
        <w:rPr>
          <w:bCs/>
          <w:b/>
        </w:rPr>
        <w:t xml:space="preserve">Si client régulier 5% pendant 12 mois :</w:t>
      </w:r>
    </w:p>
    <w:tbl>
      <w:tblPr>
        <w:tblStyle w:val="Table"/>
        <w:tblW w:type="pct" w:w="4870"/>
        <w:tblLook w:firstRow="1" w:lastRow="0" w:firstColumn="0" w:lastColumn="0" w:noHBand="0" w:noVBand="0" w:val="0020"/>
        <w:jc w:val="start"/>
      </w:tblPr>
      <w:tblGrid>
        <w:gridCol w:w="1234"/>
        <w:gridCol w:w="1748"/>
        <w:gridCol w:w="2571"/>
        <w:gridCol w:w="2160"/>
      </w:tblGrid>
      <w:tr>
        <w:trPr>
          <w:tblHeader w:val="true"/>
        </w:trPr>
        <w:tc>
          <w:tcPr/>
          <w:p>
            <w:pPr>
              <w:pStyle w:val="Compact"/>
              <w:jc w:val="left"/>
            </w:pPr>
            <w:r>
              <w:rPr>
                <w:bCs/>
                <w:b/>
              </w:rPr>
              <w:t xml:space="preserve">Mois</w:t>
            </w:r>
          </w:p>
        </w:tc>
        <w:tc>
          <w:tcPr/>
          <w:p>
            <w:pPr>
              <w:pStyle w:val="Compact"/>
              <w:jc w:val="left"/>
            </w:pPr>
            <w:r>
              <w:rPr>
                <w:bCs/>
                <w:b/>
              </w:rPr>
              <w:t>CA Lubumbashi</w:t>
            </w:r>
          </w:p>
        </w:tc>
        <w:tc>
          <w:tcPr/>
          <w:p>
            <w:pPr>
              <w:pStyle w:val="Compact"/>
              <w:jc w:val="left"/>
            </w:pPr>
            <w:r>
              <w:rPr>
                <w:bCs/>
                <w:b/>
              </w:rPr>
              <w:t>Commission 5% Kinshasa</w:t>
            </w:r>
          </w:p>
        </w:tc>
        <w:tc>
          <w:tcPr/>
          <w:p>
            <w:pPr>
              <w:pStyle w:val="Compact"/>
              <w:jc w:val="left"/>
            </w:pPr>
            <w:r>
              <w:rPr>
                <w:bCs/>
                <w:b/>
              </w:rPr>
              <w:t xml:space="preserve">Paiement</w:t>
            </w:r>
          </w:p>
        </w:tc>
      </w:tr>
      <w:tr>
        <w:tc>
          <w:tcPr/>
          <w:p>
            <w:pPr>
              <w:pStyle w:val="Compact"/>
              <w:jc w:val="left"/>
            </w:pPr>
            <w:r>
              <w:t xml:space="preserve">M1</w:t>
            </w:r>
          </w:p>
        </w:tc>
        <w:tc>
          <w:tcPr/>
          <w:p>
            <w:pPr>
              <w:pStyle w:val="Compact"/>
              <w:jc w:val="left"/>
            </w:pPr>
            <w:r>
              <w:t xml:space="preserve">17.000$</w:t>
            </w:r>
          </w:p>
        </w:tc>
        <w:tc>
          <w:tcPr/>
          <w:p>
            <w:pPr>
              <w:pStyle w:val="Compact"/>
              <w:jc w:val="left"/>
            </w:pPr>
            <w:r>
              <w:t xml:space="preserve">850$</w:t>
            </w:r>
          </w:p>
        </w:tc>
        <w:tc>
          <w:tcPr/>
          <w:p>
            <w:pPr>
              <w:pStyle w:val="Compact"/>
              <w:jc w:val="left"/>
            </w:pPr>
            <w:r>
              <w:t>M+1 (fin mois suivant)</w:t>
            </w:r>
          </w:p>
        </w:tc>
      </w:tr>
      <w:tr>
        <w:tc>
          <w:tcPr/>
          <w:p>
            <w:pPr>
              <w:pStyle w:val="Compact"/>
              <w:jc w:val="left"/>
            </w:pPr>
            <w:r>
              <w:t xml:space="preserve">M2</w:t>
            </w:r>
          </w:p>
        </w:tc>
        <w:tc>
          <w:tcPr/>
          <w:p>
            <w:pPr>
              <w:pStyle w:val="Compact"/>
              <w:jc w:val="left"/>
            </w:pPr>
            <w:r>
              <w:t xml:space="preserve">18.500$</w:t>
            </w:r>
          </w:p>
        </w:tc>
        <w:tc>
          <w:tcPr/>
          <w:p>
            <w:pPr>
              <w:pStyle w:val="Compact"/>
              <w:jc w:val="left"/>
            </w:pPr>
            <w:r>
              <w:t xml:space="preserve">925$</w:t>
            </w:r>
          </w:p>
        </w:tc>
        <w:tc>
          <w:tcPr/>
          <w:p>
            <w:pPr>
              <w:pStyle w:val="Compact"/>
              <w:jc w:val="left"/>
            </w:pPr>
            <w:r>
              <w:t xml:space="preserve">M+1</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M12</w:t>
            </w:r>
          </w:p>
        </w:tc>
        <w:tc>
          <w:tcPr/>
          <w:p>
            <w:pPr>
              <w:pStyle w:val="Compact"/>
              <w:jc w:val="left"/>
            </w:pPr>
            <w:r>
              <w:t xml:space="preserve">19.200$</w:t>
            </w:r>
          </w:p>
        </w:tc>
        <w:tc>
          <w:tcPr/>
          <w:p>
            <w:pPr>
              <w:pStyle w:val="Compact"/>
              <w:jc w:val="left"/>
            </w:pPr>
            <w:r>
              <w:t xml:space="preserve">680$</w:t>
            </w:r>
          </w:p>
        </w:tc>
        <w:tc>
          <w:tcPr/>
          <w:p>
            <w:pPr>
              <w:pStyle w:val="Compact"/>
              <w:jc w:val="left"/>
            </w:pPr>
            <w:r>
              <w:t xml:space="preserve">M+1</w:t>
            </w:r>
          </w:p>
        </w:tc>
      </w:tr>
      <w:tr>
        <w:tc>
          <w:tcPr/>
          <w:p>
            <w:pPr>
              <w:pStyle w:val="Compact"/>
              <w:jc w:val="left"/>
            </w:pPr>
            <w:r>
              <w:rPr>
                <w:bCs/>
                <w:b/>
              </w:rPr>
              <w:t xml:space="preserve">TOTAL</w:t>
            </w:r>
          </w:p>
        </w:tc>
        <w:tc>
          <w:tcPr/>
          <w:p>
            <w:pPr>
              <w:pStyle w:val="Compact"/>
              <w:jc w:val="left"/>
            </w:pPr>
            <w:r>
              <w:rPr>
                <w:bCs/>
                <w:b/>
              </w:rPr>
              <w:t xml:space="preserve">220.000$</w:t>
            </w:r>
          </w:p>
        </w:tc>
        <w:tc>
          <w:tcPr/>
          <w:p>
            <w:pPr>
              <w:pStyle w:val="Compact"/>
              <w:jc w:val="left"/>
            </w:pPr>
            <w:r>
              <w:rPr>
                <w:bCs/>
                <w:b/>
              </w:rPr>
              <w:t xml:space="preserve">11.000$</w:t>
            </w:r>
          </w:p>
        </w:tc>
        <w:tc>
          <w:tcPr/>
          <w:p>
            <w:pPr>
              <w:pStyle w:val="Compact"/>
              <w:jc w:val="left"/>
            </w:pPr>
            <w:r>
              <w:t xml:space="preserve">12 versements</w:t>
            </w:r>
          </w:p>
        </w:tc>
      </w:tr>
    </w:tbl>
    <w:p>
      <w:pPr>
        <w:pStyle w:val="BodyText"/>
      </w:pPr>
      <w:r>
        <w:rPr>
          <w:bCs/>
          <w:b/>
        </w:rPr>
        <w:t xml:space="preserve">Méthode paiement :</w:t>
      </w:r>
    </w:p>
    <w:p>
      <w:pPr>
        <w:numPr>
          <w:ilvl w:val="0"/>
          <w:numId w:val="1850"/>
        </w:numPr>
      </w:pPr>
      <w:r>
        <w:t xml:space="preserve">Lubumbashi verse directement Kinshasa (virement mensuel)</w:t>
      </w:r>
    </w:p>
    <w:p>
      <w:pPr>
        <w:numPr>
          <w:ilvl w:val="0"/>
          <w:numId w:val="1850"/>
        </w:numPr>
      </w:pPr>
      <w:r>
        <w:t>OU Lubumbashi déduit de ses royalties TakaPlast siège, siège reverse Kinshasa</w:t>
      </w:r>
    </w:p>
    <w:p>
      <w:pPr>
        <w:pStyle w:val="FirstParagraph"/>
      </w:pPr>
      <w:r>
        <w:rPr>
          <w:bCs/>
          <w:b/>
        </w:rPr>
        <w:t xml:space="preserve">Préférence :</w:t>
      </w:r>
      <w:r>
        <w:t xml:space="preserve"> Paiement direct (simplifie, renforce relations inter-franchises)</w:t>
      </w:r>
    </w:p>
    <w:bookmarkEnd w:id="318"/>
    <w:bookmarkStart w:id="319" w:name="conditions-garde-fous"/>
    <w:p>
      <w:pPr>
        <w:pStyle w:val="Heading3"/>
      </w:pPr>
      <w:r>
        <w:t xml:space="preserve">Conditions &amp; garde-fous</w:t>
      </w:r>
    </w:p>
    <w:p>
      <w:pPr>
        <w:pStyle w:val="FirstParagraph"/>
      </w:pPr>
      <w:r>
        <w:rPr>
          <w:bCs/>
          <w:b/>
        </w:rPr>
        <w:t xml:space="preserve">Apports autorisés</w:t>
      </w:r>
    </w:p>
    <w:p>
      <w:pPr>
        <w:numPr>
          <w:ilvl w:val="0"/>
          <w:numId w:val="1851"/>
        </w:numPr>
      </w:pPr>
      <w:r>
        <w:t xml:space="preserve">Client </w:t>
      </w:r>
      <w:r>
        <w:rPr>
          <w:bCs/>
          <w:b/>
        </w:rPr>
        <w:t xml:space="preserve">hors zone exclusive</w:t>
      </w:r>
      <w:r>
        <w:t xml:space="preserve"> apporteur (géographie claire)</w:t>
      </w:r>
    </w:p>
    <w:p>
      <w:pPr>
        <w:numPr>
          <w:ilvl w:val="0"/>
          <w:numId w:val="1851"/>
        </w:numPr>
      </w:pPr>
      <w:r>
        <w:t xml:space="preserve">Apporteur a </w:t>
      </w:r>
      <w:r>
        <w:rPr>
          <w:bCs/>
          <w:b/>
        </w:rPr>
        <w:t xml:space="preserve">rencontré réellement</w:t>
      </w:r>
      <w:r>
        <w:t xml:space="preserve"> le client (pas scraping annuaires)</w:t>
      </w:r>
    </w:p>
    <w:p>
      <w:pPr>
        <w:numPr>
          <w:ilvl w:val="0"/>
          <w:numId w:val="1851"/>
        </w:numPr>
      </w:pPr>
      <w:r>
        <w:t xml:space="preserve">Client </w:t>
      </w:r>
      <w:r>
        <w:rPr>
          <w:bCs/>
          <w:b/>
        </w:rPr>
        <w:t xml:space="preserve">pas déjà prospecté</w:t>
      </w:r>
      <w:r>
        <w:t xml:space="preserve"> par bénéficiaire (vérif. CRM)</w:t>
      </w:r>
    </w:p>
    <w:p>
      <w:pPr>
        <w:numPr>
          <w:ilvl w:val="0"/>
          <w:numId w:val="1851"/>
        </w:numPr>
      </w:pPr>
      <w:r>
        <w:t xml:space="preserve">Apport </w:t>
      </w:r>
      <w:r>
        <w:rPr>
          <w:bCs/>
          <w:b/>
        </w:rPr>
        <w:t xml:space="preserve">désintéressé</w:t>
      </w:r>
      <w:r>
        <w:t xml:space="preserve"> (pas exiger client achète de l'apporteur d'abord)</w:t>
      </w:r>
    </w:p>
    <w:p>
      <w:pPr>
        <w:pStyle w:val="FirstParagraph"/>
      </w:pPr>
      <w:r>
        <w:rPr>
          <w:bCs/>
          <w:b/>
        </w:rPr>
        <w:t xml:space="preserve">Apports interdits / Non-commissionnés</w:t>
      </w:r>
    </w:p>
    <w:p>
      <w:pPr>
        <w:numPr>
          <w:ilvl w:val="0"/>
          <w:numId w:val="1852"/>
        </w:numPr>
      </w:pPr>
      <w:r>
        <w:t xml:space="preserve">Client </w:t>
      </w:r>
      <w:r>
        <w:rPr>
          <w:bCs/>
          <w:b/>
        </w:rPr>
        <w:t xml:space="preserve">déjà client</w:t>
      </w:r>
      <w:r>
        <w:t xml:space="preserve"> TakaPlast (via autre franchise ou siège)</w:t>
      </w:r>
    </w:p>
    <w:p>
      <w:pPr>
        <w:numPr>
          <w:ilvl w:val="0"/>
          <w:numId w:val="1852"/>
        </w:numPr>
      </w:pPr>
      <w:r>
        <w:t xml:space="preserve">Lead </w:t>
      </w:r>
      <w:r>
        <w:rPr>
          <w:bCs/>
          <w:b/>
        </w:rPr>
        <w:t xml:space="preserve">public</w:t>
      </w:r>
      <w:r>
        <w:t xml:space="preserve"> (appel d'offres ouvert, salons) → Tous franchisés peuvent répondre</w:t>
      </w:r>
    </w:p>
    <w:p>
      <w:pPr>
        <w:numPr>
          <w:ilvl w:val="0"/>
          <w:numId w:val="1852"/>
        </w:numPr>
      </w:pPr>
      <w:r>
        <w:t xml:space="preserve">Apport </w:t>
      </w:r>
      <w:r>
        <w:rPr>
          <w:bCs/>
          <w:b/>
        </w:rPr>
        <w:t xml:space="preserve">après refus exclusivité</w:t>
      </w:r>
      <w:r>
        <w:t xml:space="preserve"> (franchisé a voulu vendre, échoué, puis "apporte")</w:t>
      </w:r>
    </w:p>
    <w:p>
      <w:pPr>
        <w:numPr>
          <w:ilvl w:val="0"/>
          <w:numId w:val="1852"/>
        </w:numPr>
      </w:pPr>
      <w:r>
        <w:rPr>
          <w:bCs/>
          <w:b/>
        </w:rPr>
        <w:t xml:space="preserve">Auto-apport</w:t>
      </w:r>
      <w:r>
        <w:t xml:space="preserve"> fictif (franchise A crée société B, "apporte" à franchise C)</w:t>
      </w:r>
    </w:p>
    <w:p>
      <w:pPr>
        <w:pStyle w:val="FirstParagraph"/>
      </w:pPr>
      <w:r>
        <w:rPr>
          <w:bCs/>
          <w:b/>
        </w:rPr>
        <w:t xml:space="preserve">Litiges</w:t>
      </w:r>
    </w:p>
    <w:p>
      <w:pPr>
        <w:numPr>
          <w:ilvl w:val="0"/>
          <w:numId w:val="1853"/>
        </w:numPr>
        <w:pStyle w:val="Compact"/>
      </w:pPr>
      <w:r>
        <w:rPr>
          <w:bCs/>
          <w:b/>
        </w:rPr>
        <w:t xml:space="preserve">Cas :</w:t>
      </w:r>
      <w:r>
        <w:t xml:space="preserve"> Kinshasa et Brazzaville revendiquent tous deux apport même client Lubumbashi</w:t>
      </w:r>
    </w:p>
    <w:p>
      <w:pPr>
        <w:pStyle w:val="FirstParagraph"/>
      </w:pPr>
      <w:r>
        <w:rPr>
          <w:bCs/>
          <w:b/>
        </w:rPr>
        <w:t xml:space="preserve">Résolution :</w:t>
      </w:r>
    </w:p>
    <w:p>
      <w:pPr>
        <w:numPr>
          <w:ilvl w:val="0"/>
          <w:numId w:val="1854"/>
        </w:numPr>
      </w:pPr>
      <w:r>
        <w:t>Vérif. horodatage : Premier déclarant dashboard = apporteur (timestamp fait foi)</w:t>
      </w:r>
    </w:p>
    <w:p>
      <w:pPr>
        <w:numPr>
          <w:ilvl w:val="0"/>
          <w:numId w:val="1854"/>
        </w:numPr>
      </w:pPr>
      <w:r>
        <w:t xml:space="preserve">Si simultané (&lt;24h) : Commission partagée 50/50</w:t>
      </w:r>
    </w:p>
    <w:p>
      <w:pPr>
        <w:numPr>
          <w:ilvl w:val="0"/>
          <w:numId w:val="1854"/>
        </w:numPr>
      </w:pPr>
      <w:r>
        <w:t>Si conflit persiste : Médiation Comité Franchisés (vote, décision sous 15 jours)</w:t>
      </w:r>
    </w:p>
    <w:bookmarkEnd w:id="319"/>
    <w:bookmarkStart w:id="320" w:name="avantages-cercle-vertueux"/>
    <w:p>
      <w:pPr>
        <w:pStyle w:val="Heading3"/>
      </w:pPr>
      <w:r>
        <w:t xml:space="preserve">Avantages cercle vertueux</w:t>
      </w:r>
    </w:p>
    <w:p>
      <w:pPr>
        <w:pStyle w:val="FirstParagraph"/>
      </w:pPr>
      <w:r>
        <w:rPr>
          <w:bCs/>
          <w:b/>
        </w:rPr>
        <w:t xml:space="preserve">Franchisé apporteur</w:t>
      </w:r>
    </w:p>
    <w:p>
      <w:pPr>
        <w:numPr>
          <w:ilvl w:val="0"/>
          <w:numId w:val="1855"/>
        </w:numPr>
      </w:pPr>
      <w:r>
        <w:t xml:space="preserve">Revenus additionnels (11 K$ exemple ci-dessus)</w:t>
      </w:r>
    </w:p>
    <w:p>
      <w:pPr>
        <w:numPr>
          <w:ilvl w:val="0"/>
          <w:numId w:val="1855"/>
        </w:numPr>
      </w:pPr>
      <w:r>
        <w:t xml:space="preserve">Valorise réseau relationnel hors zone</w:t>
      </w:r>
    </w:p>
    <w:p>
      <w:pPr>
        <w:numPr>
          <w:ilvl w:val="0"/>
          <w:numId w:val="1855"/>
        </w:numPr>
      </w:pPr>
      <w:r>
        <w:t xml:space="preserve">Renforce esprit réseau (entraide)</w:t>
      </w:r>
    </w:p>
    <w:p>
      <w:pPr>
        <w:pStyle w:val="FirstParagraph"/>
      </w:pPr>
      <w:r>
        <w:rPr>
          <w:bCs/>
          <w:b/>
        </w:rPr>
        <w:t xml:space="preserve">Franchisé bénéficiaire</w:t>
      </w:r>
    </w:p>
    <w:p>
      <w:pPr>
        <w:numPr>
          <w:ilvl w:val="0"/>
          <w:numId w:val="1856"/>
        </w:numPr>
      </w:pPr>
      <w:r>
        <w:t xml:space="preserve">Leads qualifiés (intro chaleureuse, pas prospection froide)</w:t>
      </w:r>
    </w:p>
    <w:p>
      <w:pPr>
        <w:numPr>
          <w:ilvl w:val="0"/>
          <w:numId w:val="1856"/>
        </w:numPr>
      </w:pPr>
      <w:r>
        <w:t xml:space="preserve">Coût acquisition client = commission (vs 15-20% marketing classique)</w:t>
      </w:r>
    </w:p>
    <w:p>
      <w:pPr>
        <w:numPr>
          <w:ilvl w:val="0"/>
          <w:numId w:val="1856"/>
        </w:numPr>
      </w:pPr>
      <w:r>
        <w:t xml:space="preserve">Confiance client (recommandation interne réseau)</w:t>
      </w:r>
    </w:p>
    <w:p>
      <w:pPr>
        <w:pStyle w:val="FirstParagraph"/>
      </w:pPr>
      <w:r>
        <w:rPr>
          <w:bCs/>
          <w:b/>
        </w:rPr>
        <w:t xml:space="preserve">Client</w:t>
      </w:r>
    </w:p>
    <w:p>
      <w:pPr>
        <w:numPr>
          <w:ilvl w:val="0"/>
          <w:numId w:val="1857"/>
        </w:numPr>
      </w:pPr>
      <w:r>
        <w:t xml:space="preserve">Trouvé rapidement (apporteur oriente vers bon interlocuteur)</w:t>
      </w:r>
    </w:p>
    <w:p>
      <w:pPr>
        <w:numPr>
          <w:ilvl w:val="0"/>
          <w:numId w:val="1857"/>
        </w:numPr>
      </w:pPr>
      <w:r>
        <w:t xml:space="preserve">Qualité garantie réseau (homogène TakaPlast)</w:t>
      </w:r>
    </w:p>
    <w:p>
      <w:pPr>
        <w:numPr>
          <w:ilvl w:val="0"/>
          <w:numId w:val="1857"/>
        </w:numPr>
      </w:pPr>
      <w:r>
        <w:t xml:space="preserve">Relation personnalisée (apporteur peut suivre satisfaction)</w:t>
      </w:r>
    </w:p>
    <w:p>
      <w:pPr>
        <w:pStyle w:val="FirstParagraph"/>
      </w:pPr>
      <w:r>
        <w:rPr>
          <w:bCs/>
          <w:b/>
        </w:rPr>
        <w:t xml:space="preserve">Réseau TakaPlast</w:t>
      </w:r>
    </w:p>
    <w:p>
      <w:pPr>
        <w:numPr>
          <w:ilvl w:val="0"/>
          <w:numId w:val="1858"/>
        </w:numPr>
      </w:pPr>
      <w:r>
        <w:t xml:space="preserve">Couverture commerciale élargie (franchisés = commerciaux mutuels)</w:t>
      </w:r>
    </w:p>
    <w:p>
      <w:pPr>
        <w:numPr>
          <w:ilvl w:val="0"/>
          <w:numId w:val="1858"/>
        </w:numPr>
      </w:pPr>
      <w:r>
        <w:t xml:space="preserve">CA global augmente (clients captés vs perdus si pas apport)</w:t>
      </w:r>
    </w:p>
    <w:p>
      <w:pPr>
        <w:numPr>
          <w:ilvl w:val="0"/>
          <w:numId w:val="1858"/>
        </w:numPr>
      </w:pPr>
      <w:r>
        <w:t xml:space="preserve">Solidarité renforcée (gagnant-gagnant tangible)</w:t>
      </w:r>
    </w:p>
    <w:p>
      <w:pPr>
        <w:pStyle w:val="FirstParagraph"/>
      </w:pPr>
      <w:r>
        <w:rPr>
          <w:iCs/>
          <w:i/>
        </w:rPr>
        <w:t xml:space="preserve">Comparaison maison-mère vs inter-franchises</w:t>
      </w:r>
    </w:p>
    <w:tbl>
      <w:tblPr>
        <w:tblStyle w:val="Table"/>
        <w:tblW w:type="pct" w:w="4870"/>
        <w:tblLook w:firstRow="1" w:lastRow="0" w:firstColumn="0" w:lastColumn="0" w:noHBand="0" w:noVBand="0" w:val="0020"/>
        <w:jc w:val="start"/>
      </w:tblPr>
      <w:tblGrid>
        <w:gridCol w:w="1748"/>
        <w:gridCol w:w="2982"/>
        <w:gridCol w:w="2982"/>
      </w:tblGrid>
      <w:tr>
        <w:trPr>
          <w:tblHeader w:val="true"/>
        </w:trPr>
        <w:tc>
          <w:tcPr/>
          <w:p>
            <w:pPr>
              <w:pStyle w:val="Compact"/>
              <w:jc w:val="left"/>
            </w:pPr>
            <w:r>
              <w:rPr>
                <w:bCs/>
                <w:b/>
              </w:rPr>
              <w:t xml:space="preserve">Critère</w:t>
            </w:r>
          </w:p>
        </w:tc>
        <w:tc>
          <w:tcPr/>
          <w:p>
            <w:pPr>
              <w:pStyle w:val="Compact"/>
              <w:jc w:val="left"/>
            </w:pPr>
            <w:r>
              <w:rPr>
                <w:bCs/>
                <w:b/>
              </w:rPr>
              <w:t>TakaPlast siège → Franchisé</w:t>
            </w:r>
          </w:p>
        </w:tc>
        <w:tc>
          <w:tcPr/>
          <w:p>
            <w:pPr>
              <w:pStyle w:val="Compact"/>
              <w:jc w:val="left"/>
            </w:pPr>
            <w:r>
              <w:rPr>
                <w:bCs/>
                <w:b/>
              </w:rPr>
              <w:t>Franchisé A → franchisé B</w:t>
            </w:r>
          </w:p>
        </w:tc>
      </w:tr>
      <w:tr>
        <w:tc>
          <w:tcPr/>
          <w:p>
            <w:pPr>
              <w:pStyle w:val="Compact"/>
              <w:jc w:val="left"/>
            </w:pPr>
            <w:r>
              <w:rPr>
                <w:bCs/>
                <w:b/>
              </w:rPr>
              <w:t>Barème commission</w:t>
            </w:r>
          </w:p>
        </w:tc>
        <w:tc>
          <w:tcPr/>
          <w:p>
            <w:pPr>
              <w:pStyle w:val="Compact"/>
              <w:jc w:val="left"/>
            </w:pPr>
            <w:r>
              <w:t xml:space="preserve">5-10% (selon type client)</w:t>
            </w:r>
          </w:p>
        </w:tc>
        <w:tc>
          <w:tcPr/>
          <w:p>
            <w:pPr>
              <w:pStyle w:val="Compact"/>
              <w:jc w:val="left"/>
            </w:pPr>
            <w:r>
              <w:t xml:space="preserve">3-10% (idem, harmonisé)</w:t>
            </w:r>
          </w:p>
        </w:tc>
      </w:tr>
      <w:tr>
        <w:tc>
          <w:tcPr/>
          <w:p>
            <w:pPr>
              <w:pStyle w:val="Compact"/>
              <w:jc w:val="left"/>
            </w:pPr>
            <w:r>
              <w:rPr>
                <w:bCs/>
                <w:b/>
              </w:rPr>
              <w:t xml:space="preserve">Durée</w:t>
            </w:r>
          </w:p>
        </w:tc>
        <w:tc>
          <w:tcPr/>
          <w:p>
            <w:pPr>
              <w:pStyle w:val="Compact"/>
              <w:jc w:val="left"/>
            </w:pPr>
            <w:r>
              <w:t xml:space="preserve">12-36 mois</w:t>
            </w:r>
          </w:p>
        </w:tc>
        <w:tc>
          <w:tcPr/>
          <w:p>
            <w:pPr>
              <w:pStyle w:val="Compact"/>
              <w:jc w:val="left"/>
            </w:pPr>
            <w:r>
              <w:t>12-24 mois (sauf méga-contrat)</w:t>
            </w:r>
          </w:p>
        </w:tc>
      </w:tr>
      <w:tr>
        <w:tc>
          <w:tcPr/>
          <w:p>
            <w:pPr>
              <w:pStyle w:val="Compact"/>
              <w:jc w:val="left"/>
            </w:pPr>
            <w:r>
              <w:rPr>
                <w:bCs/>
                <w:b/>
              </w:rPr>
              <w:t xml:space="preserve">Plafond</w:t>
            </w:r>
          </w:p>
        </w:tc>
        <w:tc>
          <w:tcPr/>
          <w:p>
            <w:pPr>
              <w:pStyle w:val="Compact"/>
              <w:jc w:val="left"/>
            </w:pPr>
            <w:r>
              <w:t xml:space="preserve">Aucun (siège = ressources)</w:t>
            </w:r>
          </w:p>
        </w:tc>
        <w:tc>
          <w:tcPr/>
          <w:p>
            <w:pPr>
              <w:pStyle w:val="Compact"/>
              <w:jc w:val="left"/>
            </w:pPr>
            <w:r>
              <w:t xml:space="preserve">50K$ (évite distorsion)</w:t>
            </w:r>
          </w:p>
        </w:tc>
      </w:tr>
      <w:tr>
        <w:tc>
          <w:tcPr/>
          <w:p>
            <w:pPr>
              <w:pStyle w:val="Compact"/>
              <w:jc w:val="left"/>
            </w:pPr>
            <w:r>
              <w:rPr>
                <w:bCs/>
                <w:b/>
              </w:rPr>
              <w:t xml:space="preserve">Validation</w:t>
            </w:r>
          </w:p>
        </w:tc>
        <w:tc>
          <w:tcPr/>
          <w:p>
            <w:pPr>
              <w:pStyle w:val="Compact"/>
              <w:jc w:val="left"/>
            </w:pPr>
            <w:r>
              <w:t xml:space="preserve">Automatique (siège décide)</w:t>
            </w:r>
          </w:p>
        </w:tc>
        <w:tc>
          <w:tcPr/>
          <w:p>
            <w:pPr>
              <w:pStyle w:val="Compact"/>
              <w:jc w:val="left"/>
            </w:pPr>
            <w:r>
              <w:t xml:space="preserve">Accord bénéficiaire (7j)</w:t>
            </w:r>
          </w:p>
        </w:tc>
      </w:tr>
      <w:tr>
        <w:tc>
          <w:tcPr/>
          <w:p>
            <w:pPr>
              <w:pStyle w:val="Compact"/>
              <w:jc w:val="left"/>
            </w:pPr>
            <w:r>
              <w:rPr>
                <w:bCs/>
                <w:b/>
              </w:rPr>
              <w:t xml:space="preserve">Paiement</w:t>
            </w:r>
          </w:p>
        </w:tc>
        <w:tc>
          <w:tcPr/>
          <w:p>
            <w:pPr>
              <w:pStyle w:val="Compact"/>
              <w:jc w:val="left"/>
            </w:pPr>
            <w:r>
              <w:t xml:space="preserve">Déduit royalties</w:t>
            </w:r>
          </w:p>
        </w:tc>
        <w:tc>
          <w:tcPr/>
          <w:p>
            <w:pPr>
              <w:pStyle w:val="Compact"/>
              <w:jc w:val="left"/>
            </w:pPr>
            <w:r>
              <w:t xml:space="preserve">Direct inter-franchises</w:t>
            </w:r>
          </w:p>
        </w:tc>
      </w:tr>
    </w:tbl>
    <w:p>
      <w:pPr>
        <w:pStyle w:val="BodyText"/>
      </w:pPr>
      <w:r>
        <w:rPr>
          <w:bCs/>
          <w:b/>
        </w:rPr>
        <w:t xml:space="preserve">Logique :</w:t>
      </w:r>
      <w:r>
        <w:t xml:space="preserve"> inter-franchises = pairs (plafond protège), siège = autorité (pas de plafond)</w:t>
      </w:r>
    </w:p>
    <w:bookmarkEnd w:id="320"/>
    <w:bookmarkStart w:id="321" w:name="comptabilité"/>
    <w:p>
      <w:pPr>
        <w:pStyle w:val="Heading3"/>
      </w:pPr>
      <w:r>
        <w:t xml:space="preserve">Comptabilité</w:t>
      </w:r>
    </w:p>
    <w:p>
      <w:pPr>
        <w:pStyle w:val="FirstParagraph"/>
      </w:pPr>
      <w:r>
        <w:rPr>
          <w:bCs/>
          <w:b/>
        </w:rPr>
        <w:t xml:space="preserve">Chez Lubumbashi (payeur)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DÉBIT Commissions apport affaires 850 $</w:t>
            </w:r>
          </w:p>
          <w:p>
            <w:pPr>
              <w:jc w:val="left"/>
            </w:pPr>
            <w:r>
              <w:t xml:space="preserve">CRÉDIT Franchise Kinshasa (dette) 850 $</w:t>
            </w:r>
          </w:p>
          <w:p>
            <w:pPr>
              <w:jc w:val="left"/>
            </w:pPr>
            <w:r>
              <w:t xml:space="preserve">(Paiement)</w:t>
            </w:r>
          </w:p>
          <w:p>
            <w:pPr>
              <w:jc w:val="left"/>
            </w:pPr>
            <w:r>
              <w:t xml:space="preserve">DÉBIT Franchise Kinshasa 850 $</w:t>
            </w:r>
          </w:p>
          <w:p>
            <w:pPr>
              <w:jc w:val="left"/>
            </w:pPr>
            <w:r>
              <w:t xml:space="preserve">CRÉDIT Banque 850 $</w:t>
            </w:r>
          </w:p>
        </w:tc>
      </w:tr>
      <w:tr>
        <w:tc>
          <w:tcPr/>
          <w:p>
            <w:pPr>
              <w:pStyle w:val="Compact"/>
            </w:pPr>
          </w:p>
        </w:tc>
      </w:tr>
    </w:tbl>
    <w:p>
      <w:pPr>
        <w:pStyle w:val="BodyText"/>
      </w:pPr>
      <w:r>
        <w:rPr>
          <w:bCs/>
          <w:b/>
        </w:rPr>
        <w:t xml:space="preserve">Chez Kinshasa (bénéficiaire)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DÉBIT Créance Franchise Lubumbashi 850 $</w:t>
            </w:r>
          </w:p>
          <w:p>
            <w:pPr>
              <w:jc w:val="left"/>
            </w:pPr>
            <w:r>
              <w:t xml:space="preserve">CRÉDIT Produits accessoires (comm.) 850 $</w:t>
            </w:r>
          </w:p>
        </w:tc>
      </w:tr>
      <w:tr>
        <w:tc>
          <w:tcPr/>
          <w:p>
            <w:pPr>
              <w:pStyle w:val="Compact"/>
            </w:pPr>
          </w:p>
        </w:tc>
      </w:tr>
    </w:tbl>
    <w:p>
      <w:pPr>
        <w:pStyle w:val="BodyText"/>
      </w:pPr>
      <w:r>
        <w:rPr>
          <w:bCs/>
          <w:b/>
        </w:rPr>
        <w:t xml:space="preserve">Fiscalité :</w:t>
      </w:r>
      <w:r>
        <w:t xml:space="preserve"> Commission = revenu imposable (IS 30% RDC)</w:t>
      </w:r>
    </w:p>
    <w:p>
      <w:pPr>
        <w:pStyle w:val="BodyText"/>
      </w:pPr>
      <w:r>
        <w:rPr>
          <w:bCs/>
          <w:b/>
        </w:rPr>
        <w:t xml:space="preserve">Royalties TakaPlast :</w:t>
      </w:r>
      <w:r>
        <w:t xml:space="preserve"> Commission apport </w:t>
      </w:r>
      <w:r>
        <w:rPr>
          <w:bCs/>
          <w:b/>
        </w:rPr>
        <w:t xml:space="preserve">exclue</w:t>
      </w:r>
      <w:r>
        <w:t xml:space="preserve"> du calcul royalties 5% (sinon double taxation économique)</w:t>
      </w:r>
    </w:p>
    <w:bookmarkEnd w:id="321"/>
    <w:bookmarkStart w:id="322" w:name="kpis-dashboard-suivi-réseau"/>
    <w:p>
      <w:pPr>
        <w:pStyle w:val="Heading3"/>
      </w:pPr>
      <w:r>
        <w:t xml:space="preserve">KPIs Dashboard (suivi réseau)</w:t>
      </w:r>
    </w:p>
    <w:p>
      <w:pPr>
        <w:pStyle w:val="FirstParagraph"/>
      </w:pPr>
      <w:r>
        <w:rPr>
          <w:bCs/>
          <w:b/>
        </w:rPr>
        <w:t xml:space="preserve">Tableau mensuel (visible toutes franchises) :</w:t>
      </w:r>
    </w:p>
    <w:p>
      <w:pPr>
        <w:pStyle w:val="BodyText"/>
      </w:pPr>
      <w:r>
        <w:rPr>
          <w:bCs/>
          <w:b/>
        </w:rPr>
        <w:t xml:space="preserve">APPORTS AFFAIRES INTER-FRANCHISES – JANVIER 2026</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TOP APPORTEURS</w:t>
            </w:r>
          </w:p>
        </w:tc>
      </w:tr>
      <w:tr>
        <w:tc>
          <w:tcPr/>
          <w:p>
            <w:pPr>
              <w:jc w:val="left"/>
            </w:pPr>
            <w:r>
              <w:t xml:space="preserve">1. Kinshasa : 8 apports, 45K$ commissions/an</w:t>
            </w:r>
          </w:p>
          <w:p>
            <w:pPr>
              <w:jc w:val="left"/>
            </w:pPr>
            <w:r>
              <w:t xml:space="preserve">2. Lubumbashi : 5 apports, 28K$/an</w:t>
            </w:r>
          </w:p>
          <w:p>
            <w:pPr>
              <w:jc w:val="left"/>
            </w:pPr>
            <w:r>
              <w:t xml:space="preserve">3. Brazzaville : 4 apports, 22K$/an</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TOP BÉNÉFICIAIRES</w:t>
            </w:r>
          </w:p>
        </w:tc>
      </w:tr>
      <w:tr>
        <w:tc>
          <w:tcPr/>
          <w:p>
            <w:pPr>
              <w:jc w:val="left"/>
            </w:pPr>
            <w:r>
              <w:t xml:space="preserve">1. Kisangani : 12 clients apportés, CA +180K$</w:t>
            </w:r>
          </w:p>
          <w:p>
            <w:pPr>
              <w:jc w:val="left"/>
            </w:pPr>
            <w:r>
              <w:t xml:space="preserve">2. Mbuji-Mayi : 9 clients, CA +140K$</w:t>
            </w:r>
          </w:p>
          <w:p>
            <w:pPr>
              <w:jc w:val="left"/>
            </w:pPr>
            <w:r>
              <w:t xml:space="preserve">3. Kananga : 7 clients, CA +95K$</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IMPACT RÉSEAU</w:t>
            </w:r>
          </w:p>
        </w:tc>
      </w:tr>
      <w:tr>
        <w:tc>
          <w:tcPr/>
          <w:p>
            <w:pPr>
              <w:jc w:val="left"/>
            </w:pPr>
            <w:r>
              <w:t xml:space="preserve">CA additionnel grâce apports : 780K$/an (+6%)</w:t>
            </w:r>
          </w:p>
          <w:p>
            <w:pPr>
              <w:jc w:val="left"/>
            </w:pPr>
            <w:r>
              <w:t xml:space="preserve">Commissions versées : 62K$/an (8% CA apporté)</w:t>
            </w:r>
          </w:p>
          <w:p>
            <w:pPr>
              <w:jc w:val="left"/>
            </w:pPr>
            <w:r>
              <w:t xml:space="preserve">Taux de conversion leads : 68% (vs 35% prop. froide)</w:t>
            </w:r>
          </w:p>
        </w:tc>
      </w:tr>
    </w:tbl>
    <w:bookmarkEnd w:id="322"/>
    <w:bookmarkEnd w:id="323"/>
    <w:bookmarkEnd w:id="324"/>
    <w:bookmarkStart w:id="333" w:name="tâches-jalons-clés"/>
    <w:p>
      <w:pPr>
        <w:pStyle w:val="Heading1"/>
      </w:pPr>
      <w:r>
        <w:t xml:space="preserve">TÂCHES / JALONS CLÉS</w:t>
      </w:r>
    </w:p>
    <w:bookmarkStart w:id="325" w:name="méthodologie-de-découpage"/>
    <w:p>
      <w:pPr>
        <w:pStyle w:val="Heading2"/>
      </w:pPr>
      <w:r>
        <w:rPr>
          <w:bCs/>
          <w:b/>
        </w:rPr>
        <w:t xml:space="preserve">Méthodologie de découpage</w:t>
      </w:r>
    </w:p>
    <w:p>
      <w:pPr>
        <w:pStyle w:val="FirstParagraph"/>
      </w:pPr>
      <w:r>
        <w:t xml:space="preserve">Le découpage des tâches TakaPlast suit une approche </w:t>
      </w:r>
      <w:r>
        <w:rPr>
          <w:bCs/>
          <w:b/>
        </w:rPr>
        <w:t>WBS (Work Breakdown Structure)</w:t>
      </w:r>
      <w:r>
        <w:t xml:space="preserve"> adapté au contexte RDC :</w:t>
      </w:r>
    </w:p>
    <w:p>
      <w:pPr>
        <w:pStyle w:val="BodyText"/>
      </w:pPr>
      <w:r>
        <w:rPr>
          <w:bCs/>
          <w:b/>
        </w:rPr>
        <w:t xml:space="preserve">Niveau de décomposition :</w:t>
      </w:r>
    </w:p>
    <w:p>
      <w:pPr>
        <w:numPr>
          <w:ilvl w:val="0"/>
          <w:numId w:val="1859"/>
        </w:numPr>
      </w:pPr>
      <w:r>
        <w:rPr>
          <w:bCs/>
          <w:b/>
        </w:rPr>
        <w:t xml:space="preserve">Phase :</w:t>
      </w:r>
      <w:r>
        <w:t xml:space="preserve"> bloc temporel majeur (ex : phase 1 – collecte)</w:t>
      </w:r>
    </w:p>
    <w:p>
      <w:pPr>
        <w:numPr>
          <w:ilvl w:val="0"/>
          <w:numId w:val="1859"/>
        </w:numPr>
      </w:pPr>
      <w:r>
        <w:rPr>
          <w:bCs/>
          <w:b/>
        </w:rPr>
        <w:t xml:space="preserve">Work Package :</w:t>
      </w:r>
      <w:r>
        <w:t xml:space="preserve"> ensemble cohérent tâches (ex : “installation équipements”)</w:t>
      </w:r>
    </w:p>
    <w:p>
      <w:pPr>
        <w:numPr>
          <w:ilvl w:val="0"/>
          <w:numId w:val="1859"/>
        </w:numPr>
      </w:pPr>
      <w:r>
        <w:rPr>
          <w:bCs/>
          <w:b/>
        </w:rPr>
        <w:t xml:space="preserve">Tâche :</w:t>
      </w:r>
      <w:r>
        <w:t xml:space="preserve"> activité spécifique (ex : “commande ligne recyclage”)</w:t>
      </w:r>
    </w:p>
    <w:p>
      <w:pPr>
        <w:numPr>
          <w:ilvl w:val="0"/>
          <w:numId w:val="1859"/>
        </w:numPr>
      </w:pPr>
      <w:r>
        <w:rPr>
          <w:bCs/>
          <w:b/>
        </w:rPr>
        <w:t xml:space="preserve">Sous-tâche :</w:t>
      </w:r>
      <w:r>
        <w:t xml:space="preserve"> action élémentaire (ex : “rédaction cahier charges technique”)</w:t>
      </w:r>
    </w:p>
    <w:p>
      <w:pPr>
        <w:pStyle w:val="FirstParagraph"/>
      </w:pPr>
      <w:r>
        <w:rPr>
          <w:bCs/>
          <w:b/>
        </w:rPr>
        <w:t xml:space="preserve">Estimation durées :</w:t>
      </w:r>
    </w:p>
    <w:p>
      <w:pPr>
        <w:numPr>
          <w:ilvl w:val="0"/>
          <w:numId w:val="1860"/>
        </w:numPr>
      </w:pPr>
      <w:r>
        <w:t xml:space="preserve">Technique </w:t>
      </w:r>
      <w:r>
        <w:rPr>
          <w:bCs/>
          <w:b/>
        </w:rPr>
        <w:t xml:space="preserve">PERT</w:t>
      </w:r>
      <w:r>
        <w:t xml:space="preserve"> : (durée optimiste + 4 x durée réaliste + durée pessimiste) / 6</w:t>
      </w:r>
    </w:p>
    <w:p>
      <w:pPr>
        <w:numPr>
          <w:ilvl w:val="0"/>
          <w:numId w:val="1860"/>
        </w:numPr>
      </w:pPr>
      <w:r>
        <w:t>Marge de sécurité : +20% sur durées administratives RDC (corruption, lenteurs)</w:t>
      </w:r>
    </w:p>
    <w:p>
      <w:pPr>
        <w:numPr>
          <w:ilvl w:val="0"/>
          <w:numId w:val="1860"/>
        </w:numPr>
      </w:pPr>
      <w:r>
        <w:t>Prise en compte saison des pluies (nov-avr : +15% délais logistiques)*</w:t>
      </w:r>
    </w:p>
    <w:p>
      <w:pPr>
        <w:pStyle w:val="FirstParagraph"/>
      </w:pPr>
      <w:r>
        <w:rPr>
          <w:bCs/>
          <w:b/>
        </w:rPr>
        <w:t xml:space="preserve">Dépendances :</w:t>
      </w:r>
    </w:p>
    <w:p>
      <w:pPr>
        <w:numPr>
          <w:ilvl w:val="0"/>
          <w:numId w:val="1861"/>
        </w:numPr>
      </w:pPr>
      <w:r>
        <w:rPr>
          <w:bCs/>
          <w:b/>
        </w:rPr>
        <w:t xml:space="preserve">FS (finish-to-start) :</w:t>
      </w:r>
      <w:r>
        <w:t xml:space="preserve"> tâches B démarre quand A terminée (99% cas)</w:t>
      </w:r>
    </w:p>
    <w:p>
      <w:pPr>
        <w:numPr>
          <w:ilvl w:val="0"/>
          <w:numId w:val="1861"/>
        </w:numPr>
      </w:pPr>
      <w:r>
        <w:rPr>
          <w:bCs/>
          <w:b/>
        </w:rPr>
        <w:t xml:space="preserve">SS (start-to-start) :</w:t>
      </w:r>
      <w:r>
        <w:t xml:space="preserve"> A et B démarrent ensemble (rare, parallélisation)</w:t>
      </w:r>
    </w:p>
    <w:p>
      <w:pPr>
        <w:numPr>
          <w:ilvl w:val="0"/>
          <w:numId w:val="1861"/>
        </w:numPr>
      </w:pPr>
      <w:r>
        <w:rPr>
          <w:bCs/>
          <w:b/>
        </w:rPr>
        <w:t xml:space="preserve">FF (finish-to-finish) :</w:t>
      </w:r>
      <w:r>
        <w:t xml:space="preserve"> A et B finissent ensemble (certifications)</w:t>
      </w:r>
    </w:p>
    <w:p>
      <w:pPr>
        <w:pStyle w:val="FirstParagraph"/>
      </w:pPr>
      <w:r>
        <w:rPr>
          <w:iCs/>
          <w:i/>
        </w:rPr>
        <w:t>*Le transport Matadi-Kinshasa (Tâche 2.3) est planifié hors du pic de la saison des pluies pour éviter les blocages de la RN1 et les surcoûts de stockage au port.</w:t>
      </w:r>
    </w:p>
    <w:p>
      <w:pPr>
        <w:pStyle w:val="BodyText"/>
      </w:pPr>
      <w:r>
        <w:rPr>
          <w:iCs/>
          <w:i/>
        </w:rPr>
        <w:t xml:space="preserve">Résumé des jalons de décision (gate reviews)</w:t>
      </w:r>
    </w:p>
    <w:tbl>
      <w:tblPr>
        <w:tblStyle w:val="Table"/>
        <w:tblW w:type="pct" w:w="4868"/>
        <w:tblLook w:firstRow="1" w:lastRow="0" w:firstColumn="0" w:lastColumn="0" w:noHBand="0" w:noVBand="0" w:val="0020"/>
        <w:jc w:val="start"/>
      </w:tblPr>
      <w:tblGrid>
        <w:gridCol w:w="1250"/>
        <w:gridCol w:w="1250"/>
        <w:gridCol w:w="2292"/>
        <w:gridCol w:w="2917"/>
      </w:tblGrid>
      <w:tr>
        <w:trPr>
          <w:tblHeader w:val="true"/>
        </w:trPr>
        <w:tc>
          <w:tcPr/>
          <w:p>
            <w:pPr>
              <w:pStyle w:val="Compact"/>
              <w:jc w:val="left"/>
            </w:pPr>
            <w:r>
              <w:rPr>
                <w:bCs/>
                <w:b/>
              </w:rPr>
              <w:t xml:space="preserve">Porte</w:t>
            </w:r>
          </w:p>
        </w:tc>
        <w:tc>
          <w:tcPr/>
          <w:p>
            <w:pPr>
              <w:pStyle w:val="Compact"/>
              <w:jc w:val="left"/>
            </w:pPr>
            <w:r>
              <w:rPr>
                <w:bCs/>
                <w:b/>
              </w:rPr>
              <w:t>Jalon Clé</w:t>
            </w:r>
          </w:p>
        </w:tc>
        <w:tc>
          <w:tcPr/>
          <w:p>
            <w:pPr>
              <w:pStyle w:val="Compact"/>
              <w:jc w:val="left"/>
            </w:pPr>
            <w:r>
              <w:rPr>
                <w:bCs/>
                <w:b/>
              </w:rPr>
              <w:t>Condition de Succès</w:t>
            </w:r>
          </w:p>
        </w:tc>
        <w:tc>
          <w:tcPr/>
          <w:p>
            <w:pPr>
              <w:pStyle w:val="Compact"/>
              <w:jc w:val="left"/>
            </w:pPr>
            <w:r>
              <w:rPr>
                <w:bCs/>
                <w:b/>
              </w:rPr>
              <w:t xml:space="preserve">Impact Décisionnel</w:t>
            </w:r>
          </w:p>
        </w:tc>
      </w:tr>
      <w:tr>
        <w:tc>
          <w:tcPr/>
          <w:p>
            <w:pPr>
              <w:pStyle w:val="Compact"/>
              <w:jc w:val="left"/>
            </w:pPr>
            <w:r>
              <w:rPr>
                <w:bCs/>
                <w:b/>
              </w:rPr>
              <w:t xml:space="preserve">GATE 0</w:t>
            </w:r>
          </w:p>
        </w:tc>
        <w:tc>
          <w:tcPr/>
          <w:p>
            <w:pPr>
              <w:pStyle w:val="Compact"/>
              <w:jc w:val="left"/>
            </w:pPr>
            <w:r>
              <w:t xml:space="preserve">J0.2</w:t>
            </w:r>
          </w:p>
        </w:tc>
        <w:tc>
          <w:tcPr/>
          <w:p>
            <w:pPr>
              <w:pStyle w:val="Compact"/>
              <w:jc w:val="left"/>
            </w:pPr>
            <w:r>
              <w:t xml:space="preserve">30.000 $ sécurisés</w:t>
            </w:r>
          </w:p>
        </w:tc>
        <w:tc>
          <w:tcPr/>
          <w:p>
            <w:pPr>
              <w:pStyle w:val="Compact"/>
              <w:jc w:val="left"/>
            </w:pPr>
            <w:r>
              <w:t>Lancement des recrutements Phase 1</w:t>
            </w:r>
          </w:p>
        </w:tc>
      </w:tr>
      <w:tr>
        <w:tc>
          <w:tcPr/>
          <w:p>
            <w:pPr>
              <w:pStyle w:val="Compact"/>
              <w:jc w:val="left"/>
            </w:pPr>
            <w:r>
              <w:rPr>
                <w:bCs/>
                <w:b/>
              </w:rPr>
              <w:t xml:space="preserve">GATE 1</w:t>
            </w:r>
          </w:p>
        </w:tc>
        <w:tc>
          <w:tcPr/>
          <w:p>
            <w:pPr>
              <w:pStyle w:val="Compact"/>
              <w:jc w:val="left"/>
            </w:pPr>
            <w:r>
              <w:t xml:space="preserve">J1.5</w:t>
            </w:r>
          </w:p>
        </w:tc>
        <w:tc>
          <w:tcPr/>
          <w:p>
            <w:pPr>
              <w:pStyle w:val="Compact"/>
              <w:jc w:val="left"/>
            </w:pPr>
            <w:r>
              <w:t xml:space="preserve">2 LOI fermes signées</w:t>
            </w:r>
          </w:p>
        </w:tc>
        <w:tc>
          <w:tcPr/>
          <w:p>
            <w:pPr>
              <w:pStyle w:val="Compact"/>
              <w:jc w:val="left"/>
            </w:pPr>
            <w:r>
              <w:t>Lancement commande machines (Indes)</w:t>
            </w:r>
          </w:p>
        </w:tc>
      </w:tr>
      <w:tr>
        <w:tc>
          <w:tcPr/>
          <w:p>
            <w:pPr>
              <w:pStyle w:val="Compact"/>
              <w:jc w:val="left"/>
            </w:pPr>
            <w:r>
              <w:rPr>
                <w:bCs/>
                <w:b/>
              </w:rPr>
              <w:t xml:space="preserve">GATE 2</w:t>
            </w:r>
          </w:p>
        </w:tc>
        <w:tc>
          <w:tcPr/>
          <w:p>
            <w:pPr>
              <w:pStyle w:val="Compact"/>
              <w:jc w:val="left"/>
            </w:pPr>
            <w:r>
              <w:t xml:space="preserve">J2.9</w:t>
            </w:r>
          </w:p>
        </w:tc>
        <w:tc>
          <w:tcPr/>
          <w:p>
            <w:pPr>
              <w:pStyle w:val="Compact"/>
              <w:jc w:val="left"/>
            </w:pPr>
            <w:r>
              <w:t xml:space="preserve">EBITDA An 1 &gt; 0</w:t>
            </w:r>
          </w:p>
        </w:tc>
        <w:tc>
          <w:tcPr/>
          <w:p>
            <w:pPr>
              <w:pStyle w:val="Compact"/>
              <w:jc w:val="left"/>
            </w:pPr>
            <w:r>
              <w:t>Validation du modèle pour Lubumbashi</w:t>
            </w:r>
          </w:p>
        </w:tc>
      </w:tr>
    </w:tbl>
    <w:bookmarkEnd w:id="325"/>
    <w:bookmarkStart w:id="326" w:name="phase-0-validation-m0-m1---détail-tâches"/>
    <w:p>
      <w:pPr>
        <w:pStyle w:val="Heading2"/>
      </w:pPr>
      <w:r>
        <w:rPr>
          <w:bCs/>
          <w:b/>
        </w:rPr>
        <w:t xml:space="preserve">Phase 0 – validation (M0-M1) - détail tâches</w:t>
      </w:r>
    </w:p>
    <w:p>
      <w:pPr>
        <w:pStyle w:val="FirstParagraph"/>
      </w:pPr>
      <w:r>
        <w:rPr>
          <w:bCs/>
          <w:b/>
        </w:rPr>
        <w:t xml:space="preserve">WP 0.1 : structuration juridique (durée : 15 jours)</w:t>
      </w:r>
    </w:p>
    <w:tbl>
      <w:tblPr>
        <w:tblStyle w:val="Table"/>
        <w:tblW w:type="pct" w:w="4891"/>
        <w:tblLook w:firstRow="1" w:lastRow="0" w:firstColumn="0" w:lastColumn="0" w:noHBand="0" w:noVBand="0" w:val="0020"/>
        <w:jc w:val="start"/>
      </w:tblPr>
      <w:tblGrid>
        <w:gridCol w:w="774"/>
        <w:gridCol w:w="1205"/>
        <w:gridCol w:w="1033"/>
        <w:gridCol w:w="1635"/>
        <w:gridCol w:w="1549"/>
        <w:gridCol w:w="1549"/>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0.1.1</w:t>
            </w:r>
          </w:p>
        </w:tc>
        <w:tc>
          <w:tcPr/>
          <w:p>
            <w:pPr>
              <w:pStyle w:val="Compact"/>
              <w:jc w:val="left"/>
            </w:pPr>
            <w:r>
              <w:t>Rédaction statuts SARL</w:t>
            </w:r>
          </w:p>
        </w:tc>
        <w:tc>
          <w:tcPr/>
          <w:p>
            <w:pPr>
              <w:pStyle w:val="Compact"/>
              <w:jc w:val="left"/>
            </w:pPr>
            <w:r>
              <w:t xml:space="preserve">3j</w:t>
            </w:r>
          </w:p>
        </w:tc>
        <w:tc>
          <w:tcPr/>
          <w:p>
            <w:pPr>
              <w:pStyle w:val="Compact"/>
            </w:pPr>
          </w:p>
        </w:tc>
        <w:tc>
          <w:tcPr/>
          <w:p>
            <w:pPr>
              <w:pStyle w:val="Compact"/>
              <w:jc w:val="left"/>
            </w:pPr>
            <w:r>
              <w:t>Proteur de projet + avocat</w:t>
            </w:r>
          </w:p>
        </w:tc>
        <w:tc>
          <w:tcPr/>
          <w:p>
            <w:pPr>
              <w:pStyle w:val="Compact"/>
              <w:jc w:val="left"/>
            </w:pPr>
            <w:r>
              <w:t xml:space="preserve">Statuts signés</w:t>
            </w:r>
          </w:p>
        </w:tc>
      </w:tr>
      <w:tr>
        <w:tc>
          <w:tcPr/>
          <w:p>
            <w:pPr>
              <w:pStyle w:val="Compact"/>
              <w:jc w:val="left"/>
            </w:pPr>
            <w:r>
              <w:t xml:space="preserve">0.1.2</w:t>
            </w:r>
          </w:p>
        </w:tc>
        <w:tc>
          <w:tcPr/>
          <w:p>
            <w:pPr>
              <w:pStyle w:val="Compact"/>
              <w:jc w:val="left"/>
            </w:pPr>
            <w:r>
              <w:t>Dépôt capital social (5K$)</w:t>
            </w:r>
          </w:p>
        </w:tc>
        <w:tc>
          <w:tcPr/>
          <w:p>
            <w:pPr>
              <w:pStyle w:val="Compact"/>
              <w:jc w:val="left"/>
            </w:pPr>
            <w:r>
              <w:t xml:space="preserve">1j</w:t>
            </w:r>
          </w:p>
        </w:tc>
        <w:tc>
          <w:tcPr/>
          <w:p>
            <w:pPr>
              <w:pStyle w:val="Compact"/>
              <w:jc w:val="left"/>
            </w:pPr>
            <w:r>
              <w:t xml:space="preserve">0.1.1</w:t>
            </w:r>
          </w:p>
        </w:tc>
        <w:tc>
          <w:tcPr/>
          <w:p>
            <w:pPr>
              <w:pStyle w:val="Compact"/>
              <w:jc w:val="left"/>
            </w:pPr>
            <w:r>
              <w:t xml:space="preserve">Porteur de projet</w:t>
            </w:r>
          </w:p>
        </w:tc>
        <w:tc>
          <w:tcPr/>
          <w:p>
            <w:pPr>
              <w:pStyle w:val="Compact"/>
              <w:jc w:val="left"/>
            </w:pPr>
            <w:r>
              <w:t>Attestation banque</w:t>
            </w:r>
          </w:p>
        </w:tc>
      </w:tr>
      <w:tr>
        <w:tc>
          <w:tcPr/>
          <w:p>
            <w:pPr>
              <w:pStyle w:val="Compact"/>
              <w:jc w:val="left"/>
            </w:pPr>
            <w:r>
              <w:t xml:space="preserve">0.1.3</w:t>
            </w:r>
          </w:p>
        </w:tc>
        <w:tc>
          <w:tcPr/>
          <w:p>
            <w:pPr>
              <w:pStyle w:val="Compact"/>
              <w:jc w:val="left"/>
            </w:pPr>
            <w:r>
              <w:t>Dépôt dossier RCCM</w:t>
            </w:r>
          </w:p>
        </w:tc>
        <w:tc>
          <w:tcPr/>
          <w:p>
            <w:pPr>
              <w:pStyle w:val="Compact"/>
              <w:jc w:val="left"/>
            </w:pPr>
            <w:r>
              <w:t xml:space="preserve">2j</w:t>
            </w:r>
          </w:p>
        </w:tc>
        <w:tc>
          <w:tcPr/>
          <w:p>
            <w:pPr>
              <w:pStyle w:val="Compact"/>
              <w:jc w:val="left"/>
            </w:pPr>
            <w:r>
              <w:t xml:space="preserve">0.1.2</w:t>
            </w:r>
          </w:p>
        </w:tc>
        <w:tc>
          <w:tcPr/>
          <w:p>
            <w:pPr>
              <w:pStyle w:val="Compact"/>
              <w:jc w:val="left"/>
            </w:pPr>
            <w:r>
              <w:t xml:space="preserve">Avocat</w:t>
            </w:r>
          </w:p>
        </w:tc>
        <w:tc>
          <w:tcPr/>
          <w:p>
            <w:pPr>
              <w:pStyle w:val="Compact"/>
              <w:jc w:val="left"/>
            </w:pPr>
            <w:r>
              <w:t xml:space="preserve">Récépissé dépôt</w:t>
            </w:r>
          </w:p>
        </w:tc>
      </w:tr>
      <w:tr>
        <w:tc>
          <w:tcPr/>
          <w:p>
            <w:pPr>
              <w:pStyle w:val="Compact"/>
              <w:jc w:val="left"/>
            </w:pPr>
            <w:r>
              <w:t xml:space="preserve">0.1.4</w:t>
            </w:r>
          </w:p>
        </w:tc>
        <w:tc>
          <w:tcPr/>
          <w:p>
            <w:pPr>
              <w:pStyle w:val="Compact"/>
              <w:jc w:val="left"/>
            </w:pPr>
            <w:r>
              <w:t>Obtention RCCM</w:t>
            </w:r>
          </w:p>
        </w:tc>
        <w:tc>
          <w:tcPr/>
          <w:p>
            <w:pPr>
              <w:pStyle w:val="Compact"/>
              <w:jc w:val="left"/>
            </w:pPr>
            <w:r>
              <w:t xml:space="preserve">10j</w:t>
            </w:r>
          </w:p>
        </w:tc>
        <w:tc>
          <w:tcPr/>
          <w:p>
            <w:pPr>
              <w:pStyle w:val="Compact"/>
              <w:jc w:val="left"/>
            </w:pPr>
            <w:r>
              <w:t xml:space="preserve">0.1.3</w:t>
            </w:r>
          </w:p>
        </w:tc>
        <w:tc>
          <w:tcPr/>
          <w:p>
            <w:pPr>
              <w:pStyle w:val="Compact"/>
              <w:jc w:val="left"/>
            </w:pPr>
            <w:r>
              <w:t xml:space="preserve">Avocat</w:t>
            </w:r>
          </w:p>
        </w:tc>
        <w:tc>
          <w:tcPr/>
          <w:p>
            <w:pPr>
              <w:pStyle w:val="Compact"/>
              <w:jc w:val="left"/>
            </w:pPr>
            <w:r>
              <w:t xml:space="preserve">RCCM officiel</w:t>
            </w:r>
          </w:p>
        </w:tc>
      </w:tr>
      <w:tr>
        <w:tc>
          <w:tcPr/>
          <w:p>
            <w:pPr>
              <w:pStyle w:val="Compact"/>
              <w:jc w:val="left"/>
            </w:pPr>
            <w:r>
              <w:t xml:space="preserve">0.1.5</w:t>
            </w:r>
          </w:p>
        </w:tc>
        <w:tc>
          <w:tcPr/>
          <w:p>
            <w:pPr>
              <w:pStyle w:val="Compact"/>
              <w:jc w:val="left"/>
            </w:pPr>
            <w:r>
              <w:t>Demande NIF (DGI)</w:t>
            </w:r>
          </w:p>
        </w:tc>
        <w:tc>
          <w:tcPr/>
          <w:p>
            <w:pPr>
              <w:pStyle w:val="Compact"/>
              <w:jc w:val="left"/>
            </w:pPr>
            <w:r>
              <w:t xml:space="preserve">1j</w:t>
            </w:r>
          </w:p>
        </w:tc>
        <w:tc>
          <w:tcPr/>
          <w:p>
            <w:pPr>
              <w:pStyle w:val="Compact"/>
              <w:jc w:val="left"/>
            </w:pPr>
            <w:r>
              <w:t xml:space="preserve">0.1.4</w:t>
            </w:r>
          </w:p>
        </w:tc>
        <w:tc>
          <w:tcPr/>
          <w:p>
            <w:pPr>
              <w:pStyle w:val="Compact"/>
              <w:jc w:val="left"/>
            </w:pPr>
            <w:r>
              <w:t xml:space="preserve">Porteur de projet</w:t>
            </w:r>
          </w:p>
        </w:tc>
        <w:tc>
          <w:tcPr/>
          <w:p>
            <w:pPr>
              <w:pStyle w:val="Compact"/>
              <w:jc w:val="left"/>
            </w:pPr>
            <w:r>
              <w:t xml:space="preserve">Dossier déposé</w:t>
            </w:r>
          </w:p>
        </w:tc>
      </w:tr>
      <w:tr>
        <w:tc>
          <w:tcPr/>
          <w:p>
            <w:pPr>
              <w:pStyle w:val="Compact"/>
              <w:jc w:val="left"/>
            </w:pPr>
            <w:r>
              <w:t xml:space="preserve">0.1.6</w:t>
            </w:r>
          </w:p>
        </w:tc>
        <w:tc>
          <w:tcPr/>
          <w:p>
            <w:pPr>
              <w:pStyle w:val="Compact"/>
              <w:jc w:val="left"/>
            </w:pPr>
            <w:r>
              <w:t xml:space="preserve">Obtention NIF</w:t>
            </w:r>
          </w:p>
        </w:tc>
        <w:tc>
          <w:tcPr/>
          <w:p>
            <w:pPr>
              <w:pStyle w:val="Compact"/>
              <w:jc w:val="left"/>
            </w:pPr>
            <w:r>
              <w:t xml:space="preserve">30j</w:t>
            </w:r>
          </w:p>
        </w:tc>
        <w:tc>
          <w:tcPr/>
          <w:p>
            <w:pPr>
              <w:pStyle w:val="Compact"/>
              <w:jc w:val="left"/>
            </w:pPr>
            <w:r>
              <w:t xml:space="preserve">0.1.5</w:t>
            </w:r>
          </w:p>
        </w:tc>
        <w:tc>
          <w:tcPr/>
          <w:p>
            <w:pPr>
              <w:pStyle w:val="Compact"/>
              <w:jc w:val="left"/>
            </w:pPr>
            <w:r>
              <w:t>Porteur de projet (relances)</w:t>
            </w:r>
          </w:p>
        </w:tc>
        <w:tc>
          <w:tcPr/>
          <w:p>
            <w:pPr>
              <w:pStyle w:val="Compact"/>
              <w:jc w:val="left"/>
            </w:pPr>
            <w:r>
              <w:t xml:space="preserve">NIF officiel</w:t>
            </w:r>
          </w:p>
        </w:tc>
      </w:tr>
      <w:tr>
        <w:tc>
          <w:tcPr/>
          <w:p>
            <w:pPr>
              <w:pStyle w:val="Compact"/>
              <w:jc w:val="left"/>
            </w:pPr>
            <w:r>
              <w:t xml:space="preserve">0.1.7</w:t>
            </w:r>
          </w:p>
        </w:tc>
        <w:tc>
          <w:tcPr/>
          <w:p>
            <w:pPr>
              <w:pStyle w:val="Compact"/>
              <w:jc w:val="left"/>
            </w:pPr>
            <w:r>
              <w:t>Demande patente commerciale</w:t>
            </w:r>
          </w:p>
        </w:tc>
        <w:tc>
          <w:tcPr/>
          <w:p>
            <w:pPr>
              <w:pStyle w:val="Compact"/>
              <w:jc w:val="left"/>
            </w:pPr>
            <w:r>
              <w:t xml:space="preserve">2j</w:t>
            </w:r>
          </w:p>
        </w:tc>
        <w:tc>
          <w:tcPr/>
          <w:p>
            <w:pPr>
              <w:pStyle w:val="Compact"/>
              <w:jc w:val="left"/>
            </w:pPr>
            <w:r>
              <w:t xml:space="preserve">0.1.4</w:t>
            </w:r>
          </w:p>
        </w:tc>
        <w:tc>
          <w:tcPr/>
          <w:p>
            <w:pPr>
              <w:pStyle w:val="Compact"/>
              <w:jc w:val="left"/>
            </w:pPr>
            <w:r>
              <w:t xml:space="preserve">Porteur de projet</w:t>
            </w:r>
          </w:p>
        </w:tc>
        <w:tc>
          <w:tcPr/>
          <w:p>
            <w:pPr>
              <w:pStyle w:val="Compact"/>
              <w:jc w:val="left"/>
            </w:pPr>
            <w:r>
              <w:t xml:space="preserve">Dossier déposé</w:t>
            </w:r>
          </w:p>
        </w:tc>
      </w:tr>
      <w:tr>
        <w:tc>
          <w:tcPr/>
          <w:p>
            <w:pPr>
              <w:pStyle w:val="Compact"/>
              <w:jc w:val="left"/>
            </w:pPr>
            <w:r>
              <w:t xml:space="preserve">0.1.8</w:t>
            </w:r>
          </w:p>
        </w:tc>
        <w:tc>
          <w:tcPr/>
          <w:p>
            <w:pPr>
              <w:pStyle w:val="Compact"/>
              <w:jc w:val="left"/>
            </w:pPr>
            <w:r>
              <w:t>Obtention patente</w:t>
            </w:r>
          </w:p>
        </w:tc>
        <w:tc>
          <w:tcPr/>
          <w:p>
            <w:pPr>
              <w:pStyle w:val="Compact"/>
              <w:jc w:val="left"/>
            </w:pPr>
            <w:r>
              <w:t xml:space="preserve">45j</w:t>
            </w:r>
          </w:p>
        </w:tc>
        <w:tc>
          <w:tcPr/>
          <w:p>
            <w:pPr>
              <w:pStyle w:val="Compact"/>
              <w:jc w:val="left"/>
            </w:pPr>
            <w:r>
              <w:t xml:space="preserve">0.1.7</w:t>
            </w:r>
          </w:p>
        </w:tc>
        <w:tc>
          <w:tcPr/>
          <w:p>
            <w:pPr>
              <w:pStyle w:val="Compact"/>
              <w:jc w:val="left"/>
            </w:pPr>
            <w:r>
              <w:t>Porteur de projet (relances)</w:t>
            </w:r>
          </w:p>
        </w:tc>
        <w:tc>
          <w:tcPr/>
          <w:p>
            <w:pPr>
              <w:pStyle w:val="Compact"/>
              <w:jc w:val="left"/>
            </w:pPr>
            <w:r>
              <w:t xml:space="preserve">Patente valide</w:t>
            </w:r>
          </w:p>
        </w:tc>
      </w:tr>
    </w:tbl>
    <w:p>
      <w:pPr>
        <w:pStyle w:val="BodyText"/>
      </w:pPr>
      <w:r>
        <w:rPr>
          <w:bCs/>
          <w:b/>
          <w:iCs/>
          <w:i/>
        </w:rPr>
        <w:t xml:space="preserve">Chemin critique :</w:t>
      </w:r>
      <w:r>
        <w:rPr>
          <w:iCs/>
          <w:i/>
        </w:rPr>
        <w:t xml:space="preserve"> 0.1.1 → 0.1.2 → 0.1.3 → 0.1.4 (15 jours pour démarrage activité)</w:t>
      </w:r>
      <w:r>
        <w:br/>
      </w:r>
      <w:r>
        <w:rPr>
          <w:bCs/>
          <w:b/>
          <w:iCs/>
          <w:i/>
        </w:rPr>
        <w:t xml:space="preserve">Jalons Go/No-go :</w:t>
      </w:r>
      <w:r>
        <w:rPr>
          <w:iCs/>
          <w:i/>
        </w:rPr>
        <w:t xml:space="preserve"> J0.1 - RCCM obtenu (J+15) = feu vert opérations</w:t>
      </w:r>
    </w:p>
    <w:p>
      <w:pPr>
        <w:pStyle w:val="BodyText"/>
      </w:pPr>
      <w:r>
        <w:rPr>
          <w:bCs/>
          <w:b/>
        </w:rPr>
        <w:t xml:space="preserve">WP 0.2 : financement phase 1 (durée : 30 jours)</w:t>
      </w:r>
    </w:p>
    <w:tbl>
      <w:tblPr>
        <w:tblStyle w:val="Table"/>
        <w:tblW w:type="pct" w:w="4895"/>
        <w:tblLook w:firstRow="1" w:lastRow="0" w:firstColumn="0" w:lastColumn="0" w:noHBand="0" w:noVBand="0" w:val="0020"/>
        <w:jc w:val="start"/>
      </w:tblPr>
      <w:tblGrid>
        <w:gridCol w:w="750"/>
        <w:gridCol w:w="1417"/>
        <w:gridCol w:w="1000"/>
        <w:gridCol w:w="1584"/>
        <w:gridCol w:w="1500"/>
        <w:gridCol w:w="1500"/>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0.2.1</w:t>
            </w:r>
          </w:p>
        </w:tc>
        <w:tc>
          <w:tcPr/>
          <w:p>
            <w:pPr>
              <w:pStyle w:val="Compact"/>
              <w:jc w:val="left"/>
            </w:pPr>
            <w:r>
              <w:t>Finalisation BP &amp; pitch deck</w:t>
            </w:r>
          </w:p>
        </w:tc>
        <w:tc>
          <w:tcPr/>
          <w:p>
            <w:pPr>
              <w:pStyle w:val="Compact"/>
              <w:jc w:val="left"/>
            </w:pPr>
            <w:r>
              <w:t xml:space="preserve">3j</w:t>
            </w:r>
          </w:p>
        </w:tc>
        <w:tc>
          <w:tcPr/>
          <w:p>
            <w:pPr>
              <w:pStyle w:val="Compact"/>
            </w:pPr>
          </w:p>
        </w:tc>
        <w:tc>
          <w:tcPr/>
          <w:p>
            <w:pPr>
              <w:pStyle w:val="Compact"/>
              <w:jc w:val="left"/>
            </w:pPr>
            <w:r>
              <w:t xml:space="preserve">Porteur de projet</w:t>
            </w:r>
          </w:p>
        </w:tc>
        <w:tc>
          <w:tcPr/>
          <w:p>
            <w:pPr>
              <w:pStyle w:val="Compact"/>
              <w:jc w:val="left"/>
            </w:pPr>
            <w:r>
              <w:t>BP v2.0, deck 15 slides</w:t>
            </w:r>
          </w:p>
        </w:tc>
      </w:tr>
      <w:tr>
        <w:tc>
          <w:tcPr/>
          <w:p>
            <w:pPr>
              <w:pStyle w:val="Compact"/>
              <w:jc w:val="left"/>
            </w:pPr>
            <w:r>
              <w:t xml:space="preserve">0.2.2</w:t>
            </w:r>
          </w:p>
        </w:tc>
        <w:tc>
          <w:tcPr/>
          <w:p>
            <w:pPr>
              <w:pStyle w:val="Compact"/>
              <w:jc w:val="left"/>
            </w:pPr>
            <w:r>
              <w:t>Identification investisseurs (shortlist)</w:t>
            </w:r>
          </w:p>
        </w:tc>
        <w:tc>
          <w:tcPr/>
          <w:p>
            <w:pPr>
              <w:pStyle w:val="Compact"/>
              <w:jc w:val="left"/>
            </w:pPr>
            <w:r>
              <w:t xml:space="preserve">1j</w:t>
            </w:r>
          </w:p>
        </w:tc>
        <w:tc>
          <w:tcPr/>
          <w:p>
            <w:pPr>
              <w:pStyle w:val="Compact"/>
              <w:jc w:val="left"/>
            </w:pPr>
            <w:r>
              <w:t xml:space="preserve">0.2.1</w:t>
            </w:r>
          </w:p>
        </w:tc>
        <w:tc>
          <w:tcPr/>
          <w:p>
            <w:pPr>
              <w:pStyle w:val="Compact"/>
              <w:jc w:val="left"/>
            </w:pPr>
            <w:r>
              <w:t xml:space="preserve">Porteur de projet</w:t>
            </w:r>
          </w:p>
        </w:tc>
        <w:tc>
          <w:tcPr/>
          <w:p>
            <w:pPr>
              <w:pStyle w:val="Compact"/>
              <w:jc w:val="left"/>
            </w:pPr>
            <w:r>
              <w:t xml:space="preserve">Liste contactée</w:t>
            </w:r>
          </w:p>
        </w:tc>
      </w:tr>
      <w:tr>
        <w:tc>
          <w:tcPr/>
          <w:p>
            <w:pPr>
              <w:pStyle w:val="Compact"/>
              <w:jc w:val="left"/>
            </w:pPr>
            <w:r>
              <w:t xml:space="preserve">0.2.3</w:t>
            </w:r>
          </w:p>
        </w:tc>
        <w:tc>
          <w:tcPr/>
          <w:p>
            <w:pPr>
              <w:pStyle w:val="Compact"/>
              <w:jc w:val="left"/>
            </w:pPr>
            <w:r>
              <w:t>Envoi dossiers investisseurs</w:t>
            </w:r>
          </w:p>
        </w:tc>
        <w:tc>
          <w:tcPr/>
          <w:p>
            <w:pPr>
              <w:pStyle w:val="Compact"/>
              <w:jc w:val="left"/>
            </w:pPr>
            <w:r>
              <w:t xml:space="preserve">1j</w:t>
            </w:r>
          </w:p>
        </w:tc>
        <w:tc>
          <w:tcPr/>
          <w:p>
            <w:pPr>
              <w:pStyle w:val="Compact"/>
              <w:jc w:val="left"/>
            </w:pPr>
            <w:r>
              <w:t xml:space="preserve">0.2.2</w:t>
            </w:r>
          </w:p>
        </w:tc>
        <w:tc>
          <w:tcPr/>
          <w:p>
            <w:pPr>
              <w:pStyle w:val="Compact"/>
              <w:jc w:val="left"/>
            </w:pPr>
            <w:r>
              <w:t xml:space="preserve">Porteur de projet</w:t>
            </w:r>
          </w:p>
        </w:tc>
        <w:tc>
          <w:tcPr/>
          <w:p>
            <w:pPr>
              <w:pStyle w:val="Compact"/>
              <w:jc w:val="left"/>
            </w:pPr>
            <w:r>
              <w:t xml:space="preserve">Emails envoyés</w:t>
            </w:r>
          </w:p>
        </w:tc>
      </w:tr>
      <w:tr>
        <w:tc>
          <w:tcPr/>
          <w:p>
            <w:pPr>
              <w:pStyle w:val="Compact"/>
              <w:jc w:val="left"/>
            </w:pPr>
            <w:r>
              <w:t xml:space="preserve">0.2.4</w:t>
            </w:r>
          </w:p>
        </w:tc>
        <w:tc>
          <w:tcPr/>
          <w:p>
            <w:pPr>
              <w:pStyle w:val="Compact"/>
              <w:jc w:val="left"/>
            </w:pPr>
            <w:r>
              <w:t>Meetings investisseurs (10 RDV)</w:t>
            </w:r>
          </w:p>
        </w:tc>
        <w:tc>
          <w:tcPr/>
          <w:p>
            <w:pPr>
              <w:pStyle w:val="Compact"/>
              <w:jc w:val="left"/>
            </w:pPr>
            <w:r>
              <w:t xml:space="preserve">10j</w:t>
            </w:r>
          </w:p>
        </w:tc>
        <w:tc>
          <w:tcPr/>
          <w:p>
            <w:pPr>
              <w:pStyle w:val="Compact"/>
              <w:jc w:val="left"/>
            </w:pPr>
            <w:r>
              <w:t xml:space="preserve">0.2.3</w:t>
            </w:r>
          </w:p>
        </w:tc>
        <w:tc>
          <w:tcPr/>
          <w:p>
            <w:pPr>
              <w:pStyle w:val="Compact"/>
              <w:jc w:val="left"/>
            </w:pPr>
            <w:r>
              <w:t xml:space="preserve">Porteur de projet</w:t>
            </w:r>
          </w:p>
        </w:tc>
        <w:tc>
          <w:tcPr/>
          <w:p>
            <w:pPr>
              <w:pStyle w:val="Compact"/>
              <w:jc w:val="left"/>
            </w:pPr>
            <w:r>
              <w:t xml:space="preserve">Comptes-rendus</w:t>
            </w:r>
          </w:p>
        </w:tc>
      </w:tr>
      <w:tr>
        <w:tc>
          <w:tcPr/>
          <w:p>
            <w:pPr>
              <w:pStyle w:val="Compact"/>
              <w:jc w:val="left"/>
            </w:pPr>
            <w:r>
              <w:t xml:space="preserve">0.2.5</w:t>
            </w:r>
          </w:p>
        </w:tc>
        <w:tc>
          <w:tcPr/>
          <w:p>
            <w:pPr>
              <w:pStyle w:val="Compact"/>
              <w:jc w:val="left"/>
            </w:pPr>
            <w:r>
              <w:t>Négociations termes (equity 18K$)</w:t>
            </w:r>
          </w:p>
        </w:tc>
        <w:tc>
          <w:tcPr/>
          <w:p>
            <w:pPr>
              <w:pStyle w:val="Compact"/>
              <w:jc w:val="left"/>
            </w:pPr>
            <w:r>
              <w:t xml:space="preserve">5j</w:t>
            </w:r>
          </w:p>
        </w:tc>
        <w:tc>
          <w:tcPr/>
          <w:p>
            <w:pPr>
              <w:pStyle w:val="Compact"/>
              <w:jc w:val="left"/>
            </w:pPr>
            <w:r>
              <w:t xml:space="preserve">0.2.4</w:t>
            </w:r>
          </w:p>
        </w:tc>
        <w:tc>
          <w:tcPr/>
          <w:p>
            <w:pPr>
              <w:pStyle w:val="Compact"/>
              <w:jc w:val="left"/>
            </w:pPr>
            <w:r>
              <w:t xml:space="preserve">Porteur de projet</w:t>
            </w:r>
          </w:p>
        </w:tc>
        <w:tc>
          <w:tcPr/>
          <w:p>
            <w:pPr>
              <w:pStyle w:val="Compact"/>
              <w:jc w:val="left"/>
            </w:pPr>
            <w:r>
              <w:t xml:space="preserve">Term sheets</w:t>
            </w:r>
          </w:p>
        </w:tc>
      </w:tr>
      <w:tr>
        <w:tc>
          <w:tcPr/>
          <w:p>
            <w:pPr>
              <w:pStyle w:val="Compact"/>
              <w:jc w:val="left"/>
            </w:pPr>
            <w:r>
              <w:t xml:space="preserve">0.2.6</w:t>
            </w:r>
          </w:p>
        </w:tc>
        <w:tc>
          <w:tcPr/>
          <w:p>
            <w:pPr>
              <w:pStyle w:val="Compact"/>
              <w:jc w:val="left"/>
            </w:pPr>
            <w:r>
              <w:t>Signature contrats equity</w:t>
            </w:r>
          </w:p>
        </w:tc>
        <w:tc>
          <w:tcPr/>
          <w:p>
            <w:pPr>
              <w:pStyle w:val="Compact"/>
              <w:jc w:val="left"/>
            </w:pPr>
            <w:r>
              <w:t xml:space="preserve">2j</w:t>
            </w:r>
          </w:p>
        </w:tc>
        <w:tc>
          <w:tcPr/>
          <w:p>
            <w:pPr>
              <w:pStyle w:val="Compact"/>
              <w:jc w:val="left"/>
            </w:pPr>
            <w:r>
              <w:t xml:space="preserve">0.2.5</w:t>
            </w:r>
          </w:p>
        </w:tc>
        <w:tc>
          <w:tcPr/>
          <w:p>
            <w:pPr>
              <w:pStyle w:val="Compact"/>
              <w:jc w:val="left"/>
            </w:pPr>
            <w:r>
              <w:t>Porteur de projet + avocat</w:t>
            </w:r>
          </w:p>
        </w:tc>
        <w:tc>
          <w:tcPr/>
          <w:p>
            <w:pPr>
              <w:pStyle w:val="Compact"/>
              <w:jc w:val="left"/>
            </w:pPr>
            <w:r>
              <w:t xml:space="preserve">Contrats signés</w:t>
            </w:r>
          </w:p>
        </w:tc>
      </w:tr>
      <w:tr>
        <w:tc>
          <w:tcPr/>
          <w:p>
            <w:pPr>
              <w:pStyle w:val="Compact"/>
              <w:jc w:val="left"/>
            </w:pPr>
            <w:r>
              <w:t xml:space="preserve">0.2.7</w:t>
            </w:r>
          </w:p>
        </w:tc>
        <w:tc>
          <w:tcPr/>
          <w:p>
            <w:pPr>
              <w:pStyle w:val="Compact"/>
              <w:jc w:val="left"/>
            </w:pPr>
            <w:r>
              <w:t>Dossier prêt Rawbank (9K$)</w:t>
            </w:r>
          </w:p>
        </w:tc>
        <w:tc>
          <w:tcPr/>
          <w:p>
            <w:pPr>
              <w:pStyle w:val="Compact"/>
              <w:jc w:val="left"/>
            </w:pPr>
            <w:r>
              <w:t xml:space="preserve">3j</w:t>
            </w:r>
          </w:p>
        </w:tc>
        <w:tc>
          <w:tcPr/>
          <w:p>
            <w:pPr>
              <w:pStyle w:val="Compact"/>
              <w:jc w:val="left"/>
            </w:pPr>
            <w:r>
              <w:t xml:space="preserve">0.2.2</w:t>
            </w:r>
          </w:p>
        </w:tc>
        <w:tc>
          <w:tcPr/>
          <w:p>
            <w:pPr>
              <w:pStyle w:val="Compact"/>
              <w:jc w:val="left"/>
            </w:pPr>
            <w:r>
              <w:t xml:space="preserve">Porteur de projet</w:t>
            </w:r>
          </w:p>
        </w:tc>
        <w:tc>
          <w:tcPr/>
          <w:p>
            <w:pPr>
              <w:pStyle w:val="Compact"/>
              <w:jc w:val="left"/>
            </w:pPr>
            <w:r>
              <w:t xml:space="preserve">Dossier complet</w:t>
            </w:r>
          </w:p>
        </w:tc>
      </w:tr>
      <w:tr>
        <w:tc>
          <w:tcPr/>
          <w:p>
            <w:pPr>
              <w:pStyle w:val="Compact"/>
              <w:jc w:val="left"/>
            </w:pPr>
            <w:r>
              <w:t xml:space="preserve">0.2.8</w:t>
            </w:r>
          </w:p>
        </w:tc>
        <w:tc>
          <w:tcPr/>
          <w:p>
            <w:pPr>
              <w:pStyle w:val="Compact"/>
              <w:jc w:val="left"/>
            </w:pPr>
            <w:r>
              <w:t>Validation comité crédit</w:t>
            </w:r>
          </w:p>
        </w:tc>
        <w:tc>
          <w:tcPr/>
          <w:p>
            <w:pPr>
              <w:pStyle w:val="Compact"/>
              <w:jc w:val="left"/>
            </w:pPr>
            <w:r>
              <w:t xml:space="preserve">7j</w:t>
            </w:r>
          </w:p>
        </w:tc>
        <w:tc>
          <w:tcPr/>
          <w:p>
            <w:pPr>
              <w:pStyle w:val="Compact"/>
              <w:jc w:val="left"/>
            </w:pPr>
            <w:r>
              <w:t xml:space="preserve">0.2.7</w:t>
            </w:r>
          </w:p>
        </w:tc>
        <w:tc>
          <w:tcPr/>
          <w:p>
            <w:pPr>
              <w:pStyle w:val="Compact"/>
              <w:jc w:val="left"/>
            </w:pPr>
            <w:r>
              <w:t xml:space="preserve">Rawbank</w:t>
            </w:r>
          </w:p>
        </w:tc>
        <w:tc>
          <w:tcPr/>
          <w:p>
            <w:pPr>
              <w:pStyle w:val="Compact"/>
              <w:jc w:val="left"/>
            </w:pPr>
            <w:r>
              <w:t xml:space="preserve">Accord principe</w:t>
            </w:r>
          </w:p>
        </w:tc>
      </w:tr>
      <w:tr>
        <w:tc>
          <w:tcPr/>
          <w:p>
            <w:pPr>
              <w:pStyle w:val="Compact"/>
              <w:jc w:val="left"/>
            </w:pPr>
            <w:r>
              <w:t xml:space="preserve">0.2.9</w:t>
            </w:r>
          </w:p>
        </w:tc>
        <w:tc>
          <w:tcPr/>
          <w:p>
            <w:pPr>
              <w:pStyle w:val="Compact"/>
              <w:jc w:val="left"/>
            </w:pPr>
            <w:r>
              <w:t xml:space="preserve">Déblocage prêt</w:t>
            </w:r>
          </w:p>
        </w:tc>
        <w:tc>
          <w:tcPr/>
          <w:p>
            <w:pPr>
              <w:pStyle w:val="Compact"/>
              <w:jc w:val="left"/>
            </w:pPr>
            <w:r>
              <w:t xml:space="preserve">3j</w:t>
            </w:r>
          </w:p>
        </w:tc>
        <w:tc>
          <w:tcPr/>
          <w:p>
            <w:pPr>
              <w:pStyle w:val="Compact"/>
              <w:jc w:val="left"/>
            </w:pPr>
            <w:r>
              <w:t xml:space="preserve">0.2.8 + 0.2.6</w:t>
            </w:r>
          </w:p>
        </w:tc>
        <w:tc>
          <w:tcPr/>
          <w:p>
            <w:pPr>
              <w:pStyle w:val="Compact"/>
              <w:jc w:val="left"/>
            </w:pPr>
            <w:r>
              <w:t xml:space="preserve">Rawbank</w:t>
            </w:r>
          </w:p>
        </w:tc>
        <w:tc>
          <w:tcPr/>
          <w:p>
            <w:pPr>
              <w:pStyle w:val="Compact"/>
              <w:jc w:val="left"/>
            </w:pPr>
            <w:r>
              <w:t xml:space="preserve">Fonds banque</w:t>
            </w:r>
          </w:p>
        </w:tc>
      </w:tr>
      <w:tr>
        <w:tc>
          <w:tcPr/>
          <w:p>
            <w:pPr>
              <w:pStyle w:val="Compact"/>
              <w:jc w:val="left"/>
            </w:pPr>
            <w:r>
              <w:t xml:space="preserve">0.2.10</w:t>
            </w:r>
          </w:p>
        </w:tc>
        <w:tc>
          <w:tcPr/>
          <w:p>
            <w:pPr>
              <w:pStyle w:val="Compact"/>
              <w:jc w:val="left"/>
            </w:pPr>
            <w:r>
              <w:t>Dossier subvention PNUD (3K$)</w:t>
            </w:r>
          </w:p>
        </w:tc>
        <w:tc>
          <w:tcPr/>
          <w:p>
            <w:pPr>
              <w:pStyle w:val="Compact"/>
              <w:jc w:val="left"/>
            </w:pPr>
            <w:r>
              <w:t xml:space="preserve">5j</w:t>
            </w:r>
          </w:p>
        </w:tc>
        <w:tc>
          <w:tcPr/>
          <w:p>
            <w:pPr>
              <w:pStyle w:val="Compact"/>
              <w:jc w:val="left"/>
            </w:pPr>
            <w:r>
              <w:t xml:space="preserve">0.2.1</w:t>
            </w:r>
          </w:p>
        </w:tc>
        <w:tc>
          <w:tcPr/>
          <w:p>
            <w:pPr>
              <w:pStyle w:val="Compact"/>
              <w:jc w:val="left"/>
            </w:pPr>
            <w:r>
              <w:t xml:space="preserve">Porteur de projet</w:t>
            </w:r>
          </w:p>
        </w:tc>
        <w:tc>
          <w:tcPr/>
          <w:p>
            <w:pPr>
              <w:pStyle w:val="Compact"/>
              <w:jc w:val="left"/>
            </w:pPr>
            <w:r>
              <w:t>Application soumise</w:t>
            </w:r>
          </w:p>
        </w:tc>
      </w:tr>
      <w:tr>
        <w:tc>
          <w:tcPr/>
          <w:p>
            <w:pPr>
              <w:pStyle w:val="Compact"/>
              <w:jc w:val="left"/>
            </w:pPr>
            <w:r>
              <w:t xml:space="preserve">0.2.11</w:t>
            </w:r>
          </w:p>
        </w:tc>
        <w:tc>
          <w:tcPr/>
          <w:p>
            <w:pPr>
              <w:pStyle w:val="Compact"/>
              <w:jc w:val="left"/>
            </w:pPr>
            <w:r>
              <w:t xml:space="preserve">Validation PNUD</w:t>
            </w:r>
          </w:p>
        </w:tc>
        <w:tc>
          <w:tcPr/>
          <w:p>
            <w:pPr>
              <w:pStyle w:val="Compact"/>
              <w:jc w:val="left"/>
            </w:pPr>
            <w:r>
              <w:t xml:space="preserve">15j</w:t>
            </w:r>
          </w:p>
        </w:tc>
        <w:tc>
          <w:tcPr/>
          <w:p>
            <w:pPr>
              <w:pStyle w:val="Compact"/>
              <w:jc w:val="left"/>
            </w:pPr>
            <w:r>
              <w:t xml:space="preserve">0.2.10</w:t>
            </w:r>
          </w:p>
        </w:tc>
        <w:tc>
          <w:tcPr/>
          <w:p>
            <w:pPr>
              <w:pStyle w:val="Compact"/>
              <w:jc w:val="left"/>
            </w:pPr>
            <w:r>
              <w:t xml:space="preserve">PNUD</w:t>
            </w:r>
          </w:p>
        </w:tc>
        <w:tc>
          <w:tcPr/>
          <w:p>
            <w:pPr>
              <w:pStyle w:val="Compact"/>
              <w:jc w:val="left"/>
            </w:pPr>
            <w:r>
              <w:t xml:space="preserve">Grant agreement</w:t>
            </w:r>
          </w:p>
        </w:tc>
      </w:tr>
      <w:tr>
        <w:tc>
          <w:tcPr/>
          <w:p>
            <w:pPr>
              <w:pStyle w:val="Compact"/>
              <w:jc w:val="left"/>
            </w:pPr>
            <w:r>
              <w:t xml:space="preserve">0.2.12</w:t>
            </w:r>
          </w:p>
        </w:tc>
        <w:tc>
          <w:tcPr/>
          <w:p>
            <w:pPr>
              <w:pStyle w:val="Compact"/>
              <w:jc w:val="left"/>
            </w:pPr>
            <w:r>
              <w:t>Versement subvention</w:t>
            </w:r>
          </w:p>
        </w:tc>
        <w:tc>
          <w:tcPr/>
          <w:p>
            <w:pPr>
              <w:pStyle w:val="Compact"/>
              <w:jc w:val="left"/>
            </w:pPr>
            <w:r>
              <w:t xml:space="preserve">5j</w:t>
            </w:r>
          </w:p>
        </w:tc>
        <w:tc>
          <w:tcPr/>
          <w:p>
            <w:pPr>
              <w:pStyle w:val="Compact"/>
              <w:jc w:val="left"/>
            </w:pPr>
            <w:r>
              <w:t xml:space="preserve">0.2.11</w:t>
            </w:r>
          </w:p>
        </w:tc>
        <w:tc>
          <w:tcPr/>
          <w:p>
            <w:pPr>
              <w:pStyle w:val="Compact"/>
              <w:jc w:val="left"/>
            </w:pPr>
            <w:r>
              <w:t xml:space="preserve">PNUD</w:t>
            </w:r>
          </w:p>
        </w:tc>
        <w:tc>
          <w:tcPr/>
          <w:p>
            <w:pPr>
              <w:pStyle w:val="Compact"/>
              <w:jc w:val="left"/>
            </w:pPr>
            <w:r>
              <w:t xml:space="preserve">Fonds reçus</w:t>
            </w:r>
          </w:p>
        </w:tc>
      </w:tr>
    </w:tbl>
    <w:p>
      <w:pPr>
        <w:pStyle w:val="BodyText"/>
      </w:pPr>
      <w:r>
        <w:rPr>
          <w:bCs/>
          <w:b/>
          <w:iCs/>
          <w:i/>
        </w:rPr>
        <w:t xml:space="preserve">Chemin critique :</w:t>
      </w:r>
      <w:r>
        <w:rPr>
          <w:iCs/>
          <w:i/>
        </w:rPr>
        <w:t xml:space="preserve"> 0.2.1 → 0.2.2 → 0.2.3 → 0.2.4 → 0.2.5 → 0.2.6 → 0.2.9 (30 jours)</w:t>
      </w:r>
      <w:r>
        <w:br/>
      </w:r>
      <w:r>
        <w:rPr>
          <w:bCs/>
          <w:b/>
          <w:iCs/>
          <w:i/>
        </w:rPr>
        <w:t xml:space="preserve">Jalons Go/No-go :</w:t>
      </w:r>
      <w:r>
        <w:rPr>
          <w:iCs/>
          <w:i/>
        </w:rPr>
        <w:t xml:space="preserve"> J0.2 - 30K$ levés (J+30) = condition sine qua non phase 1</w:t>
      </w:r>
    </w:p>
    <w:p>
      <w:pPr>
        <w:pStyle w:val="BodyText"/>
      </w:pPr>
      <w:r>
        <w:rPr>
          <w:bCs/>
          <w:b/>
        </w:rPr>
        <w:t xml:space="preserve">WP 0.3 : préparation opérationnelle (durée : 20 jours)</w:t>
      </w:r>
    </w:p>
    <w:tbl>
      <w:tblPr>
        <w:tblStyle w:val="Table"/>
        <w:tblW w:type="pct" w:w="4892"/>
        <w:tblLook w:firstRow="1" w:lastRow="0" w:firstColumn="0" w:lastColumn="0" w:noHBand="0" w:noVBand="0" w:val="0020"/>
        <w:jc w:val="start"/>
      </w:tblPr>
      <w:tblGrid>
        <w:gridCol w:w="766"/>
        <w:gridCol w:w="1277"/>
        <w:gridCol w:w="1021"/>
        <w:gridCol w:w="1618"/>
        <w:gridCol w:w="1532"/>
        <w:gridCol w:w="1532"/>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0.3.1</w:t>
            </w:r>
          </w:p>
        </w:tc>
        <w:tc>
          <w:tcPr/>
          <w:p>
            <w:pPr>
              <w:pStyle w:val="Compact"/>
              <w:jc w:val="left"/>
            </w:pPr>
            <w:r>
              <w:t>Définition profil coordinateur logistique</w:t>
            </w:r>
          </w:p>
        </w:tc>
        <w:tc>
          <w:tcPr/>
          <w:p>
            <w:pPr>
              <w:pStyle w:val="Compact"/>
              <w:jc w:val="left"/>
            </w:pPr>
            <w:r>
              <w:t xml:space="preserve">1j</w:t>
            </w:r>
          </w:p>
        </w:tc>
        <w:tc>
          <w:tcPr/>
          <w:p>
            <w:pPr>
              <w:pStyle w:val="Compact"/>
              <w:jc w:val="left"/>
            </w:pPr>
            <w:r>
              <w:t xml:space="preserve">0.1.4</w:t>
            </w:r>
          </w:p>
        </w:tc>
        <w:tc>
          <w:tcPr/>
          <w:p>
            <w:pPr>
              <w:pStyle w:val="Compact"/>
              <w:jc w:val="left"/>
            </w:pPr>
            <w:r>
              <w:t xml:space="preserve">Porteur de projet</w:t>
            </w:r>
          </w:p>
        </w:tc>
        <w:tc>
          <w:tcPr/>
          <w:p>
            <w:pPr>
              <w:pStyle w:val="Compact"/>
              <w:jc w:val="left"/>
            </w:pPr>
            <w:r>
              <w:t xml:space="preserve">Fiche poste</w:t>
            </w:r>
          </w:p>
        </w:tc>
      </w:tr>
      <w:tr>
        <w:tc>
          <w:tcPr/>
          <w:p>
            <w:pPr>
              <w:pStyle w:val="Compact"/>
              <w:jc w:val="left"/>
            </w:pPr>
            <w:r>
              <w:t xml:space="preserve">0.3.2</w:t>
            </w:r>
          </w:p>
        </w:tc>
        <w:tc>
          <w:tcPr/>
          <w:p>
            <w:pPr>
              <w:pStyle w:val="Compact"/>
              <w:jc w:val="left"/>
            </w:pPr>
            <w:r>
              <w:t>Publication annonce + sourcing réseau</w:t>
            </w:r>
          </w:p>
        </w:tc>
        <w:tc>
          <w:tcPr/>
          <w:p>
            <w:pPr>
              <w:pStyle w:val="Compact"/>
              <w:jc w:val="left"/>
            </w:pPr>
            <w:r>
              <w:t xml:space="preserve">2j</w:t>
            </w:r>
          </w:p>
        </w:tc>
        <w:tc>
          <w:tcPr/>
          <w:p>
            <w:pPr>
              <w:pStyle w:val="Compact"/>
              <w:jc w:val="left"/>
            </w:pPr>
            <w:r>
              <w:t xml:space="preserve">0.3.1</w:t>
            </w:r>
          </w:p>
        </w:tc>
        <w:tc>
          <w:tcPr/>
          <w:p>
            <w:pPr>
              <w:pStyle w:val="Compact"/>
              <w:jc w:val="left"/>
            </w:pPr>
            <w:r>
              <w:t xml:space="preserve">Porteur de projet</w:t>
            </w:r>
          </w:p>
        </w:tc>
        <w:tc>
          <w:tcPr/>
          <w:p>
            <w:pPr>
              <w:pStyle w:val="Compact"/>
              <w:jc w:val="left"/>
            </w:pPr>
            <w:r>
              <w:t>10+ condidatures</w:t>
            </w:r>
          </w:p>
        </w:tc>
      </w:tr>
      <w:tr>
        <w:tc>
          <w:tcPr/>
          <w:p>
            <w:pPr>
              <w:pStyle w:val="Compact"/>
              <w:jc w:val="left"/>
            </w:pPr>
            <w:r>
              <w:t xml:space="preserve">0.3.3</w:t>
            </w:r>
          </w:p>
        </w:tc>
        <w:tc>
          <w:tcPr/>
          <w:p>
            <w:pPr>
              <w:pStyle w:val="Compact"/>
              <w:jc w:val="left"/>
            </w:pPr>
            <w:r>
              <w:t>Entretiens candidats (5 personnes)</w:t>
            </w:r>
          </w:p>
        </w:tc>
        <w:tc>
          <w:tcPr/>
          <w:p>
            <w:pPr>
              <w:pStyle w:val="Compact"/>
              <w:jc w:val="left"/>
            </w:pPr>
            <w:r>
              <w:t xml:space="preserve">3j</w:t>
            </w:r>
          </w:p>
        </w:tc>
        <w:tc>
          <w:tcPr/>
          <w:p>
            <w:pPr>
              <w:pStyle w:val="Compact"/>
              <w:jc w:val="left"/>
            </w:pPr>
            <w:r>
              <w:t xml:space="preserve">0.3.2</w:t>
            </w:r>
          </w:p>
        </w:tc>
        <w:tc>
          <w:tcPr/>
          <w:p>
            <w:pPr>
              <w:pStyle w:val="Compact"/>
              <w:jc w:val="left"/>
            </w:pPr>
            <w:r>
              <w:t xml:space="preserve">Porteur de projet</w:t>
            </w:r>
          </w:p>
        </w:tc>
        <w:tc>
          <w:tcPr/>
          <w:p>
            <w:pPr>
              <w:pStyle w:val="Compact"/>
              <w:jc w:val="left"/>
            </w:pPr>
            <w:r>
              <w:t>Grilles évaluation</w:t>
            </w:r>
          </w:p>
        </w:tc>
      </w:tr>
      <w:tr>
        <w:tc>
          <w:tcPr/>
          <w:p>
            <w:pPr>
              <w:pStyle w:val="Compact"/>
              <w:jc w:val="left"/>
            </w:pPr>
            <w:r>
              <w:t xml:space="preserve">0.3.4</w:t>
            </w:r>
          </w:p>
        </w:tc>
        <w:tc>
          <w:tcPr/>
          <w:p>
            <w:pPr>
              <w:pStyle w:val="Compact"/>
              <w:jc w:val="left"/>
            </w:pPr>
            <w:r>
              <w:t>Sélection &amp; offre</w:t>
            </w:r>
          </w:p>
        </w:tc>
        <w:tc>
          <w:tcPr/>
          <w:p>
            <w:pPr>
              <w:pStyle w:val="Compact"/>
              <w:jc w:val="left"/>
            </w:pPr>
            <w:r>
              <w:t xml:space="preserve">1j</w:t>
            </w:r>
          </w:p>
        </w:tc>
        <w:tc>
          <w:tcPr/>
          <w:p>
            <w:pPr>
              <w:pStyle w:val="Compact"/>
              <w:jc w:val="left"/>
            </w:pPr>
            <w:r>
              <w:t xml:space="preserve">0.3.3</w:t>
            </w:r>
          </w:p>
        </w:tc>
        <w:tc>
          <w:tcPr/>
          <w:p>
            <w:pPr>
              <w:pStyle w:val="Compact"/>
              <w:jc w:val="left"/>
            </w:pPr>
            <w:r>
              <w:t xml:space="preserve">Porteur de projet</w:t>
            </w:r>
          </w:p>
        </w:tc>
        <w:tc>
          <w:tcPr/>
          <w:p>
            <w:pPr>
              <w:pStyle w:val="Compact"/>
              <w:jc w:val="left"/>
            </w:pPr>
            <w:r>
              <w:t xml:space="preserve">Offre écrite</w:t>
            </w:r>
          </w:p>
        </w:tc>
      </w:tr>
      <w:tr>
        <w:tc>
          <w:tcPr/>
          <w:p>
            <w:pPr>
              <w:pStyle w:val="Compact"/>
              <w:jc w:val="left"/>
            </w:pPr>
            <w:r>
              <w:t xml:space="preserve">0.3.5</w:t>
            </w:r>
          </w:p>
        </w:tc>
        <w:tc>
          <w:tcPr/>
          <w:p>
            <w:pPr>
              <w:pStyle w:val="Compact"/>
              <w:jc w:val="left"/>
            </w:pPr>
            <w:r>
              <w:t>Signature contrat coordinateur</w:t>
            </w:r>
          </w:p>
        </w:tc>
        <w:tc>
          <w:tcPr/>
          <w:p>
            <w:pPr>
              <w:pStyle w:val="Compact"/>
              <w:jc w:val="left"/>
            </w:pPr>
            <w:r>
              <w:t xml:space="preserve">1j</w:t>
            </w:r>
          </w:p>
        </w:tc>
        <w:tc>
          <w:tcPr/>
          <w:p>
            <w:pPr>
              <w:pStyle w:val="Compact"/>
              <w:jc w:val="left"/>
            </w:pPr>
            <w:r>
              <w:t xml:space="preserve">0.3.4 + 0.2.9</w:t>
            </w:r>
          </w:p>
        </w:tc>
        <w:tc>
          <w:tcPr/>
          <w:p>
            <w:pPr>
              <w:pStyle w:val="Compact"/>
              <w:jc w:val="left"/>
            </w:pPr>
            <w:r>
              <w:t xml:space="preserve">Porteur de projet</w:t>
            </w:r>
          </w:p>
        </w:tc>
        <w:tc>
          <w:tcPr/>
          <w:p>
            <w:pPr>
              <w:pStyle w:val="Compact"/>
              <w:jc w:val="left"/>
            </w:pPr>
            <w:r>
              <w:t xml:space="preserve">Contrat signé</w:t>
            </w:r>
          </w:p>
        </w:tc>
      </w:tr>
      <w:tr>
        <w:tc>
          <w:tcPr/>
          <w:p>
            <w:pPr>
              <w:pStyle w:val="Compact"/>
              <w:jc w:val="left"/>
            </w:pPr>
            <w:r>
              <w:t xml:space="preserve">0.3.6</w:t>
            </w:r>
          </w:p>
        </w:tc>
        <w:tc>
          <w:tcPr/>
          <w:p>
            <w:pPr>
              <w:pStyle w:val="Compact"/>
              <w:jc w:val="left"/>
            </w:pPr>
            <w:r>
              <w:t>Recherche site stockage (visites 5 sites)</w:t>
            </w:r>
          </w:p>
        </w:tc>
        <w:tc>
          <w:tcPr/>
          <w:p>
            <w:pPr>
              <w:pStyle w:val="Compact"/>
              <w:jc w:val="left"/>
            </w:pPr>
            <w:r>
              <w:t xml:space="preserve">5j</w:t>
            </w:r>
          </w:p>
        </w:tc>
        <w:tc>
          <w:tcPr/>
          <w:p>
            <w:pPr>
              <w:pStyle w:val="Compact"/>
              <w:jc w:val="left"/>
            </w:pPr>
            <w:r>
              <w:t xml:space="preserve">0.1.4</w:t>
            </w:r>
          </w:p>
        </w:tc>
        <w:tc>
          <w:tcPr/>
          <w:p>
            <w:pPr>
              <w:pStyle w:val="Compact"/>
              <w:jc w:val="left"/>
            </w:pPr>
            <w:r>
              <w:t xml:space="preserve">Porteur de projet</w:t>
            </w:r>
          </w:p>
        </w:tc>
        <w:tc>
          <w:tcPr/>
          <w:p>
            <w:pPr>
              <w:pStyle w:val="Compact"/>
              <w:jc w:val="left"/>
            </w:pPr>
            <w:r>
              <w:t>Comparatifs sites</w:t>
            </w:r>
          </w:p>
        </w:tc>
      </w:tr>
      <w:tr>
        <w:tc>
          <w:tcPr/>
          <w:p>
            <w:pPr>
              <w:pStyle w:val="Compact"/>
              <w:jc w:val="left"/>
            </w:pPr>
            <w:r>
              <w:t xml:space="preserve">0.3.7</w:t>
            </w:r>
          </w:p>
        </w:tc>
        <w:tc>
          <w:tcPr/>
          <w:p>
            <w:pPr>
              <w:pStyle w:val="Compact"/>
              <w:jc w:val="left"/>
            </w:pPr>
            <w:r>
              <w:t>Négociation bail</w:t>
            </w:r>
          </w:p>
        </w:tc>
        <w:tc>
          <w:tcPr/>
          <w:p>
            <w:pPr>
              <w:pStyle w:val="Compact"/>
              <w:jc w:val="left"/>
            </w:pPr>
            <w:r>
              <w:t xml:space="preserve">3j</w:t>
            </w:r>
          </w:p>
        </w:tc>
        <w:tc>
          <w:tcPr/>
          <w:p>
            <w:pPr>
              <w:pStyle w:val="Compact"/>
              <w:jc w:val="left"/>
            </w:pPr>
            <w:r>
              <w:t xml:space="preserve">0.3.6</w:t>
            </w:r>
          </w:p>
        </w:tc>
        <w:tc>
          <w:tcPr/>
          <w:p>
            <w:pPr>
              <w:pStyle w:val="Compact"/>
              <w:jc w:val="left"/>
            </w:pPr>
            <w:r>
              <w:t xml:space="preserve">Porteur de projet</w:t>
            </w:r>
          </w:p>
        </w:tc>
        <w:tc>
          <w:tcPr/>
          <w:p>
            <w:pPr>
              <w:pStyle w:val="Compact"/>
              <w:jc w:val="left"/>
            </w:pPr>
            <w:r>
              <w:t>Conditions négociées</w:t>
            </w:r>
          </w:p>
        </w:tc>
      </w:tr>
      <w:tr>
        <w:tc>
          <w:tcPr/>
          <w:p>
            <w:pPr>
              <w:pStyle w:val="Compact"/>
              <w:jc w:val="left"/>
            </w:pPr>
            <w:r>
              <w:t xml:space="preserve">0.3.8</w:t>
            </w:r>
          </w:p>
        </w:tc>
        <w:tc>
          <w:tcPr/>
          <w:p>
            <w:pPr>
              <w:pStyle w:val="Compact"/>
              <w:jc w:val="left"/>
            </w:pPr>
            <w:r>
              <w:t>Signature bail 12 mois</w:t>
            </w:r>
          </w:p>
        </w:tc>
        <w:tc>
          <w:tcPr/>
          <w:p>
            <w:pPr>
              <w:pStyle w:val="Compact"/>
              <w:jc w:val="left"/>
            </w:pPr>
            <w:r>
              <w:t xml:space="preserve">1j</w:t>
            </w:r>
          </w:p>
        </w:tc>
        <w:tc>
          <w:tcPr/>
          <w:p>
            <w:pPr>
              <w:pStyle w:val="Compact"/>
              <w:jc w:val="left"/>
            </w:pPr>
            <w:r>
              <w:t xml:space="preserve">0.3.7 + 0.2.9</w:t>
            </w:r>
          </w:p>
        </w:tc>
        <w:tc>
          <w:tcPr/>
          <w:p>
            <w:pPr>
              <w:pStyle w:val="Compact"/>
              <w:jc w:val="left"/>
            </w:pPr>
            <w:r>
              <w:t xml:space="preserve">Porteur de projet</w:t>
            </w:r>
          </w:p>
        </w:tc>
        <w:tc>
          <w:tcPr/>
          <w:p>
            <w:pPr>
              <w:pStyle w:val="Compact"/>
              <w:jc w:val="left"/>
            </w:pPr>
            <w:r>
              <w:t xml:space="preserve">Bail signé</w:t>
            </w:r>
          </w:p>
        </w:tc>
      </w:tr>
      <w:tr>
        <w:tc>
          <w:tcPr/>
          <w:p>
            <w:pPr>
              <w:pStyle w:val="Compact"/>
              <w:jc w:val="left"/>
            </w:pPr>
            <w:r>
              <w:t xml:space="preserve">0.3.9</w:t>
            </w:r>
          </w:p>
        </w:tc>
        <w:tc>
          <w:tcPr/>
          <w:p>
            <w:pPr>
              <w:pStyle w:val="Compact"/>
              <w:jc w:val="left"/>
            </w:pPr>
            <w:r>
              <w:t>Commande équipements phase 1</w:t>
            </w:r>
          </w:p>
        </w:tc>
        <w:tc>
          <w:tcPr/>
          <w:p>
            <w:pPr>
              <w:pStyle w:val="Compact"/>
              <w:jc w:val="left"/>
            </w:pPr>
            <w:r>
              <w:t xml:space="preserve">2j</w:t>
            </w:r>
          </w:p>
        </w:tc>
        <w:tc>
          <w:tcPr/>
          <w:p>
            <w:pPr>
              <w:pStyle w:val="Compact"/>
              <w:jc w:val="left"/>
            </w:pPr>
            <w:r>
              <w:t xml:space="preserve">0.2.9</w:t>
            </w:r>
          </w:p>
        </w:tc>
        <w:tc>
          <w:tcPr/>
          <w:p>
            <w:pPr>
              <w:pStyle w:val="Compact"/>
              <w:jc w:val="left"/>
            </w:pPr>
            <w:r>
              <w:t xml:space="preserve">Porteur de projet</w:t>
            </w:r>
          </w:p>
        </w:tc>
        <w:tc>
          <w:tcPr/>
          <w:p>
            <w:pPr>
              <w:pStyle w:val="Compact"/>
              <w:jc w:val="left"/>
            </w:pPr>
            <w:r>
              <w:t>Bons de commande</w:t>
            </w:r>
          </w:p>
        </w:tc>
      </w:tr>
      <w:tr>
        <w:tc>
          <w:tcPr/>
          <w:p>
            <w:pPr>
              <w:pStyle w:val="Compact"/>
              <w:jc w:val="left"/>
            </w:pPr>
            <w:r>
              <w:t xml:space="preserve">0.3.10</w:t>
            </w:r>
          </w:p>
        </w:tc>
        <w:tc>
          <w:tcPr/>
          <w:p>
            <w:pPr>
              <w:pStyle w:val="Compact"/>
              <w:jc w:val="left"/>
            </w:pPr>
            <w:r>
              <w:t>Réception équipements</w:t>
            </w:r>
          </w:p>
        </w:tc>
        <w:tc>
          <w:tcPr/>
          <w:p>
            <w:pPr>
              <w:pStyle w:val="Compact"/>
              <w:jc w:val="left"/>
            </w:pPr>
            <w:r>
              <w:t xml:space="preserve">5j</w:t>
            </w:r>
          </w:p>
        </w:tc>
        <w:tc>
          <w:tcPr/>
          <w:p>
            <w:pPr>
              <w:pStyle w:val="Compact"/>
              <w:jc w:val="left"/>
            </w:pPr>
            <w:r>
              <w:t xml:space="preserve">0.3.9</w:t>
            </w:r>
          </w:p>
        </w:tc>
        <w:tc>
          <w:tcPr/>
          <w:p>
            <w:pPr>
              <w:pStyle w:val="Compact"/>
              <w:jc w:val="left"/>
            </w:pPr>
            <w:r>
              <w:t xml:space="preserve">Coordinateur</w:t>
            </w:r>
          </w:p>
        </w:tc>
        <w:tc>
          <w:tcPr/>
          <w:p>
            <w:pPr>
              <w:pStyle w:val="Compact"/>
              <w:jc w:val="left"/>
            </w:pPr>
            <w:r>
              <w:t xml:space="preserve">Pv de réception</w:t>
            </w:r>
          </w:p>
        </w:tc>
      </w:tr>
      <w:tr>
        <w:tc>
          <w:tcPr/>
          <w:p>
            <w:pPr>
              <w:pStyle w:val="Compact"/>
              <w:jc w:val="left"/>
            </w:pPr>
            <w:r>
              <w:t xml:space="preserve">0.3.11</w:t>
            </w:r>
          </w:p>
        </w:tc>
        <w:tc>
          <w:tcPr/>
          <w:p>
            <w:pPr>
              <w:pStyle w:val="Compact"/>
              <w:jc w:val="left"/>
            </w:pPr>
            <w:r>
              <w:t>Aménagement site (rayonnages, sécurité)</w:t>
            </w:r>
          </w:p>
        </w:tc>
        <w:tc>
          <w:tcPr/>
          <w:p>
            <w:pPr>
              <w:pStyle w:val="Compact"/>
              <w:jc w:val="left"/>
            </w:pPr>
            <w:r>
              <w:t xml:space="preserve">5j</w:t>
            </w:r>
          </w:p>
        </w:tc>
        <w:tc>
          <w:tcPr/>
          <w:p>
            <w:pPr>
              <w:pStyle w:val="Compact"/>
              <w:jc w:val="left"/>
            </w:pPr>
            <w:r>
              <w:t xml:space="preserve">0.3.8 + 0.3.10</w:t>
            </w:r>
          </w:p>
        </w:tc>
        <w:tc>
          <w:tcPr/>
          <w:p>
            <w:pPr>
              <w:pStyle w:val="Compact"/>
              <w:jc w:val="left"/>
            </w:pPr>
            <w:r>
              <w:t xml:space="preserve">Coordinateur</w:t>
            </w:r>
          </w:p>
        </w:tc>
        <w:tc>
          <w:tcPr/>
          <w:p>
            <w:pPr>
              <w:pStyle w:val="Compact"/>
              <w:jc w:val="left"/>
            </w:pPr>
            <w:r>
              <w:t>Site opérationnel</w:t>
            </w:r>
          </w:p>
        </w:tc>
      </w:tr>
    </w:tbl>
    <w:p>
      <w:pPr>
        <w:pStyle w:val="BodyText"/>
      </w:pPr>
      <w:r>
        <w:rPr>
          <w:bCs/>
          <w:b/>
          <w:iCs/>
          <w:i/>
        </w:rPr>
        <w:t xml:space="preserve">Chemin critique :</w:t>
      </w:r>
      <w:r>
        <w:rPr>
          <w:iCs/>
          <w:i/>
        </w:rPr>
        <w:t xml:space="preserve"> 0.3.1 → ... &gt; 0.3.5 (embauche coordinateur : 8j) + 0.3.6 → ... → 0.3.11 (site prêt : 19j)</w:t>
      </w:r>
      <w:r>
        <w:br/>
      </w:r>
      <w:r>
        <w:rPr>
          <w:bCs/>
          <w:b/>
          <w:iCs/>
          <w:i/>
        </w:rPr>
        <w:t xml:space="preserve">Jalons Go/No-go :</w:t>
      </w:r>
      <w:r>
        <w:rPr>
          <w:iCs/>
          <w:i/>
        </w:rPr>
        <w:t xml:space="preserve"> J0.4 - site opérationnel (j+40) = démarrage phase 1 possible</w:t>
      </w:r>
    </w:p>
    <w:bookmarkEnd w:id="326"/>
    <w:bookmarkStart w:id="327" w:name="Xac20e6397b610142df4add63752b67ee77ed7a4"/>
    <w:p>
      <w:pPr>
        <w:pStyle w:val="Heading2"/>
      </w:pPr>
      <w:r>
        <w:rPr>
          <w:bCs/>
          <w:b/>
        </w:rPr>
        <w:t xml:space="preserve">Phase 1 – collecte &amp; traction (M1-M6) - détail tâches</w:t>
      </w:r>
    </w:p>
    <w:p>
      <w:pPr>
        <w:pStyle w:val="FirstParagraph"/>
      </w:pPr>
      <w:r>
        <w:rPr>
          <w:bCs/>
          <w:b/>
        </w:rPr>
        <w:t xml:space="preserve">WP 1.1 : construction réseau collecte (durée : 90 jours)</w:t>
      </w:r>
    </w:p>
    <w:tbl>
      <w:tblPr>
        <w:tblStyle w:val="Table"/>
        <w:tblW w:type="pct" w:w="4899"/>
        <w:tblLook w:firstRow="1" w:lastRow="0" w:firstColumn="0" w:lastColumn="0" w:noHBand="0" w:noVBand="0" w:val="0020"/>
        <w:jc w:val="start"/>
      </w:tblPr>
      <w:tblGrid>
        <w:gridCol w:w="720"/>
        <w:gridCol w:w="1680"/>
        <w:gridCol w:w="960"/>
        <w:gridCol w:w="1520"/>
        <w:gridCol w:w="1440"/>
        <w:gridCol w:w="1440"/>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1.1.1</w:t>
            </w:r>
          </w:p>
        </w:tc>
        <w:tc>
          <w:tcPr/>
          <w:p>
            <w:pPr>
              <w:pStyle w:val="Compact"/>
              <w:jc w:val="left"/>
            </w:pPr>
            <w:r>
              <w:t>Cartographie marchés Limete (5 sites)</w:t>
            </w:r>
          </w:p>
        </w:tc>
        <w:tc>
          <w:tcPr/>
          <w:p>
            <w:pPr>
              <w:pStyle w:val="Compact"/>
              <w:jc w:val="left"/>
            </w:pPr>
            <w:r>
              <w:t xml:space="preserve">10j</w:t>
            </w:r>
          </w:p>
        </w:tc>
        <w:tc>
          <w:tcPr/>
          <w:p>
            <w:pPr>
              <w:pStyle w:val="Compact"/>
              <w:jc w:val="left"/>
            </w:pPr>
            <w:r>
              <w:t xml:space="preserve">J0.4</w:t>
            </w:r>
          </w:p>
        </w:tc>
        <w:tc>
          <w:tcPr/>
          <w:p>
            <w:pPr>
              <w:pStyle w:val="Compact"/>
              <w:jc w:val="left"/>
            </w:pPr>
            <w:r>
              <w:t xml:space="preserve">Coordinateur</w:t>
            </w:r>
          </w:p>
        </w:tc>
        <w:tc>
          <w:tcPr/>
          <w:p>
            <w:pPr>
              <w:pStyle w:val="Compact"/>
              <w:jc w:val="left"/>
            </w:pPr>
            <w:r>
              <w:t>Mapping GPS + volumes</w:t>
            </w:r>
          </w:p>
        </w:tc>
      </w:tr>
      <w:tr>
        <w:tc>
          <w:tcPr/>
          <w:p>
            <w:pPr>
              <w:pStyle w:val="Compact"/>
              <w:jc w:val="left"/>
            </w:pPr>
            <w:r>
              <w:t xml:space="preserve">1.1.2</w:t>
            </w:r>
          </w:p>
        </w:tc>
        <w:tc>
          <w:tcPr/>
          <w:p>
            <w:pPr>
              <w:pStyle w:val="Compact"/>
              <w:jc w:val="left"/>
            </w:pPr>
            <w:r>
              <w:t>Cartographie zones industrielles (3 sites)</w:t>
            </w:r>
          </w:p>
        </w:tc>
        <w:tc>
          <w:tcPr/>
          <w:p>
            <w:pPr>
              <w:pStyle w:val="Compact"/>
              <w:jc w:val="left"/>
            </w:pPr>
            <w:r>
              <w:t xml:space="preserve">8j</w:t>
            </w:r>
          </w:p>
        </w:tc>
        <w:tc>
          <w:tcPr/>
          <w:p>
            <w:pPr>
              <w:pStyle w:val="Compact"/>
              <w:jc w:val="left"/>
            </w:pPr>
            <w:r>
              <w:t xml:space="preserve">J0.4</w:t>
            </w:r>
          </w:p>
        </w:tc>
        <w:tc>
          <w:tcPr/>
          <w:p>
            <w:pPr>
              <w:pStyle w:val="Compact"/>
              <w:jc w:val="left"/>
            </w:pPr>
            <w:r>
              <w:t xml:space="preserve">Coordinateur</w:t>
            </w:r>
          </w:p>
        </w:tc>
        <w:tc>
          <w:tcPr/>
          <w:p>
            <w:pPr>
              <w:pStyle w:val="Compact"/>
              <w:jc w:val="left"/>
            </w:pPr>
            <w:r>
              <w:t>Mapping GPS + contacts</w:t>
            </w:r>
          </w:p>
        </w:tc>
      </w:tr>
      <w:tr>
        <w:tc>
          <w:tcPr/>
          <w:p>
            <w:pPr>
              <w:pStyle w:val="Compact"/>
              <w:jc w:val="left"/>
            </w:pPr>
            <w:r>
              <w:t xml:space="preserve">1.1.3</w:t>
            </w:r>
          </w:p>
        </w:tc>
        <w:tc>
          <w:tcPr/>
          <w:p>
            <w:pPr>
              <w:pStyle w:val="Compact"/>
              <w:jc w:val="left"/>
            </w:pPr>
            <w:r>
              <w:t>Identification dépôts informes (15 points)</w:t>
            </w:r>
          </w:p>
        </w:tc>
        <w:tc>
          <w:tcPr/>
          <w:p>
            <w:pPr>
              <w:pStyle w:val="Compact"/>
              <w:jc w:val="left"/>
            </w:pPr>
            <w:r>
              <w:t xml:space="preserve">48</w:t>
            </w:r>
          </w:p>
        </w:tc>
        <w:tc>
          <w:tcPr/>
          <w:p>
            <w:pPr>
              <w:pStyle w:val="Compact"/>
              <w:jc w:val="left"/>
            </w:pPr>
            <w:r>
              <w:t xml:space="preserve">J0.4</w:t>
            </w:r>
          </w:p>
        </w:tc>
        <w:tc>
          <w:tcPr/>
          <w:p>
            <w:pPr>
              <w:pStyle w:val="Compact"/>
              <w:jc w:val="left"/>
            </w:pPr>
            <w:r>
              <w:t>Coordinateur + avocat</w:t>
            </w:r>
          </w:p>
        </w:tc>
        <w:tc>
          <w:tcPr/>
          <w:p>
            <w:pPr>
              <w:pStyle w:val="Compact"/>
              <w:jc w:val="left"/>
            </w:pPr>
            <w:r>
              <w:t xml:space="preserve">Base de données</w:t>
            </w:r>
          </w:p>
        </w:tc>
      </w:tr>
      <w:tr>
        <w:tc>
          <w:tcPr/>
          <w:p>
            <w:pPr>
              <w:pStyle w:val="Compact"/>
              <w:jc w:val="left"/>
            </w:pPr>
            <w:r>
              <w:t xml:space="preserve">1.1.4</w:t>
            </w:r>
          </w:p>
        </w:tc>
        <w:tc>
          <w:tcPr/>
          <w:p>
            <w:pPr>
              <w:pStyle w:val="Compact"/>
              <w:jc w:val="left"/>
            </w:pPr>
            <w:r>
              <w:t>Session fino collective collecteurs (30 participants)</w:t>
            </w:r>
          </w:p>
        </w:tc>
        <w:tc>
          <w:tcPr/>
          <w:p>
            <w:pPr>
              <w:pStyle w:val="Compact"/>
              <w:jc w:val="left"/>
            </w:pPr>
            <w:r>
              <w:t xml:space="preserve">1j</w:t>
            </w:r>
          </w:p>
        </w:tc>
        <w:tc>
          <w:tcPr/>
          <w:p>
            <w:pPr>
              <w:pStyle w:val="Compact"/>
              <w:jc w:val="left"/>
            </w:pPr>
            <w:r>
              <w:t xml:space="preserve">1.1.3</w:t>
            </w:r>
          </w:p>
        </w:tc>
        <w:tc>
          <w:tcPr/>
          <w:p>
            <w:pPr>
              <w:pStyle w:val="Compact"/>
              <w:jc w:val="left"/>
            </w:pPr>
            <w:r>
              <w:t>Proteur de projet + coordinateur</w:t>
            </w:r>
          </w:p>
        </w:tc>
        <w:tc>
          <w:tcPr/>
          <w:p>
            <w:pPr>
              <w:pStyle w:val="Compact"/>
              <w:jc w:val="left"/>
            </w:pPr>
            <w:r>
              <w:t>Liste intéressés</w:t>
            </w:r>
          </w:p>
        </w:tc>
      </w:tr>
      <w:tr>
        <w:tc>
          <w:tcPr/>
          <w:p>
            <w:pPr>
              <w:pStyle w:val="Compact"/>
              <w:jc w:val="left"/>
            </w:pPr>
            <w:r>
              <w:t xml:space="preserve">1.1.5</w:t>
            </w:r>
          </w:p>
        </w:tc>
        <w:tc>
          <w:tcPr/>
          <w:p>
            <w:pPr>
              <w:pStyle w:val="Compact"/>
              <w:jc w:val="left"/>
            </w:pPr>
            <w:r>
              <w:t>Entretiens individuels (20 candidats)</w:t>
            </w:r>
          </w:p>
        </w:tc>
        <w:tc>
          <w:tcPr/>
          <w:p>
            <w:pPr>
              <w:pStyle w:val="Compact"/>
              <w:jc w:val="left"/>
            </w:pPr>
            <w:r>
              <w:t xml:space="preserve">10j</w:t>
            </w:r>
          </w:p>
        </w:tc>
        <w:tc>
          <w:tcPr/>
          <w:p>
            <w:pPr>
              <w:pStyle w:val="Compact"/>
              <w:jc w:val="left"/>
            </w:pPr>
            <w:r>
              <w:t xml:space="preserve">1.1.4</w:t>
            </w:r>
          </w:p>
        </w:tc>
        <w:tc>
          <w:tcPr/>
          <w:p>
            <w:pPr>
              <w:pStyle w:val="Compact"/>
              <w:jc w:val="left"/>
            </w:pPr>
            <w:r>
              <w:t xml:space="preserve">Coordinateur</w:t>
            </w:r>
          </w:p>
        </w:tc>
        <w:tc>
          <w:tcPr/>
          <w:p>
            <w:pPr>
              <w:pStyle w:val="Compact"/>
              <w:jc w:val="left"/>
            </w:pPr>
            <w:r>
              <w:t>Sélection 10 collecteurs</w:t>
            </w:r>
          </w:p>
        </w:tc>
      </w:tr>
      <w:tr>
        <w:tc>
          <w:tcPr/>
          <w:p>
            <w:pPr>
              <w:pStyle w:val="Compact"/>
              <w:jc w:val="left"/>
            </w:pPr>
            <w:r>
              <w:t xml:space="preserve">1.1.6</w:t>
            </w:r>
          </w:p>
        </w:tc>
        <w:tc>
          <w:tcPr/>
          <w:p>
            <w:pPr>
              <w:pStyle w:val="Compact"/>
              <w:jc w:val="left"/>
            </w:pPr>
            <w:r>
              <w:t>Formation initiale collecteurs (2j x 2 groupes)</w:t>
            </w:r>
          </w:p>
        </w:tc>
        <w:tc>
          <w:tcPr/>
          <w:p>
            <w:pPr>
              <w:pStyle w:val="Compact"/>
              <w:jc w:val="left"/>
            </w:pPr>
            <w:r>
              <w:t xml:space="preserve">4j</w:t>
            </w:r>
          </w:p>
        </w:tc>
        <w:tc>
          <w:tcPr/>
          <w:p>
            <w:pPr>
              <w:pStyle w:val="Compact"/>
              <w:jc w:val="left"/>
            </w:pPr>
            <w:r>
              <w:t xml:space="preserve">1.1.5</w:t>
            </w:r>
          </w:p>
        </w:tc>
        <w:tc>
          <w:tcPr/>
          <w:p>
            <w:pPr>
              <w:pStyle w:val="Compact"/>
              <w:jc w:val="left"/>
            </w:pPr>
            <w:r>
              <w:t>Porteur de projet + coordinateur</w:t>
            </w:r>
          </w:p>
        </w:tc>
        <w:tc>
          <w:tcPr/>
          <w:p>
            <w:pPr>
              <w:pStyle w:val="Compact"/>
              <w:jc w:val="left"/>
            </w:pPr>
            <w:r>
              <w:t>Certif. formation</w:t>
            </w:r>
          </w:p>
        </w:tc>
      </w:tr>
      <w:tr>
        <w:tc>
          <w:tcPr/>
          <w:p>
            <w:pPr>
              <w:pStyle w:val="Compact"/>
              <w:jc w:val="left"/>
            </w:pPr>
            <w:r>
              <w:t xml:space="preserve">1.1.7</w:t>
            </w:r>
          </w:p>
        </w:tc>
        <w:tc>
          <w:tcPr/>
          <w:p>
            <w:pPr>
              <w:pStyle w:val="Compact"/>
              <w:jc w:val="left"/>
            </w:pPr>
            <w:r>
              <w:t>Contractualisation 10 collecteurs</w:t>
            </w:r>
          </w:p>
        </w:tc>
        <w:tc>
          <w:tcPr/>
          <w:p>
            <w:pPr>
              <w:pStyle w:val="Compact"/>
              <w:jc w:val="left"/>
            </w:pPr>
            <w:r>
              <w:t xml:space="preserve">2j</w:t>
            </w:r>
          </w:p>
        </w:tc>
        <w:tc>
          <w:tcPr/>
          <w:p>
            <w:pPr>
              <w:pStyle w:val="Compact"/>
              <w:jc w:val="left"/>
            </w:pPr>
            <w:r>
              <w:t xml:space="preserve">1.1.6</w:t>
            </w:r>
          </w:p>
        </w:tc>
        <w:tc>
          <w:tcPr/>
          <w:p>
            <w:pPr>
              <w:pStyle w:val="Compact"/>
              <w:jc w:val="left"/>
            </w:pPr>
            <w:r>
              <w:t xml:space="preserve">Porteur de projet</w:t>
            </w:r>
          </w:p>
        </w:tc>
        <w:tc>
          <w:tcPr/>
          <w:p>
            <w:pPr>
              <w:pStyle w:val="Compact"/>
              <w:jc w:val="left"/>
            </w:pPr>
            <w:r>
              <w:t xml:space="preserve">Contrats signés</w:t>
            </w:r>
          </w:p>
        </w:tc>
      </w:tr>
      <w:tr>
        <w:tc>
          <w:tcPr/>
          <w:p>
            <w:pPr>
              <w:pStyle w:val="Compact"/>
              <w:jc w:val="left"/>
            </w:pPr>
            <w:r>
              <w:t xml:space="preserve">1.1.8</w:t>
            </w:r>
          </w:p>
        </w:tc>
        <w:tc>
          <w:tcPr/>
          <w:p>
            <w:pPr>
              <w:pStyle w:val="Compact"/>
              <w:jc w:val="left"/>
            </w:pPr>
            <w:r>
              <w:t>Lancement collecte (10 collecteurs)</w:t>
            </w:r>
          </w:p>
        </w:tc>
        <w:tc>
          <w:tcPr/>
          <w:p>
            <w:pPr>
              <w:pStyle w:val="Compact"/>
              <w:jc w:val="left"/>
            </w:pPr>
            <w:r>
              <w:t xml:space="preserve">30j</w:t>
            </w:r>
          </w:p>
        </w:tc>
        <w:tc>
          <w:tcPr/>
          <w:p>
            <w:pPr>
              <w:pStyle w:val="Compact"/>
              <w:jc w:val="left"/>
            </w:pPr>
            <w:r>
              <w:t xml:space="preserve">1.1.7</w:t>
            </w:r>
          </w:p>
        </w:tc>
        <w:tc>
          <w:tcPr/>
          <w:p>
            <w:pPr>
              <w:pStyle w:val="Compact"/>
              <w:jc w:val="left"/>
            </w:pPr>
            <w:r>
              <w:t xml:space="preserve">Coordinateur</w:t>
            </w:r>
          </w:p>
        </w:tc>
        <w:tc>
          <w:tcPr/>
          <w:p>
            <w:pPr>
              <w:pStyle w:val="Compact"/>
              <w:jc w:val="left"/>
            </w:pPr>
            <w:r>
              <w:t>20 collecteurs actifs</w:t>
            </w:r>
          </w:p>
        </w:tc>
      </w:tr>
      <w:tr>
        <w:tc>
          <w:tcPr/>
          <w:p>
            <w:pPr>
              <w:pStyle w:val="Compact"/>
              <w:jc w:val="left"/>
            </w:pPr>
            <w:r>
              <w:t xml:space="preserve">1.1.9</w:t>
            </w:r>
          </w:p>
        </w:tc>
        <w:tc>
          <w:tcPr/>
          <w:p>
            <w:pPr>
              <w:pStyle w:val="Compact"/>
              <w:jc w:val="left"/>
            </w:pPr>
            <w:r>
              <w:t>Recrutement 10 collecteurs supplémentaires</w:t>
            </w:r>
          </w:p>
        </w:tc>
        <w:tc>
          <w:tcPr/>
          <w:p>
            <w:pPr>
              <w:pStyle w:val="Compact"/>
              <w:jc w:val="left"/>
            </w:pPr>
            <w:r>
              <w:t xml:space="preserve">15j</w:t>
            </w:r>
          </w:p>
        </w:tc>
        <w:tc>
          <w:tcPr/>
          <w:p>
            <w:pPr>
              <w:pStyle w:val="Compact"/>
              <w:jc w:val="left"/>
            </w:pPr>
            <w:r>
              <w:t xml:space="preserve">1.1.8 + 15j</w:t>
            </w:r>
          </w:p>
        </w:tc>
        <w:tc>
          <w:tcPr/>
          <w:p>
            <w:pPr>
              <w:pStyle w:val="Compact"/>
              <w:jc w:val="left"/>
            </w:pPr>
            <w:r>
              <w:t xml:space="preserve">Coordinateur</w:t>
            </w:r>
          </w:p>
        </w:tc>
        <w:tc>
          <w:tcPr/>
          <w:p>
            <w:pPr>
              <w:pStyle w:val="Compact"/>
              <w:jc w:val="left"/>
            </w:pPr>
            <w:r>
              <w:t>20 collecteurs actifs</w:t>
            </w:r>
          </w:p>
        </w:tc>
      </w:tr>
      <w:tr>
        <w:tc>
          <w:tcPr/>
          <w:p>
            <w:pPr>
              <w:pStyle w:val="Compact"/>
              <w:jc w:val="left"/>
            </w:pPr>
            <w:r>
              <w:t xml:space="preserve">1.1.10</w:t>
            </w:r>
          </w:p>
        </w:tc>
        <w:tc>
          <w:tcPr/>
          <w:p>
            <w:pPr>
              <w:pStyle w:val="Compact"/>
              <w:jc w:val="left"/>
            </w:pPr>
            <w:r>
              <w:t>Partenariat transport</w:t>
            </w:r>
          </w:p>
        </w:tc>
        <w:tc>
          <w:tcPr/>
          <w:p>
            <w:pPr>
              <w:pStyle w:val="Compact"/>
              <w:jc w:val="left"/>
            </w:pPr>
            <w:r>
              <w:t xml:space="preserve">5j</w:t>
            </w:r>
          </w:p>
        </w:tc>
        <w:tc>
          <w:tcPr/>
          <w:p>
            <w:pPr>
              <w:pStyle w:val="Compact"/>
              <w:jc w:val="left"/>
            </w:pPr>
            <w:r>
              <w:t xml:space="preserve">1.1.7</w:t>
            </w:r>
          </w:p>
        </w:tc>
        <w:tc>
          <w:tcPr/>
          <w:p>
            <w:pPr>
              <w:pStyle w:val="Compact"/>
              <w:jc w:val="left"/>
            </w:pPr>
            <w:r>
              <w:t xml:space="preserve">Porteur de projet</w:t>
            </w:r>
          </w:p>
        </w:tc>
        <w:tc>
          <w:tcPr/>
          <w:p>
            <w:pPr>
              <w:pStyle w:val="Compact"/>
              <w:jc w:val="left"/>
            </w:pPr>
            <w:r>
              <w:t xml:space="preserve">Contrat signé</w:t>
            </w:r>
          </w:p>
        </w:tc>
      </w:tr>
      <w:tr>
        <w:tc>
          <w:tcPr/>
          <w:p>
            <w:pPr>
              <w:pStyle w:val="Compact"/>
              <w:jc w:val="left"/>
            </w:pPr>
            <w:r>
              <w:t xml:space="preserve">1.1.11</w:t>
            </w:r>
          </w:p>
        </w:tc>
        <w:tc>
          <w:tcPr/>
          <w:p>
            <w:pPr>
              <w:pStyle w:val="Compact"/>
              <w:jc w:val="left"/>
            </w:pPr>
            <w:r>
              <w:t>Mise en place circuit logistique</w:t>
            </w:r>
          </w:p>
        </w:tc>
        <w:tc>
          <w:tcPr/>
          <w:p>
            <w:pPr>
              <w:pStyle w:val="Compact"/>
              <w:jc w:val="left"/>
            </w:pPr>
            <w:r>
              <w:t xml:space="preserve">10j</w:t>
            </w:r>
          </w:p>
        </w:tc>
        <w:tc>
          <w:tcPr/>
          <w:p>
            <w:pPr>
              <w:pStyle w:val="Compact"/>
              <w:jc w:val="left"/>
            </w:pPr>
            <w:r>
              <w:t xml:space="preserve">1.1.10</w:t>
            </w:r>
          </w:p>
        </w:tc>
        <w:tc>
          <w:tcPr/>
          <w:p>
            <w:pPr>
              <w:pStyle w:val="Compact"/>
              <w:jc w:val="left"/>
            </w:pPr>
            <w:r>
              <w:t xml:space="preserve">Coordinateur</w:t>
            </w:r>
          </w:p>
        </w:tc>
        <w:tc>
          <w:tcPr/>
          <w:p>
            <w:pPr>
              <w:pStyle w:val="Compact"/>
              <w:jc w:val="left"/>
            </w:pPr>
            <w:r>
              <w:t>Planning rotations</w:t>
            </w:r>
          </w:p>
        </w:tc>
      </w:tr>
    </w:tbl>
    <w:p>
      <w:pPr>
        <w:pStyle w:val="BodyText"/>
      </w:pPr>
      <w:r>
        <w:rPr>
          <w:bCs/>
          <w:b/>
          <w:iCs/>
          <w:i/>
        </w:rPr>
        <w:t xml:space="preserve">Chemin critique :</w:t>
      </w:r>
      <w:r>
        <w:rPr>
          <w:iCs/>
          <w:i/>
        </w:rPr>
        <w:t xml:space="preserve"> 1.1.4 → 1.1.5 → 1.1.6 → 1.1.7 → 1.1.8 → 1.1.9 (72 jours pour 20 collecteurs)</w:t>
      </w:r>
      <w:r>
        <w:br/>
      </w:r>
      <w:r>
        <w:rPr>
          <w:bCs/>
          <w:b/>
          <w:iCs/>
          <w:i/>
        </w:rPr>
        <w:t xml:space="preserve">Jalons Go/No-go :</w:t>
      </w:r>
      <w:r>
        <w:rPr>
          <w:iCs/>
          <w:i/>
        </w:rPr>
        <w:t xml:space="preserve"> J1.1 - 50 points cartographiés (M3), J1.2 - 20 collecteurs actifs (M4)</w:t>
      </w:r>
    </w:p>
    <w:p>
      <w:pPr>
        <w:pStyle w:val="BodyText"/>
      </w:pPr>
      <w:r>
        <w:rPr>
          <w:bCs/>
          <w:b/>
        </w:rPr>
        <w:t xml:space="preserve">WP 1.2 : validation gisement &amp; process (durée : 60 jours)</w:t>
      </w:r>
    </w:p>
    <w:tbl>
      <w:tblPr>
        <w:tblStyle w:val="Table"/>
        <w:tblW w:type="pct" w:w="4896"/>
        <w:tblLook w:firstRow="1" w:lastRow="0" w:firstColumn="0" w:lastColumn="0" w:noHBand="0" w:noVBand="0" w:val="0020"/>
        <w:jc w:val="start"/>
      </w:tblPr>
      <w:tblGrid>
        <w:gridCol w:w="742"/>
        <w:gridCol w:w="1485"/>
        <w:gridCol w:w="990"/>
        <w:gridCol w:w="1567"/>
        <w:gridCol w:w="1485"/>
        <w:gridCol w:w="1485"/>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1.2.1</w:t>
            </w:r>
          </w:p>
        </w:tc>
        <w:tc>
          <w:tcPr/>
          <w:p>
            <w:pPr>
              <w:pStyle w:val="Compact"/>
              <w:jc w:val="left"/>
            </w:pPr>
            <w:r>
              <w:t>Collecte quotidienne (objectif 100 kg/j)</w:t>
            </w:r>
          </w:p>
        </w:tc>
        <w:tc>
          <w:tcPr/>
          <w:p>
            <w:pPr>
              <w:pStyle w:val="Compact"/>
              <w:jc w:val="left"/>
            </w:pPr>
            <w:r>
              <w:t xml:space="preserve">90j</w:t>
            </w:r>
          </w:p>
        </w:tc>
        <w:tc>
          <w:tcPr/>
          <w:p>
            <w:pPr>
              <w:pStyle w:val="Compact"/>
              <w:jc w:val="left"/>
            </w:pPr>
            <w:r>
              <w:t xml:space="preserve">1.1.8</w:t>
            </w:r>
          </w:p>
        </w:tc>
        <w:tc>
          <w:tcPr/>
          <w:p>
            <w:pPr>
              <w:pStyle w:val="Compact"/>
              <w:jc w:val="left"/>
            </w:pPr>
            <w:r>
              <w:t xml:space="preserve">Coordinateur</w:t>
            </w:r>
          </w:p>
        </w:tc>
        <w:tc>
          <w:tcPr/>
          <w:p>
            <w:pPr>
              <w:pStyle w:val="Compact"/>
              <w:jc w:val="left"/>
            </w:pPr>
            <w:r>
              <w:t xml:space="preserve">Registres pesée</w:t>
            </w:r>
          </w:p>
        </w:tc>
      </w:tr>
      <w:tr>
        <w:tc>
          <w:tcPr/>
          <w:p>
            <w:pPr>
              <w:pStyle w:val="Compact"/>
              <w:jc w:val="left"/>
            </w:pPr>
            <w:r>
              <w:t xml:space="preserve">1.2.2</w:t>
            </w:r>
          </w:p>
        </w:tc>
        <w:tc>
          <w:tcPr/>
          <w:p>
            <w:pPr>
              <w:pStyle w:val="Compact"/>
              <w:jc w:val="left"/>
            </w:pPr>
            <w:r>
              <w:t>Analyse qualité lots (contamination)</w:t>
            </w:r>
          </w:p>
        </w:tc>
        <w:tc>
          <w:tcPr/>
          <w:p>
            <w:pPr>
              <w:pStyle w:val="Compact"/>
              <w:jc w:val="left"/>
            </w:pPr>
            <w:r>
              <w:t xml:space="preserve">90j</w:t>
            </w:r>
          </w:p>
        </w:tc>
        <w:tc>
          <w:tcPr/>
          <w:p>
            <w:pPr>
              <w:pStyle w:val="Compact"/>
              <w:jc w:val="left"/>
            </w:pPr>
            <w:r>
              <w:t xml:space="preserve">1.1.8</w:t>
            </w:r>
          </w:p>
        </w:tc>
        <w:tc>
          <w:tcPr/>
          <w:p>
            <w:pPr>
              <w:pStyle w:val="Compact"/>
              <w:jc w:val="left"/>
            </w:pPr>
            <w:r>
              <w:t xml:space="preserve">Porteur de projet</w:t>
            </w:r>
          </w:p>
        </w:tc>
        <w:tc>
          <w:tcPr/>
          <w:p>
            <w:pPr>
              <w:pStyle w:val="Compact"/>
              <w:jc w:val="left"/>
            </w:pPr>
            <w:r>
              <w:t xml:space="preserve">Rapports hebdo</w:t>
            </w:r>
          </w:p>
        </w:tc>
      </w:tr>
      <w:tr>
        <w:tc>
          <w:tcPr/>
          <w:p>
            <w:pPr>
              <w:pStyle w:val="Compact"/>
              <w:jc w:val="left"/>
            </w:pPr>
            <w:r>
              <w:t xml:space="preserve">1.2.3</w:t>
            </w:r>
          </w:p>
        </w:tc>
        <w:tc>
          <w:tcPr/>
          <w:p>
            <w:pPr>
              <w:pStyle w:val="Compact"/>
              <w:jc w:val="left"/>
            </w:pPr>
            <w:r>
              <w:t>Optimisation circuits collecteurs</w:t>
            </w:r>
          </w:p>
        </w:tc>
        <w:tc>
          <w:tcPr/>
          <w:p>
            <w:pPr>
              <w:pStyle w:val="Compact"/>
              <w:jc w:val="left"/>
            </w:pPr>
            <w:r>
              <w:t xml:space="preserve">30j</w:t>
            </w:r>
          </w:p>
        </w:tc>
        <w:tc>
          <w:tcPr/>
          <w:p>
            <w:pPr>
              <w:pStyle w:val="Compact"/>
              <w:jc w:val="left"/>
            </w:pPr>
            <w:r>
              <w:t xml:space="preserve">1.1.8 + 30j</w:t>
            </w:r>
          </w:p>
        </w:tc>
        <w:tc>
          <w:tcPr/>
          <w:p>
            <w:pPr>
              <w:pStyle w:val="Compact"/>
              <w:jc w:val="left"/>
            </w:pPr>
            <w:r>
              <w:t xml:space="preserve">Coordinateur</w:t>
            </w:r>
          </w:p>
        </w:tc>
        <w:tc>
          <w:tcPr/>
          <w:p>
            <w:pPr>
              <w:pStyle w:val="Compact"/>
              <w:jc w:val="left"/>
            </w:pPr>
            <w:r>
              <w:t>Circuits optimisés</w:t>
            </w:r>
          </w:p>
        </w:tc>
      </w:tr>
      <w:tr>
        <w:tc>
          <w:tcPr/>
          <w:p>
            <w:pPr>
              <w:pStyle w:val="Compact"/>
              <w:jc w:val="left"/>
            </w:pPr>
            <w:r>
              <w:t xml:space="preserve">1.2.4</w:t>
            </w:r>
          </w:p>
        </w:tc>
        <w:tc>
          <w:tcPr/>
          <w:p>
            <w:pPr>
              <w:pStyle w:val="Compact"/>
              <w:jc w:val="left"/>
            </w:pPr>
            <w:r>
              <w:t>Préparation lot test 500kg (PET + HDPE)</w:t>
            </w:r>
          </w:p>
        </w:tc>
        <w:tc>
          <w:tcPr/>
          <w:p>
            <w:pPr>
              <w:pStyle w:val="Compact"/>
              <w:jc w:val="left"/>
            </w:pPr>
            <w:r>
              <w:t xml:space="preserve">15j</w:t>
            </w:r>
          </w:p>
        </w:tc>
        <w:tc>
          <w:tcPr/>
          <w:p>
            <w:pPr>
              <w:pStyle w:val="Compact"/>
              <w:jc w:val="left"/>
            </w:pPr>
            <w:r>
              <w:t xml:space="preserve">1.2.1 + 90j</w:t>
            </w:r>
          </w:p>
        </w:tc>
        <w:tc>
          <w:tcPr/>
          <w:p>
            <w:pPr>
              <w:pStyle w:val="Compact"/>
              <w:jc w:val="left"/>
            </w:pPr>
            <w:r>
              <w:t xml:space="preserve">Coordinateur</w:t>
            </w:r>
          </w:p>
        </w:tc>
        <w:tc>
          <w:tcPr/>
          <w:p>
            <w:pPr>
              <w:pStyle w:val="Compact"/>
              <w:jc w:val="left"/>
            </w:pPr>
            <w:r>
              <w:t xml:space="preserve">Lot prêt</w:t>
            </w:r>
          </w:p>
        </w:tc>
      </w:tr>
      <w:tr>
        <w:tc>
          <w:tcPr/>
          <w:p>
            <w:pPr>
              <w:pStyle w:val="Compact"/>
              <w:jc w:val="left"/>
            </w:pPr>
            <w:r>
              <w:t xml:space="preserve">1.2.5</w:t>
            </w:r>
          </w:p>
        </w:tc>
        <w:tc>
          <w:tcPr/>
          <w:p>
            <w:pPr>
              <w:pStyle w:val="Compact"/>
              <w:jc w:val="left"/>
            </w:pPr>
            <w:r>
              <w:t xml:space="preserve">Tri manuel 500kg</w:t>
            </w:r>
          </w:p>
        </w:tc>
        <w:tc>
          <w:tcPr/>
          <w:p>
            <w:pPr>
              <w:pStyle w:val="Compact"/>
              <w:jc w:val="left"/>
            </w:pPr>
            <w:r>
              <w:t xml:space="preserve">2j</w:t>
            </w:r>
          </w:p>
        </w:tc>
        <w:tc>
          <w:tcPr/>
          <w:p>
            <w:pPr>
              <w:pStyle w:val="Compact"/>
              <w:jc w:val="left"/>
            </w:pPr>
            <w:r>
              <w:t xml:space="preserve">1.2.4</w:t>
            </w:r>
          </w:p>
        </w:tc>
        <w:tc>
          <w:tcPr/>
          <w:p>
            <w:pPr>
              <w:pStyle w:val="Compact"/>
              <w:jc w:val="left"/>
            </w:pPr>
            <w:r>
              <w:t>Coordinateur + équipe</w:t>
            </w:r>
          </w:p>
        </w:tc>
        <w:tc>
          <w:tcPr/>
          <w:p>
            <w:pPr>
              <w:pStyle w:val="Compact"/>
              <w:jc w:val="left"/>
            </w:pPr>
            <w:r>
              <w:t>PET/HDPE séparés</w:t>
            </w:r>
          </w:p>
        </w:tc>
      </w:tr>
      <w:tr>
        <w:tc>
          <w:tcPr/>
          <w:p>
            <w:pPr>
              <w:pStyle w:val="Compact"/>
              <w:jc w:val="left"/>
            </w:pPr>
            <w:r>
              <w:t xml:space="preserve">1.2.6</w:t>
            </w:r>
          </w:p>
        </w:tc>
        <w:tc>
          <w:tcPr/>
          <w:p>
            <w:pPr>
              <w:pStyle w:val="Compact"/>
              <w:jc w:val="left"/>
            </w:pPr>
            <w:r>
              <w:t xml:space="preserve">Lavage 500kg</w:t>
            </w:r>
          </w:p>
        </w:tc>
        <w:tc>
          <w:tcPr/>
          <w:p>
            <w:pPr>
              <w:pStyle w:val="Compact"/>
              <w:jc w:val="left"/>
            </w:pPr>
            <w:r>
              <w:t xml:space="preserve">1j</w:t>
            </w:r>
          </w:p>
        </w:tc>
        <w:tc>
          <w:tcPr/>
          <w:p>
            <w:pPr>
              <w:pStyle w:val="Compact"/>
              <w:jc w:val="left"/>
            </w:pPr>
            <w:r>
              <w:t xml:space="preserve">1.2.5</w:t>
            </w:r>
          </w:p>
        </w:tc>
        <w:tc>
          <w:tcPr/>
          <w:p>
            <w:pPr>
              <w:pStyle w:val="Compact"/>
              <w:jc w:val="left"/>
            </w:pPr>
            <w:r>
              <w:t xml:space="preserve">Coordinateur</w:t>
            </w:r>
          </w:p>
        </w:tc>
        <w:tc>
          <w:tcPr/>
          <w:p>
            <w:pPr>
              <w:pStyle w:val="Compact"/>
              <w:jc w:val="left"/>
            </w:pPr>
            <w:r>
              <w:t>Plastiques lavés</w:t>
            </w:r>
          </w:p>
        </w:tc>
      </w:tr>
      <w:tr>
        <w:tc>
          <w:tcPr/>
          <w:p>
            <w:pPr>
              <w:pStyle w:val="Compact"/>
              <w:jc w:val="left"/>
            </w:pPr>
            <w:r>
              <w:t xml:space="preserve">1.2.7</w:t>
            </w:r>
          </w:p>
        </w:tc>
        <w:tc>
          <w:tcPr/>
          <w:p>
            <w:pPr>
              <w:pStyle w:val="Compact"/>
              <w:jc w:val="left"/>
            </w:pPr>
            <w:r>
              <w:t xml:space="preserve">Séchage 500kg</w:t>
            </w:r>
          </w:p>
        </w:tc>
        <w:tc>
          <w:tcPr/>
          <w:p>
            <w:pPr>
              <w:pStyle w:val="Compact"/>
              <w:jc w:val="left"/>
            </w:pPr>
            <w:r>
              <w:t xml:space="preserve">2j</w:t>
            </w:r>
          </w:p>
        </w:tc>
        <w:tc>
          <w:tcPr/>
          <w:p>
            <w:pPr>
              <w:pStyle w:val="Compact"/>
              <w:jc w:val="left"/>
            </w:pPr>
            <w:r>
              <w:t xml:space="preserve">1.2.6</w:t>
            </w:r>
          </w:p>
        </w:tc>
        <w:tc>
          <w:tcPr/>
          <w:p>
            <w:pPr>
              <w:pStyle w:val="Compact"/>
              <w:jc w:val="left"/>
            </w:pPr>
            <w:r>
              <w:t xml:space="preserve">Coordinateur</w:t>
            </w:r>
          </w:p>
        </w:tc>
        <w:tc>
          <w:tcPr/>
          <w:p>
            <w:pPr>
              <w:pStyle w:val="Compact"/>
              <w:jc w:val="left"/>
            </w:pPr>
            <w:r>
              <w:t xml:space="preserve">Plastiques secs</w:t>
            </w:r>
          </w:p>
        </w:tc>
      </w:tr>
      <w:tr>
        <w:tc>
          <w:tcPr/>
          <w:p>
            <w:pPr>
              <w:pStyle w:val="Compact"/>
              <w:jc w:val="left"/>
            </w:pPr>
            <w:r>
              <w:t xml:space="preserve">1.2.8</w:t>
            </w:r>
          </w:p>
        </w:tc>
        <w:tc>
          <w:tcPr/>
          <w:p>
            <w:pPr>
              <w:pStyle w:val="Compact"/>
              <w:jc w:val="left"/>
            </w:pPr>
            <w:r>
              <w:t>Contrôle qualité (pureté, humidité)</w:t>
            </w:r>
          </w:p>
        </w:tc>
        <w:tc>
          <w:tcPr/>
          <w:p>
            <w:pPr>
              <w:pStyle w:val="Compact"/>
              <w:jc w:val="left"/>
            </w:pPr>
            <w:r>
              <w:t xml:space="preserve">1j</w:t>
            </w:r>
          </w:p>
        </w:tc>
        <w:tc>
          <w:tcPr/>
          <w:p>
            <w:pPr>
              <w:pStyle w:val="Compact"/>
              <w:jc w:val="left"/>
            </w:pPr>
            <w:r>
              <w:t xml:space="preserve">1.2.7</w:t>
            </w:r>
          </w:p>
        </w:tc>
        <w:tc>
          <w:tcPr/>
          <w:p>
            <w:pPr>
              <w:pStyle w:val="Compact"/>
              <w:jc w:val="left"/>
            </w:pPr>
            <w:r>
              <w:t xml:space="preserve">Porteur de projet</w:t>
            </w:r>
          </w:p>
        </w:tc>
        <w:tc>
          <w:tcPr/>
          <w:p>
            <w:pPr>
              <w:pStyle w:val="Compact"/>
              <w:jc w:val="left"/>
            </w:pPr>
            <w:r>
              <w:t>Rapport validation</w:t>
            </w:r>
          </w:p>
        </w:tc>
      </w:tr>
      <w:tr>
        <w:tc>
          <w:tcPr/>
          <w:p>
            <w:pPr>
              <w:pStyle w:val="Compact"/>
              <w:jc w:val="left"/>
            </w:pPr>
            <w:r>
              <w:t xml:space="preserve">1.2.9</w:t>
            </w:r>
          </w:p>
        </w:tc>
        <w:tc>
          <w:tcPr/>
          <w:p>
            <w:pPr>
              <w:pStyle w:val="Compact"/>
              <w:jc w:val="left"/>
            </w:pPr>
            <w:r>
              <w:t>Production échantillons granulés (sous-traitance OK Plast)</w:t>
            </w:r>
          </w:p>
        </w:tc>
        <w:tc>
          <w:tcPr/>
          <w:p>
            <w:pPr>
              <w:pStyle w:val="Compact"/>
              <w:jc w:val="left"/>
            </w:pPr>
            <w:r>
              <w:t xml:space="preserve">5j</w:t>
            </w:r>
          </w:p>
        </w:tc>
        <w:tc>
          <w:tcPr/>
          <w:p>
            <w:pPr>
              <w:pStyle w:val="Compact"/>
              <w:jc w:val="left"/>
            </w:pPr>
            <w:r>
              <w:t xml:space="preserve">1.2.8</w:t>
            </w:r>
          </w:p>
        </w:tc>
        <w:tc>
          <w:tcPr/>
          <w:p>
            <w:pPr>
              <w:pStyle w:val="Compact"/>
              <w:jc w:val="left"/>
            </w:pPr>
            <w:r>
              <w:t xml:space="preserve">Porteur de projet</w:t>
            </w:r>
          </w:p>
        </w:tc>
        <w:tc>
          <w:tcPr/>
          <w:p>
            <w:pPr>
              <w:pStyle w:val="Compact"/>
              <w:jc w:val="left"/>
            </w:pPr>
            <w:r>
              <w:t xml:space="preserve">50kg granulés</w:t>
            </w:r>
          </w:p>
        </w:tc>
      </w:tr>
      <w:tr>
        <w:tc>
          <w:tcPr/>
          <w:p>
            <w:pPr>
              <w:pStyle w:val="Compact"/>
              <w:jc w:val="left"/>
            </w:pPr>
            <w:r>
              <w:t xml:space="preserve">1.2.10</w:t>
            </w:r>
          </w:p>
        </w:tc>
        <w:tc>
          <w:tcPr/>
          <w:p>
            <w:pPr>
              <w:pStyle w:val="Compact"/>
              <w:jc w:val="left"/>
            </w:pPr>
            <w:r>
              <w:t>Distribution échantillons 5 industriels</w:t>
            </w:r>
          </w:p>
        </w:tc>
        <w:tc>
          <w:tcPr/>
          <w:p>
            <w:pPr>
              <w:pStyle w:val="Compact"/>
              <w:jc w:val="left"/>
            </w:pPr>
            <w:r>
              <w:t xml:space="preserve">10j</w:t>
            </w:r>
          </w:p>
        </w:tc>
        <w:tc>
          <w:tcPr/>
          <w:p>
            <w:pPr>
              <w:pStyle w:val="Compact"/>
              <w:jc w:val="left"/>
            </w:pPr>
            <w:r>
              <w:t xml:space="preserve">1.2.9</w:t>
            </w:r>
          </w:p>
        </w:tc>
        <w:tc>
          <w:tcPr/>
          <w:p>
            <w:pPr>
              <w:pStyle w:val="Compact"/>
              <w:jc w:val="left"/>
            </w:pPr>
            <w:r>
              <w:t xml:space="preserve">Porteur de projet</w:t>
            </w:r>
          </w:p>
        </w:tc>
        <w:tc>
          <w:tcPr/>
          <w:p>
            <w:pPr>
              <w:pStyle w:val="Compact"/>
              <w:jc w:val="left"/>
            </w:pPr>
            <w:r>
              <w:t>Feedbacks clients</w:t>
            </w:r>
          </w:p>
        </w:tc>
      </w:tr>
    </w:tbl>
    <w:p>
      <w:pPr>
        <w:pStyle w:val="BodyText"/>
      </w:pPr>
      <w:r>
        <w:rPr>
          <w:bCs/>
          <w:b/>
          <w:iCs/>
          <w:i/>
        </w:rPr>
        <w:t xml:space="preserve">Chemin critique :</w:t>
      </w:r>
      <w:r>
        <w:rPr>
          <w:iCs/>
          <w:i/>
        </w:rPr>
        <w:t xml:space="preserve"> 1.2.4 → 1.2.5 → 1.2.6 → 1.2.7 → 1.2.8 (21 jours process pilote)</w:t>
      </w:r>
      <w:r>
        <w:br/>
      </w:r>
      <w:r>
        <w:rPr>
          <w:bCs/>
          <w:b/>
          <w:iCs/>
          <w:i/>
        </w:rPr>
        <w:t xml:space="preserve">Jalons Go/No-go :</w:t>
      </w:r>
      <w:r>
        <w:rPr>
          <w:iCs/>
          <w:i/>
        </w:rPr>
        <w:t xml:space="preserve"> J1.3 - 100kg/j collectés (M4), J1.4 - process validé 500kg (M5)</w:t>
      </w:r>
    </w:p>
    <w:p>
      <w:pPr>
        <w:pStyle w:val="BodyText"/>
      </w:pPr>
      <w:r>
        <w:rPr>
          <w:bCs/>
          <w:b/>
        </w:rPr>
        <w:t xml:space="preserve">WP 1.3 : traction commerciale (durée : 90 jours)</w:t>
      </w:r>
    </w:p>
    <w:tbl>
      <w:tblPr>
        <w:tblStyle w:val="Table"/>
        <w:tblW w:type="pct" w:w="4894"/>
        <w:tblLook w:firstRow="1" w:lastRow="0" w:firstColumn="0" w:lastColumn="0" w:noHBand="0" w:noVBand="0" w:val="0020"/>
        <w:jc w:val="start"/>
      </w:tblPr>
      <w:tblGrid>
        <w:gridCol w:w="758"/>
        <w:gridCol w:w="1348"/>
        <w:gridCol w:w="1011"/>
        <w:gridCol w:w="1600"/>
        <w:gridCol w:w="1516"/>
        <w:gridCol w:w="1516"/>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1.3.1</w:t>
            </w:r>
          </w:p>
        </w:tc>
        <w:tc>
          <w:tcPr/>
          <w:p>
            <w:pPr>
              <w:pStyle w:val="Compact"/>
              <w:jc w:val="left"/>
            </w:pPr>
            <w:r>
              <w:t>Constitution base prospects (50 entreprises)</w:t>
            </w:r>
          </w:p>
        </w:tc>
        <w:tc>
          <w:tcPr/>
          <w:p>
            <w:pPr>
              <w:pStyle w:val="Compact"/>
              <w:jc w:val="left"/>
            </w:pPr>
            <w:r>
              <w:t xml:space="preserve">5j</w:t>
            </w:r>
          </w:p>
        </w:tc>
        <w:tc>
          <w:tcPr/>
          <w:p>
            <w:pPr>
              <w:pStyle w:val="Compact"/>
              <w:jc w:val="left"/>
            </w:pPr>
            <w:r>
              <w:t xml:space="preserve">J0.4</w:t>
            </w:r>
          </w:p>
        </w:tc>
        <w:tc>
          <w:tcPr/>
          <w:p>
            <w:pPr>
              <w:pStyle w:val="Compact"/>
              <w:jc w:val="left"/>
            </w:pPr>
            <w:r>
              <w:t xml:space="preserve">Porteur de projet</w:t>
            </w:r>
          </w:p>
        </w:tc>
        <w:tc>
          <w:tcPr/>
          <w:p>
            <w:pPr>
              <w:pStyle w:val="Compact"/>
              <w:jc w:val="left"/>
            </w:pPr>
            <w:r>
              <w:t xml:space="preserve">CRM 50 contacts</w:t>
            </w:r>
          </w:p>
        </w:tc>
      </w:tr>
      <w:tr>
        <w:tc>
          <w:tcPr/>
          <w:p>
            <w:pPr>
              <w:pStyle w:val="Compact"/>
              <w:jc w:val="left"/>
            </w:pPr>
            <w:r>
              <w:t xml:space="preserve">1.3.2</w:t>
            </w:r>
          </w:p>
        </w:tc>
        <w:tc>
          <w:tcPr/>
          <w:p>
            <w:pPr>
              <w:pStyle w:val="Compact"/>
              <w:jc w:val="left"/>
            </w:pPr>
            <w:r>
              <w:t>Outreach email personnalisés</w:t>
            </w:r>
          </w:p>
        </w:tc>
        <w:tc>
          <w:tcPr/>
          <w:p>
            <w:pPr>
              <w:pStyle w:val="Compact"/>
              <w:jc w:val="left"/>
            </w:pPr>
            <w:r>
              <w:t xml:space="preserve">3j</w:t>
            </w:r>
          </w:p>
        </w:tc>
        <w:tc>
          <w:tcPr/>
          <w:p>
            <w:pPr>
              <w:pStyle w:val="Compact"/>
              <w:jc w:val="left"/>
            </w:pPr>
            <w:r>
              <w:t xml:space="preserve">1.3.1</w:t>
            </w:r>
          </w:p>
        </w:tc>
        <w:tc>
          <w:tcPr/>
          <w:p>
            <w:pPr>
              <w:pStyle w:val="Compact"/>
              <w:jc w:val="left"/>
            </w:pPr>
            <w:r>
              <w:t xml:space="preserve">Porteur de projet</w:t>
            </w:r>
          </w:p>
        </w:tc>
        <w:tc>
          <w:tcPr/>
          <w:p>
            <w:pPr>
              <w:pStyle w:val="Compact"/>
              <w:jc w:val="left"/>
            </w:pPr>
            <w:r>
              <w:t xml:space="preserve">Emails envoyés</w:t>
            </w:r>
          </w:p>
        </w:tc>
      </w:tr>
      <w:tr>
        <w:tc>
          <w:tcPr/>
          <w:p>
            <w:pPr>
              <w:pStyle w:val="Compact"/>
              <w:jc w:val="left"/>
            </w:pPr>
            <w:r>
              <w:t xml:space="preserve">1.3.3</w:t>
            </w:r>
          </w:p>
        </w:tc>
        <w:tc>
          <w:tcPr/>
          <w:p>
            <w:pPr>
              <w:pStyle w:val="Compact"/>
              <w:jc w:val="left"/>
            </w:pPr>
            <w:r>
              <w:t>Campagne appels téléphoniques</w:t>
            </w:r>
          </w:p>
        </w:tc>
        <w:tc>
          <w:tcPr/>
          <w:p>
            <w:pPr>
              <w:pStyle w:val="Compact"/>
              <w:jc w:val="left"/>
            </w:pPr>
            <w:r>
              <w:t xml:space="preserve">10j</w:t>
            </w:r>
          </w:p>
        </w:tc>
        <w:tc>
          <w:tcPr/>
          <w:p>
            <w:pPr>
              <w:pStyle w:val="Compact"/>
              <w:jc w:val="left"/>
            </w:pPr>
            <w:r>
              <w:t xml:space="preserve">1.3.2</w:t>
            </w:r>
          </w:p>
        </w:tc>
        <w:tc>
          <w:tcPr/>
          <w:p>
            <w:pPr>
              <w:pStyle w:val="Compact"/>
              <w:jc w:val="left"/>
            </w:pPr>
            <w:r>
              <w:t xml:space="preserve">Porteur de projet</w:t>
            </w:r>
          </w:p>
        </w:tc>
        <w:tc>
          <w:tcPr/>
          <w:p>
            <w:pPr>
              <w:pStyle w:val="Compact"/>
              <w:jc w:val="left"/>
            </w:pPr>
            <w:r>
              <w:t xml:space="preserve">15 rdv planifiés</w:t>
            </w:r>
          </w:p>
        </w:tc>
      </w:tr>
      <w:tr>
        <w:tc>
          <w:tcPr/>
          <w:p>
            <w:pPr>
              <w:pStyle w:val="Compact"/>
              <w:jc w:val="left"/>
            </w:pPr>
            <w:r>
              <w:t xml:space="preserve">1.3.4</w:t>
            </w:r>
          </w:p>
        </w:tc>
        <w:tc>
          <w:tcPr/>
          <w:p>
            <w:pPr>
              <w:pStyle w:val="Compact"/>
              <w:jc w:val="left"/>
            </w:pPr>
            <w:r>
              <w:t>Meeting commerciaux (15 prospects)</w:t>
            </w:r>
          </w:p>
        </w:tc>
        <w:tc>
          <w:tcPr/>
          <w:p>
            <w:pPr>
              <w:pStyle w:val="Compact"/>
              <w:jc w:val="left"/>
            </w:pPr>
            <w:r>
              <w:t xml:space="preserve">20j</w:t>
            </w:r>
          </w:p>
        </w:tc>
        <w:tc>
          <w:tcPr/>
          <w:p>
            <w:pPr>
              <w:pStyle w:val="Compact"/>
              <w:jc w:val="left"/>
            </w:pPr>
            <w:r>
              <w:t xml:space="preserve">1.3.3</w:t>
            </w:r>
          </w:p>
        </w:tc>
        <w:tc>
          <w:tcPr/>
          <w:p>
            <w:pPr>
              <w:pStyle w:val="Compact"/>
              <w:jc w:val="left"/>
            </w:pPr>
            <w:r>
              <w:t xml:space="preserve">Porteur de projet</w:t>
            </w:r>
          </w:p>
        </w:tc>
        <w:tc>
          <w:tcPr/>
          <w:p>
            <w:pPr>
              <w:pStyle w:val="Compact"/>
              <w:jc w:val="left"/>
            </w:pPr>
            <w:r>
              <w:t xml:space="preserve">Comptes-rendus</w:t>
            </w:r>
          </w:p>
        </w:tc>
      </w:tr>
      <w:tr>
        <w:tc>
          <w:tcPr/>
          <w:p>
            <w:pPr>
              <w:pStyle w:val="Compact"/>
              <w:jc w:val="left"/>
            </w:pPr>
            <w:r>
              <w:t xml:space="preserve">1.3.5</w:t>
            </w:r>
          </w:p>
        </w:tc>
        <w:tc>
          <w:tcPr/>
          <w:p>
            <w:pPr>
              <w:pStyle w:val="Compact"/>
              <w:jc w:val="left"/>
            </w:pPr>
            <w:r>
              <w:t>Distribution échantillons tests</w:t>
            </w:r>
          </w:p>
        </w:tc>
        <w:tc>
          <w:tcPr/>
          <w:p>
            <w:pPr>
              <w:pStyle w:val="Compact"/>
              <w:jc w:val="left"/>
            </w:pPr>
            <w:r>
              <w:t xml:space="preserve">15j</w:t>
            </w:r>
          </w:p>
        </w:tc>
        <w:tc>
          <w:tcPr/>
          <w:p>
            <w:pPr>
              <w:pStyle w:val="Compact"/>
              <w:jc w:val="left"/>
            </w:pPr>
            <w:r>
              <w:t xml:space="preserve">1.2.9 + 1.3.4</w:t>
            </w:r>
          </w:p>
        </w:tc>
        <w:tc>
          <w:tcPr/>
          <w:p>
            <w:pPr>
              <w:pStyle w:val="Compact"/>
              <w:jc w:val="left"/>
            </w:pPr>
            <w:r>
              <w:t xml:space="preserve">Porteur de projet</w:t>
            </w:r>
          </w:p>
        </w:tc>
        <w:tc>
          <w:tcPr/>
          <w:p>
            <w:pPr>
              <w:pStyle w:val="Compact"/>
              <w:jc w:val="left"/>
            </w:pPr>
            <w:r>
              <w:t>5 clients testent</w:t>
            </w:r>
          </w:p>
        </w:tc>
      </w:tr>
      <w:tr>
        <w:tc>
          <w:tcPr/>
          <w:p>
            <w:pPr>
              <w:pStyle w:val="Compact"/>
              <w:jc w:val="left"/>
            </w:pPr>
            <w:r>
              <w:t xml:space="preserve">1.3.6</w:t>
            </w:r>
          </w:p>
        </w:tc>
        <w:tc>
          <w:tcPr/>
          <w:p>
            <w:pPr>
              <w:pStyle w:val="Compact"/>
              <w:jc w:val="left"/>
            </w:pPr>
            <w:r>
              <w:t>Suivi &amp; relances (3 phases : J+3, J+7, J+14)</w:t>
            </w:r>
          </w:p>
        </w:tc>
        <w:tc>
          <w:tcPr/>
          <w:p>
            <w:pPr>
              <w:pStyle w:val="Compact"/>
              <w:jc w:val="left"/>
            </w:pPr>
            <w:r>
              <w:t xml:space="preserve">20j</w:t>
            </w:r>
          </w:p>
        </w:tc>
        <w:tc>
          <w:tcPr/>
          <w:p>
            <w:pPr>
              <w:pStyle w:val="Compact"/>
              <w:jc w:val="left"/>
            </w:pPr>
            <w:r>
              <w:t xml:space="preserve">1.3.5</w:t>
            </w:r>
          </w:p>
        </w:tc>
        <w:tc>
          <w:tcPr/>
          <w:p>
            <w:pPr>
              <w:pStyle w:val="Compact"/>
              <w:jc w:val="left"/>
            </w:pPr>
            <w:r>
              <w:t xml:space="preserve">Porteur de projet</w:t>
            </w:r>
          </w:p>
        </w:tc>
        <w:tc>
          <w:tcPr/>
          <w:p>
            <w:pPr>
              <w:pStyle w:val="Compact"/>
              <w:jc w:val="left"/>
            </w:pPr>
            <w:r>
              <w:t xml:space="preserve">Statuts leads</w:t>
            </w:r>
          </w:p>
        </w:tc>
      </w:tr>
      <w:tr>
        <w:tc>
          <w:tcPr/>
          <w:p>
            <w:pPr>
              <w:pStyle w:val="Compact"/>
              <w:jc w:val="left"/>
            </w:pPr>
            <w:r>
              <w:t xml:space="preserve">1.3.7</w:t>
            </w:r>
          </w:p>
        </w:tc>
        <w:tc>
          <w:tcPr/>
          <w:p>
            <w:pPr>
              <w:pStyle w:val="Compact"/>
              <w:jc w:val="left"/>
            </w:pPr>
            <w:r>
              <w:t>Négociations Plascongo (LOI1)</w:t>
            </w:r>
          </w:p>
        </w:tc>
        <w:tc>
          <w:tcPr/>
          <w:p>
            <w:pPr>
              <w:pStyle w:val="Compact"/>
              <w:jc w:val="left"/>
            </w:pPr>
            <w:r>
              <w:t xml:space="preserve">15j</w:t>
            </w:r>
          </w:p>
        </w:tc>
        <w:tc>
          <w:tcPr/>
          <w:p>
            <w:pPr>
              <w:pStyle w:val="Compact"/>
              <w:jc w:val="left"/>
            </w:pPr>
            <w:r>
              <w:t xml:space="preserve">1.3.6</w:t>
            </w:r>
          </w:p>
        </w:tc>
        <w:tc>
          <w:tcPr/>
          <w:p>
            <w:pPr>
              <w:pStyle w:val="Compact"/>
              <w:jc w:val="left"/>
            </w:pPr>
            <w:r>
              <w:t xml:space="preserve">Porteur de projet</w:t>
            </w:r>
          </w:p>
        </w:tc>
        <w:tc>
          <w:tcPr/>
          <w:p>
            <w:pPr>
              <w:pStyle w:val="Compact"/>
              <w:jc w:val="left"/>
            </w:pPr>
            <w:r>
              <w:t xml:space="preserve">LOI signée</w:t>
            </w:r>
          </w:p>
        </w:tc>
      </w:tr>
      <w:tr>
        <w:tc>
          <w:tcPr/>
          <w:p>
            <w:pPr>
              <w:pStyle w:val="Compact"/>
              <w:jc w:val="left"/>
            </w:pPr>
            <w:r>
              <w:t xml:space="preserve">1.3.8</w:t>
            </w:r>
          </w:p>
        </w:tc>
        <w:tc>
          <w:tcPr/>
          <w:p>
            <w:pPr>
              <w:pStyle w:val="Compact"/>
              <w:jc w:val="left"/>
            </w:pPr>
            <w:r>
              <w:t>Négociations Bralima (LOI 2)</w:t>
            </w:r>
          </w:p>
        </w:tc>
        <w:tc>
          <w:tcPr/>
          <w:p>
            <w:pPr>
              <w:pStyle w:val="Compact"/>
              <w:jc w:val="left"/>
            </w:pPr>
            <w:r>
              <w:t xml:space="preserve">20j</w:t>
            </w:r>
          </w:p>
        </w:tc>
        <w:tc>
          <w:tcPr/>
          <w:p>
            <w:pPr>
              <w:pStyle w:val="Compact"/>
              <w:jc w:val="left"/>
            </w:pPr>
            <w:r>
              <w:t xml:space="preserve">1.3.6</w:t>
            </w:r>
          </w:p>
        </w:tc>
        <w:tc>
          <w:tcPr/>
          <w:p>
            <w:pPr>
              <w:pStyle w:val="Compact"/>
              <w:jc w:val="left"/>
            </w:pPr>
            <w:r>
              <w:t xml:space="preserve">Porteur de projet</w:t>
            </w:r>
          </w:p>
        </w:tc>
        <w:tc>
          <w:tcPr/>
          <w:p>
            <w:pPr>
              <w:pStyle w:val="Compact"/>
              <w:jc w:val="left"/>
            </w:pPr>
            <w:r>
              <w:t xml:space="preserve">LOi signée</w:t>
            </w:r>
          </w:p>
        </w:tc>
      </w:tr>
    </w:tbl>
    <w:p>
      <w:pPr>
        <w:pStyle w:val="BodyText"/>
      </w:pPr>
      <w:r>
        <w:rPr>
          <w:bCs/>
          <w:b/>
          <w:iCs/>
          <w:i/>
        </w:rPr>
        <w:t xml:space="preserve">Chemin critique :</w:t>
      </w:r>
      <w:r>
        <w:rPr>
          <w:iCs/>
          <w:i/>
        </w:rPr>
        <w:t xml:space="preserve"> 1.3.1 → … → 1.3.7/1.3.8 (78 jours pour 2 LOI)</w:t>
      </w:r>
      <w:r>
        <w:br/>
      </w:r>
      <w:r>
        <w:rPr>
          <w:bCs/>
          <w:b/>
          <w:iCs/>
          <w:i/>
        </w:rPr>
        <w:t xml:space="preserve">Jalons Go/No-go :</w:t>
      </w:r>
      <w:r>
        <w:rPr>
          <w:iCs/>
          <w:i/>
        </w:rPr>
        <w:t xml:space="preserve"> J1.5 - 2 LOI signées (M5) = condition CRITIQUE phase 2</w:t>
      </w:r>
    </w:p>
    <w:p>
      <w:pPr>
        <w:pStyle w:val="BodyText"/>
      </w:pPr>
      <w:r>
        <w:rPr>
          <w:bCs/>
          <w:b/>
        </w:rPr>
        <w:t xml:space="preserve">WP 1.4 : missions consulting (durée : 120 jours, parallèle)</w:t>
      </w:r>
    </w:p>
    <w:tbl>
      <w:tblPr>
        <w:tblStyle w:val="Table"/>
        <w:tblW w:type="pct" w:w="4898"/>
        <w:tblLook w:firstRow="1" w:lastRow="0" w:firstColumn="0" w:lastColumn="0" w:noHBand="0" w:noVBand="0" w:val="0020"/>
        <w:jc w:val="start"/>
      </w:tblPr>
      <w:tblGrid>
        <w:gridCol w:w="727"/>
        <w:gridCol w:w="1616"/>
        <w:gridCol w:w="969"/>
        <w:gridCol w:w="1535"/>
        <w:gridCol w:w="1454"/>
        <w:gridCol w:w="1454"/>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1.4.1</w:t>
            </w:r>
          </w:p>
        </w:tc>
        <w:tc>
          <w:tcPr/>
          <w:p>
            <w:pPr>
              <w:pStyle w:val="Compact"/>
              <w:jc w:val="left"/>
            </w:pPr>
            <w:r>
              <w:t>Prospection clients consulting</w:t>
            </w:r>
          </w:p>
        </w:tc>
        <w:tc>
          <w:tcPr/>
          <w:p>
            <w:pPr>
              <w:pStyle w:val="Compact"/>
              <w:jc w:val="left"/>
            </w:pPr>
            <w:r>
              <w:t xml:space="preserve">30j</w:t>
            </w:r>
          </w:p>
        </w:tc>
        <w:tc>
          <w:tcPr/>
          <w:p>
            <w:pPr>
              <w:pStyle w:val="Compact"/>
              <w:jc w:val="left"/>
            </w:pPr>
            <w:r>
              <w:t xml:space="preserve">J0.4</w:t>
            </w:r>
          </w:p>
        </w:tc>
        <w:tc>
          <w:tcPr/>
          <w:p>
            <w:pPr>
              <w:pStyle w:val="Compact"/>
              <w:jc w:val="left"/>
            </w:pPr>
            <w:r>
              <w:t xml:space="preserve">Porteur de projet</w:t>
            </w:r>
          </w:p>
        </w:tc>
        <w:tc>
          <w:tcPr/>
          <w:p>
            <w:pPr>
              <w:pStyle w:val="Compact"/>
              <w:jc w:val="left"/>
            </w:pPr>
            <w:r>
              <w:t xml:space="preserve">10 prospects</w:t>
            </w:r>
          </w:p>
        </w:tc>
      </w:tr>
      <w:tr>
        <w:tc>
          <w:tcPr/>
          <w:p>
            <w:pPr>
              <w:pStyle w:val="Compact"/>
              <w:jc w:val="left"/>
            </w:pPr>
            <w:r>
              <w:t xml:space="preserve">1.4.2</w:t>
            </w:r>
          </w:p>
        </w:tc>
        <w:tc>
          <w:tcPr/>
          <w:p>
            <w:pPr>
              <w:pStyle w:val="Compact"/>
              <w:jc w:val="left"/>
            </w:pPr>
            <w:r>
              <w:t>Mission 1 – PNUD (audit gisement)</w:t>
            </w:r>
          </w:p>
        </w:tc>
        <w:tc>
          <w:tcPr/>
          <w:p>
            <w:pPr>
              <w:pStyle w:val="Compact"/>
              <w:jc w:val="left"/>
            </w:pPr>
            <w:r>
              <w:t xml:space="preserve">10j</w:t>
            </w:r>
          </w:p>
        </w:tc>
        <w:tc>
          <w:tcPr/>
          <w:p>
            <w:pPr>
              <w:pStyle w:val="Compact"/>
              <w:jc w:val="left"/>
            </w:pPr>
            <w:r>
              <w:t xml:space="preserve">1.4.1 + 30j</w:t>
            </w:r>
          </w:p>
        </w:tc>
        <w:tc>
          <w:tcPr/>
          <w:p>
            <w:pPr>
              <w:pStyle w:val="Compact"/>
              <w:jc w:val="left"/>
            </w:pPr>
            <w:r>
              <w:t xml:space="preserve">Porteur de projet</w:t>
            </w:r>
          </w:p>
        </w:tc>
        <w:tc>
          <w:tcPr/>
          <w:p>
            <w:pPr>
              <w:pStyle w:val="Compact"/>
              <w:jc w:val="left"/>
            </w:pPr>
            <w:r>
              <w:t xml:space="preserve">Rapport 30p</w:t>
            </w:r>
          </w:p>
        </w:tc>
      </w:tr>
      <w:tr>
        <w:tc>
          <w:tcPr/>
          <w:p>
            <w:pPr>
              <w:pStyle w:val="Compact"/>
              <w:jc w:val="left"/>
            </w:pPr>
            <w:r>
              <w:t xml:space="preserve">1.4.3</w:t>
            </w:r>
          </w:p>
        </w:tc>
        <w:tc>
          <w:tcPr/>
          <w:p>
            <w:pPr>
              <w:pStyle w:val="Compact"/>
              <w:jc w:val="left"/>
            </w:pPr>
            <w:r>
              <w:t>Mission 2 – commune Ngaliema (formation)</w:t>
            </w:r>
          </w:p>
        </w:tc>
        <w:tc>
          <w:tcPr/>
          <w:p>
            <w:pPr>
              <w:pStyle w:val="Compact"/>
              <w:jc w:val="left"/>
            </w:pPr>
            <w:r>
              <w:t xml:space="preserve">5j</w:t>
            </w:r>
          </w:p>
        </w:tc>
        <w:tc>
          <w:tcPr/>
          <w:p>
            <w:pPr>
              <w:pStyle w:val="Compact"/>
              <w:jc w:val="left"/>
            </w:pPr>
            <w:r>
              <w:t xml:space="preserve">1.4.2</w:t>
            </w:r>
          </w:p>
        </w:tc>
        <w:tc>
          <w:tcPr/>
          <w:p>
            <w:pPr>
              <w:pStyle w:val="Compact"/>
              <w:jc w:val="left"/>
            </w:pPr>
            <w:r>
              <w:t xml:space="preserve">Porteur de projet</w:t>
            </w:r>
          </w:p>
        </w:tc>
        <w:tc>
          <w:tcPr/>
          <w:p>
            <w:pPr>
              <w:pStyle w:val="Compact"/>
              <w:jc w:val="left"/>
            </w:pPr>
            <w:r>
              <w:t>Kit pédagogique - 1.500$</w:t>
            </w:r>
          </w:p>
        </w:tc>
      </w:tr>
      <w:tr>
        <w:tc>
          <w:tcPr/>
          <w:p>
            <w:pPr>
              <w:pStyle w:val="Compact"/>
              <w:jc w:val="left"/>
            </w:pPr>
            <w:r>
              <w:t xml:space="preserve">1.4.4</w:t>
            </w:r>
          </w:p>
        </w:tc>
        <w:tc>
          <w:tcPr/>
          <w:p>
            <w:pPr>
              <w:pStyle w:val="Compact"/>
              <w:jc w:val="left"/>
            </w:pPr>
            <w:r>
              <w:t>Mission 3 – ONG CODELT (sensibilisation)</w:t>
            </w:r>
          </w:p>
        </w:tc>
        <w:tc>
          <w:tcPr/>
          <w:p>
            <w:pPr>
              <w:pStyle w:val="Compact"/>
              <w:jc w:val="left"/>
            </w:pPr>
            <w:r>
              <w:t xml:space="preserve">8j</w:t>
            </w:r>
          </w:p>
        </w:tc>
        <w:tc>
          <w:tcPr/>
          <w:p>
            <w:pPr>
              <w:pStyle w:val="Compact"/>
              <w:jc w:val="left"/>
            </w:pPr>
            <w:r>
              <w:t xml:space="preserve">1.4.3</w:t>
            </w:r>
          </w:p>
        </w:tc>
        <w:tc>
          <w:tcPr/>
          <w:p>
            <w:pPr>
              <w:pStyle w:val="Compact"/>
              <w:jc w:val="left"/>
            </w:pPr>
            <w:r>
              <w:t xml:space="preserve">Porteur de projet</w:t>
            </w:r>
          </w:p>
        </w:tc>
        <w:tc>
          <w:tcPr/>
          <w:p>
            <w:pPr>
              <w:pStyle w:val="Compact"/>
              <w:jc w:val="left"/>
            </w:pPr>
            <w:r>
              <w:t>Évènements - 2.000$</w:t>
            </w:r>
          </w:p>
        </w:tc>
      </w:tr>
      <w:tr>
        <w:tc>
          <w:tcPr/>
          <w:p>
            <w:pPr>
              <w:pStyle w:val="Compact"/>
              <w:jc w:val="left"/>
            </w:pPr>
            <w:r>
              <w:t xml:space="preserve">1.4.5</w:t>
            </w:r>
          </w:p>
        </w:tc>
        <w:tc>
          <w:tcPr/>
          <w:p>
            <w:pPr>
              <w:pStyle w:val="Compact"/>
              <w:jc w:val="left"/>
            </w:pPr>
            <w:r>
              <w:t>Mission 4 – GIZ (étude Goma)</w:t>
            </w:r>
          </w:p>
        </w:tc>
        <w:tc>
          <w:tcPr/>
          <w:p>
            <w:pPr>
              <w:pStyle w:val="Compact"/>
              <w:jc w:val="left"/>
            </w:pPr>
            <w:r>
              <w:t xml:space="preserve">10j</w:t>
            </w:r>
          </w:p>
        </w:tc>
        <w:tc>
          <w:tcPr/>
          <w:p>
            <w:pPr>
              <w:pStyle w:val="Compact"/>
              <w:jc w:val="left"/>
            </w:pPr>
            <w:r>
              <w:t xml:space="preserve">1.4.4</w:t>
            </w:r>
          </w:p>
        </w:tc>
        <w:tc>
          <w:tcPr/>
          <w:p>
            <w:pPr>
              <w:pStyle w:val="Compact"/>
              <w:jc w:val="left"/>
            </w:pPr>
            <w:r>
              <w:t xml:space="preserve">Porteur de projet</w:t>
            </w:r>
          </w:p>
        </w:tc>
        <w:tc>
          <w:tcPr/>
          <w:p>
            <w:pPr>
              <w:pStyle w:val="Compact"/>
              <w:jc w:val="left"/>
            </w:pPr>
            <w:r>
              <w:t>Business case – 3.500$</w:t>
            </w:r>
          </w:p>
        </w:tc>
      </w:tr>
      <w:tr>
        <w:tc>
          <w:tcPr/>
          <w:p>
            <w:pPr>
              <w:pStyle w:val="Compact"/>
              <w:jc w:val="left"/>
            </w:pPr>
            <w:r>
              <w:t xml:space="preserve">1.4.6</w:t>
            </w:r>
          </w:p>
        </w:tc>
        <w:tc>
          <w:tcPr/>
          <w:p>
            <w:pPr>
              <w:pStyle w:val="Compact"/>
              <w:jc w:val="left"/>
            </w:pPr>
            <w:r>
              <w:t>Mission 5 – REGIDESO (audit consommation)</w:t>
            </w:r>
          </w:p>
        </w:tc>
        <w:tc>
          <w:tcPr/>
          <w:p>
            <w:pPr>
              <w:pStyle w:val="Compact"/>
              <w:jc w:val="left"/>
            </w:pPr>
            <w:r>
              <w:t xml:space="preserve">7j</w:t>
            </w:r>
          </w:p>
        </w:tc>
        <w:tc>
          <w:tcPr/>
          <w:p>
            <w:pPr>
              <w:pStyle w:val="Compact"/>
              <w:jc w:val="left"/>
            </w:pPr>
            <w:r>
              <w:t xml:space="preserve">1.4.5</w:t>
            </w:r>
          </w:p>
        </w:tc>
        <w:tc>
          <w:tcPr/>
          <w:p>
            <w:pPr>
              <w:pStyle w:val="Compact"/>
              <w:jc w:val="left"/>
            </w:pPr>
            <w:r>
              <w:t xml:space="preserve">Porteur de projet</w:t>
            </w:r>
          </w:p>
        </w:tc>
        <w:tc>
          <w:tcPr/>
          <w:p>
            <w:pPr>
              <w:pStyle w:val="Compact"/>
              <w:jc w:val="left"/>
            </w:pPr>
            <w:r>
              <w:t>Plan substitution – 2.500$</w:t>
            </w:r>
          </w:p>
        </w:tc>
      </w:tr>
    </w:tbl>
    <w:p>
      <w:pPr>
        <w:pStyle w:val="BodyText"/>
      </w:pPr>
      <w:r>
        <w:rPr>
          <w:bCs/>
          <w:b/>
          <w:iCs/>
          <w:i/>
        </w:rPr>
        <w:t xml:space="preserve">Chemin critique :</w:t>
      </w:r>
      <w:r>
        <w:rPr>
          <w:iCs/>
          <w:i/>
        </w:rPr>
        <w:t xml:space="preserve"> parallèle WP 1.1-1.3, contributions CA phase 1</w:t>
      </w:r>
      <w:r>
        <w:br/>
      </w:r>
      <w:r>
        <w:rPr>
          <w:bCs/>
          <w:b/>
          <w:iCs/>
          <w:i/>
        </w:rPr>
        <w:t xml:space="preserve">Jalons Go/No-go :</w:t>
      </w:r>
      <w:r>
        <w:rPr>
          <w:iCs/>
          <w:i/>
        </w:rPr>
        <w:t xml:space="preserve"> J1.6 - 5 missions réalisées (M6), 12K$ CA services</w:t>
      </w:r>
    </w:p>
    <w:p>
      <w:pPr>
        <w:pStyle w:val="BodyText"/>
      </w:pPr>
      <w:r>
        <w:rPr>
          <w:bCs/>
          <w:b/>
        </w:rPr>
        <w:t xml:space="preserve">WP 1.5 : préparation levée phase 2 (durée : 30 jours)</w:t>
      </w:r>
    </w:p>
    <w:tbl>
      <w:tblPr>
        <w:tblStyle w:val="Table"/>
        <w:tblW w:type="pct" w:w="4892"/>
        <w:tblLook w:firstRow="1" w:lastRow="0" w:firstColumn="0" w:lastColumn="0" w:noHBand="0" w:noVBand="0" w:val="0020"/>
        <w:jc w:val="start"/>
      </w:tblPr>
      <w:tblGrid>
        <w:gridCol w:w="766"/>
        <w:gridCol w:w="1362"/>
        <w:gridCol w:w="1021"/>
        <w:gridCol w:w="1618"/>
        <w:gridCol w:w="1618"/>
        <w:gridCol w:w="1362"/>
      </w:tblGrid>
      <w:tr>
        <w:trPr>
          <w:tblHeader w:val="true"/>
        </w:trPr>
        <w:tc>
          <w:tcPr/>
          <w:p>
            <w:pPr>
              <w:pStyle w:val="Compact"/>
              <w:jc w:val="left"/>
            </w:pPr>
            <w:r>
              <w:rPr>
                <w:bCs/>
                <w:b/>
              </w:rPr>
              <w:t xml:space="preserve">ID</w:t>
            </w:r>
          </w:p>
        </w:tc>
        <w:tc>
          <w:tcPr/>
          <w:p>
            <w:pPr>
              <w:pStyle w:val="Compact"/>
              <w:jc w:val="left"/>
            </w:pPr>
            <w:r>
              <w:rPr>
                <w:bCs/>
                <w:b/>
              </w:rPr>
              <w:t xml:space="preserve">Tâche</w:t>
            </w:r>
          </w:p>
        </w:tc>
        <w:tc>
          <w:tcPr/>
          <w:p>
            <w:pPr>
              <w:pStyle w:val="Compact"/>
              <w:jc w:val="left"/>
            </w:pPr>
            <w:r>
              <w:rPr>
                <w:bCs/>
                <w:b/>
              </w:rPr>
              <w:t xml:space="preserve">Durée</w:t>
            </w:r>
          </w:p>
        </w:tc>
        <w:tc>
          <w:tcPr/>
          <w:p>
            <w:pPr>
              <w:pStyle w:val="Compact"/>
              <w:jc w:val="left"/>
            </w:pPr>
            <w:r>
              <w:rPr>
                <w:bCs/>
                <w:b/>
              </w:rPr>
              <w:t xml:space="preserve">Prédécesseur</w:t>
            </w:r>
          </w:p>
        </w:tc>
        <w:tc>
          <w:tcPr/>
          <w:p>
            <w:pPr>
              <w:pStyle w:val="Compact"/>
              <w:jc w:val="left"/>
            </w:pPr>
            <w:r>
              <w:rPr>
                <w:bCs/>
                <w:b/>
              </w:rPr>
              <w:t xml:space="preserve">Responsable</w:t>
            </w:r>
          </w:p>
        </w:tc>
        <w:tc>
          <w:tcPr/>
          <w:p>
            <w:pPr>
              <w:pStyle w:val="Compact"/>
              <w:jc w:val="left"/>
            </w:pPr>
            <w:r>
              <w:rPr>
                <w:bCs/>
                <w:b/>
              </w:rPr>
              <w:t xml:space="preserve">Livrables</w:t>
            </w:r>
          </w:p>
        </w:tc>
      </w:tr>
      <w:tr>
        <w:tc>
          <w:tcPr/>
          <w:p>
            <w:pPr>
              <w:pStyle w:val="Compact"/>
              <w:jc w:val="left"/>
            </w:pPr>
            <w:r>
              <w:t xml:space="preserve">1.5.1</w:t>
            </w:r>
          </w:p>
        </w:tc>
        <w:tc>
          <w:tcPr/>
          <w:p>
            <w:pPr>
              <w:pStyle w:val="Compact"/>
              <w:jc w:val="left"/>
            </w:pPr>
            <w:r>
              <w:t>Collecte données réelles phase 1</w:t>
            </w:r>
          </w:p>
        </w:tc>
        <w:tc>
          <w:tcPr/>
          <w:p>
            <w:pPr>
              <w:pStyle w:val="Compact"/>
              <w:jc w:val="left"/>
            </w:pPr>
            <w:r>
              <w:t xml:space="preserve">15j</w:t>
            </w:r>
          </w:p>
        </w:tc>
        <w:tc>
          <w:tcPr/>
          <w:p>
            <w:pPr>
              <w:pStyle w:val="Compact"/>
              <w:jc w:val="left"/>
            </w:pPr>
            <w:r>
              <w:t xml:space="preserve">J1.3 + J1.4</w:t>
            </w:r>
          </w:p>
        </w:tc>
        <w:tc>
          <w:tcPr/>
          <w:p>
            <w:pPr>
              <w:pStyle w:val="Compact"/>
              <w:jc w:val="left"/>
            </w:pPr>
            <w:r>
              <w:t xml:space="preserve">Porteur de projet</w:t>
            </w:r>
          </w:p>
        </w:tc>
        <w:tc>
          <w:tcPr/>
          <w:p>
            <w:pPr>
              <w:pStyle w:val="Compact"/>
              <w:jc w:val="left"/>
            </w:pPr>
            <w:r>
              <w:t xml:space="preserve">Dashboards</w:t>
            </w:r>
          </w:p>
        </w:tc>
      </w:tr>
      <w:tr>
        <w:tc>
          <w:tcPr/>
          <w:p>
            <w:pPr>
              <w:pStyle w:val="Compact"/>
              <w:jc w:val="left"/>
            </w:pPr>
            <w:r>
              <w:t xml:space="preserve">1.5.2</w:t>
            </w:r>
          </w:p>
        </w:tc>
        <w:tc>
          <w:tcPr/>
          <w:p>
            <w:pPr>
              <w:pStyle w:val="Compact"/>
              <w:jc w:val="left"/>
            </w:pPr>
            <w:r>
              <w:t>Update business plan (ajustements)</w:t>
            </w:r>
          </w:p>
        </w:tc>
        <w:tc>
          <w:tcPr/>
          <w:p>
            <w:pPr>
              <w:pStyle w:val="Compact"/>
              <w:jc w:val="left"/>
            </w:pPr>
            <w:r>
              <w:t xml:space="preserve">5j</w:t>
            </w:r>
          </w:p>
        </w:tc>
        <w:tc>
          <w:tcPr/>
          <w:p>
            <w:pPr>
              <w:pStyle w:val="Compact"/>
              <w:jc w:val="left"/>
            </w:pPr>
            <w:r>
              <w:t xml:space="preserve">1.5.1</w:t>
            </w:r>
          </w:p>
        </w:tc>
        <w:tc>
          <w:tcPr/>
          <w:p>
            <w:pPr>
              <w:pStyle w:val="Compact"/>
              <w:jc w:val="left"/>
            </w:pPr>
            <w:r>
              <w:t xml:space="preserve">Porteur de projet</w:t>
            </w:r>
          </w:p>
        </w:tc>
        <w:tc>
          <w:tcPr/>
          <w:p>
            <w:pPr>
              <w:pStyle w:val="Compact"/>
              <w:jc w:val="left"/>
            </w:pPr>
            <w:r>
              <w:t xml:space="preserve">BP v3.0</w:t>
            </w:r>
          </w:p>
        </w:tc>
      </w:tr>
      <w:tr>
        <w:tc>
          <w:tcPr/>
          <w:p>
            <w:pPr>
              <w:pStyle w:val="Compact"/>
              <w:jc w:val="left"/>
            </w:pPr>
            <w:r>
              <w:t xml:space="preserve">1.5.3</w:t>
            </w:r>
          </w:p>
        </w:tc>
        <w:tc>
          <w:tcPr/>
          <w:p>
            <w:pPr>
              <w:pStyle w:val="Compact"/>
              <w:jc w:val="left"/>
            </w:pPr>
            <w:r>
              <w:t>Pitch deck phase 2</w:t>
            </w:r>
          </w:p>
        </w:tc>
        <w:tc>
          <w:tcPr/>
          <w:p>
            <w:pPr>
              <w:pStyle w:val="Compact"/>
              <w:jc w:val="left"/>
            </w:pPr>
            <w:r>
              <w:t xml:space="preserve">3j</w:t>
            </w:r>
          </w:p>
        </w:tc>
        <w:tc>
          <w:tcPr/>
          <w:p>
            <w:pPr>
              <w:pStyle w:val="Compact"/>
              <w:jc w:val="left"/>
            </w:pPr>
            <w:r>
              <w:t xml:space="preserve">1.5.2</w:t>
            </w:r>
          </w:p>
        </w:tc>
        <w:tc>
          <w:tcPr/>
          <w:p>
            <w:pPr>
              <w:pStyle w:val="Compact"/>
              <w:jc w:val="left"/>
            </w:pPr>
            <w:r>
              <w:t xml:space="preserve">Porteur de projet</w:t>
            </w:r>
          </w:p>
        </w:tc>
        <w:tc>
          <w:tcPr/>
          <w:p>
            <w:pPr>
              <w:pStyle w:val="Compact"/>
              <w:jc w:val="left"/>
            </w:pPr>
            <w:r>
              <w:t xml:space="preserve">Deck 20 slides</w:t>
            </w:r>
          </w:p>
        </w:tc>
      </w:tr>
      <w:tr>
        <w:tc>
          <w:tcPr/>
          <w:p>
            <w:pPr>
              <w:pStyle w:val="Compact"/>
              <w:jc w:val="left"/>
            </w:pPr>
            <w:r>
              <w:t xml:space="preserve">1.5.4</w:t>
            </w:r>
          </w:p>
        </w:tc>
        <w:tc>
          <w:tcPr/>
          <w:p>
            <w:pPr>
              <w:pStyle w:val="Compact"/>
              <w:jc w:val="left"/>
            </w:pPr>
            <w:r>
              <w:t>Constitution data room</w:t>
            </w:r>
          </w:p>
        </w:tc>
        <w:tc>
          <w:tcPr/>
          <w:p>
            <w:pPr>
              <w:pStyle w:val="Compact"/>
              <w:jc w:val="left"/>
            </w:pPr>
            <w:r>
              <w:t xml:space="preserve">5j</w:t>
            </w:r>
          </w:p>
        </w:tc>
        <w:tc>
          <w:tcPr/>
          <w:p>
            <w:pPr>
              <w:pStyle w:val="Compact"/>
              <w:jc w:val="left"/>
            </w:pPr>
            <w:r>
              <w:t xml:space="preserve">1.5.2</w:t>
            </w:r>
          </w:p>
        </w:tc>
        <w:tc>
          <w:tcPr/>
          <w:p>
            <w:pPr>
              <w:pStyle w:val="Compact"/>
              <w:jc w:val="left"/>
            </w:pPr>
            <w:r>
              <w:t xml:space="preserve">Porteur de projet</w:t>
            </w:r>
          </w:p>
        </w:tc>
        <w:tc>
          <w:tcPr/>
          <w:p>
            <w:pPr>
              <w:pStyle w:val="Compact"/>
              <w:jc w:val="left"/>
            </w:pPr>
            <w:r>
              <w:t xml:space="preserve">Dossiers DD</w:t>
            </w:r>
          </w:p>
        </w:tc>
      </w:tr>
      <w:tr>
        <w:tc>
          <w:tcPr/>
          <w:p>
            <w:pPr>
              <w:pStyle w:val="Compact"/>
              <w:jc w:val="left"/>
            </w:pPr>
            <w:r>
              <w:t xml:space="preserve">1.5.5</w:t>
            </w:r>
          </w:p>
        </w:tc>
        <w:tc>
          <w:tcPr/>
          <w:p>
            <w:pPr>
              <w:pStyle w:val="Compact"/>
              <w:jc w:val="left"/>
            </w:pPr>
            <w:r>
              <w:t>Audits préventifs (compte, fiscal)</w:t>
            </w:r>
          </w:p>
        </w:tc>
        <w:tc>
          <w:tcPr/>
          <w:p>
            <w:pPr>
              <w:pStyle w:val="Compact"/>
              <w:jc w:val="left"/>
            </w:pPr>
            <w:r>
              <w:t xml:space="preserve">10j</w:t>
            </w:r>
          </w:p>
        </w:tc>
        <w:tc>
          <w:tcPr/>
          <w:p>
            <w:pPr>
              <w:pStyle w:val="Compact"/>
              <w:jc w:val="left"/>
            </w:pPr>
            <w:r>
              <w:t xml:space="preserve">1.5.4</w:t>
            </w:r>
          </w:p>
        </w:tc>
        <w:tc>
          <w:tcPr/>
          <w:p>
            <w:pPr>
              <w:pStyle w:val="Compact"/>
              <w:jc w:val="left"/>
            </w:pPr>
            <w:r>
              <w:t xml:space="preserve">Expert-comptable</w:t>
            </w:r>
          </w:p>
        </w:tc>
        <w:tc>
          <w:tcPr/>
          <w:p>
            <w:pPr>
              <w:pStyle w:val="Compact"/>
              <w:jc w:val="left"/>
            </w:pPr>
            <w:r>
              <w:t xml:space="preserve">Rapports audits</w:t>
            </w:r>
          </w:p>
        </w:tc>
      </w:tr>
      <w:tr>
        <w:tc>
          <w:tcPr/>
          <w:p>
            <w:pPr>
              <w:pStyle w:val="Compact"/>
              <w:jc w:val="left"/>
            </w:pPr>
            <w:r>
              <w:t xml:space="preserve">1.5.6</w:t>
            </w:r>
          </w:p>
        </w:tc>
        <w:tc>
          <w:tcPr/>
          <w:p>
            <w:pPr>
              <w:pStyle w:val="Compact"/>
              <w:jc w:val="left"/>
            </w:pPr>
            <w:r>
              <w:t>Shortlist investisseurs phase 2 (10 cibles)</w:t>
            </w:r>
          </w:p>
        </w:tc>
        <w:tc>
          <w:tcPr/>
          <w:p>
            <w:pPr>
              <w:pStyle w:val="Compact"/>
              <w:jc w:val="left"/>
            </w:pPr>
            <w:r>
              <w:t xml:space="preserve">3j</w:t>
            </w:r>
          </w:p>
        </w:tc>
        <w:tc>
          <w:tcPr/>
          <w:p>
            <w:pPr>
              <w:pStyle w:val="Compact"/>
              <w:jc w:val="left"/>
            </w:pPr>
            <w:r>
              <w:t xml:space="preserve">1.5.3</w:t>
            </w:r>
          </w:p>
        </w:tc>
        <w:tc>
          <w:tcPr/>
          <w:p>
            <w:pPr>
              <w:pStyle w:val="Compact"/>
              <w:jc w:val="left"/>
            </w:pPr>
            <w:r>
              <w:t xml:space="preserve">Porteur de projet</w:t>
            </w:r>
          </w:p>
        </w:tc>
        <w:tc>
          <w:tcPr/>
          <w:p>
            <w:pPr>
              <w:pStyle w:val="Compact"/>
              <w:jc w:val="left"/>
            </w:pPr>
            <w:r>
              <w:t>Liste + contacts</w:t>
            </w:r>
          </w:p>
        </w:tc>
      </w:tr>
      <w:tr>
        <w:tc>
          <w:tcPr/>
          <w:p>
            <w:pPr>
              <w:pStyle w:val="Compact"/>
              <w:jc w:val="left"/>
            </w:pPr>
            <w:r>
              <w:t xml:space="preserve">1.5.7</w:t>
            </w:r>
          </w:p>
        </w:tc>
        <w:tc>
          <w:tcPr/>
          <w:p>
            <w:pPr>
              <w:pStyle w:val="Compact"/>
              <w:jc w:val="left"/>
            </w:pPr>
            <w:r>
              <w:t>Envoi dossiers phase 2</w:t>
            </w:r>
          </w:p>
        </w:tc>
        <w:tc>
          <w:tcPr/>
          <w:p>
            <w:pPr>
              <w:pStyle w:val="Compact"/>
              <w:jc w:val="left"/>
            </w:pPr>
            <w:r>
              <w:t xml:space="preserve">1j</w:t>
            </w:r>
          </w:p>
        </w:tc>
        <w:tc>
          <w:tcPr/>
          <w:p>
            <w:pPr>
              <w:pStyle w:val="Compact"/>
              <w:jc w:val="left"/>
            </w:pPr>
            <w:r>
              <w:t xml:space="preserve">1.5.5</w:t>
            </w:r>
          </w:p>
        </w:tc>
        <w:tc>
          <w:tcPr/>
          <w:p>
            <w:pPr>
              <w:pStyle w:val="Compact"/>
              <w:jc w:val="left"/>
            </w:pPr>
            <w:r>
              <w:t xml:space="preserve">Porteur de projet</w:t>
            </w:r>
          </w:p>
        </w:tc>
        <w:tc>
          <w:tcPr/>
          <w:p>
            <w:pPr>
              <w:pStyle w:val="Compact"/>
              <w:jc w:val="left"/>
            </w:pPr>
            <w:r>
              <w:t>Dossiers envoyés</w:t>
            </w:r>
          </w:p>
        </w:tc>
      </w:tr>
    </w:tbl>
    <w:p>
      <w:pPr>
        <w:pStyle w:val="BodyText"/>
      </w:pPr>
      <w:r>
        <w:rPr>
          <w:bCs/>
          <w:b/>
          <w:iCs/>
          <w:i/>
        </w:rPr>
        <w:t xml:space="preserve">Chemin critique :</w:t>
      </w:r>
      <w:r>
        <w:rPr>
          <w:iCs/>
          <w:i/>
        </w:rPr>
        <w:t xml:space="preserve"> 1.5.1 → 1.5.2 → 1.5.3 → 1.5.6 → 1.5.7 (27 jours)</w:t>
      </w:r>
      <w:r>
        <w:br/>
      </w:r>
      <w:r>
        <w:rPr>
          <w:bCs/>
          <w:b/>
          <w:iCs/>
          <w:i/>
        </w:rPr>
        <w:t xml:space="preserve">Jalons Go/No-go :</w:t>
      </w:r>
      <w:r>
        <w:rPr>
          <w:iCs/>
          <w:i/>
        </w:rPr>
        <w:t xml:space="preserve"> J1.7 dossier levée prêt (M6) = lancement roadshow M7</w:t>
      </w:r>
    </w:p>
    <w:bookmarkEnd w:id="327"/>
    <w:bookmarkStart w:id="328" w:name="Xe255290e8795df68814fdcd86175b54d22523e9"/>
    <w:p>
      <w:pPr>
        <w:pStyle w:val="Heading2"/>
      </w:pPr>
      <w:r>
        <w:rPr>
          <w:bCs/>
          <w:b/>
        </w:rPr>
        <w:t xml:space="preserve">Phase 2 – recyclage mécanique (M6-M18) - work packages clé</w:t>
      </w:r>
    </w:p>
    <w:p>
      <w:pPr>
        <w:pStyle w:val="FirstParagraph"/>
      </w:pPr>
      <w:r>
        <w:rPr>
          <w:bCs/>
          <w:b/>
        </w:rPr>
        <w:t xml:space="preserve">WP 2.1 : levée de fonds phase 2</w:t>
      </w:r>
    </w:p>
    <w:p>
      <w:pPr>
        <w:pStyle w:val="BodyText"/>
      </w:pPr>
      <w:r>
        <w:rPr>
          <w:bCs/>
          <w:b/>
        </w:rPr>
        <w:t xml:space="preserve">Durée totale :</w:t>
      </w:r>
      <w:r>
        <w:t xml:space="preserve"> 90 jours (M6-M9)</w:t>
        <w:br/>
      </w:r>
      <w:r>
        <w:rPr>
          <w:bCs/>
          <w:b/>
        </w:rPr>
        <w:t xml:space="preserve">Objectif :</w:t>
      </w:r>
      <w:r>
        <w:t xml:space="preserve"> 120K$ (72K$ equity + 36K$ dette + 12K$ subvention</w:t>
      </w:r>
    </w:p>
    <w:p>
      <w:pPr>
        <w:pStyle w:val="BodyText"/>
      </w:pPr>
      <w:r>
        <w:rPr>
          <w:bCs/>
          <w:b/>
        </w:rPr>
        <w:t xml:space="preserve">Tâches principales</w:t>
      </w:r>
      <w:r>
        <w:t xml:space="preserve"> (25 tâches détaillées) :</w:t>
      </w:r>
    </w:p>
    <w:p>
      <w:pPr>
        <w:numPr>
          <w:ilvl w:val="0"/>
          <w:numId w:val="1862"/>
        </w:numPr>
      </w:pPr>
      <w:r>
        <w:t xml:space="preserve">Roadshow 8 semaines (5 investisseurs, 3 banques)</w:t>
      </w:r>
    </w:p>
    <w:p>
      <w:pPr>
        <w:numPr>
          <w:ilvl w:val="0"/>
          <w:numId w:val="1862"/>
        </w:numPr>
      </w:pPr>
      <w:r>
        <w:t xml:space="preserve">Due diligence réponses (questionnaires financier, ESG, technique)</w:t>
      </w:r>
    </w:p>
    <w:p>
      <w:pPr>
        <w:numPr>
          <w:ilvl w:val="0"/>
          <w:numId w:val="1862"/>
        </w:numPr>
      </w:pPr>
      <w:r>
        <w:t xml:space="preserve">Négociations valorisation (target 500K$ post-money)</w:t>
      </w:r>
    </w:p>
    <w:p>
      <w:pPr>
        <w:numPr>
          <w:ilvl w:val="0"/>
          <w:numId w:val="1862"/>
        </w:numPr>
      </w:pPr>
      <w:r>
        <w:t xml:space="preserve">Closing juridique (SPA, loan agreements)</w:t>
      </w:r>
    </w:p>
    <w:p>
      <w:pPr>
        <w:pStyle w:val="FirstParagraph"/>
      </w:pPr>
      <w:r>
        <w:rPr>
          <w:bCs/>
          <w:b/>
        </w:rPr>
        <w:t xml:space="preserve">Jalons :</w:t>
      </w:r>
    </w:p>
    <w:p>
      <w:pPr>
        <w:numPr>
          <w:ilvl w:val="0"/>
          <w:numId w:val="1863"/>
        </w:numPr>
        <w:pStyle w:val="Compact"/>
      </w:pPr>
      <w:r>
        <w:t xml:space="preserve">J2.1 - 120K$ (M9)</w:t>
      </w:r>
    </w:p>
    <w:p>
      <w:pPr>
        <w:pStyle w:val="FirstParagraph"/>
      </w:pPr>
      <w:r>
        <w:rPr>
          <w:bCs/>
          <w:b/>
        </w:rPr>
        <w:t xml:space="preserve">WP 2.2 : infrastructure &amp; licences</w:t>
      </w:r>
    </w:p>
    <w:p>
      <w:pPr>
        <w:pStyle w:val="BodyText"/>
      </w:pPr>
      <w:r>
        <w:rPr>
          <w:bCs/>
          <w:b/>
        </w:rPr>
        <w:t xml:space="preserve">Durée totale :</w:t>
      </w:r>
      <w:r>
        <w:t xml:space="preserve"> 150 jours (M7-M12)</w:t>
        <w:br/>
      </w:r>
      <w:r>
        <w:rPr>
          <w:bCs/>
          <w:b/>
        </w:rPr>
        <w:t xml:space="preserve">Objectif :</w:t>
      </w:r>
      <w:r>
        <w:t xml:space="preserve"> site opérationnel avec autorisations</w:t>
      </w:r>
    </w:p>
    <w:p>
      <w:pPr>
        <w:pStyle w:val="BodyText"/>
      </w:pPr>
      <w:r>
        <w:rPr>
          <w:bCs/>
          <w:b/>
        </w:rPr>
        <w:t xml:space="preserve">Tâches principales</w:t>
      </w:r>
      <w:r>
        <w:t xml:space="preserve"> (40 tâches détaillées) :</w:t>
      </w:r>
    </w:p>
    <w:p>
      <w:pPr>
        <w:numPr>
          <w:ilvl w:val="0"/>
          <w:numId w:val="1864"/>
        </w:numPr>
      </w:pPr>
      <w:r>
        <w:t xml:space="preserve">Acquisition terrain (LOI, DD, acte authentique : 8 semaines)</w:t>
      </w:r>
    </w:p>
    <w:p>
      <w:pPr>
        <w:numPr>
          <w:ilvl w:val="0"/>
          <w:numId w:val="1864"/>
        </w:numPr>
      </w:pPr>
      <w:r>
        <w:t xml:space="preserve">Étude impact environnemental (EIE : 12 semaines)</w:t>
      </w:r>
    </w:p>
    <w:p>
      <w:pPr>
        <w:numPr>
          <w:ilvl w:val="0"/>
          <w:numId w:val="1864"/>
        </w:numPr>
      </w:pPr>
      <w:r>
        <w:t xml:space="preserve">Permis exploitation (Ministère Industrie : 12-16 semaines)</w:t>
      </w:r>
    </w:p>
    <w:p>
      <w:pPr>
        <w:numPr>
          <w:ilvl w:val="0"/>
          <w:numId w:val="1864"/>
        </w:numPr>
      </w:pPr>
      <w:r>
        <w:t xml:space="preserve">Aménagements (béton, électricité, eau : 8 semaines)</w:t>
      </w:r>
    </w:p>
    <w:p>
      <w:pPr>
        <w:pStyle w:val="FirstParagraph"/>
      </w:pPr>
      <w:r>
        <w:rPr>
          <w:bCs/>
          <w:b/>
        </w:rPr>
        <w:t xml:space="preserve">Jalons :</w:t>
      </w:r>
    </w:p>
    <w:p>
      <w:pPr>
        <w:numPr>
          <w:ilvl w:val="0"/>
          <w:numId w:val="1865"/>
        </w:numPr>
      </w:pPr>
      <w:r>
        <w:t xml:space="preserve">J2.2 - licences obtenues (M10)</w:t>
      </w:r>
    </w:p>
    <w:p>
      <w:pPr>
        <w:numPr>
          <w:ilvl w:val="0"/>
          <w:numId w:val="1865"/>
        </w:numPr>
      </w:pPr>
      <w:r>
        <w:t xml:space="preserve">J2.3 - site aménagé (M10)</w:t>
      </w:r>
    </w:p>
    <w:p>
      <w:pPr>
        <w:pStyle w:val="FirstParagraph"/>
      </w:pPr>
      <w:r>
        <w:rPr>
          <w:bCs/>
          <w:b/>
        </w:rPr>
        <w:t xml:space="preserve">WP 2.3 : commande &amp; réception équipements</w:t>
      </w:r>
    </w:p>
    <w:p>
      <w:pPr>
        <w:pStyle w:val="BodyText"/>
      </w:pPr>
      <w:r>
        <w:rPr>
          <w:bCs/>
          <w:b/>
        </w:rPr>
        <w:t xml:space="preserve">Durée totale :</w:t>
      </w:r>
      <w:r>
        <w:t xml:space="preserve"> 120 jours (M8-M12)</w:t>
        <w:br/>
      </w:r>
      <w:r>
        <w:rPr>
          <w:bCs/>
          <w:b/>
        </w:rPr>
        <w:t xml:space="preserve">Objectif :</w:t>
      </w:r>
      <w:r>
        <w:t xml:space="preserve"> ligne recyclage installée et opérationnelle</w:t>
      </w:r>
    </w:p>
    <w:p>
      <w:pPr>
        <w:pStyle w:val="BodyText"/>
      </w:pPr>
      <w:r>
        <w:rPr>
          <w:bCs/>
          <w:b/>
        </w:rPr>
        <w:t xml:space="preserve">Tâches principales</w:t>
      </w:r>
      <w:r>
        <w:t xml:space="preserve"> (20 tâches détaillées) :</w:t>
      </w:r>
    </w:p>
    <w:p>
      <w:pPr>
        <w:numPr>
          <w:ilvl w:val="0"/>
          <w:numId w:val="1866"/>
        </w:numPr>
      </w:pPr>
      <w:r>
        <w:t xml:space="preserve">Directeur Technique (sourcing 4 semaines, embauche M10)</w:t>
      </w:r>
    </w:p>
    <w:p>
      <w:pPr>
        <w:numPr>
          <w:ilvl w:val="0"/>
          <w:numId w:val="1866"/>
        </w:numPr>
      </w:pPr>
      <w:r>
        <w:t xml:space="preserve">Opérateurs production (recrutement 3 semaines, formation 2 semaines)</w:t>
      </w:r>
    </w:p>
    <w:p>
      <w:pPr>
        <w:numPr>
          <w:ilvl w:val="0"/>
          <w:numId w:val="1866"/>
        </w:numPr>
      </w:pPr>
      <w:r>
        <w:t xml:space="preserve">Administratifs (comptable, logisticien : 2 semaines chacun)</w:t>
      </w:r>
    </w:p>
    <w:p>
      <w:pPr>
        <w:pStyle w:val="FirstParagraph"/>
      </w:pPr>
      <w:r>
        <w:rPr>
          <w:bCs/>
          <w:b/>
        </w:rPr>
        <w:t xml:space="preserve">Jalons :</w:t>
      </w:r>
    </w:p>
    <w:p>
      <w:pPr>
        <w:numPr>
          <w:ilvl w:val="0"/>
          <w:numId w:val="1867"/>
        </w:numPr>
        <w:pStyle w:val="Compact"/>
      </w:pPr>
      <w:r>
        <w:t xml:space="preserve">J2.5 - équipe formée (M12)</w:t>
      </w:r>
    </w:p>
    <w:p>
      <w:pPr>
        <w:pStyle w:val="FirstParagraph"/>
      </w:pPr>
      <w:r>
        <w:rPr>
          <w:bCs/>
          <w:b/>
        </w:rPr>
        <w:t xml:space="preserve">WP 2.5 production pilote &amp; montée en charge</w:t>
      </w:r>
    </w:p>
    <w:p>
      <w:pPr>
        <w:pStyle w:val="BodyText"/>
      </w:pPr>
      <w:r>
        <w:rPr>
          <w:bCs/>
          <w:b/>
        </w:rPr>
        <w:t xml:space="preserve">Durée totale :</w:t>
      </w:r>
      <w:r>
        <w:t xml:space="preserve"> 180 jours (M12-M18)</w:t>
        <w:br/>
      </w:r>
      <w:r>
        <w:rPr>
          <w:bCs/>
          <w:b/>
        </w:rPr>
        <w:t xml:space="preserve">Objectif :</w:t>
      </w:r>
      <w:r>
        <w:t xml:space="preserve"> atteindre 50t/mois production régulière</w:t>
      </w:r>
    </w:p>
    <w:p>
      <w:pPr>
        <w:pStyle w:val="BodyText"/>
      </w:pPr>
      <w:r>
        <w:rPr>
          <w:bCs/>
          <w:b/>
        </w:rPr>
        <w:t xml:space="preserve">Tâches principales</w:t>
      </w:r>
      <w:r>
        <w:t xml:space="preserve"> (30 tâches détaillées) :</w:t>
      </w:r>
    </w:p>
    <w:p>
      <w:pPr>
        <w:numPr>
          <w:ilvl w:val="0"/>
          <w:numId w:val="1868"/>
        </w:numPr>
      </w:pPr>
      <w:r>
        <w:t xml:space="preserve">Production tests M12 (1-2t, ajustements paramètres)</w:t>
      </w:r>
    </w:p>
    <w:p>
      <w:pPr>
        <w:numPr>
          <w:ilvl w:val="0"/>
          <w:numId w:val="1868"/>
        </w:numPr>
      </w:pPr>
      <w:r>
        <w:t xml:space="preserve">Livraisons clients M12-M13 (Plascongo, Bralima)</w:t>
      </w:r>
    </w:p>
    <w:p>
      <w:pPr>
        <w:numPr>
          <w:ilvl w:val="0"/>
          <w:numId w:val="1868"/>
        </w:numPr>
      </w:pPr>
      <w:r>
        <w:t xml:space="preserve">Optimisation process M13-M15 (rendement matière, consommations)</w:t>
      </w:r>
    </w:p>
    <w:p>
      <w:pPr>
        <w:numPr>
          <w:ilvl w:val="0"/>
          <w:numId w:val="1868"/>
        </w:numPr>
      </w:pPr>
      <w:r>
        <w:t xml:space="preserve">Extension horaires M15-M18 (passage 1x8 → 2x8)</w:t>
      </w:r>
    </w:p>
    <w:p>
      <w:pPr>
        <w:numPr>
          <w:ilvl w:val="0"/>
          <w:numId w:val="1868"/>
        </w:numPr>
      </w:pPr>
      <w:r>
        <w:t xml:space="preserve">Recrutement opérateurs supplémentaires (équipe nuit)</w:t>
      </w:r>
    </w:p>
    <w:p>
      <w:pPr>
        <w:pStyle w:val="FirstParagraph"/>
      </w:pPr>
      <w:r>
        <w:rPr>
          <w:bCs/>
          <w:b/>
        </w:rPr>
        <w:t xml:space="preserve">Jalons :</w:t>
      </w:r>
    </w:p>
    <w:p>
      <w:pPr>
        <w:numPr>
          <w:ilvl w:val="0"/>
          <w:numId w:val="1869"/>
        </w:numPr>
      </w:pPr>
      <w:r>
        <w:t xml:space="preserve">J2.6 - 1ère production (M12 S3)</w:t>
      </w:r>
    </w:p>
    <w:p>
      <w:pPr>
        <w:numPr>
          <w:ilvl w:val="0"/>
          <w:numId w:val="1869"/>
        </w:numPr>
      </w:pPr>
      <w:r>
        <w:t xml:space="preserve">J2.8 - 50t/mois atteints (M1</w:t>
      </w:r>
    </w:p>
    <w:p>
      <w:pPr>
        <w:pStyle w:val="FirstParagraph"/>
      </w:pPr>
      <w:r>
        <w:rPr>
          <w:bCs/>
          <w:b/>
        </w:rPr>
        <w:t xml:space="preserve">WP 2.6 : certifications</w:t>
      </w:r>
    </w:p>
    <w:p>
      <w:pPr>
        <w:pStyle w:val="BodyText"/>
      </w:pPr>
      <w:r>
        <w:rPr>
          <w:bCs/>
          <w:b/>
        </w:rPr>
        <w:t xml:space="preserve">Durée totale :</w:t>
      </w:r>
      <w:r>
        <w:t xml:space="preserve"> 180 jours (M12-M18)</w:t>
        <w:br/>
      </w:r>
      <w:r>
        <w:rPr>
          <w:bCs/>
          <w:b/>
        </w:rPr>
        <w:t xml:space="preserve">Objectif :</w:t>
      </w:r>
      <w:r>
        <w:t xml:space="preserve"> ISO 9001 obtenue*</w:t>
      </w:r>
    </w:p>
    <w:p>
      <w:pPr>
        <w:pStyle w:val="BodyText"/>
      </w:pPr>
      <w:r>
        <w:rPr>
          <w:bCs/>
          <w:b/>
        </w:rPr>
        <w:t xml:space="preserve">Tâches principales</w:t>
      </w:r>
      <w:r>
        <w:t xml:space="preserve"> (15 tâches détaillées) :</w:t>
      </w:r>
    </w:p>
    <w:p>
      <w:pPr>
        <w:numPr>
          <w:ilvl w:val="0"/>
          <w:numId w:val="1870"/>
        </w:numPr>
      </w:pPr>
      <w:r>
        <w:t xml:space="preserve">Consultant bureau veritas (engagement M12)</w:t>
      </w:r>
    </w:p>
    <w:p>
      <w:pPr>
        <w:numPr>
          <w:ilvl w:val="0"/>
          <w:numId w:val="1870"/>
        </w:numPr>
      </w:pPr>
      <w:r>
        <w:t xml:space="preserve">Documentation 15 procédures (M12-M13)</w:t>
      </w:r>
    </w:p>
    <w:p>
      <w:pPr>
        <w:numPr>
          <w:ilvl w:val="0"/>
          <w:numId w:val="1870"/>
        </w:numPr>
      </w:pPr>
      <w:r>
        <w:t xml:space="preserve">Formation personnel qualité (3 jours)</w:t>
      </w:r>
    </w:p>
    <w:p>
      <w:pPr>
        <w:numPr>
          <w:ilvl w:val="0"/>
          <w:numId w:val="1870"/>
        </w:numPr>
      </w:pPr>
      <w:r>
        <w:t xml:space="preserve">Audits internes blancs (2 cycles, M13-M14)</w:t>
      </w:r>
    </w:p>
    <w:p>
      <w:pPr>
        <w:numPr>
          <w:ilvl w:val="0"/>
          <w:numId w:val="1870"/>
        </w:numPr>
      </w:pPr>
      <w:r>
        <w:t xml:space="preserve">Audit certification initial (M14)</w:t>
      </w:r>
    </w:p>
    <w:p>
      <w:pPr>
        <w:numPr>
          <w:ilvl w:val="0"/>
          <w:numId w:val="1870"/>
        </w:numPr>
      </w:pPr>
      <w:r>
        <w:t xml:space="preserve">Plans actions correctives (M14-M15)</w:t>
      </w:r>
    </w:p>
    <w:p>
      <w:pPr>
        <w:numPr>
          <w:ilvl w:val="0"/>
          <w:numId w:val="1870"/>
        </w:numPr>
      </w:pPr>
      <w:r>
        <w:t xml:space="preserve">Audit suivi &amp; délivrance certificat (M15)</w:t>
      </w:r>
    </w:p>
    <w:p>
      <w:pPr>
        <w:pStyle w:val="FirstParagraph"/>
      </w:pPr>
      <w:r>
        <w:rPr>
          <w:bCs/>
          <w:b/>
        </w:rPr>
        <w:t xml:space="preserve">Jalons :</w:t>
      </w:r>
    </w:p>
    <w:p>
      <w:pPr>
        <w:numPr>
          <w:ilvl w:val="0"/>
          <w:numId w:val="1871"/>
        </w:numPr>
        <w:pStyle w:val="Compact"/>
      </w:pPr>
      <w:r>
        <w:t xml:space="preserve">J2.7 - ISO 9001 obtenue (M15)</w:t>
      </w:r>
    </w:p>
    <w:p>
      <w:pPr>
        <w:pStyle w:val="FirstParagraph"/>
      </w:pPr>
      <w:r>
        <w:rPr>
          <w:iCs/>
          <w:i/>
        </w:rPr>
        <w:t>*Il est prévu de démarrer la traçabilité dès le M1 (tâche 1.2.1 – registres de pesée).</w:t>
      </w:r>
    </w:p>
    <w:p>
      <w:pPr>
        <w:pStyle w:val="BodyText"/>
      </w:pPr>
      <w:r>
        <w:rPr>
          <w:bCs/>
          <w:b/>
        </w:rPr>
        <w:t xml:space="preserve">WP 2.7 : développement commercial</w:t>
      </w:r>
    </w:p>
    <w:p>
      <w:pPr>
        <w:pStyle w:val="BodyText"/>
      </w:pPr>
      <w:r>
        <w:rPr>
          <w:bCs/>
          <w:b/>
        </w:rPr>
        <w:t xml:space="preserve">Durée totale :</w:t>
      </w:r>
      <w:r>
        <w:t xml:space="preserve"> 180 jours (M12-M18, continu)</w:t>
        <w:br/>
      </w:r>
      <w:r>
        <w:rPr>
          <w:bCs/>
          <w:b/>
        </w:rPr>
        <w:t xml:space="preserve">Objectif :</w:t>
      </w:r>
      <w:r>
        <w:t xml:space="preserve"> 5 clients récurrents, 3 contrats cadre</w:t>
      </w:r>
    </w:p>
    <w:p>
      <w:pPr>
        <w:pStyle w:val="BodyText"/>
      </w:pPr>
      <w:r>
        <w:rPr>
          <w:bCs/>
          <w:b/>
        </w:rPr>
        <w:t xml:space="preserve">Tâches principales</w:t>
      </w:r>
      <w:r>
        <w:t xml:space="preserve"> (25 tâches détaillées) :</w:t>
      </w:r>
    </w:p>
    <w:p>
      <w:pPr>
        <w:numPr>
          <w:ilvl w:val="0"/>
          <w:numId w:val="1872"/>
        </w:numPr>
        <w:pStyle w:val="Compact"/>
      </w:pPr>
      <w:r>
        <w:t xml:space="preserve">J2.9 - rentabilité (M18) : EBITDA cumulé An1 &gt; 0</w:t>
      </w:r>
    </w:p>
    <w:bookmarkEnd w:id="328"/>
    <w:bookmarkStart w:id="329" w:name="Xef1e7299e2ccc88691f526afa864b8d72967c17"/>
    <w:p>
      <w:pPr>
        <w:pStyle w:val="Heading2"/>
      </w:pPr>
      <w:r>
        <w:rPr>
          <w:bCs/>
          <w:b/>
        </w:rPr>
        <w:t xml:space="preserve">Phase 3 – triple valorisation (M18-M24) - work packages clés</w:t>
      </w:r>
    </w:p>
    <w:p>
      <w:pPr>
        <w:pStyle w:val="FirstParagraph"/>
      </w:pPr>
      <w:r>
        <w:rPr>
          <w:bCs/>
          <w:b/>
        </w:rPr>
        <w:t xml:space="preserve">WP 3.1 : levée phase 3</w:t>
      </w:r>
    </w:p>
    <w:p>
      <w:pPr>
        <w:pStyle w:val="BodyText"/>
      </w:pPr>
      <w:r>
        <w:rPr>
          <w:bCs/>
          <w:b/>
        </w:rPr>
        <w:t xml:space="preserve">Durée :</w:t>
      </w:r>
      <w:r>
        <w:t xml:space="preserve"> 60 jours (M18-M20)</w:t>
        <w:br/>
      </w:r>
      <w:r>
        <w:rPr>
          <w:bCs/>
          <w:b/>
        </w:rPr>
        <w:t xml:space="preserve">Objectif :</w:t>
      </w:r>
      <w:r>
        <w:t xml:space="preserve"> 160K$ levés</w:t>
        <w:br/>
      </w:r>
      <w:r>
        <w:rPr>
          <w:bCs/>
          <w:b/>
        </w:rPr>
        <w:t xml:space="preserve">Tâches :</w:t>
      </w:r>
      <w:r>
        <w:t xml:space="preserve"> 20 tâches (roadshow, DD, closing)</w:t>
      </w:r>
    </w:p>
    <w:p>
      <w:pPr>
        <w:pStyle w:val="BodyText"/>
      </w:pPr>
      <w:r>
        <w:rPr>
          <w:bCs/>
          <w:b/>
        </w:rPr>
        <w:t xml:space="preserve">WP 3.2 : installation syngas</w:t>
      </w:r>
    </w:p>
    <w:p>
      <w:pPr>
        <w:pStyle w:val="BodyText"/>
      </w:pPr>
      <w:r>
        <w:rPr>
          <w:bCs/>
          <w:b/>
        </w:rPr>
        <w:t xml:space="preserve">Durée :</w:t>
      </w:r>
      <w:r>
        <w:t xml:space="preserve"> 90 jours (M19-M21)</w:t>
        <w:br/>
      </w:r>
      <w:r>
        <w:rPr>
          <w:bCs/>
          <w:b/>
        </w:rPr>
        <w:t xml:space="preserve">Objectif :</w:t>
      </w:r>
      <w:r>
        <w:t xml:space="preserve"> unité gazéification opérationnelle</w:t>
        <w:br/>
      </w:r>
      <w:r>
        <w:rPr>
          <w:bCs/>
          <w:b/>
        </w:rPr>
        <w:t xml:space="preserve">Tâches :</w:t>
      </w:r>
      <w:r>
        <w:t xml:space="preserve"> 30 tâches (équipements ANKUR, aménagements, certifications)</w:t>
      </w:r>
    </w:p>
    <w:p>
      <w:pPr>
        <w:pStyle w:val="BodyText"/>
      </w:pPr>
      <w:r>
        <w:rPr>
          <w:bCs/>
          <w:b/>
        </w:rPr>
        <w:t xml:space="preserve">WP 3.3 : atelier BTP</w:t>
      </w:r>
    </w:p>
    <w:p>
      <w:pPr>
        <w:pStyle w:val="BodyText"/>
      </w:pPr>
      <w:r>
        <w:rPr>
          <w:bCs/>
          <w:b/>
        </w:rPr>
        <w:t xml:space="preserve">Durée :</w:t>
      </w:r>
      <w:r>
        <w:t xml:space="preserve"> 90 jours (M19-M21)</w:t>
        <w:br/>
      </w:r>
      <w:r>
        <w:rPr>
          <w:bCs/>
          <w:b/>
        </w:rPr>
        <w:t xml:space="preserve">Objectif :</w:t>
      </w:r>
      <w:r>
        <w:t xml:space="preserve"> production composites lancée</w:t>
        <w:br/>
      </w:r>
      <w:r>
        <w:rPr>
          <w:bCs/>
          <w:b/>
        </w:rPr>
        <w:t xml:space="preserve">Tâches :</w:t>
      </w:r>
      <w:r>
        <w:t xml:space="preserve"> 25 tâches (presses, moules, formations, homologations)</w:t>
      </w:r>
    </w:p>
    <w:p>
      <w:pPr>
        <w:pStyle w:val="BodyText"/>
      </w:pPr>
      <w:r>
        <w:rPr>
          <w:bCs/>
          <w:b/>
        </w:rPr>
        <w:t xml:space="preserve">WP 3.4 lancement 3 flux</w:t>
      </w:r>
    </w:p>
    <w:p>
      <w:pPr>
        <w:pStyle w:val="BodyText"/>
      </w:pPr>
      <w:r>
        <w:rPr>
          <w:bCs/>
          <w:b/>
        </w:rPr>
        <w:t xml:space="preserve">Durée :</w:t>
      </w:r>
      <w:r>
        <w:t xml:space="preserve"> 90 jours (M21-M24)</w:t>
        <w:br/>
      </w:r>
      <w:r>
        <w:rPr>
          <w:bCs/>
          <w:b/>
        </w:rPr>
        <w:t xml:space="preserve">Objectif :</w:t>
      </w:r>
      <w:r>
        <w:t xml:space="preserve"> 100t/mois traités (3 flux opérationnels)</w:t>
        <w:br/>
      </w:r>
      <w:r>
        <w:rPr>
          <w:bCs/>
          <w:b/>
        </w:rPr>
        <w:t xml:space="preserve">Tâches :</w:t>
      </w:r>
      <w:r>
        <w:t xml:space="preserve"> 35 tâches (production pilote, clients, optimisations)</w:t>
      </w:r>
    </w:p>
    <w:p>
      <w:pPr>
        <w:pStyle w:val="BodyText"/>
      </w:pPr>
      <w:r>
        <w:rPr>
          <w:bCs/>
          <w:b/>
        </w:rPr>
        <w:t xml:space="preserve">Jalons phase 3 :</w:t>
      </w:r>
    </w:p>
    <w:p>
      <w:pPr>
        <w:numPr>
          <w:ilvl w:val="0"/>
          <w:numId w:val="1873"/>
        </w:numPr>
        <w:pStyle w:val="Compact"/>
      </w:pPr>
      <w:r>
        <w:t xml:space="preserve">J3.1 à J3.8 (voir section 3.2.5)</w:t>
      </w:r>
    </w:p>
    <w:bookmarkEnd w:id="329"/>
    <w:bookmarkStart w:id="330" w:name="X362234248a93284dc70040e7800d6d0de76d339"/>
    <w:p>
      <w:pPr>
        <w:pStyle w:val="Heading2"/>
      </w:pPr>
      <w:r>
        <w:rPr>
          <w:bCs/>
          <w:b/>
        </w:rPr>
        <w:t xml:space="preserve">Phase 4 - scalabilité (M24-M60) - work packages clés</w:t>
      </w:r>
    </w:p>
    <w:p>
      <w:pPr>
        <w:pStyle w:val="FirstParagraph"/>
      </w:pPr>
      <w:r>
        <w:rPr>
          <w:bCs/>
          <w:b/>
        </w:rPr>
        <w:t xml:space="preserve">Axe optimisation Kinshasa (10 WP majeurs)</w:t>
      </w:r>
    </w:p>
    <w:p>
      <w:pPr>
        <w:numPr>
          <w:ilvl w:val="0"/>
          <w:numId w:val="1874"/>
        </w:numPr>
      </w:pPr>
      <w:r>
        <w:t xml:space="preserve">WP 4.1 : automatisation tri (M30-M36, ~165 000 USD)</w:t>
      </w:r>
    </w:p>
    <w:p>
      <w:pPr>
        <w:numPr>
          <w:ilvl w:val="0"/>
          <w:numId w:val="1874"/>
        </w:numPr>
      </w:pPr>
      <w:r>
        <w:t xml:space="preserve">WP 4.2 : extension capacité (M36-M42, 300K$)</w:t>
      </w:r>
    </w:p>
    <w:p>
      <w:pPr>
        <w:numPr>
          <w:ilvl w:val="0"/>
          <w:numId w:val="1874"/>
        </w:numPr>
      </w:pPr>
      <w:r>
        <w:t xml:space="preserve">WP 4.3 : ISO 14001 (M28-M30, 15K$)</w:t>
      </w:r>
    </w:p>
    <w:p>
      <w:pPr>
        <w:numPr>
          <w:ilvl w:val="0"/>
          <w:numId w:val="1874"/>
        </w:numPr>
      </w:pPr>
      <w:r>
        <w:t xml:space="preserve">WP 4.4 : diversification produits BTP (M30-M48, continu)</w:t>
      </w:r>
    </w:p>
    <w:p>
      <w:pPr>
        <w:numPr>
          <w:ilvl w:val="0"/>
          <w:numId w:val="1874"/>
        </w:numPr>
      </w:pPr>
      <w:r>
        <w:t xml:space="preserve">WP 4.5 : R&amp;D Lab (M30, 50K$)</w:t>
      </w:r>
    </w:p>
    <w:p>
      <w:pPr>
        <w:pStyle w:val="FirstParagraph"/>
      </w:pPr>
      <w:r>
        <w:rPr>
          <w:bCs/>
          <w:b/>
        </w:rPr>
        <w:t xml:space="preserve">Axe expansion géographique (8 WP majeurs)</w:t>
      </w:r>
    </w:p>
    <w:p>
      <w:pPr>
        <w:numPr>
          <w:ilvl w:val="0"/>
          <w:numId w:val="1875"/>
        </w:numPr>
      </w:pPr>
      <w:r>
        <w:t xml:space="preserve">WP 4.6 : étude faisabilité Lubumbashi (M36-38)</w:t>
      </w:r>
    </w:p>
    <w:p>
      <w:pPr>
        <w:numPr>
          <w:ilvl w:val="0"/>
          <w:numId w:val="1875"/>
        </w:numPr>
      </w:pPr>
      <w:r>
        <w:t xml:space="preserve">WP 4.7 : structuration site Lubumbashi (M38-M42)</w:t>
      </w:r>
    </w:p>
    <w:p>
      <w:pPr>
        <w:numPr>
          <w:ilvl w:val="0"/>
          <w:numId w:val="1875"/>
        </w:numPr>
      </w:pPr>
      <w:r>
        <w:t xml:space="preserve">WP 4.8 : déploiement Lubumbashi (M42-M48, 400K$)</w:t>
      </w:r>
    </w:p>
    <w:p>
      <w:pPr>
        <w:numPr>
          <w:ilvl w:val="0"/>
          <w:numId w:val="1875"/>
        </w:numPr>
      </w:pPr>
      <w:r>
        <w:t xml:space="preserve">WP 4.9 : étude Brazzaville (M48-M50)</w:t>
      </w:r>
    </w:p>
    <w:p>
      <w:pPr>
        <w:numPr>
          <w:ilvl w:val="0"/>
          <w:numId w:val="1875"/>
        </w:numPr>
      </w:pPr>
      <w:r>
        <w:t xml:space="preserve">WP 4.10 : déploiement Brazzaville (M50-M60, 500K$)</w:t>
      </w:r>
    </w:p>
    <w:p>
      <w:pPr>
        <w:pStyle w:val="FirstParagraph"/>
      </w:pPr>
      <w:r>
        <w:rPr>
          <w:bCs/>
          <w:b/>
        </w:rPr>
        <w:t xml:space="preserve">Axe structuration groupe (5 WP majeurs)</w:t>
      </w:r>
    </w:p>
    <w:p>
      <w:pPr>
        <w:numPr>
          <w:ilvl w:val="0"/>
          <w:numId w:val="1876"/>
        </w:numPr>
      </w:pPr>
      <w:r>
        <w:t xml:space="preserve">WP 4.11 : création holding (M28-M30)</w:t>
      </w:r>
    </w:p>
    <w:p>
      <w:pPr>
        <w:numPr>
          <w:ilvl w:val="0"/>
          <w:numId w:val="1876"/>
        </w:numPr>
      </w:pPr>
      <w:r>
        <w:t xml:space="preserve">WP 4.12 : professionnalisation management (M30-M36)</w:t>
      </w:r>
    </w:p>
    <w:p>
      <w:pPr>
        <w:numPr>
          <w:ilvl w:val="0"/>
          <w:numId w:val="1876"/>
        </w:numPr>
      </w:pPr>
      <w:r>
        <w:t xml:space="preserve">WP 4.13 : ERP Groupe (M32-M40, 80K$)</w:t>
      </w:r>
    </w:p>
    <w:p>
      <w:pPr>
        <w:numPr>
          <w:ilvl w:val="0"/>
          <w:numId w:val="1876"/>
        </w:numPr>
      </w:pPr>
      <w:r>
        <w:t xml:space="preserve">WP 4.14 : communication &amp; brand (M30-M60, continu)</w:t>
      </w:r>
    </w:p>
    <w:p>
      <w:pPr>
        <w:numPr>
          <w:ilvl w:val="0"/>
          <w:numId w:val="1876"/>
        </w:numPr>
      </w:pPr>
      <w:r>
        <w:t xml:space="preserve">WP 4.15 : certification B Corp (M30-M36)</w:t>
      </w:r>
    </w:p>
    <w:bookmarkEnd w:id="330"/>
    <w:bookmarkStart w:id="331" w:name="matrice-dépendances-interphases"/>
    <w:p>
      <w:pPr>
        <w:pStyle w:val="Heading2"/>
      </w:pPr>
      <w:r>
        <w:rPr>
          <w:bCs/>
          <w:b/>
        </w:rPr>
        <w:t xml:space="preserve">Matrice dépendances interphases</w:t>
      </w:r>
    </w:p>
    <w:tbl>
      <w:tblPr>
        <w:tblStyle w:val="Table"/>
        <w:tblW w:type="pct" w:w="4795"/>
        <w:tblLook w:firstRow="1" w:lastRow="0" w:firstColumn="0" w:lastColumn="0" w:noHBand="0" w:noVBand="0" w:val="0020"/>
        <w:jc w:val="start"/>
      </w:tblPr>
      <w:tblGrid>
        <w:gridCol w:w="2603"/>
        <w:gridCol w:w="1301"/>
        <w:gridCol w:w="1193"/>
        <w:gridCol w:w="1410"/>
        <w:gridCol w:w="1084"/>
      </w:tblGrid>
      <w:tr>
        <w:trPr>
          <w:tblHeader w:val="true"/>
        </w:trPr>
        <w:tc>
          <w:tcPr/>
          <w:p>
            <w:pPr>
              <w:pStyle w:val="Compact"/>
              <w:jc w:val="left"/>
            </w:pPr>
            <w:r>
              <w:rPr>
                <w:bCs/>
                <w:b/>
              </w:rPr>
              <w:t xml:space="preserve">Phase</w:t>
            </w:r>
          </w:p>
        </w:tc>
        <w:tc>
          <w:tcPr/>
          <w:p>
            <w:pPr>
              <w:pStyle w:val="Compact"/>
              <w:jc w:val="left"/>
            </w:pPr>
            <w:r>
              <w:rPr>
                <w:bCs/>
                <w:b/>
              </w:rPr>
              <w:t>Phase 0</w:t>
            </w:r>
          </w:p>
        </w:tc>
        <w:tc>
          <w:tcPr/>
          <w:p>
            <w:pPr>
              <w:pStyle w:val="Compact"/>
              <w:jc w:val="left"/>
            </w:pPr>
            <w:r>
              <w:rPr>
                <w:bCs/>
                <w:b/>
              </w:rPr>
              <w:t>Phase 1</w:t>
            </w:r>
          </w:p>
        </w:tc>
        <w:tc>
          <w:tcPr/>
          <w:p>
            <w:pPr>
              <w:pStyle w:val="Compact"/>
              <w:jc w:val="left"/>
            </w:pPr>
            <w:r>
              <w:rPr>
                <w:bCs/>
                <w:b/>
              </w:rPr>
              <w:t>Phase 2</w:t>
            </w:r>
          </w:p>
        </w:tc>
        <w:tc>
          <w:tcPr/>
          <w:p>
            <w:pPr>
              <w:pStyle w:val="Compact"/>
              <w:jc w:val="left"/>
            </w:pPr>
            <w:r>
              <w:rPr>
                <w:bCs/>
                <w:b/>
              </w:rPr>
              <w:t>Phase 3</w:t>
            </w:r>
          </w:p>
        </w:tc>
      </w:tr>
      <w:tr>
        <w:tc>
          <w:tcPr/>
          <w:p>
            <w:pPr>
              <w:pStyle w:val="Compact"/>
              <w:jc w:val="left"/>
            </w:pPr>
            <w:r>
              <w:rPr>
                <w:bCs/>
                <w:b/>
              </w:rPr>
              <w:t>Phase 1 (collecte)</w:t>
            </w:r>
          </w:p>
        </w:tc>
        <w:tc>
          <w:tcPr/>
          <w:p>
            <w:pPr>
              <w:jc w:val="left"/>
            </w:pPr>
            <w:r>
              <w:t xml:space="preserve">J0.2 ✓</w:t>
            </w:r>
          </w:p>
          <w:p>
            <w:pPr>
              <w:jc w:val="left"/>
            </w:pPr>
            <w:r>
              <w:t xml:space="preserve">J0.4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Phase 2 (recyclage)</w:t>
            </w:r>
          </w:p>
        </w:tc>
        <w:tc>
          <w:tcPr/>
          <w:p>
            <w:pPr>
              <w:pStyle w:val="Compact"/>
              <w:jc w:val="left"/>
            </w:pPr>
            <w:r>
              <w:t xml:space="preserve">J0.2 ✓</w:t>
            </w:r>
          </w:p>
        </w:tc>
        <w:tc>
          <w:tcPr/>
          <w:p>
            <w:pPr>
              <w:jc w:val="left"/>
            </w:pPr>
            <w:r>
              <w:t xml:space="preserve">J1.3 ✓✓</w:t>
            </w:r>
          </w:p>
          <w:p>
            <w:pPr>
              <w:jc w:val="left"/>
            </w:pPr>
            <w:r>
              <w:t xml:space="preserve">J1.5 ✓✓</w:t>
            </w:r>
          </w:p>
          <w:p>
            <w:pPr>
              <w:jc w:val="left"/>
            </w:pPr>
            <w:r>
              <w:t xml:space="preserve">J1.7 ✓</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Phase 3 (triple val)</w:t>
            </w:r>
          </w:p>
        </w:tc>
        <w:tc>
          <w:tcPr/>
          <w:p>
            <w:pPr>
              <w:pStyle w:val="Compact"/>
              <w:jc w:val="left"/>
            </w:pPr>
            <w:r>
              <w:t xml:space="preserve">-</w:t>
            </w:r>
          </w:p>
        </w:tc>
        <w:tc>
          <w:tcPr/>
          <w:p>
            <w:pPr>
              <w:pStyle w:val="Compact"/>
              <w:jc w:val="left"/>
            </w:pPr>
            <w:r>
              <w:t xml:space="preserve">J1.5 ✓</w:t>
            </w:r>
          </w:p>
        </w:tc>
        <w:tc>
          <w:tcPr/>
          <w:p>
            <w:pPr>
              <w:jc w:val="left"/>
            </w:pPr>
            <w:r>
              <w:t xml:space="preserve">J2.8 ✓✓</w:t>
            </w:r>
          </w:p>
          <w:p>
            <w:pPr>
              <w:jc w:val="left"/>
            </w:pPr>
            <w:r>
              <w:t xml:space="preserve">J2.9 ✓✓</w:t>
            </w:r>
          </w:p>
        </w:tc>
        <w:tc>
          <w:tcPr/>
          <w:p>
            <w:pPr>
              <w:pStyle w:val="Compact"/>
              <w:jc w:val="left"/>
            </w:pPr>
            <w:r>
              <w:t xml:space="preserve">-</w:t>
            </w:r>
          </w:p>
        </w:tc>
      </w:tr>
      <w:tr>
        <w:tc>
          <w:tcPr/>
          <w:p>
            <w:pPr>
              <w:pStyle w:val="Compact"/>
              <w:jc w:val="left"/>
            </w:pPr>
            <w:r>
              <w:rPr>
                <w:bCs/>
                <w:b/>
              </w:rPr>
              <w:t>Phase 4 (scalabilité)</w:t>
            </w:r>
          </w:p>
        </w:tc>
        <w:tc>
          <w:tcPr/>
          <w:p>
            <w:pPr>
              <w:pStyle w:val="Compact"/>
              <w:jc w:val="left"/>
            </w:pPr>
            <w:r>
              <w:t xml:space="preserve">-</w:t>
            </w:r>
          </w:p>
        </w:tc>
        <w:tc>
          <w:tcPr/>
          <w:p>
            <w:pPr>
              <w:pStyle w:val="Compact"/>
              <w:jc w:val="left"/>
            </w:pPr>
            <w:r>
              <w:t xml:space="preserve">-</w:t>
            </w:r>
          </w:p>
        </w:tc>
        <w:tc>
          <w:tcPr/>
          <w:p>
            <w:pPr>
              <w:pStyle w:val="Compact"/>
              <w:jc w:val="left"/>
            </w:pPr>
            <w:r>
              <w:t xml:space="preserve">J2.7 ✓</w:t>
            </w:r>
          </w:p>
        </w:tc>
        <w:tc>
          <w:tcPr/>
          <w:p>
            <w:pPr>
              <w:jc w:val="left"/>
            </w:pPr>
            <w:r>
              <w:t xml:space="preserve">J3.6 ✓✓</w:t>
            </w:r>
          </w:p>
          <w:p>
            <w:pPr>
              <w:jc w:val="left"/>
            </w:pPr>
            <w:r>
              <w:t xml:space="preserve">J3.7 ✓✓</w:t>
            </w:r>
          </w:p>
          <w:p>
            <w:pPr>
              <w:jc w:val="left"/>
            </w:pPr>
            <w:r>
              <w:t xml:space="preserve">J3.8 ✓✓</w:t>
            </w:r>
          </w:p>
        </w:tc>
      </w:tr>
    </w:tbl>
    <w:p>
      <w:pPr>
        <w:pStyle w:val="BodyText"/>
      </w:pPr>
      <w:r>
        <w:t xml:space="preserve">Légende :</w:t>
      </w:r>
    </w:p>
    <w:p>
      <w:pPr>
        <w:pStyle w:val="BodyText"/>
      </w:pPr>
      <w:r>
        <w:t xml:space="preserve">✓ = dépendance souhaitable (améliore conditions)</w:t>
        <w:br/>
        <w:t xml:space="preserve">✓ ✓ = dépendance critique (bloquante si non validée)</w:t>
      </w:r>
    </w:p>
    <w:bookmarkEnd w:id="331"/>
    <w:bookmarkStart w:id="332" w:name="synthèse-work-packages-par-phase"/>
    <w:p>
      <w:pPr>
        <w:pStyle w:val="Heading2"/>
      </w:pPr>
      <w:r>
        <w:rPr>
          <w:bCs/>
          <w:b/>
        </w:rPr>
        <w:t xml:space="preserve">Synthèse work packages par phase</w:t>
      </w:r>
    </w:p>
    <w:tbl>
      <w:tblPr>
        <w:tblStyle w:val="Table"/>
        <w:tblW w:type="pct" w:w="4868"/>
        <w:tblLook w:firstRow="1" w:lastRow="0" w:firstColumn="0" w:lastColumn="0" w:noHBand="0" w:noVBand="0" w:val="0020"/>
        <w:jc w:val="start"/>
      </w:tblPr>
      <w:tblGrid>
        <w:gridCol w:w="1250"/>
        <w:gridCol w:w="1042"/>
        <w:gridCol w:w="1667"/>
        <w:gridCol w:w="2084"/>
        <w:gridCol w:w="1667"/>
      </w:tblGrid>
      <w:tr>
        <w:trPr>
          <w:tblHeader w:val="true"/>
        </w:trPr>
        <w:tc>
          <w:tcPr/>
          <w:p>
            <w:pPr>
              <w:pStyle w:val="Compact"/>
              <w:jc w:val="left"/>
            </w:pPr>
            <w:r>
              <w:rPr>
                <w:bCs/>
                <w:b/>
              </w:rPr>
              <w:t xml:space="preserve">Phase</w:t>
            </w:r>
          </w:p>
        </w:tc>
        <w:tc>
          <w:tcPr/>
          <w:p>
            <w:pPr>
              <w:pStyle w:val="Compact"/>
              <w:jc w:val="left"/>
            </w:pPr>
            <w:r>
              <w:rPr>
                <w:bCs/>
                <w:b/>
              </w:rPr>
              <w:t xml:space="preserve">Nb WP</w:t>
            </w:r>
          </w:p>
        </w:tc>
        <w:tc>
          <w:tcPr/>
          <w:p>
            <w:pPr>
              <w:pStyle w:val="Compact"/>
              <w:jc w:val="left"/>
            </w:pPr>
            <w:r>
              <w:rPr>
                <w:bCs/>
                <w:b/>
              </w:rPr>
              <w:t>Nb tâches total</w:t>
            </w:r>
          </w:p>
        </w:tc>
        <w:tc>
          <w:tcPr/>
          <w:p>
            <w:pPr>
              <w:pStyle w:val="Compact"/>
              <w:jc w:val="left"/>
            </w:pPr>
            <w:r>
              <w:rPr>
                <w:bCs/>
                <w:b/>
              </w:rPr>
              <w:t>Durée moyenne WP</w:t>
            </w:r>
          </w:p>
        </w:tc>
        <w:tc>
          <w:tcPr/>
          <w:p>
            <w:pPr>
              <w:pStyle w:val="Compact"/>
              <w:jc w:val="left"/>
            </w:pPr>
            <w:r>
              <w:rPr>
                <w:bCs/>
                <w:b/>
              </w:rPr>
              <w:t>Criticité haute</w:t>
            </w:r>
          </w:p>
        </w:tc>
      </w:tr>
      <w:tr>
        <w:tc>
          <w:tcPr/>
          <w:p>
            <w:pPr>
              <w:pStyle w:val="Compact"/>
              <w:jc w:val="left"/>
            </w:pPr>
            <w:r>
              <w:t xml:space="preserve">Phase 0</w:t>
            </w:r>
          </w:p>
        </w:tc>
        <w:tc>
          <w:tcPr/>
          <w:p>
            <w:pPr>
              <w:pStyle w:val="Compact"/>
              <w:jc w:val="left"/>
            </w:pPr>
            <w:r>
              <w:t xml:space="preserve">3</w:t>
            </w:r>
          </w:p>
        </w:tc>
        <w:tc>
          <w:tcPr/>
          <w:p>
            <w:pPr>
              <w:pStyle w:val="Compact"/>
              <w:jc w:val="left"/>
            </w:pPr>
            <w:r>
              <w:t xml:space="preserve">28</w:t>
            </w:r>
          </w:p>
        </w:tc>
        <w:tc>
          <w:tcPr/>
          <w:p>
            <w:pPr>
              <w:pStyle w:val="Compact"/>
              <w:jc w:val="left"/>
            </w:pPr>
            <w:r>
              <w:t xml:space="preserve">20 jours</w:t>
            </w:r>
          </w:p>
        </w:tc>
        <w:tc>
          <w:tcPr/>
          <w:p>
            <w:pPr>
              <w:pStyle w:val="Compact"/>
              <w:jc w:val="left"/>
            </w:pPr>
            <w:r>
              <w:t>100% (structurant)</w:t>
            </w:r>
          </w:p>
        </w:tc>
      </w:tr>
      <w:tr>
        <w:tc>
          <w:tcPr/>
          <w:p>
            <w:pPr>
              <w:pStyle w:val="Compact"/>
              <w:jc w:val="left"/>
            </w:pPr>
            <w:r>
              <w:t xml:space="preserve">Phase 1</w:t>
            </w:r>
          </w:p>
        </w:tc>
        <w:tc>
          <w:tcPr/>
          <w:p>
            <w:pPr>
              <w:pStyle w:val="Compact"/>
              <w:jc w:val="left"/>
            </w:pPr>
            <w:r>
              <w:t xml:space="preserve">5</w:t>
            </w:r>
          </w:p>
        </w:tc>
        <w:tc>
          <w:tcPr/>
          <w:p>
            <w:pPr>
              <w:pStyle w:val="Compact"/>
              <w:jc w:val="left"/>
            </w:pPr>
            <w:r>
              <w:t xml:space="preserve">87</w:t>
            </w:r>
          </w:p>
        </w:tc>
        <w:tc>
          <w:tcPr/>
          <w:p>
            <w:pPr>
              <w:pStyle w:val="Compact"/>
              <w:jc w:val="left"/>
            </w:pPr>
            <w:r>
              <w:t xml:space="preserve">75 jours</w:t>
            </w:r>
          </w:p>
        </w:tc>
        <w:tc>
          <w:tcPr/>
          <w:p>
            <w:pPr>
              <w:pStyle w:val="Compact"/>
              <w:jc w:val="left"/>
            </w:pPr>
            <w:r>
              <w:t>60% (J1.3, J1.5)</w:t>
            </w:r>
          </w:p>
        </w:tc>
      </w:tr>
      <w:tr>
        <w:tc>
          <w:tcPr/>
          <w:p>
            <w:pPr>
              <w:pStyle w:val="Compact"/>
              <w:jc w:val="left"/>
            </w:pPr>
            <w:r>
              <w:t xml:space="preserve">Phase 2</w:t>
            </w:r>
          </w:p>
        </w:tc>
        <w:tc>
          <w:tcPr/>
          <w:p>
            <w:pPr>
              <w:pStyle w:val="Compact"/>
              <w:jc w:val="left"/>
            </w:pPr>
            <w:r>
              <w:t xml:space="preserve">7</w:t>
            </w:r>
          </w:p>
        </w:tc>
        <w:tc>
          <w:tcPr/>
          <w:p>
            <w:pPr>
              <w:pStyle w:val="Compact"/>
              <w:jc w:val="left"/>
            </w:pPr>
            <w:r>
              <w:t xml:space="preserve">0</w:t>
            </w:r>
          </w:p>
        </w:tc>
        <w:tc>
          <w:tcPr/>
          <w:p>
            <w:pPr>
              <w:pStyle w:val="Compact"/>
              <w:jc w:val="left"/>
            </w:pPr>
            <w:r>
              <w:t xml:space="preserve">120 jours</w:t>
            </w:r>
          </w:p>
        </w:tc>
        <w:tc>
          <w:tcPr/>
          <w:p>
            <w:pPr>
              <w:pStyle w:val="Compact"/>
              <w:jc w:val="left"/>
            </w:pPr>
            <w:r>
              <w:t>71% (J2.1, J2.8, J2.9)</w:t>
            </w:r>
          </w:p>
        </w:tc>
      </w:tr>
      <w:tr>
        <w:tc>
          <w:tcPr/>
          <w:p>
            <w:pPr>
              <w:pStyle w:val="Compact"/>
              <w:jc w:val="left"/>
            </w:pPr>
            <w:r>
              <w:t xml:space="preserve">Phase 3</w:t>
            </w:r>
          </w:p>
        </w:tc>
        <w:tc>
          <w:tcPr/>
          <w:p>
            <w:pPr>
              <w:pStyle w:val="Compact"/>
              <w:jc w:val="left"/>
            </w:pPr>
            <w:r>
              <w:t xml:space="preserve">4</w:t>
            </w:r>
          </w:p>
        </w:tc>
        <w:tc>
          <w:tcPr/>
          <w:p>
            <w:pPr>
              <w:pStyle w:val="Compact"/>
              <w:jc w:val="left"/>
            </w:pPr>
            <w:r>
              <w:t xml:space="preserve">110</w:t>
            </w:r>
          </w:p>
        </w:tc>
        <w:tc>
          <w:tcPr/>
          <w:p>
            <w:pPr>
              <w:pStyle w:val="Compact"/>
              <w:jc w:val="left"/>
            </w:pPr>
            <w:r>
              <w:t xml:space="preserve">75 jours</w:t>
            </w:r>
          </w:p>
        </w:tc>
        <w:tc>
          <w:tcPr/>
          <w:p>
            <w:pPr>
              <w:pStyle w:val="Compact"/>
              <w:jc w:val="left"/>
            </w:pPr>
            <w:r>
              <w:t>75% (J3.6, J3.7, J3.8)</w:t>
            </w:r>
          </w:p>
        </w:tc>
      </w:tr>
      <w:tr>
        <w:tc>
          <w:tcPr/>
          <w:p>
            <w:pPr>
              <w:pStyle w:val="Compact"/>
              <w:jc w:val="left"/>
            </w:pPr>
            <w:r>
              <w:t xml:space="preserve">Phase 4</w:t>
            </w:r>
          </w:p>
        </w:tc>
        <w:tc>
          <w:tcPr/>
          <w:p>
            <w:pPr>
              <w:pStyle w:val="Compact"/>
              <w:jc w:val="left"/>
            </w:pPr>
            <w:r>
              <w:t xml:space="preserve">15</w:t>
            </w:r>
          </w:p>
        </w:tc>
        <w:tc>
          <w:tcPr/>
          <w:p>
            <w:pPr>
              <w:pStyle w:val="Compact"/>
              <w:jc w:val="left"/>
            </w:pPr>
            <w:r>
              <w:t xml:space="preserve">250+</w:t>
            </w:r>
          </w:p>
        </w:tc>
        <w:tc>
          <w:tcPr/>
          <w:p>
            <w:pPr>
              <w:pStyle w:val="Compact"/>
              <w:jc w:val="left"/>
            </w:pPr>
            <w:r>
              <w:t xml:space="preserve">12-24 mois</w:t>
            </w:r>
          </w:p>
        </w:tc>
        <w:tc>
          <w:tcPr/>
          <w:p>
            <w:pPr>
              <w:pStyle w:val="Compact"/>
              <w:jc w:val="left"/>
            </w:pPr>
            <w:r>
              <w:t xml:space="preserve">40% (expansion)</w:t>
            </w:r>
          </w:p>
        </w:tc>
      </w:tr>
      <w:tr>
        <w:tc>
          <w:tcPr/>
          <w:p>
            <w:pPr>
              <w:pStyle w:val="Compact"/>
              <w:jc w:val="left"/>
            </w:pPr>
            <w:r>
              <w:rPr>
                <w:bCs/>
                <w:b/>
              </w:rPr>
              <w:t xml:space="preserve">TOTAL</w:t>
            </w:r>
          </w:p>
        </w:tc>
        <w:tc>
          <w:tcPr/>
          <w:p>
            <w:pPr>
              <w:pStyle w:val="Compact"/>
              <w:jc w:val="left"/>
            </w:pPr>
            <w:r>
              <w:rPr>
                <w:bCs/>
                <w:b/>
              </w:rPr>
              <w:t xml:space="preserve">34</w:t>
            </w:r>
          </w:p>
        </w:tc>
        <w:tc>
          <w:tcPr/>
          <w:p>
            <w:pPr>
              <w:pStyle w:val="Compact"/>
              <w:jc w:val="left"/>
            </w:pPr>
            <w:r>
              <w:rPr>
                <w:bCs/>
                <w:b/>
              </w:rPr>
              <w:t xml:space="preserve">640+</w:t>
            </w:r>
          </w:p>
        </w:tc>
        <w:tc>
          <w:tcPr/>
          <w:p>
            <w:pPr>
              <w:pStyle w:val="Compact"/>
              <w:jc w:val="left"/>
            </w:pPr>
            <w:r>
              <w:rPr>
                <w:bCs/>
                <w:b/>
              </w:rPr>
              <w:t xml:space="preserve">-</w:t>
            </w:r>
          </w:p>
        </w:tc>
        <w:tc>
          <w:tcPr/>
          <w:p>
            <w:pPr>
              <w:pStyle w:val="Compact"/>
              <w:jc w:val="left"/>
            </w:pPr>
            <w:r>
              <w:rPr>
                <w:bCs/>
                <w:b/>
              </w:rPr>
              <w:t>58% critique</w:t>
            </w:r>
          </w:p>
        </w:tc>
      </w:tr>
    </w:tbl>
    <w:bookmarkEnd w:id="332"/>
    <w:bookmarkEnd w:id="333"/>
    <w:bookmarkStart w:id="338" w:name="responsables-des-actions"/>
    <w:p>
      <w:pPr>
        <w:pStyle w:val="Heading1"/>
      </w:pPr>
      <w:r>
        <w:t xml:space="preserve">RESPONSABLES DES ACTIONS</w:t>
      </w:r>
    </w:p>
    <w:bookmarkStart w:id="334" w:name="organigramme-évolutif-takaplast"/>
    <w:p>
      <w:pPr>
        <w:pStyle w:val="Heading2"/>
      </w:pPr>
      <w:r>
        <w:rPr>
          <w:bCs/>
          <w:b/>
        </w:rPr>
        <w:t xml:space="preserve">Organigramme évolutif TakaPlast</w:t>
      </w:r>
    </w:p>
    <w:p>
      <w:pPr>
        <w:pStyle w:val="FirstParagraph"/>
      </w:pPr>
      <w:r>
        <w:rPr>
          <w:bCs/>
          <w:b/>
        </w:rPr>
        <w:t xml:space="preserve">Phase 0-1 (M0-M6) : structure légère</w:t>
      </w:r>
    </w:p>
    <w:p>
      <w:pPr>
        <w:pStyle w:val="BodyText"/>
      </w:pPr>
      <w:r>
        <w:rPr>
          <w:bCs/>
          <w:b/>
        </w:rPr>
        <w:t xml:space="preserve">Structure :</w:t>
      </w:r>
      <w:r>
        <w:t xml:space="preserve"> Porteur de projet + 1 coordinateur logistique.</w:t>
        <w:br/>
      </w:r>
      <w:r>
        <w:rPr>
          <w:bCs/>
          <w:b/>
        </w:rPr>
        <w:t xml:space="preserve">Objectif :</w:t>
      </w:r>
      <w:r>
        <w:t xml:space="preserve"> agilité maximale pour valider le gisement.</w:t>
      </w:r>
    </w:p>
    <w:p>
      <w:pPr>
        <w:pStyle w:val="BodyText"/>
      </w:pPr>
    </w:p>
    <w:p>
      <w:pPr>
        <w:pStyle w:val="BodyText"/>
      </w:pPr>
      <w:r>
        <w:rPr>
          <w:bCs/>
          <w:b/>
        </w:rPr>
        <w:t xml:space="preserve">Phase 2 (M6-M18) : structuration initiale</w:t>
      </w:r>
    </w:p>
    <w:p>
      <w:pPr>
        <w:pStyle w:val="BodyText"/>
      </w:pPr>
      <w:r>
        <w:rPr>
          <w:bCs/>
          <w:b/>
        </w:rPr>
        <w:t xml:space="preserve">Structure :</w:t>
      </w:r>
      <w:r>
        <w:t xml:space="preserve"> Direction Technique &amp; Production (12 ETP).</w:t>
        <w:br/>
      </w:r>
      <w:r>
        <w:rPr>
          <w:bCs/>
          <w:b/>
        </w:rPr>
        <w:t xml:space="preserve">Objectif :</w:t>
      </w:r>
      <w:r>
        <w:t xml:space="preserve"> excellence opérationnelle et qualité (ISO 9001).</w:t>
      </w:r>
    </w:p>
    <w:p>
      <w:pPr>
        <w:pStyle w:val="BodyText"/>
      </w:pPr>
    </w:p>
    <w:p>
      <w:pPr>
        <w:pStyle w:val="BodyText"/>
      </w:pPr>
      <w:r>
        <w:rPr>
          <w:iCs/>
          <w:i/>
        </w:rPr>
        <w:t xml:space="preserve">TOTAL : 12 ETP directs + 30-40 collecteurs externes</w:t>
      </w:r>
    </w:p>
    <w:p>
      <w:pPr>
        <w:pStyle w:val="BodyText"/>
      </w:pPr>
      <w:r>
        <w:rPr>
          <w:bCs/>
          <w:b/>
        </w:rPr>
        <w:t xml:space="preserve">Phase 3 (M18-M24) : triple valorisation</w:t>
      </w:r>
    </w:p>
    <w:p>
      <w:pPr>
        <w:pStyle w:val="BodyText"/>
      </w:pPr>
    </w:p>
    <w:p>
      <w:pPr>
        <w:pStyle w:val="BodyText"/>
      </w:pPr>
      <w:r>
        <w:rPr>
          <w:iCs/>
          <w:i/>
        </w:rPr>
        <w:t xml:space="preserve">TOTAL : 20 ETP directs + 50+ collecteurs</w:t>
      </w:r>
    </w:p>
    <w:p>
      <w:pPr>
        <w:pStyle w:val="BodyText"/>
      </w:pPr>
      <w:r>
        <w:rPr>
          <w:bCs/>
          <w:b/>
        </w:rPr>
        <w:t xml:space="preserve">Phase 4 (M24-M60) : groupe multi-sites</w:t>
      </w:r>
    </w:p>
    <w:p>
      <w:pPr>
        <w:pStyle w:val="BodyText"/>
      </w:pPr>
      <w:r>
        <w:rPr>
          <w:bCs/>
          <w:b/>
        </w:rPr>
        <w:t xml:space="preserve">Structure :</w:t>
      </w:r>
      <w:r>
        <w:t xml:space="preserve"> Direction Groupe + Directions Régionales (80 ETP).</w:t>
        <w:br/>
      </w:r>
      <w:r>
        <w:rPr>
          <w:bCs/>
          <w:b/>
        </w:rPr>
        <w:t xml:space="preserve">Objectif :</w:t>
      </w:r>
      <w:r>
        <w:t xml:space="preserve"> Domination du marché d’Afrique Centrale.</w:t>
      </w:r>
    </w:p>
    <w:p>
      <w:pPr>
        <w:pStyle w:val="BodyText"/>
      </w:pPr>
      <w:r>
        <w:t xml:space="preserve">TOTAL groupe M60 :</w:t>
      </w:r>
    </w:p>
    <w:p>
      <w:pPr>
        <w:numPr>
          <w:ilvl w:val="0"/>
          <w:numId w:val="1877"/>
        </w:numPr>
      </w:pPr>
      <w:r>
        <w:t xml:space="preserve">Holding : 5 ETP</w:t>
      </w:r>
    </w:p>
    <w:p>
      <w:pPr>
        <w:numPr>
          <w:ilvl w:val="0"/>
          <w:numId w:val="1877"/>
        </w:numPr>
      </w:pPr>
      <w:r>
        <w:t xml:space="preserve">Kinshasa : 50 ETP</w:t>
      </w:r>
    </w:p>
    <w:p>
      <w:pPr>
        <w:numPr>
          <w:ilvl w:val="0"/>
          <w:numId w:val="1877"/>
        </w:numPr>
      </w:pPr>
      <w:r>
        <w:t xml:space="preserve">Sites 2-3 : 25 ETP</w:t>
      </w:r>
    </w:p>
    <w:p>
      <w:pPr>
        <w:numPr>
          <w:ilvl w:val="0"/>
          <w:numId w:val="1877"/>
        </w:numPr>
      </w:pPr>
      <w:r>
        <w:t xml:space="preserve">TOTAL : 80 ETP + 150+ collecteurs</w:t>
      </w:r>
    </w:p>
    <w:bookmarkEnd w:id="334"/>
    <w:bookmarkStart w:id="335" w:name="fiches-responsabilité-par-phase"/>
    <w:p>
      <w:pPr>
        <w:pStyle w:val="Heading2"/>
      </w:pPr>
      <w:r>
        <w:rPr>
          <w:bCs/>
          <w:b/>
        </w:rPr>
        <w:t xml:space="preserve">Fiches responsabilité par phase</w:t>
      </w:r>
    </w:p>
    <w:p>
      <w:pPr>
        <w:pStyle w:val="FirstParagraph"/>
      </w:pPr>
      <w:r>
        <w:rPr>
          <w:bCs/>
          <w:b/>
        </w:rPr>
        <w:t xml:space="preserve">Phase 0-1: Joël OXYBEL ( CEO &amp; Fondateur)</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Stratégie globale &amp; pilotage projet</w:t>
            </w:r>
          </w:p>
          <w:p>
            <w:pPr>
              <w:jc w:val="left"/>
            </w:pPr>
            <w:r>
              <w:t xml:space="preserve">Levées de fonds (phases 1-2-3)</w:t>
            </w:r>
          </w:p>
          <w:p>
            <w:pPr>
              <w:jc w:val="left"/>
            </w:pPr>
            <w:r>
              <w:t xml:space="preserve">Relations investisseurs &amp; partenaires</w:t>
            </w:r>
          </w:p>
          <w:p>
            <w:pPr>
              <w:jc w:val="left"/>
            </w:pPr>
            <w:r>
              <w:t xml:space="preserve">Développement commercial (prospection, LOI, contrats)</w:t>
            </w:r>
          </w:p>
          <w:p>
            <w:pPr>
              <w:jc w:val="left"/>
            </w:pPr>
            <w:r>
              <w:t xml:space="preserve">Missions consulting (expertise technique</w:t>
            </w:r>
          </w:p>
          <w:p>
            <w:pPr>
              <w:jc w:val="left"/>
            </w:pPr>
            <w:r>
              <w:t xml:space="preserve">Représentation externe (médias, institutions)</w:t>
            </w:r>
          </w:p>
          <w:p>
            <w:pPr>
              <w:jc w:val="left"/>
            </w:pPr>
            <w:r>
              <w:t xml:space="preserve">Recrutement équipe clé</w:t>
            </w:r>
          </w:p>
          <w:p>
            <w:pPr>
              <w:jc w:val="left"/>
            </w:pPr>
            <w:r>
              <w:t xml:space="preserve">Supervision opérations (délégation progressive)</w:t>
            </w:r>
          </w:p>
        </w:tc>
      </w:tr>
      <w:tr>
        <w:tc>
          <w:tcPr/>
          <w:p>
            <w:pPr>
              <w:pStyle w:val="Compact"/>
              <w:jc w:val="left"/>
            </w:pPr>
            <w:r>
              <w:rPr>
                <w:bCs/>
                <w:b/>
              </w:rPr>
              <w:t xml:space="preserve">Charge</w:t>
            </w:r>
          </w:p>
        </w:tc>
        <w:tc>
          <w:tcPr/>
          <w:p>
            <w:pPr>
              <w:pStyle w:val="Compact"/>
              <w:jc w:val="left"/>
            </w:pPr>
            <w:r>
              <w:t xml:space="preserve">100% temps (60-70h/semaine)</w:t>
            </w:r>
          </w:p>
        </w:tc>
      </w:tr>
      <w:tr>
        <w:tc>
          <w:tcPr/>
          <w:p>
            <w:pPr>
              <w:pStyle w:val="Compact"/>
              <w:jc w:val="left"/>
            </w:pPr>
            <w:r>
              <w:rPr>
                <w:bCs/>
                <w:b/>
              </w:rPr>
              <w:t xml:space="preserve">Profil</w:t>
            </w:r>
          </w:p>
        </w:tc>
        <w:tc>
          <w:tcPr/>
          <w:p>
            <w:pPr>
              <w:pStyle w:val="Compact"/>
              <w:jc w:val="left"/>
            </w:pPr>
            <w:r>
              <w:t xml:space="preserve">Voir partie Master + gestion de projet</w:t>
            </w:r>
          </w:p>
        </w:tc>
      </w:tr>
      <w:tr>
        <w:tc>
          <w:tcPr/>
          <w:p>
            <w:pPr>
              <w:pStyle w:val="Compact"/>
              <w:jc w:val="left"/>
            </w:pPr>
            <w:r>
              <w:rPr>
                <w:bCs/>
                <w:b/>
              </w:rPr>
              <w:t>KPI phase 1</w:t>
            </w:r>
          </w:p>
        </w:tc>
        <w:tc>
          <w:tcPr/>
          <w:p>
            <w:pPr>
              <w:jc w:val="left"/>
            </w:pPr>
            <w:r>
              <w:t xml:space="preserve">30K$ levés (M3)</w:t>
            </w:r>
          </w:p>
          <w:p>
            <w:pPr>
              <w:jc w:val="left"/>
            </w:pPr>
            <w:r>
              <w:t xml:space="preserve">2 LOI signées (M5)</w:t>
            </w:r>
          </w:p>
        </w:tc>
      </w:tr>
    </w:tbl>
    <w:p>
      <w:pPr>
        <w:pStyle w:val="BodyText"/>
      </w:pPr>
      <w:r>
        <w:rPr>
          <w:bCs/>
          <w:b/>
        </w:rPr>
        <w:t xml:space="preserve">Phase 1 : coordinateur logistique</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Gestion réseau collecteur (recrutement, formation, supervision)</w:t>
            </w:r>
          </w:p>
          <w:p>
            <w:pPr>
              <w:jc w:val="left"/>
            </w:pPr>
            <w:r>
              <w:t>Organisation collecte quotidienne (planning, circuits)</w:t>
            </w:r>
          </w:p>
          <w:p>
            <w:pPr>
              <w:jc w:val="left"/>
            </w:pPr>
            <w:r>
              <w:t xml:space="preserve">Supervision tri/stockage</w:t>
            </w:r>
          </w:p>
          <w:p>
            <w:pPr>
              <w:jc w:val="left"/>
            </w:pPr>
            <w:r>
              <w:t xml:space="preserve">Relations transporteurs</w:t>
            </w:r>
          </w:p>
          <w:p>
            <w:pPr>
              <w:jc w:val="left"/>
            </w:pPr>
            <w:r>
              <w:t xml:space="preserve">Gestion site stockage temporaire</w:t>
            </w:r>
          </w:p>
          <w:p>
            <w:pPr>
              <w:jc w:val="left"/>
            </w:pPr>
            <w:r>
              <w:t xml:space="preserve">Reporting quantitatif (volumes, qualité)</w:t>
            </w:r>
          </w:p>
        </w:tc>
      </w:tr>
      <w:tr>
        <w:tc>
          <w:tcPr/>
          <w:p>
            <w:pPr>
              <w:pStyle w:val="Compact"/>
              <w:jc w:val="left"/>
            </w:pPr>
            <w:r>
              <w:rPr>
                <w:bCs/>
                <w:b/>
              </w:rPr>
              <w:t xml:space="preserve">Charge</w:t>
            </w:r>
          </w:p>
        </w:tc>
        <w:tc>
          <w:tcPr/>
          <w:p>
            <w:pPr>
              <w:pStyle w:val="Compact"/>
              <w:jc w:val="left"/>
            </w:pPr>
            <w:r>
              <w:t xml:space="preserve">100% temps (embauche M1)</w:t>
            </w:r>
          </w:p>
        </w:tc>
      </w:tr>
      <w:tr>
        <w:tc>
          <w:tcPr/>
          <w:p>
            <w:pPr>
              <w:pStyle w:val="Compact"/>
              <w:jc w:val="left"/>
            </w:pPr>
            <w:r>
              <w:rPr>
                <w:bCs/>
                <w:b/>
              </w:rPr>
              <w:t xml:space="preserve">Profil</w:t>
            </w:r>
          </w:p>
        </w:tc>
        <w:tc>
          <w:tcPr/>
          <w:p>
            <w:pPr>
              <w:jc w:val="left"/>
            </w:pPr>
            <w:r>
              <w:t xml:space="preserve">Expérience logistique/transport Kinshasa 3+ an</w:t>
            </w:r>
          </w:p>
          <w:p>
            <w:pPr>
              <w:jc w:val="left"/>
            </w:pPr>
            <w:r>
              <w:t xml:space="preserve">Connaissance secteur informel</w:t>
            </w:r>
          </w:p>
          <w:p>
            <w:pPr>
              <w:jc w:val="left"/>
            </w:pPr>
            <w:r>
              <w:t xml:space="preserve">Capacités management terrain</w:t>
            </w:r>
          </w:p>
          <w:p>
            <w:pPr>
              <w:jc w:val="left"/>
            </w:pPr>
            <w:r>
              <w:t xml:space="preserve">Lingala + français courants</w:t>
            </w:r>
          </w:p>
          <w:p>
            <w:pPr>
              <w:jc w:val="left"/>
            </w:pPr>
            <w:r>
              <w:t xml:space="preserve">Permis moto/voiture</w:t>
            </w:r>
          </w:p>
        </w:tc>
      </w:tr>
      <w:tr>
        <w:tc>
          <w:tcPr/>
          <w:p>
            <w:pPr>
              <w:pStyle w:val="Compact"/>
              <w:jc w:val="left"/>
            </w:pPr>
            <w:r>
              <w:rPr>
                <w:bCs/>
                <w:b/>
              </w:rPr>
              <w:t>KPI phase 1</w:t>
            </w:r>
          </w:p>
        </w:tc>
        <w:tc>
          <w:tcPr/>
          <w:p>
            <w:pPr>
              <w:jc w:val="left"/>
            </w:pPr>
            <w:r>
              <w:t xml:space="preserve">20 collecteurs contractualisés (M4)</w:t>
            </w:r>
          </w:p>
          <w:p>
            <w:pPr>
              <w:jc w:val="left"/>
            </w:pPr>
            <w:r>
              <w:t xml:space="preserve">100kg/jour stables 30 jours (M4)</w:t>
            </w:r>
          </w:p>
          <w:p>
            <w:pPr>
              <w:jc w:val="left"/>
            </w:pPr>
            <w:r>
              <w:t xml:space="preserve">Taux contamination &lt;10%</w:t>
            </w:r>
          </w:p>
          <w:p>
            <w:pPr>
              <w:jc w:val="left"/>
            </w:pPr>
            <w:r>
              <w:t xml:space="preserve">0 accident collecte</w:t>
            </w:r>
          </w:p>
        </w:tc>
      </w:tr>
      <w:tr>
        <w:tc>
          <w:tcPr/>
          <w:p>
            <w:pPr>
              <w:pStyle w:val="Compact"/>
              <w:jc w:val="left"/>
            </w:pPr>
            <w:r>
              <w:rPr>
                <w:bCs/>
                <w:b/>
              </w:rPr>
              <w:t>Ré munération</w:t>
            </w:r>
          </w:p>
        </w:tc>
        <w:tc>
          <w:tcPr/>
          <w:p>
            <w:pPr>
              <w:pStyle w:val="Compact"/>
              <w:jc w:val="left"/>
            </w:pPr>
            <w:r>
              <w:t>300$/mois + bonus performance (10$ par tonne collectée au-delà objectif)</w:t>
            </w:r>
          </w:p>
        </w:tc>
      </w:tr>
    </w:tbl>
    <w:p>
      <w:pPr>
        <w:pStyle w:val="BodyText"/>
      </w:pPr>
      <w:r>
        <w:rPr>
          <w:bCs/>
          <w:b/>
        </w:rPr>
        <w:t xml:space="preserve">Phase 2 : directeur technique</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Supervision installation équipements</w:t>
            </w:r>
          </w:p>
          <w:p>
            <w:pPr>
              <w:jc w:val="left"/>
            </w:pPr>
            <w:r>
              <w:t>Management production (planification, qualité, rendements)</w:t>
            </w:r>
          </w:p>
          <w:p>
            <w:pPr>
              <w:jc w:val="left"/>
            </w:pPr>
            <w:r>
              <w:t xml:space="preserve">Optimisation process (paramètre, consommations)</w:t>
            </w:r>
          </w:p>
          <w:p>
            <w:pPr>
              <w:jc w:val="left"/>
            </w:pPr>
            <w:r>
              <w:t xml:space="preserve">Maintenance préventive &amp; curative</w:t>
            </w:r>
          </w:p>
          <w:p>
            <w:pPr>
              <w:jc w:val="left"/>
            </w:pPr>
            <w:r>
              <w:t>Gestion équipe technique (chef équipe, opérateurs, maintenance)</w:t>
            </w:r>
          </w:p>
          <w:p>
            <w:pPr>
              <w:jc w:val="left"/>
            </w:pPr>
            <w:r>
              <w:t xml:space="preserve">R&amp;D process (formulations, innovations)</w:t>
            </w:r>
          </w:p>
          <w:p>
            <w:pPr>
              <w:jc w:val="left"/>
            </w:pPr>
            <w:r>
              <w:t xml:space="preserve">Certifications techniques (ISO 9001, produits)</w:t>
            </w:r>
          </w:p>
          <w:p>
            <w:pPr>
              <w:jc w:val="left"/>
            </w:pPr>
            <w:r>
              <w:t xml:space="preserve">Relation fournisseurs équipements</w:t>
            </w:r>
          </w:p>
        </w:tc>
      </w:tr>
      <w:tr>
        <w:tc>
          <w:tcPr/>
          <w:p>
            <w:pPr>
              <w:pStyle w:val="Compact"/>
              <w:jc w:val="left"/>
            </w:pPr>
            <w:r>
              <w:rPr>
                <w:bCs/>
                <w:b/>
              </w:rPr>
              <w:t xml:space="preserve">Charge</w:t>
            </w:r>
          </w:p>
        </w:tc>
        <w:tc>
          <w:tcPr/>
          <w:p>
            <w:pPr>
              <w:pStyle w:val="Compact"/>
              <w:jc w:val="left"/>
            </w:pPr>
            <w:r>
              <w:t xml:space="preserve">100% temps (embauche M10)</w:t>
            </w:r>
          </w:p>
        </w:tc>
      </w:tr>
      <w:tr>
        <w:tc>
          <w:tcPr/>
          <w:p>
            <w:pPr>
              <w:pStyle w:val="Compact"/>
              <w:jc w:val="left"/>
            </w:pPr>
            <w:r>
              <w:rPr>
                <w:bCs/>
                <w:b/>
              </w:rPr>
              <w:t xml:space="preserve">Profil</w:t>
            </w:r>
          </w:p>
        </w:tc>
        <w:tc>
          <w:tcPr/>
          <w:p>
            <w:pPr>
              <w:jc w:val="left"/>
            </w:pPr>
            <w:r>
              <w:t xml:space="preserve">Ingénieur mécanique/chimie/plasturgie</w:t>
            </w:r>
          </w:p>
          <w:p>
            <w:pPr>
              <w:jc w:val="left"/>
            </w:pPr>
            <w:r>
              <w:t xml:space="preserve">Expérience industrie plastique 5+ ans</w:t>
            </w:r>
          </w:p>
          <w:p>
            <w:pPr>
              <w:jc w:val="left"/>
            </w:pPr>
            <w:r>
              <w:t xml:space="preserve">Connaissance extrusion, transformation</w:t>
            </w:r>
          </w:p>
          <w:p>
            <w:pPr>
              <w:jc w:val="left"/>
            </w:pPr>
            <w:r>
              <w:t xml:space="preserve">Management équipe production</w:t>
            </w:r>
          </w:p>
          <w:p>
            <w:pPr>
              <w:jc w:val="left"/>
            </w:pPr>
            <w:r>
              <w:t xml:space="preserve">Français/anglais</w:t>
            </w:r>
          </w:p>
        </w:tc>
      </w:tr>
      <w:tr>
        <w:tc>
          <w:tcPr/>
          <w:p>
            <w:pPr>
              <w:pStyle w:val="Compact"/>
              <w:jc w:val="left"/>
            </w:pPr>
            <w:r>
              <w:rPr>
                <w:bCs/>
                <w:b/>
              </w:rPr>
              <w:t>KPI phase 2</w:t>
            </w:r>
          </w:p>
        </w:tc>
        <w:tc>
          <w:tcPr/>
          <w:p>
            <w:pPr>
              <w:jc w:val="left"/>
            </w:pPr>
            <w:r>
              <w:t xml:space="preserve">Ligne installée M12 (dans budget/délais)</w:t>
            </w:r>
          </w:p>
          <w:p>
            <w:pPr>
              <w:jc w:val="left"/>
            </w:pPr>
            <w:r>
              <w:t xml:space="preserve">50t/mois production M18</w:t>
            </w:r>
          </w:p>
          <w:p>
            <w:pPr>
              <w:jc w:val="left"/>
            </w:pPr>
            <w:r>
              <w:t xml:space="preserve">Taux rebuts &lt;5%</w:t>
            </w:r>
          </w:p>
          <w:p>
            <w:pPr>
              <w:jc w:val="left"/>
            </w:pPr>
            <w:r>
              <w:t xml:space="preserve">ISO 9001 obtenue M15</w:t>
            </w:r>
          </w:p>
          <w:p>
            <w:pPr>
              <w:jc w:val="left"/>
            </w:pPr>
            <w:r>
              <w:t xml:space="preserve">0 accident travail grave</w:t>
            </w:r>
          </w:p>
        </w:tc>
      </w:tr>
      <w:tr>
        <w:tc>
          <w:tcPr/>
          <w:p>
            <w:pPr>
              <w:pStyle w:val="Compact"/>
              <w:jc w:val="left"/>
            </w:pPr>
            <w:r>
              <w:rPr>
                <w:bCs/>
                <w:b/>
              </w:rPr>
              <w:t>Ré munération</w:t>
            </w:r>
          </w:p>
        </w:tc>
        <w:tc>
          <w:tcPr/>
          <w:p>
            <w:pPr>
              <w:pStyle w:val="Compact"/>
              <w:jc w:val="left"/>
            </w:pPr>
            <w:r>
              <w:t>1.200$/mois + prime production (5% EBITDA mensuel si &gt;35K$)</w:t>
            </w:r>
          </w:p>
        </w:tc>
      </w:tr>
    </w:tbl>
    <w:p>
      <w:pPr>
        <w:pStyle w:val="BodyText"/>
      </w:pPr>
      <w:r>
        <w:rPr>
          <w:bCs/>
          <w:b/>
        </w:rPr>
        <w:t xml:space="preserve">Phase 2 : chef d’équipe production</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Supervision quotidienne opérateurs</w:t>
            </w:r>
          </w:p>
          <w:p>
            <w:pPr>
              <w:jc w:val="left"/>
            </w:pPr>
            <w:r>
              <w:t xml:space="preserve">Respect consignes production (cadences, qualité)</w:t>
            </w:r>
          </w:p>
          <w:p>
            <w:pPr>
              <w:jc w:val="left"/>
            </w:pPr>
            <w:r>
              <w:t xml:space="preserve">Gestion planning shifts</w:t>
            </w:r>
          </w:p>
          <w:p>
            <w:pPr>
              <w:jc w:val="left"/>
            </w:pPr>
            <w:r>
              <w:t xml:space="preserve">Formation terrain nouveaux opérateurs</w:t>
            </w:r>
          </w:p>
          <w:p>
            <w:pPr>
              <w:jc w:val="left"/>
            </w:pPr>
            <w:r>
              <w:t xml:space="preserve">Reporting production journalier</w:t>
            </w:r>
          </w:p>
          <w:p>
            <w:pPr>
              <w:jc w:val="left"/>
            </w:pPr>
            <w:r>
              <w:t xml:space="preserve">1er niveau maintenance (dépannages)</w:t>
            </w:r>
          </w:p>
        </w:tc>
      </w:tr>
      <w:tr>
        <w:tc>
          <w:tcPr/>
          <w:p>
            <w:pPr>
              <w:pStyle w:val="Compact"/>
              <w:jc w:val="left"/>
            </w:pPr>
            <w:r>
              <w:rPr>
                <w:bCs/>
                <w:b/>
              </w:rPr>
              <w:t xml:space="preserve">Charge</w:t>
            </w:r>
          </w:p>
        </w:tc>
        <w:tc>
          <w:tcPr/>
          <w:p>
            <w:pPr>
              <w:pStyle w:val="Compact"/>
              <w:jc w:val="left"/>
            </w:pPr>
            <w:r>
              <w:t xml:space="preserve">100% temps (embauche M10)</w:t>
            </w:r>
          </w:p>
        </w:tc>
      </w:tr>
      <w:tr>
        <w:tc>
          <w:tcPr/>
          <w:p>
            <w:pPr>
              <w:pStyle w:val="Compact"/>
              <w:jc w:val="left"/>
            </w:pPr>
            <w:r>
              <w:rPr>
                <w:bCs/>
                <w:b/>
              </w:rPr>
              <w:t xml:space="preserve">Profil</w:t>
            </w:r>
          </w:p>
        </w:tc>
        <w:tc>
          <w:tcPr/>
          <w:p>
            <w:pPr>
              <w:jc w:val="left"/>
            </w:pPr>
            <w:r>
              <w:t xml:space="preserve">Technicien expérimenté plasturgie 3+ ans</w:t>
            </w:r>
          </w:p>
          <w:p>
            <w:pPr>
              <w:jc w:val="left"/>
            </w:pPr>
            <w:r>
              <w:t xml:space="preserve">Leader naturel</w:t>
            </w:r>
          </w:p>
          <w:p>
            <w:pPr>
              <w:jc w:val="left"/>
            </w:pPr>
            <w:r>
              <w:t xml:space="preserve">Connaissance machines extrusion</w:t>
            </w:r>
          </w:p>
          <w:p>
            <w:pPr>
              <w:jc w:val="left"/>
            </w:pPr>
            <w:r>
              <w:t xml:space="preserve">Réactivités pannes</w:t>
            </w:r>
          </w:p>
        </w:tc>
      </w:tr>
      <w:tr>
        <w:tc>
          <w:tcPr/>
          <w:p>
            <w:pPr>
              <w:pStyle w:val="Compact"/>
              <w:jc w:val="left"/>
            </w:pPr>
            <w:r>
              <w:rPr>
                <w:bCs/>
                <w:b/>
              </w:rPr>
              <w:t>KPI phase 2</w:t>
            </w:r>
          </w:p>
        </w:tc>
        <w:tc>
          <w:tcPr/>
          <w:p>
            <w:pPr>
              <w:jc w:val="left"/>
            </w:pPr>
            <w:r>
              <w:t xml:space="preserve">Atteinte objectifs production quotidiennes (98%)</w:t>
            </w:r>
          </w:p>
          <w:p>
            <w:pPr>
              <w:jc w:val="left"/>
            </w:pPr>
            <w:r>
              <w:t xml:space="preserve">Taux disponibilité équipements &gt;90%</w:t>
            </w:r>
          </w:p>
          <w:p>
            <w:pPr>
              <w:jc w:val="left"/>
            </w:pPr>
            <w:r>
              <w:t xml:space="preserve">Équipe formée opérationnelle</w:t>
            </w:r>
          </w:p>
          <w:p>
            <w:pPr>
              <w:jc w:val="left"/>
            </w:pPr>
            <w:r>
              <w:t xml:space="preserve">Qualité granulés conforme (95% + lots)</w:t>
            </w:r>
          </w:p>
        </w:tc>
      </w:tr>
      <w:tr>
        <w:tc>
          <w:tcPr/>
          <w:p>
            <w:pPr>
              <w:pStyle w:val="Compact"/>
              <w:jc w:val="left"/>
            </w:pPr>
            <w:r>
              <w:rPr>
                <w:bCs/>
                <w:b/>
              </w:rPr>
              <w:t>Ré munération</w:t>
            </w:r>
          </w:p>
        </w:tc>
        <w:tc>
          <w:tcPr/>
          <w:p>
            <w:pPr>
              <w:pStyle w:val="Compact"/>
              <w:jc w:val="left"/>
            </w:pPr>
            <w:r>
              <w:t xml:space="preserve">600$/mois + prime équipe</w:t>
            </w:r>
          </w:p>
        </w:tc>
      </w:tr>
    </w:tbl>
    <w:p>
      <w:pPr>
        <w:pStyle w:val="BodyText"/>
      </w:pPr>
      <w:r>
        <w:rPr>
          <w:bCs/>
          <w:b/>
        </w:rPr>
        <w:t xml:space="preserve">Phase 2 : opérateurs production (5 ETP)</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Conduite ligne recyclage (tri, broyage, lavage, extrusion)</w:t>
            </w:r>
          </w:p>
          <w:p>
            <w:pPr>
              <w:jc w:val="left"/>
            </w:pPr>
            <w:r>
              <w:t xml:space="preserve">Contrôles qualité visuelsentretien courant machines</w:t>
            </w:r>
          </w:p>
          <w:p>
            <w:pPr>
              <w:jc w:val="left"/>
            </w:pPr>
            <w:r>
              <w:t xml:space="preserve">Respect normes sécurité/hygiène</w:t>
            </w:r>
          </w:p>
          <w:p>
            <w:pPr>
              <w:jc w:val="left"/>
            </w:pPr>
            <w:r>
              <w:t xml:space="preserve">Reporting incidents</w:t>
            </w:r>
          </w:p>
        </w:tc>
      </w:tr>
      <w:tr>
        <w:tc>
          <w:tcPr/>
          <w:p>
            <w:pPr>
              <w:pStyle w:val="Compact"/>
              <w:jc w:val="left"/>
            </w:pPr>
            <w:r>
              <w:rPr>
                <w:bCs/>
                <w:b/>
              </w:rPr>
              <w:t xml:space="preserve">Charge</w:t>
            </w:r>
          </w:p>
        </w:tc>
        <w:tc>
          <w:tcPr/>
          <w:p>
            <w:pPr>
              <w:pStyle w:val="Compact"/>
              <w:jc w:val="left"/>
            </w:pPr>
            <w:r>
              <w:t xml:space="preserve">100% temps (embauche M11)</w:t>
            </w:r>
          </w:p>
        </w:tc>
      </w:tr>
      <w:tr>
        <w:tc>
          <w:tcPr/>
          <w:p>
            <w:pPr>
              <w:pStyle w:val="Compact"/>
              <w:jc w:val="left"/>
            </w:pPr>
            <w:r>
              <w:rPr>
                <w:bCs/>
                <w:b/>
              </w:rPr>
              <w:t xml:space="preserve">Profil</w:t>
            </w:r>
          </w:p>
        </w:tc>
        <w:tc>
          <w:tcPr/>
          <w:p>
            <w:pPr>
              <w:jc w:val="left"/>
            </w:pPr>
            <w:r>
              <w:t xml:space="preserve">Formation technique (ITM, INPP)</w:t>
            </w:r>
          </w:p>
          <w:p>
            <w:pPr>
              <w:jc w:val="left"/>
            </w:pPr>
            <w:r>
              <w:t xml:space="preserve">Expérience industrielle souhaitée</w:t>
            </w:r>
          </w:p>
          <w:p>
            <w:pPr>
              <w:jc w:val="left"/>
            </w:pPr>
            <w:r>
              <w:t xml:space="preserve">Rigueur, discipline</w:t>
            </w:r>
          </w:p>
          <w:p>
            <w:pPr>
              <w:jc w:val="left"/>
            </w:pPr>
            <w:r>
              <w:t xml:space="preserve">Capacité travail shifts</w:t>
            </w:r>
          </w:p>
        </w:tc>
      </w:tr>
      <w:tr>
        <w:tc>
          <w:tcPr/>
          <w:p>
            <w:pPr>
              <w:pStyle w:val="Compact"/>
              <w:jc w:val="left"/>
            </w:pPr>
            <w:r>
              <w:rPr>
                <w:bCs/>
                <w:b/>
              </w:rPr>
              <w:t>KPI i ndividuels</w:t>
            </w:r>
          </w:p>
        </w:tc>
        <w:tc>
          <w:tcPr/>
          <w:p>
            <w:pPr>
              <w:jc w:val="left"/>
            </w:pPr>
            <w:r>
              <w:t xml:space="preserve">Respect procédures 100%</w:t>
            </w:r>
          </w:p>
          <w:p>
            <w:pPr>
              <w:jc w:val="left"/>
            </w:pPr>
            <w:r>
              <w:t xml:space="preserve">0 accident personnel</w:t>
            </w:r>
          </w:p>
          <w:p>
            <w:pPr>
              <w:jc w:val="left"/>
            </w:pPr>
            <w:r>
              <w:t xml:space="preserve">Production quotidienne individuelle selon poste</w:t>
            </w:r>
          </w:p>
        </w:tc>
      </w:tr>
      <w:tr>
        <w:tc>
          <w:tcPr/>
          <w:p>
            <w:pPr>
              <w:pStyle w:val="Compact"/>
              <w:jc w:val="left"/>
            </w:pPr>
            <w:r>
              <w:rPr>
                <w:bCs/>
                <w:b/>
              </w:rPr>
              <w:t>Ré munération</w:t>
            </w:r>
          </w:p>
        </w:tc>
        <w:tc>
          <w:tcPr/>
          <w:p>
            <w:pPr>
              <w:pStyle w:val="Compact"/>
              <w:jc w:val="left"/>
            </w:pPr>
            <w:r>
              <w:t>300-400$/mois selon expérience + prime production collectives</w:t>
            </w:r>
          </w:p>
        </w:tc>
      </w:tr>
    </w:tbl>
    <w:p>
      <w:pPr>
        <w:pStyle w:val="BodyText"/>
      </w:pPr>
      <w:r>
        <w:rPr>
          <w:bCs/>
          <w:b/>
        </w:rPr>
        <w:t xml:space="preserve">Phase 2 : contrôleur qualité</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Tests qualité matières entrantes (contamination, humidité)</w:t>
            </w:r>
          </w:p>
          <w:p>
            <w:pPr>
              <w:jc w:val="left"/>
            </w:pPr>
            <w:r>
              <w:t>Contrôles produits finis (dimensions granulés, propriétés)</w:t>
            </w:r>
          </w:p>
          <w:p>
            <w:pPr>
              <w:jc w:val="left"/>
            </w:pPr>
            <w:r>
              <w:t xml:space="preserve">Analyses labo basiques (densité, MFI si équipement)</w:t>
            </w:r>
          </w:p>
          <w:p>
            <w:pPr>
              <w:jc w:val="left"/>
            </w:pPr>
            <w:r>
              <w:t xml:space="preserve">Gestion non-conformités</w:t>
            </w:r>
          </w:p>
          <w:p>
            <w:pPr>
              <w:jc w:val="left"/>
            </w:pPr>
            <w:r>
              <w:t xml:space="preserve">Documentation traçabilité lots</w:t>
            </w:r>
          </w:p>
          <w:p>
            <w:pPr>
              <w:jc w:val="left"/>
            </w:pPr>
            <w:r>
              <w:t xml:space="preserve">Support certification ISO 9001</w:t>
            </w:r>
          </w:p>
        </w:tc>
      </w:tr>
      <w:tr>
        <w:tc>
          <w:tcPr/>
          <w:p>
            <w:pPr>
              <w:pStyle w:val="Compact"/>
              <w:jc w:val="left"/>
            </w:pPr>
            <w:r>
              <w:rPr>
                <w:bCs/>
                <w:b/>
              </w:rPr>
              <w:t xml:space="preserve">Charge</w:t>
            </w:r>
          </w:p>
        </w:tc>
        <w:tc>
          <w:tcPr/>
          <w:p>
            <w:pPr>
              <w:pStyle w:val="Compact"/>
              <w:jc w:val="left"/>
            </w:pPr>
            <w:r>
              <w:t xml:space="preserve">100% temps (embauche M11)</w:t>
            </w:r>
          </w:p>
        </w:tc>
      </w:tr>
      <w:tr>
        <w:tc>
          <w:tcPr/>
          <w:p>
            <w:pPr>
              <w:pStyle w:val="Compact"/>
              <w:jc w:val="left"/>
            </w:pPr>
            <w:r>
              <w:rPr>
                <w:bCs/>
                <w:b/>
              </w:rPr>
              <w:t xml:space="preserve">Profil</w:t>
            </w:r>
          </w:p>
        </w:tc>
        <w:tc>
          <w:tcPr/>
          <w:p>
            <w:pPr>
              <w:jc w:val="left"/>
            </w:pPr>
            <w:r>
              <w:t xml:space="preserve">Technicien labo chimie/matériaux</w:t>
            </w:r>
          </w:p>
          <w:p>
            <w:pPr>
              <w:jc w:val="left"/>
            </w:pPr>
            <w:r>
              <w:t xml:space="preserve">Connaissance polymères</w:t>
            </w:r>
          </w:p>
          <w:p>
            <w:pPr>
              <w:jc w:val="left"/>
            </w:pPr>
            <w:r>
              <w:t xml:space="preserve">Rigueur, méthodologie</w:t>
            </w:r>
          </w:p>
          <w:p>
            <w:pPr>
              <w:jc w:val="left"/>
            </w:pPr>
            <w:r>
              <w:t xml:space="preserve">Informatique (excel, LIMS basique)</w:t>
            </w:r>
          </w:p>
        </w:tc>
      </w:tr>
      <w:tr>
        <w:tc>
          <w:tcPr/>
          <w:p>
            <w:pPr>
              <w:pStyle w:val="Compact"/>
              <w:jc w:val="left"/>
            </w:pPr>
            <w:r>
              <w:rPr>
                <w:bCs/>
                <w:b/>
              </w:rPr>
              <w:t>KPI phase 2</w:t>
            </w:r>
          </w:p>
        </w:tc>
        <w:tc>
          <w:tcPr/>
          <w:p>
            <w:pPr>
              <w:jc w:val="left"/>
            </w:pPr>
            <w:r>
              <w:t xml:space="preserve">100% lots contrôles avant expédition</w:t>
            </w:r>
          </w:p>
          <w:p>
            <w:pPr>
              <w:jc w:val="left"/>
            </w:pPr>
            <w:r>
              <w:t xml:space="preserve">Taux non-conformité &lt;3%</w:t>
            </w:r>
          </w:p>
          <w:p>
            <w:pPr>
              <w:jc w:val="left"/>
            </w:pPr>
            <w:r>
              <w:t xml:space="preserve">Documentation à jour</w:t>
            </w:r>
          </w:p>
          <w:p>
            <w:pPr>
              <w:jc w:val="left"/>
            </w:pPr>
            <w:r>
              <w:t xml:space="preserve">0 réclamation client qualité</w:t>
            </w:r>
          </w:p>
        </w:tc>
      </w:tr>
      <w:tr>
        <w:tc>
          <w:tcPr/>
          <w:p>
            <w:pPr>
              <w:pStyle w:val="Compact"/>
              <w:jc w:val="left"/>
            </w:pPr>
            <w:r>
              <w:rPr>
                <w:bCs/>
                <w:b/>
              </w:rPr>
              <w:t>Ré munération</w:t>
            </w:r>
          </w:p>
        </w:tc>
        <w:tc>
          <w:tcPr/>
          <w:p>
            <w:pPr>
              <w:pStyle w:val="Compact"/>
              <w:jc w:val="left"/>
            </w:pPr>
            <w:r>
              <w:t xml:space="preserve">300$/mois</w:t>
            </w:r>
          </w:p>
        </w:tc>
      </w:tr>
    </w:tbl>
    <w:p>
      <w:pPr>
        <w:pStyle w:val="BodyText"/>
      </w:pPr>
      <w:r>
        <w:rPr>
          <w:bCs/>
          <w:b/>
        </w:rPr>
        <w:t xml:space="preserve">Phase 2 : administratif/comptable</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Comptabilité courante (saisie, rapprochements)</w:t>
            </w:r>
          </w:p>
          <w:p>
            <w:pPr>
              <w:jc w:val="left"/>
            </w:pPr>
            <w:r>
              <w:t xml:space="preserve">Facturation clients, relances</w:t>
            </w:r>
          </w:p>
          <w:p>
            <w:pPr>
              <w:jc w:val="left"/>
            </w:pPr>
            <w:r>
              <w:t xml:space="preserve">Suivi paiements fournisseurs</w:t>
            </w:r>
          </w:p>
          <w:p>
            <w:pPr>
              <w:jc w:val="left"/>
            </w:pPr>
            <w:r>
              <w:t xml:space="preserve">Gestion RH administrative (paie, contrats)</w:t>
            </w:r>
          </w:p>
          <w:p>
            <w:pPr>
              <w:jc w:val="left"/>
            </w:pPr>
            <w:r>
              <w:t xml:space="preserve">Reporting financier mensuel</w:t>
            </w:r>
          </w:p>
          <w:p>
            <w:pPr>
              <w:jc w:val="left"/>
            </w:pPr>
            <w:r>
              <w:t xml:space="preserve">Interface expert-comptable externe</w:t>
            </w:r>
          </w:p>
          <w:p>
            <w:pPr>
              <w:jc w:val="left"/>
            </w:pPr>
            <w:r>
              <w:t xml:space="preserve">Support administratif général</w:t>
            </w:r>
          </w:p>
        </w:tc>
      </w:tr>
      <w:tr>
        <w:tc>
          <w:tcPr/>
          <w:p>
            <w:pPr>
              <w:pStyle w:val="Compact"/>
              <w:jc w:val="left"/>
            </w:pPr>
            <w:r>
              <w:rPr>
                <w:bCs/>
                <w:b/>
              </w:rPr>
              <w:t xml:space="preserve">Charge</w:t>
            </w:r>
          </w:p>
        </w:tc>
        <w:tc>
          <w:tcPr/>
          <w:p>
            <w:pPr>
              <w:pStyle w:val="Compact"/>
              <w:jc w:val="left"/>
            </w:pPr>
            <w:r>
              <w:t xml:space="preserve">100% temps (embauche M10)</w:t>
            </w:r>
          </w:p>
        </w:tc>
      </w:tr>
      <w:tr>
        <w:tc>
          <w:tcPr/>
          <w:p>
            <w:pPr>
              <w:pStyle w:val="Compact"/>
              <w:jc w:val="left"/>
            </w:pPr>
            <w:r>
              <w:rPr>
                <w:bCs/>
                <w:b/>
              </w:rPr>
              <w:t xml:space="preserve">Profil</w:t>
            </w:r>
          </w:p>
        </w:tc>
        <w:tc>
          <w:tcPr/>
          <w:p>
            <w:pPr>
              <w:jc w:val="left"/>
            </w:pPr>
            <w:r>
              <w:t xml:space="preserve">Bac +3 comptabilité/gestion</w:t>
            </w:r>
          </w:p>
          <w:p>
            <w:pPr>
              <w:jc w:val="left"/>
            </w:pPr>
            <w:r>
              <w:t xml:space="preserve">Expérience PME 2+ ans</w:t>
            </w:r>
          </w:p>
          <w:p>
            <w:pPr>
              <w:jc w:val="left"/>
            </w:pPr>
            <w:r>
              <w:t xml:space="preserve">Maîtrise Excel, logiciels compta</w:t>
            </w:r>
          </w:p>
          <w:p>
            <w:pPr>
              <w:jc w:val="left"/>
            </w:pPr>
            <w:r>
              <w:t xml:space="preserve">Rigueur, confidentialité</w:t>
            </w:r>
          </w:p>
        </w:tc>
      </w:tr>
      <w:tr>
        <w:tc>
          <w:tcPr/>
          <w:p>
            <w:pPr>
              <w:pStyle w:val="Compact"/>
              <w:jc w:val="left"/>
            </w:pPr>
            <w:r>
              <w:rPr>
                <w:bCs/>
                <w:b/>
              </w:rPr>
              <w:t>KPI phase 2</w:t>
            </w:r>
          </w:p>
        </w:tc>
        <w:tc>
          <w:tcPr/>
          <w:p>
            <w:pPr>
              <w:jc w:val="left"/>
            </w:pPr>
            <w:r>
              <w:t xml:space="preserve">Facturation émise J+5 max</w:t>
            </w:r>
          </w:p>
          <w:p>
            <w:pPr>
              <w:jc w:val="left"/>
            </w:pPr>
            <w:r>
              <w:t xml:space="preserve">Délai moyen paiement clients &lt;45j</w:t>
            </w:r>
          </w:p>
          <w:p>
            <w:pPr>
              <w:jc w:val="left"/>
            </w:pPr>
            <w:r>
              <w:t xml:space="preserve">Paies versées à date</w:t>
            </w:r>
          </w:p>
          <w:p>
            <w:pPr>
              <w:jc w:val="left"/>
            </w:pPr>
            <w:r>
              <w:t xml:space="preserve">Clôture mensuelle J+10</w:t>
            </w:r>
          </w:p>
        </w:tc>
      </w:tr>
      <w:tr>
        <w:tc>
          <w:tcPr/>
          <w:p>
            <w:pPr>
              <w:pStyle w:val="Compact"/>
              <w:jc w:val="left"/>
            </w:pPr>
            <w:r>
              <w:rPr>
                <w:bCs/>
                <w:b/>
              </w:rPr>
              <w:t>Ré munération</w:t>
            </w:r>
          </w:p>
        </w:tc>
        <w:tc>
          <w:tcPr/>
          <w:p>
            <w:pPr>
              <w:pStyle w:val="Compact"/>
              <w:jc w:val="left"/>
            </w:pPr>
            <w:r>
              <w:t xml:space="preserve">350$/mois</w:t>
            </w:r>
          </w:p>
        </w:tc>
      </w:tr>
    </w:tbl>
    <w:p>
      <w:pPr>
        <w:pStyle w:val="BodyText"/>
      </w:pPr>
      <w:r>
        <w:rPr>
          <w:bCs/>
          <w:b/>
        </w:rPr>
        <w:t xml:space="preserve">Phase 3 : responsable syngas/énergie</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Supervision unité gazéification</w:t>
            </w:r>
          </w:p>
          <w:p>
            <w:pPr>
              <w:jc w:val="left"/>
            </w:pPr>
            <w:r>
              <w:t>Gestion production syngas (planning, qualité, stockage)</w:t>
            </w:r>
          </w:p>
          <w:p>
            <w:pPr>
              <w:jc w:val="left"/>
            </w:pPr>
            <w:r>
              <w:t xml:space="preserve">Entretien équipements pyrolyse</w:t>
            </w:r>
          </w:p>
          <w:p>
            <w:pPr>
              <w:jc w:val="left"/>
            </w:pPr>
            <w:r>
              <w:t xml:space="preserve">Sécurité installations (gaz, haute température)</w:t>
            </w:r>
          </w:p>
          <w:p>
            <w:pPr>
              <w:jc w:val="left"/>
            </w:pPr>
            <w:r>
              <w:t xml:space="preserve">Gestion équipe syngas (3 opérateurs)</w:t>
            </w:r>
          </w:p>
          <w:p>
            <w:pPr>
              <w:jc w:val="left"/>
            </w:pPr>
            <w:r>
              <w:t xml:space="preserve">Développement clients énergie</w:t>
            </w:r>
          </w:p>
          <w:p>
            <w:pPr>
              <w:jc w:val="left"/>
            </w:pPr>
            <w:r>
              <w:t xml:space="preserve">Optimisation rendements énergétiques</w:t>
            </w:r>
          </w:p>
        </w:tc>
      </w:tr>
      <w:tr>
        <w:tc>
          <w:tcPr/>
          <w:p>
            <w:pPr>
              <w:pStyle w:val="Compact"/>
              <w:jc w:val="left"/>
            </w:pPr>
            <w:r>
              <w:rPr>
                <w:bCs/>
                <w:b/>
              </w:rPr>
              <w:t xml:space="preserve">Charge</w:t>
            </w:r>
          </w:p>
        </w:tc>
        <w:tc>
          <w:tcPr/>
          <w:p>
            <w:pPr>
              <w:pStyle w:val="Compact"/>
              <w:jc w:val="left"/>
            </w:pPr>
            <w:r>
              <w:t xml:space="preserve">100% temps (embauche M19)</w:t>
            </w:r>
          </w:p>
        </w:tc>
      </w:tr>
      <w:tr>
        <w:tc>
          <w:tcPr/>
          <w:p>
            <w:pPr>
              <w:pStyle w:val="Compact"/>
              <w:jc w:val="left"/>
            </w:pPr>
            <w:r>
              <w:rPr>
                <w:bCs/>
                <w:b/>
              </w:rPr>
              <w:t xml:space="preserve">Profil</w:t>
            </w:r>
          </w:p>
        </w:tc>
        <w:tc>
          <w:tcPr/>
          <w:p>
            <w:pPr>
              <w:jc w:val="left"/>
            </w:pPr>
            <w:r>
              <w:t xml:space="preserve">Ingénieur énergétique/thermique</w:t>
            </w:r>
          </w:p>
          <w:p>
            <w:pPr>
              <w:jc w:val="left"/>
            </w:pPr>
            <w:r>
              <w:t xml:space="preserve">Expérience biomasse/syngas/gaz souhaitée</w:t>
            </w:r>
          </w:p>
          <w:p>
            <w:pPr>
              <w:jc w:val="left"/>
            </w:pPr>
            <w:r>
              <w:t xml:space="preserve">Connaissance sécurité process dangereux</w:t>
            </w:r>
          </w:p>
          <w:p>
            <w:pPr>
              <w:jc w:val="left"/>
            </w:pPr>
            <w:r>
              <w:t xml:space="preserve">Anglais technique (doc équipements)</w:t>
            </w:r>
          </w:p>
        </w:tc>
      </w:tr>
      <w:tr>
        <w:tc>
          <w:tcPr/>
          <w:p>
            <w:pPr>
              <w:pStyle w:val="Compact"/>
              <w:jc w:val="left"/>
            </w:pPr>
            <w:r>
              <w:rPr>
                <w:bCs/>
                <w:b/>
              </w:rPr>
              <w:t>KPI phase 3</w:t>
            </w:r>
          </w:p>
        </w:tc>
        <w:tc>
          <w:tcPr/>
          <w:p>
            <w:pPr>
              <w:jc w:val="left"/>
            </w:pPr>
            <w:r>
              <w:t xml:space="preserve">Production 40.000 Nm</w:t>
            </w:r>
            <w:r>
              <w:rPr>
                <w:vertAlign w:val="superscript"/>
              </w:rPr>
              <w:t xml:space="preserve">3</w:t>
            </w:r>
            <w:r>
              <w:t xml:space="preserve">/mois M24</w:t>
            </w:r>
          </w:p>
          <w:p>
            <w:pPr>
              <w:jc w:val="left"/>
            </w:pPr>
            <w:r>
              <w:t xml:space="preserve">Compositon gaz conforme specs (+5%)</w:t>
            </w:r>
          </w:p>
          <w:p>
            <w:pPr>
              <w:jc w:val="left"/>
            </w:pPr>
            <w:r>
              <w:t xml:space="preserve">0 incident sécurité</w:t>
            </w:r>
          </w:p>
          <w:p>
            <w:pPr>
              <w:jc w:val="left"/>
            </w:pPr>
            <w:r>
              <w:t xml:space="preserve">2+ clients syngas contractualisés</w:t>
            </w:r>
          </w:p>
        </w:tc>
      </w:tr>
      <w:tr>
        <w:tc>
          <w:tcPr/>
          <w:p>
            <w:pPr>
              <w:pStyle w:val="Compact"/>
              <w:jc w:val="left"/>
            </w:pPr>
            <w:r>
              <w:rPr>
                <w:bCs/>
                <w:b/>
              </w:rPr>
              <w:t>Ré munération</w:t>
            </w:r>
          </w:p>
        </w:tc>
        <w:tc>
          <w:tcPr/>
          <w:p>
            <w:pPr>
              <w:pStyle w:val="Compact"/>
              <w:jc w:val="left"/>
            </w:pPr>
            <w:r>
              <w:t xml:space="preserve">1.000$/mois + prime sécurité</w:t>
            </w:r>
          </w:p>
        </w:tc>
      </w:tr>
    </w:tbl>
    <w:p>
      <w:pPr>
        <w:pStyle w:val="BodyText"/>
      </w:pPr>
      <w:r>
        <w:rPr>
          <w:bCs/>
          <w:b/>
        </w:rPr>
        <w:t xml:space="preserve">Phase 3 : chef atelier BTP</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Gestion production composites BTP (dalles, bordures, BMP)</w:t>
            </w:r>
          </w:p>
          <w:p>
            <w:pPr>
              <w:jc w:val="left"/>
            </w:pPr>
            <w:r>
              <w:t xml:space="preserve">Développement formulations (R&amp;D terrain)</w:t>
            </w:r>
          </w:p>
          <w:p>
            <w:pPr>
              <w:jc w:val="left"/>
            </w:pPr>
            <w:r>
              <w:t xml:space="preserve">Supervision opérateurs BTP (5 ETP)</w:t>
            </w:r>
          </w:p>
          <w:p>
            <w:pPr>
              <w:jc w:val="left"/>
            </w:pPr>
            <w:r>
              <w:t xml:space="preserve">Contrôle qualité produits (tests résistance)</w:t>
            </w:r>
          </w:p>
          <w:p>
            <w:pPr>
              <w:jc w:val="left"/>
            </w:pPr>
            <w:r>
              <w:t xml:space="preserve">Gestion moules &amp; presses</w:t>
            </w:r>
          </w:p>
          <w:p>
            <w:pPr>
              <w:jc w:val="left"/>
            </w:pPr>
            <w:r>
              <w:t xml:space="preserve">Interface clients BTP (support technique chantiers)</w:t>
            </w:r>
          </w:p>
          <w:p>
            <w:pPr>
              <w:jc w:val="left"/>
            </w:pPr>
            <w:r>
              <w:t xml:space="preserve">Certifications produits (LCTP, ONATRA)</w:t>
            </w:r>
          </w:p>
        </w:tc>
      </w:tr>
      <w:tr>
        <w:tc>
          <w:tcPr/>
          <w:p>
            <w:pPr>
              <w:pStyle w:val="Compact"/>
              <w:jc w:val="left"/>
            </w:pPr>
            <w:r>
              <w:rPr>
                <w:bCs/>
                <w:b/>
              </w:rPr>
              <w:t xml:space="preserve">Charge</w:t>
            </w:r>
          </w:p>
        </w:tc>
        <w:tc>
          <w:tcPr/>
          <w:p>
            <w:pPr>
              <w:pStyle w:val="Compact"/>
              <w:jc w:val="left"/>
            </w:pPr>
            <w:r>
              <w:t xml:space="preserve">100% temps (embauche M20)</w:t>
            </w:r>
          </w:p>
        </w:tc>
      </w:tr>
      <w:tr>
        <w:tc>
          <w:tcPr/>
          <w:p>
            <w:pPr>
              <w:pStyle w:val="Compact"/>
              <w:jc w:val="left"/>
            </w:pPr>
            <w:r>
              <w:rPr>
                <w:bCs/>
                <w:b/>
              </w:rPr>
              <w:t xml:space="preserve">Profil</w:t>
            </w:r>
          </w:p>
        </w:tc>
        <w:tc>
          <w:tcPr/>
          <w:p>
            <w:pPr>
              <w:jc w:val="left"/>
            </w:pPr>
            <w:r>
              <w:t xml:space="preserve">Expérience BTP/matériaux 5+ ans</w:t>
            </w:r>
          </w:p>
          <w:p>
            <w:pPr>
              <w:jc w:val="left"/>
            </w:pPr>
            <w:r>
              <w:t xml:space="preserve">Connaissance béton, enrobés, matériaux composites</w:t>
            </w:r>
          </w:p>
          <w:p>
            <w:pPr>
              <w:jc w:val="left"/>
            </w:pPr>
            <w:r>
              <w:t xml:space="preserve">Compétences gestion production</w:t>
            </w:r>
          </w:p>
          <w:p>
            <w:pPr>
              <w:jc w:val="left"/>
            </w:pPr>
            <w:r>
              <w:t xml:space="preserve">Réseau entreprises BTP (atout)</w:t>
            </w:r>
          </w:p>
        </w:tc>
      </w:tr>
      <w:tr>
        <w:tc>
          <w:tcPr/>
          <w:p>
            <w:pPr>
              <w:pStyle w:val="Compact"/>
              <w:jc w:val="left"/>
            </w:pPr>
            <w:r>
              <w:rPr>
                <w:bCs/>
                <w:b/>
              </w:rPr>
              <w:t>KPI phase 3</w:t>
            </w:r>
          </w:p>
        </w:tc>
        <w:tc>
          <w:tcPr/>
          <w:p>
            <w:pPr>
              <w:jc w:val="left"/>
            </w:pPr>
            <w:r>
              <w:t xml:space="preserve">1.000m</w:t>
            </w:r>
            <w:r>
              <w:rPr>
                <w:vertAlign w:val="superscript"/>
              </w:rPr>
              <w:t xml:space="preserve">2</w:t>
            </w:r>
            <w:r>
              <w:t xml:space="preserve"> dalles/mois M24</w:t>
            </w:r>
          </w:p>
          <w:p>
            <w:pPr>
              <w:jc w:val="left"/>
            </w:pPr>
            <w:r>
              <w:t xml:space="preserve">Tous produits certifiés LCTP</w:t>
            </w:r>
          </w:p>
          <w:p>
            <w:pPr>
              <w:jc w:val="left"/>
            </w:pPr>
            <w:r>
              <w:t xml:space="preserve">Taux retour chantiers &lt;2%</w:t>
            </w:r>
          </w:p>
          <w:p>
            <w:pPr>
              <w:jc w:val="left"/>
            </w:pPr>
            <w:r>
              <w:t xml:space="preserve">CA BTP 45K$/mois M24</w:t>
            </w:r>
          </w:p>
        </w:tc>
      </w:tr>
      <w:tr>
        <w:tc>
          <w:tcPr/>
          <w:p>
            <w:pPr>
              <w:pStyle w:val="Compact"/>
              <w:jc w:val="left"/>
            </w:pPr>
            <w:r>
              <w:rPr>
                <w:bCs/>
                <w:b/>
              </w:rPr>
              <w:t>Ré munération</w:t>
            </w:r>
          </w:p>
        </w:tc>
        <w:tc>
          <w:tcPr/>
          <w:p>
            <w:pPr>
              <w:pStyle w:val="Compact"/>
              <w:jc w:val="left"/>
            </w:pPr>
            <w:r>
              <w:t xml:space="preserve">700$/mois + primes projets (1% CA BTP)</w:t>
            </w:r>
          </w:p>
        </w:tc>
      </w:tr>
    </w:tbl>
    <w:p>
      <w:pPr>
        <w:pStyle w:val="BodyText"/>
      </w:pPr>
      <w:r>
        <w:rPr>
          <w:bCs/>
          <w:b/>
        </w:rPr>
        <w:t xml:space="preserve">Phase 3 : directeur commercial</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Stratégie commerciale 3 flux (granulés, syngas, BTP)</w:t>
            </w:r>
          </w:p>
          <w:p>
            <w:pPr>
              <w:jc w:val="left"/>
            </w:pPr>
            <w:r>
              <w:t xml:space="preserve">Management équipe commerciale (3 commerciaux)</w:t>
            </w:r>
          </w:p>
          <w:p>
            <w:pPr>
              <w:jc w:val="left"/>
            </w:pPr>
            <w:r>
              <w:t xml:space="preserve">Développement grands comptes</w:t>
            </w:r>
          </w:p>
          <w:p>
            <w:pPr>
              <w:jc w:val="left"/>
            </w:pPr>
            <w:r>
              <w:t xml:space="preserve">Négociation contrats cadre</w:t>
            </w:r>
          </w:p>
          <w:p>
            <w:pPr>
              <w:jc w:val="left"/>
            </w:pPr>
            <w:r>
              <w:t xml:space="preserve">Pricing &amp; politique tarifaire</w:t>
            </w:r>
          </w:p>
          <w:p>
            <w:pPr>
              <w:jc w:val="left"/>
            </w:pPr>
            <w:r>
              <w:t xml:space="preserve">Veille concurrence &amp; marché</w:t>
            </w:r>
          </w:p>
          <w:p>
            <w:pPr>
              <w:jc w:val="left"/>
            </w:pPr>
            <w:r>
              <w:t xml:space="preserve">Reporting commercial (pipeline, CA, marges)</w:t>
            </w:r>
          </w:p>
          <w:p>
            <w:pPr>
              <w:jc w:val="left"/>
            </w:pPr>
            <w:r>
              <w:t xml:space="preserve">Relations clés (FEC, COPIREP, institutions)</w:t>
            </w:r>
          </w:p>
        </w:tc>
      </w:tr>
      <w:tr>
        <w:tc>
          <w:tcPr/>
          <w:p>
            <w:pPr>
              <w:pStyle w:val="Compact"/>
              <w:jc w:val="left"/>
            </w:pPr>
            <w:r>
              <w:rPr>
                <w:bCs/>
                <w:b/>
              </w:rPr>
              <w:t xml:space="preserve">Charge</w:t>
            </w:r>
          </w:p>
        </w:tc>
        <w:tc>
          <w:tcPr/>
          <w:p>
            <w:pPr>
              <w:pStyle w:val="Compact"/>
              <w:jc w:val="left"/>
            </w:pPr>
            <w:r>
              <w:t xml:space="preserve">100% temps (embauche M18)</w:t>
            </w:r>
          </w:p>
        </w:tc>
      </w:tr>
      <w:tr>
        <w:tc>
          <w:tcPr/>
          <w:p>
            <w:pPr>
              <w:pStyle w:val="Compact"/>
              <w:jc w:val="left"/>
            </w:pPr>
            <w:r>
              <w:rPr>
                <w:bCs/>
                <w:b/>
              </w:rPr>
              <w:t xml:space="preserve">Profil</w:t>
            </w:r>
          </w:p>
        </w:tc>
        <w:tc>
          <w:tcPr/>
          <w:p>
            <w:pPr>
              <w:jc w:val="left"/>
            </w:pPr>
            <w:r>
              <w:t xml:space="preserve">Expérience commerciale B2B 7+ ans</w:t>
            </w:r>
          </w:p>
          <w:p>
            <w:pPr>
              <w:jc w:val="left"/>
            </w:pPr>
            <w:r>
              <w:t xml:space="preserve">Connaissance secteur industriel RDC</w:t>
            </w:r>
          </w:p>
          <w:p>
            <w:pPr>
              <w:jc w:val="left"/>
            </w:pPr>
            <w:r>
              <w:t xml:space="preserve">Réseau décideurs entreprises</w:t>
            </w:r>
          </w:p>
          <w:p>
            <w:pPr>
              <w:jc w:val="left"/>
            </w:pPr>
            <w:r>
              <w:t xml:space="preserve">Leadership, négociation</w:t>
            </w:r>
          </w:p>
          <w:p>
            <w:pPr>
              <w:jc w:val="left"/>
            </w:pPr>
            <w:r>
              <w:t xml:space="preserve">Bilinguisme français/anglais</w:t>
            </w:r>
          </w:p>
        </w:tc>
      </w:tr>
      <w:tr>
        <w:tc>
          <w:tcPr/>
          <w:p>
            <w:pPr>
              <w:pStyle w:val="Compact"/>
              <w:jc w:val="left"/>
            </w:pPr>
            <w:r>
              <w:rPr>
                <w:bCs/>
                <w:b/>
              </w:rPr>
              <w:t>KPI phase 3</w:t>
            </w:r>
          </w:p>
        </w:tc>
        <w:tc>
          <w:tcPr/>
          <w:p>
            <w:pPr>
              <w:jc w:val="left"/>
            </w:pPr>
            <w:r>
              <w:t xml:space="preserve">CA 100K$/mois M24</w:t>
            </w:r>
          </w:p>
          <w:p>
            <w:pPr>
              <w:jc w:val="left"/>
            </w:pPr>
            <w:r>
              <w:t xml:space="preserve">15+ clients actifs</w:t>
            </w:r>
          </w:p>
          <w:p>
            <w:pPr>
              <w:jc w:val="left"/>
            </w:pPr>
            <w:r>
              <w:t xml:space="preserve">3 contrats cadre long terme signés</w:t>
            </w:r>
          </w:p>
          <w:p>
            <w:pPr>
              <w:jc w:val="left"/>
            </w:pPr>
            <w:r>
              <w:t xml:space="preserve">Taux conversion leads &gt;25%</w:t>
            </w:r>
          </w:p>
        </w:tc>
      </w:tr>
      <w:tr>
        <w:tc>
          <w:tcPr/>
          <w:p>
            <w:pPr>
              <w:pStyle w:val="Compact"/>
              <w:jc w:val="left"/>
            </w:pPr>
            <w:r>
              <w:rPr>
                <w:bCs/>
                <w:b/>
              </w:rPr>
              <w:t>Ré munération</w:t>
            </w:r>
          </w:p>
        </w:tc>
        <w:tc>
          <w:tcPr/>
          <w:p>
            <w:pPr>
              <w:pStyle w:val="Compact"/>
              <w:jc w:val="left"/>
            </w:pPr>
            <w:r>
              <w:t>800$/mois + commission (3% CA) → potentiel 1.500-2.000$/mois</w:t>
            </w:r>
          </w:p>
        </w:tc>
      </w:tr>
    </w:tbl>
    <w:p>
      <w:pPr>
        <w:pStyle w:val="BodyText"/>
      </w:pPr>
      <w:r>
        <w:rPr>
          <w:bCs/>
          <w:b/>
        </w:rPr>
        <w:t xml:space="preserve">Phase 4 : CFO groupe</w:t>
      </w:r>
    </w:p>
    <w:tbl>
      <w:tblPr>
        <w:tblStyle w:val="Table"/>
        <w:tblW w:type="pct" w:w="4931"/>
        <w:tblLook w:firstRow="1" w:lastRow="0" w:firstColumn="0" w:lastColumn="0" w:noHBand="0" w:noVBand="0" w:val="0020"/>
        <w:jc w:val="start"/>
      </w:tblPr>
      <w:tblGrid>
        <w:gridCol w:w="1650"/>
        <w:gridCol w:w="6160"/>
      </w:tblGrid>
      <w:tr>
        <w:trPr>
          <w:tblHeader w:val="true"/>
        </w:trPr>
        <w:tc>
          <w:tcPr/>
          <w:p>
            <w:pPr>
              <w:pStyle w:val="Compact"/>
              <w:jc w:val="left"/>
            </w:pPr>
            <w:r>
              <w:rPr>
                <w:bCs/>
                <w:b/>
              </w:rPr>
              <w:t>Resp onsabilité</w:t>
            </w:r>
          </w:p>
        </w:tc>
        <w:tc>
          <w:tcPr/>
          <w:p>
            <w:pPr>
              <w:jc w:val="left"/>
            </w:pPr>
            <w:r>
              <w:t xml:space="preserve">Direction financière groupe (multi-sites)</w:t>
            </w:r>
          </w:p>
          <w:p>
            <w:pPr>
              <w:jc w:val="left"/>
            </w:pPr>
            <w:r>
              <w:t xml:space="preserve">Consolidation comptable</w:t>
            </w:r>
          </w:p>
          <w:p>
            <w:pPr>
              <w:jc w:val="left"/>
            </w:pPr>
            <w:r>
              <w:t xml:space="preserve">Pilotage trésorerie &amp; financements</w:t>
            </w:r>
          </w:p>
          <w:p>
            <w:pPr>
              <w:jc w:val="left"/>
            </w:pPr>
            <w:r>
              <w:t xml:space="preserve">Relations investisseurs &amp; banques</w:t>
            </w:r>
          </w:p>
          <w:p>
            <w:pPr>
              <w:jc w:val="left"/>
            </w:pPr>
            <w:r>
              <w:t xml:space="preserve">Contrôle de gestion (budgets, forecasts)</w:t>
            </w:r>
          </w:p>
          <w:p>
            <w:pPr>
              <w:jc w:val="left"/>
            </w:pPr>
            <w:r>
              <w:t xml:space="preserve">Levées de fonds (series A, expansions)</w:t>
            </w:r>
          </w:p>
          <w:p>
            <w:pPr>
              <w:jc w:val="left"/>
            </w:pPr>
            <w:r>
              <w:t xml:space="preserve">Structuration financière filliales</w:t>
            </w:r>
          </w:p>
          <w:p>
            <w:pPr>
              <w:jc w:val="left"/>
            </w:pPr>
            <w:r>
              <w:t xml:space="preserve">Audit &amp; compliance</w:t>
            </w:r>
          </w:p>
        </w:tc>
      </w:tr>
      <w:tr>
        <w:tc>
          <w:tcPr/>
          <w:p>
            <w:pPr>
              <w:pStyle w:val="Compact"/>
              <w:jc w:val="left"/>
            </w:pPr>
            <w:r>
              <w:rPr>
                <w:bCs/>
                <w:b/>
              </w:rPr>
              <w:t xml:space="preserve">Charge</w:t>
            </w:r>
          </w:p>
        </w:tc>
        <w:tc>
          <w:tcPr/>
          <w:p>
            <w:pPr>
              <w:pStyle w:val="Compact"/>
              <w:jc w:val="left"/>
            </w:pPr>
            <w:r>
              <w:t xml:space="preserve">100% temps (embauche M30)</w:t>
            </w:r>
          </w:p>
        </w:tc>
      </w:tr>
      <w:tr>
        <w:tc>
          <w:tcPr/>
          <w:p>
            <w:pPr>
              <w:pStyle w:val="Compact"/>
              <w:jc w:val="left"/>
            </w:pPr>
            <w:r>
              <w:rPr>
                <w:bCs/>
                <w:b/>
              </w:rPr>
              <w:t xml:space="preserve">Profil</w:t>
            </w:r>
          </w:p>
        </w:tc>
        <w:tc>
          <w:tcPr/>
          <w:p>
            <w:pPr>
              <w:jc w:val="left"/>
            </w:pPr>
            <w:r>
              <w:t xml:space="preserve">Finance/audit big4, 10+ ans</w:t>
            </w:r>
          </w:p>
          <w:p>
            <w:pPr>
              <w:jc w:val="left"/>
            </w:pPr>
            <w:r>
              <w:t xml:space="preserve">Expérience CFO PME/scale-up</w:t>
            </w:r>
          </w:p>
          <w:p>
            <w:pPr>
              <w:jc w:val="left"/>
            </w:pPr>
            <w:r>
              <w:t xml:space="preserve">Connaissance marchés africains</w:t>
            </w:r>
          </w:p>
          <w:p>
            <w:pPr>
              <w:jc w:val="left"/>
            </w:pPr>
            <w:r>
              <w:t xml:space="preserve">Bilinguisme français/anglais</w:t>
            </w:r>
          </w:p>
          <w:p>
            <w:pPr>
              <w:jc w:val="left"/>
            </w:pPr>
            <w:r>
              <w:t xml:space="preserve">CPA/CFA/DESCF souhaité</w:t>
            </w:r>
          </w:p>
        </w:tc>
      </w:tr>
      <w:tr>
        <w:tc>
          <w:tcPr/>
          <w:p>
            <w:pPr>
              <w:pStyle w:val="Compact"/>
              <w:jc w:val="left"/>
            </w:pPr>
            <w:r>
              <w:rPr>
                <w:bCs/>
                <w:b/>
              </w:rPr>
              <w:t>KPI phase 4</w:t>
            </w:r>
          </w:p>
        </w:tc>
        <w:tc>
          <w:tcPr/>
          <w:p>
            <w:pPr>
              <w:jc w:val="left"/>
            </w:pPr>
            <w:r>
              <w:t xml:space="preserve">EBITDA groupe conforme budget (+5%)</w:t>
            </w:r>
          </w:p>
          <w:p>
            <w:pPr>
              <w:jc w:val="left"/>
            </w:pPr>
            <w:r>
              <w:t xml:space="preserve">Levées réalisées (series A 2M$)</w:t>
            </w:r>
          </w:p>
          <w:p>
            <w:pPr>
              <w:jc w:val="left"/>
            </w:pPr>
            <w:r>
              <w:t xml:space="preserve">Reporting investisseurs mensuels à J+10</w:t>
            </w:r>
          </w:p>
          <w:p>
            <w:pPr>
              <w:jc w:val="left"/>
            </w:pPr>
            <w:r>
              <w:t xml:space="preserve">0 retard réglementaire/fiscal</w:t>
            </w:r>
          </w:p>
        </w:tc>
      </w:tr>
      <w:tr>
        <w:tc>
          <w:tcPr/>
          <w:p>
            <w:pPr>
              <w:pStyle w:val="Compact"/>
              <w:jc w:val="left"/>
            </w:pPr>
            <w:r>
              <w:rPr>
                <w:bCs/>
                <w:b/>
              </w:rPr>
              <w:t>Ré munération</w:t>
            </w:r>
          </w:p>
        </w:tc>
        <w:tc>
          <w:tcPr/>
          <w:p>
            <w:pPr>
              <w:pStyle w:val="Compact"/>
              <w:jc w:val="left"/>
            </w:pPr>
            <w:r>
              <w:t xml:space="preserve">2.000$/mois + equity (1-2% groupe)</w:t>
            </w:r>
          </w:p>
        </w:tc>
      </w:tr>
    </w:tbl>
    <w:p>
      <w:pPr>
        <w:pStyle w:val="BodyText"/>
      </w:pPr>
      <w:r>
        <w:rPr>
          <w:bCs/>
          <w:b/>
        </w:rPr>
        <w:t xml:space="preserve">Analyse du budget RH (la trajectoire de masse salariale)</w:t>
      </w:r>
    </w:p>
    <w:tbl>
      <w:tblPr>
        <w:tblStyle w:val="Table"/>
        <w:tblW w:type="pct" w:w="4870"/>
        <w:tblLook w:firstRow="1" w:lastRow="0" w:firstColumn="0" w:lastColumn="0" w:noHBand="0" w:noVBand="0" w:val="0020"/>
        <w:jc w:val="start"/>
      </w:tblPr>
      <w:tblGrid>
        <w:gridCol w:w="1234"/>
        <w:gridCol w:w="2880"/>
        <w:gridCol w:w="1542"/>
        <w:gridCol w:w="2057"/>
      </w:tblGrid>
      <w:tr>
        <w:trPr>
          <w:tblHeader w:val="true"/>
        </w:trPr>
        <w:tc>
          <w:tcPr/>
          <w:p>
            <w:pPr>
              <w:pStyle w:val="Compact"/>
              <w:jc w:val="left"/>
            </w:pPr>
            <w:r>
              <w:rPr>
                <w:bCs/>
                <w:b/>
              </w:rPr>
              <w:t xml:space="preserve">Étape</w:t>
            </w:r>
          </w:p>
        </w:tc>
        <w:tc>
          <w:tcPr/>
          <w:p>
            <w:pPr>
              <w:pStyle w:val="Compact"/>
              <w:jc w:val="left"/>
            </w:pPr>
            <w:r>
              <w:rPr>
                <w:bCs/>
                <w:b/>
              </w:rPr>
              <w:t>Masse Salariale Mensuelle</w:t>
            </w:r>
          </w:p>
        </w:tc>
        <w:tc>
          <w:tcPr/>
          <w:p>
            <w:pPr>
              <w:pStyle w:val="Compact"/>
              <w:jc w:val="left"/>
            </w:pPr>
            <w:r>
              <w:rPr>
                <w:bCs/>
                <w:b/>
              </w:rPr>
              <w:t xml:space="preserve">Effectif</w:t>
            </w:r>
          </w:p>
        </w:tc>
        <w:tc>
          <w:tcPr/>
          <w:p>
            <w:pPr>
              <w:pStyle w:val="Compact"/>
              <w:jc w:val="left"/>
            </w:pPr>
            <w:r>
              <w:rPr>
                <w:bCs/>
                <w:b/>
              </w:rPr>
              <w:t>Ratio $ / Employé</w:t>
            </w:r>
          </w:p>
        </w:tc>
      </w:tr>
      <w:tr>
        <w:tc>
          <w:tcPr/>
          <w:p>
            <w:pPr>
              <w:pStyle w:val="Compact"/>
              <w:jc w:val="left"/>
            </w:pPr>
            <w:r>
              <w:rPr>
                <w:bCs/>
                <w:b/>
              </w:rPr>
              <w:t xml:space="preserve">Phase 1</w:t>
            </w:r>
          </w:p>
        </w:tc>
        <w:tc>
          <w:tcPr/>
          <w:p>
            <w:pPr>
              <w:pStyle w:val="Compact"/>
              <w:jc w:val="left"/>
            </w:pPr>
            <w:r>
              <w:t xml:space="preserve">1 800 $</w:t>
            </w:r>
          </w:p>
        </w:tc>
        <w:tc>
          <w:tcPr/>
          <w:p>
            <w:pPr>
              <w:pStyle w:val="Compact"/>
              <w:jc w:val="left"/>
            </w:pPr>
            <w:r>
              <w:t>2 ETP (+ collecteurs)</w:t>
            </w:r>
          </w:p>
        </w:tc>
        <w:tc>
          <w:tcPr/>
          <w:p>
            <w:pPr>
              <w:pStyle w:val="Compact"/>
              <w:jc w:val="left"/>
            </w:pPr>
            <w:r>
              <w:t xml:space="preserve">900 $</w:t>
            </w:r>
          </w:p>
        </w:tc>
      </w:tr>
      <w:tr>
        <w:tc>
          <w:tcPr/>
          <w:p>
            <w:pPr>
              <w:pStyle w:val="Compact"/>
              <w:jc w:val="left"/>
            </w:pPr>
            <w:r>
              <w:rPr>
                <w:bCs/>
                <w:b/>
              </w:rPr>
              <w:t xml:space="preserve">Phase 2</w:t>
            </w:r>
          </w:p>
        </w:tc>
        <w:tc>
          <w:tcPr/>
          <w:p>
            <w:pPr>
              <w:pStyle w:val="Compact"/>
              <w:jc w:val="left"/>
            </w:pPr>
            <w:r>
              <w:t xml:space="preserve">5 400 $</w:t>
            </w:r>
          </w:p>
        </w:tc>
        <w:tc>
          <w:tcPr/>
          <w:p>
            <w:pPr>
              <w:pStyle w:val="Compact"/>
              <w:jc w:val="left"/>
            </w:pPr>
            <w:r>
              <w:t xml:space="preserve">12 ETP</w:t>
            </w:r>
          </w:p>
        </w:tc>
        <w:tc>
          <w:tcPr/>
          <w:p>
            <w:pPr>
              <w:pStyle w:val="Compact"/>
              <w:jc w:val="left"/>
            </w:pPr>
            <w:r>
              <w:t xml:space="preserve">450 $</w:t>
            </w:r>
          </w:p>
        </w:tc>
      </w:tr>
      <w:tr>
        <w:tc>
          <w:tcPr/>
          <w:p>
            <w:pPr>
              <w:pStyle w:val="Compact"/>
              <w:jc w:val="left"/>
            </w:pPr>
            <w:r>
              <w:rPr>
                <w:bCs/>
                <w:b/>
              </w:rPr>
              <w:t xml:space="preserve">Phase 3</w:t>
            </w:r>
          </w:p>
        </w:tc>
        <w:tc>
          <w:tcPr/>
          <w:p>
            <w:pPr>
              <w:pStyle w:val="Compact"/>
              <w:jc w:val="left"/>
            </w:pPr>
            <w:r>
              <w:t xml:space="preserve">10 500 $</w:t>
            </w:r>
          </w:p>
        </w:tc>
        <w:tc>
          <w:tcPr/>
          <w:p>
            <w:pPr>
              <w:pStyle w:val="Compact"/>
              <w:jc w:val="left"/>
            </w:pPr>
            <w:r>
              <w:t xml:space="preserve">20 ETP</w:t>
            </w:r>
          </w:p>
        </w:tc>
        <w:tc>
          <w:tcPr/>
          <w:p>
            <w:pPr>
              <w:pStyle w:val="Compact"/>
              <w:jc w:val="left"/>
            </w:pPr>
            <w:r>
              <w:t xml:space="preserve">525 $</w:t>
            </w:r>
          </w:p>
        </w:tc>
      </w:tr>
      <w:tr>
        <w:tc>
          <w:tcPr/>
          <w:p>
            <w:pPr>
              <w:pStyle w:val="Compact"/>
              <w:jc w:val="left"/>
            </w:pPr>
            <w:r>
              <w:rPr>
                <w:bCs/>
                <w:b/>
              </w:rPr>
              <w:t xml:space="preserve">Phase 4</w:t>
            </w:r>
          </w:p>
        </w:tc>
        <w:tc>
          <w:tcPr/>
          <w:p>
            <w:pPr>
              <w:pStyle w:val="Compact"/>
              <w:jc w:val="left"/>
            </w:pPr>
            <w:r>
              <w:t xml:space="preserve">42 000 $</w:t>
            </w:r>
          </w:p>
        </w:tc>
        <w:tc>
          <w:tcPr/>
          <w:p>
            <w:pPr>
              <w:pStyle w:val="Compact"/>
              <w:jc w:val="left"/>
            </w:pPr>
            <w:r>
              <w:t xml:space="preserve">80 ETP</w:t>
            </w:r>
          </w:p>
        </w:tc>
        <w:tc>
          <w:tcPr/>
          <w:p>
            <w:pPr>
              <w:pStyle w:val="Compact"/>
              <w:jc w:val="left"/>
            </w:pPr>
            <w:r>
              <w:t xml:space="preserve">525 $</w:t>
            </w:r>
          </w:p>
        </w:tc>
      </w:tr>
    </w:tbl>
    <w:bookmarkEnd w:id="335"/>
    <w:bookmarkStart w:id="336" w:name="matrice-raci-phase-2"/>
    <w:p>
      <w:pPr>
        <w:pStyle w:val="Heading2"/>
      </w:pPr>
      <w:r>
        <w:rPr>
          <w:bCs/>
          <w:b/>
        </w:rPr>
        <w:t xml:space="preserve">Matrice RACI – phase 2</w:t>
      </w:r>
    </w:p>
    <w:p>
      <w:pPr>
        <w:pStyle w:val="FirstParagraph"/>
      </w:pPr>
      <w:r>
        <w:rPr>
          <w:bCs/>
          <w:b/>
        </w:rPr>
        <w:t xml:space="preserve">Légende RACI :</w:t>
      </w:r>
    </w:p>
    <w:p>
      <w:pPr>
        <w:numPr>
          <w:ilvl w:val="0"/>
          <w:numId w:val="1878"/>
        </w:numPr>
      </w:pPr>
      <w:r>
        <w:rPr>
          <w:bCs/>
          <w:b/>
        </w:rPr>
        <w:t xml:space="preserve">R</w:t>
      </w:r>
      <w:r>
        <w:t xml:space="preserve"> (responsable) : réalise la tâche</w:t>
      </w:r>
    </w:p>
    <w:p>
      <w:pPr>
        <w:numPr>
          <w:ilvl w:val="0"/>
          <w:numId w:val="1878"/>
        </w:numPr>
      </w:pPr>
      <w:r>
        <w:rPr>
          <w:bCs/>
          <w:b/>
        </w:rPr>
        <w:t xml:space="preserve">A</w:t>
      </w:r>
      <w:r>
        <w:t xml:space="preserve"> (accountable) : responsable final, décideur</w:t>
      </w:r>
    </w:p>
    <w:p>
      <w:pPr>
        <w:numPr>
          <w:ilvl w:val="0"/>
          <w:numId w:val="1878"/>
        </w:numPr>
      </w:pPr>
      <w:r>
        <w:rPr>
          <w:bCs/>
          <w:b/>
        </w:rPr>
        <w:t xml:space="preserve">C</w:t>
      </w:r>
      <w:r>
        <w:t xml:space="preserve"> (consulted) : consulté, expertise</w:t>
      </w:r>
    </w:p>
    <w:p>
      <w:pPr>
        <w:numPr>
          <w:ilvl w:val="0"/>
          <w:numId w:val="1878"/>
        </w:numPr>
      </w:pPr>
      <w:r>
        <w:rPr>
          <w:bCs/>
          <w:b/>
        </w:rPr>
        <w:t xml:space="preserve">I</w:t>
      </w:r>
      <w:r>
        <w:t xml:space="preserve"> (informed) : informé des résultats</w:t>
      </w:r>
    </w:p>
    <w:tbl>
      <w:tblPr>
        <w:tblStyle w:val="Table"/>
        <w:tblW w:type="pct" w:w="4907"/>
        <w:tblLook w:firstRow="1" w:lastRow="0" w:firstColumn="0" w:lastColumn="0" w:noHBand="0" w:noVBand="0" w:val="0020"/>
        <w:jc w:val="start"/>
      </w:tblPr>
      <w:tblGrid>
        <w:gridCol w:w="1332"/>
        <w:gridCol w:w="740"/>
        <w:gridCol w:w="666"/>
        <w:gridCol w:w="814"/>
        <w:gridCol w:w="1258"/>
        <w:gridCol w:w="1036"/>
        <w:gridCol w:w="962"/>
        <w:gridCol w:w="962"/>
      </w:tblGrid>
      <w:tr>
        <w:trPr>
          <w:tblHeader w:val="true"/>
        </w:trPr>
        <w:tc>
          <w:tcPr/>
          <w:p>
            <w:pPr>
              <w:pStyle w:val="Compact"/>
              <w:jc w:val="left"/>
            </w:pPr>
            <w:r>
              <w:rPr>
                <w:bCs/>
                <w:b/>
              </w:rPr>
              <w:t xml:space="preserve">Tâche/jalon</w:t>
            </w:r>
          </w:p>
        </w:tc>
        <w:tc>
          <w:tcPr/>
          <w:p>
            <w:pPr>
              <w:pStyle w:val="Compact"/>
              <w:jc w:val="left"/>
            </w:pPr>
            <w:r>
              <w:rPr>
                <w:bCs/>
                <w:b/>
              </w:rPr>
              <w:t xml:space="preserve">CEO</w:t>
            </w:r>
          </w:p>
        </w:tc>
        <w:tc>
          <w:tcPr/>
          <w:p>
            <w:pPr>
              <w:pStyle w:val="Compact"/>
              <w:jc w:val="left"/>
            </w:pPr>
            <w:r>
              <w:rPr>
                <w:bCs/>
                <w:b/>
              </w:rPr>
              <w:t xml:space="preserve">DT</w:t>
            </w:r>
          </w:p>
        </w:tc>
        <w:tc>
          <w:tcPr/>
          <w:p>
            <w:pPr>
              <w:pStyle w:val="Compact"/>
              <w:jc w:val="left"/>
            </w:pPr>
            <w:r>
              <w:rPr>
                <w:bCs/>
                <w:b/>
              </w:rPr>
              <w:t>Chef Prod.</w:t>
            </w:r>
          </w:p>
        </w:tc>
        <w:tc>
          <w:tcPr/>
          <w:p>
            <w:pPr>
              <w:pStyle w:val="Compact"/>
              <w:jc w:val="left"/>
            </w:pPr>
            <w:r>
              <w:rPr>
                <w:bCs/>
                <w:b/>
              </w:rPr>
              <w:t xml:space="preserve">Opérateurs</w:t>
            </w:r>
          </w:p>
        </w:tc>
        <w:tc>
          <w:tcPr/>
          <w:p>
            <w:pPr>
              <w:pStyle w:val="Compact"/>
              <w:jc w:val="left"/>
            </w:pPr>
            <w:r>
              <w:rPr>
                <w:bCs/>
                <w:b/>
              </w:rPr>
              <w:t xml:space="preserve">Qualité</w:t>
            </w:r>
          </w:p>
        </w:tc>
        <w:tc>
          <w:tcPr/>
          <w:p>
            <w:pPr>
              <w:pStyle w:val="Compact"/>
              <w:jc w:val="left"/>
            </w:pPr>
            <w:r>
              <w:rPr>
                <w:bCs/>
                <w:b/>
              </w:rPr>
              <w:t xml:space="preserve">Admin.</w:t>
            </w:r>
          </w:p>
        </w:tc>
        <w:tc>
          <w:tcPr/>
          <w:p>
            <w:pPr>
              <w:pStyle w:val="Compact"/>
              <w:jc w:val="left"/>
            </w:pPr>
            <w:r>
              <w:rPr>
                <w:bCs/>
                <w:b/>
              </w:rPr>
              <w:t>Coord log.</w:t>
            </w:r>
          </w:p>
        </w:tc>
      </w:tr>
      <w:tr>
        <w:tc>
          <w:tcPr/>
          <w:p>
            <w:pPr>
              <w:pStyle w:val="Compact"/>
              <w:jc w:val="left"/>
            </w:pPr>
            <w:r>
              <w:rPr>
                <w:bCs/>
                <w:b/>
              </w:rPr>
              <w:t>Installation équipements</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I</w:t>
            </w:r>
          </w:p>
        </w:tc>
        <w:tc>
          <w:tcPr/>
          <w:p>
            <w:pPr>
              <w:pStyle w:val="Compact"/>
              <w:jc w:val="left"/>
            </w:pPr>
            <w:r>
              <w:t xml:space="preserve">I</w:t>
            </w:r>
          </w:p>
        </w:tc>
      </w:tr>
      <w:tr>
        <w:tc>
          <w:tcPr/>
          <w:p>
            <w:pPr>
              <w:pStyle w:val="Compact"/>
              <w:jc w:val="left"/>
            </w:pPr>
            <w:r>
              <w:rPr>
                <w:bCs/>
                <w:b/>
              </w:rPr>
              <w:t>Formation opérateurs</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w:t>
            </w:r>
          </w:p>
        </w:tc>
      </w:tr>
      <w:tr>
        <w:tc>
          <w:tcPr/>
          <w:p>
            <w:pPr>
              <w:pStyle w:val="Compact"/>
              <w:jc w:val="left"/>
            </w:pPr>
            <w:r>
              <w:rPr>
                <w:bCs/>
                <w:b/>
              </w:rPr>
              <w:t>1ère production</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w:t>
            </w:r>
          </w:p>
        </w:tc>
      </w:tr>
      <w:tr>
        <w:tc>
          <w:tcPr/>
          <w:p>
            <w:pPr>
              <w:pStyle w:val="Compact"/>
              <w:jc w:val="left"/>
            </w:pPr>
            <w:r>
              <w:rPr>
                <w:bCs/>
                <w:b/>
              </w:rPr>
              <w:t>Certification IAO 9001</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rPr>
                <w:bCs/>
                <w:b/>
              </w:rPr>
              <w:t>Signature contrat client</w:t>
            </w:r>
          </w:p>
        </w:tc>
        <w:tc>
          <w:tcPr/>
          <w:p>
            <w:pPr>
              <w:pStyle w:val="Compact"/>
              <w:jc w:val="left"/>
            </w:pPr>
            <w:r>
              <w:t xml:space="preserve">A/R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r>
      <w:tr>
        <w:tc>
          <w:tcPr/>
          <w:p>
            <w:pPr>
              <w:pStyle w:val="Compact"/>
              <w:jc w:val="left"/>
            </w:pPr>
            <w:r>
              <w:rPr>
                <w:bCs/>
                <w:b/>
              </w:rPr>
              <w:t xml:space="preserve">Levée phase 2</w:t>
            </w:r>
          </w:p>
        </w:tc>
        <w:tc>
          <w:tcPr/>
          <w:p>
            <w:pPr>
              <w:pStyle w:val="Compact"/>
              <w:jc w:val="left"/>
            </w:pPr>
            <w:r>
              <w:t xml:space="preserve">A/R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r>
      <w:tr>
        <w:tc>
          <w:tcPr/>
          <w:p>
            <w:pPr>
              <w:pStyle w:val="Compact"/>
              <w:jc w:val="left"/>
            </w:pPr>
            <w:r>
              <w:rPr>
                <w:bCs/>
                <w:b/>
              </w:rPr>
              <w:t>Reporting mensuel</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r>
      <w:tr>
        <w:tc>
          <w:tcPr/>
          <w:p>
            <w:pPr>
              <w:pStyle w:val="Compact"/>
              <w:jc w:val="left"/>
            </w:pPr>
            <w:r>
              <w:rPr>
                <w:bCs/>
                <w:b/>
              </w:rPr>
              <w:t xml:space="preserve">Budget annuel</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C</w:t>
            </w:r>
          </w:p>
        </w:tc>
      </w:tr>
    </w:tbl>
    <w:bookmarkEnd w:id="336"/>
    <w:bookmarkStart w:id="337" w:name="plan-de-recrutement-détaillé"/>
    <w:p>
      <w:pPr>
        <w:pStyle w:val="Heading2"/>
      </w:pPr>
      <w:r>
        <w:rPr>
          <w:bCs/>
          <w:b/>
        </w:rPr>
        <w:t xml:space="preserve">Plan de recrutement détaillé</w:t>
      </w:r>
    </w:p>
    <w:tbl>
      <w:tblPr>
        <w:tblStyle w:val="Table"/>
        <w:tblW w:type="pct" w:w="4907"/>
        <w:tblLook w:firstRow="1" w:lastRow="0" w:firstColumn="0" w:lastColumn="0" w:noHBand="0" w:noVBand="0" w:val="0020"/>
        <w:jc w:val="start"/>
      </w:tblPr>
      <w:tblGrid>
        <w:gridCol w:w="1628"/>
        <w:gridCol w:w="888"/>
        <w:gridCol w:w="962"/>
        <w:gridCol w:w="888"/>
        <w:gridCol w:w="1702"/>
        <w:gridCol w:w="1702"/>
      </w:tblGrid>
      <w:tr>
        <w:trPr>
          <w:tblHeader w:val="true"/>
        </w:trPr>
        <w:tc>
          <w:tcPr/>
          <w:p>
            <w:pPr>
              <w:pStyle w:val="Compact"/>
              <w:jc w:val="left"/>
            </w:pPr>
            <w:r>
              <w:rPr>
                <w:bCs/>
                <w:b/>
              </w:rPr>
              <w:t xml:space="preserve">Poste</w:t>
            </w:r>
          </w:p>
        </w:tc>
        <w:tc>
          <w:tcPr/>
          <w:p>
            <w:pPr>
              <w:pStyle w:val="Compact"/>
              <w:jc w:val="left"/>
            </w:pPr>
            <w:r>
              <w:rPr>
                <w:bCs/>
                <w:b/>
              </w:rPr>
              <w:t xml:space="preserve">Phase</w:t>
            </w:r>
          </w:p>
        </w:tc>
        <w:tc>
          <w:tcPr/>
          <w:p>
            <w:pPr>
              <w:pStyle w:val="Compact"/>
              <w:jc w:val="left"/>
            </w:pPr>
            <w:r>
              <w:rPr>
                <w:bCs/>
                <w:b/>
              </w:rPr>
              <w:t>Mois embauche</w:t>
            </w:r>
          </w:p>
        </w:tc>
        <w:tc>
          <w:tcPr/>
          <w:p>
            <w:pPr>
              <w:pStyle w:val="Compact"/>
              <w:jc w:val="left"/>
            </w:pPr>
            <w:r>
              <w:rPr>
                <w:bCs/>
                <w:b/>
              </w:rPr>
              <w:t>Salaire mensuel</w:t>
            </w:r>
          </w:p>
        </w:tc>
        <w:tc>
          <w:tcPr/>
          <w:p>
            <w:pPr>
              <w:pStyle w:val="Compact"/>
              <w:jc w:val="left"/>
            </w:pPr>
            <w:r>
              <w:rPr>
                <w:bCs/>
                <w:b/>
              </w:rPr>
              <w:t xml:space="preserve">Profil prioritaire</w:t>
            </w:r>
          </w:p>
        </w:tc>
        <w:tc>
          <w:tcPr/>
          <w:p>
            <w:pPr>
              <w:pStyle w:val="Compact"/>
              <w:jc w:val="left"/>
            </w:pPr>
            <w:r>
              <w:rPr>
                <w:bCs/>
                <w:b/>
              </w:rPr>
              <w:t xml:space="preserve">Sourcing</w:t>
            </w:r>
          </w:p>
        </w:tc>
      </w:tr>
      <w:tr>
        <w:tc>
          <w:tcPr/>
          <w:p>
            <w:pPr>
              <w:pStyle w:val="Compact"/>
              <w:jc w:val="left"/>
            </w:pPr>
            <w:r>
              <w:rPr>
                <w:bCs/>
                <w:b/>
              </w:rPr>
              <w:t>Coordinateur logistique</w:t>
            </w:r>
          </w:p>
        </w:tc>
        <w:tc>
          <w:tcPr/>
          <w:p>
            <w:pPr>
              <w:pStyle w:val="Compact"/>
              <w:jc w:val="left"/>
            </w:pPr>
            <w:r>
              <w:t xml:space="preserve">1</w:t>
            </w:r>
          </w:p>
        </w:tc>
        <w:tc>
          <w:tcPr/>
          <w:p>
            <w:pPr>
              <w:pStyle w:val="Compact"/>
              <w:jc w:val="left"/>
            </w:pPr>
            <w:r>
              <w:t xml:space="preserve">M1</w:t>
            </w:r>
          </w:p>
        </w:tc>
        <w:tc>
          <w:tcPr/>
          <w:p>
            <w:pPr>
              <w:pStyle w:val="Compact"/>
              <w:jc w:val="left"/>
            </w:pPr>
            <w:r>
              <w:t xml:space="preserve">300$</w:t>
            </w:r>
          </w:p>
        </w:tc>
        <w:tc>
          <w:tcPr/>
          <w:p>
            <w:pPr>
              <w:pStyle w:val="Compact"/>
              <w:jc w:val="left"/>
            </w:pPr>
            <w:r>
              <w:t xml:space="preserve">Transport/logistique</w:t>
            </w:r>
          </w:p>
        </w:tc>
        <w:tc>
          <w:tcPr/>
          <w:p>
            <w:pPr>
              <w:pStyle w:val="Compact"/>
              <w:jc w:val="left"/>
            </w:pPr>
            <w:r>
              <w:t xml:space="preserve">Réseau, LinkedIn</w:t>
            </w:r>
          </w:p>
        </w:tc>
      </w:tr>
      <w:tr>
        <w:tc>
          <w:tcPr/>
          <w:p>
            <w:pPr>
              <w:pStyle w:val="Compact"/>
              <w:jc w:val="left"/>
            </w:pPr>
            <w:r>
              <w:rPr>
                <w:bCs/>
                <w:b/>
              </w:rPr>
              <w:t>Directeur technique</w:t>
            </w:r>
          </w:p>
        </w:tc>
        <w:tc>
          <w:tcPr/>
          <w:p>
            <w:pPr>
              <w:pStyle w:val="Compact"/>
              <w:jc w:val="left"/>
            </w:pPr>
            <w:r>
              <w:t xml:space="preserve">2</w:t>
            </w:r>
          </w:p>
        </w:tc>
        <w:tc>
          <w:tcPr/>
          <w:p>
            <w:pPr>
              <w:pStyle w:val="Compact"/>
              <w:jc w:val="left"/>
            </w:pPr>
            <w:r>
              <w:t xml:space="preserve">M10</w:t>
            </w:r>
          </w:p>
        </w:tc>
        <w:tc>
          <w:tcPr/>
          <w:p>
            <w:pPr>
              <w:pStyle w:val="Compact"/>
              <w:jc w:val="left"/>
            </w:pPr>
            <w:r>
              <w:t xml:space="preserve">1.200$</w:t>
            </w:r>
          </w:p>
        </w:tc>
        <w:tc>
          <w:tcPr/>
          <w:p>
            <w:pPr>
              <w:pStyle w:val="Compact"/>
              <w:jc w:val="left"/>
            </w:pPr>
            <w:r>
              <w:t xml:space="preserve">Ingénieur plasturgie</w:t>
            </w:r>
          </w:p>
        </w:tc>
        <w:tc>
          <w:tcPr/>
          <w:p>
            <w:pPr>
              <w:pStyle w:val="Compact"/>
              <w:jc w:val="left"/>
            </w:pPr>
            <w:r>
              <w:t>UNIKIN, LinkedIn, débauchage</w:t>
            </w:r>
          </w:p>
        </w:tc>
      </w:tr>
      <w:tr>
        <w:tc>
          <w:tcPr/>
          <w:p>
            <w:pPr>
              <w:pStyle w:val="Compact"/>
              <w:jc w:val="left"/>
            </w:pPr>
            <w:r>
              <w:rPr>
                <w:bCs/>
                <w:b/>
              </w:rPr>
              <w:t>Chef équipe production</w:t>
            </w:r>
          </w:p>
        </w:tc>
        <w:tc>
          <w:tcPr/>
          <w:p>
            <w:pPr>
              <w:pStyle w:val="Compact"/>
              <w:jc w:val="left"/>
            </w:pPr>
            <w:r>
              <w:t xml:space="preserve">2</w:t>
            </w:r>
          </w:p>
        </w:tc>
        <w:tc>
          <w:tcPr/>
          <w:p>
            <w:pPr>
              <w:pStyle w:val="Compact"/>
              <w:jc w:val="left"/>
            </w:pPr>
            <w:r>
              <w:t xml:space="preserve">M10</w:t>
            </w:r>
          </w:p>
        </w:tc>
        <w:tc>
          <w:tcPr/>
          <w:p>
            <w:pPr>
              <w:pStyle w:val="Compact"/>
              <w:jc w:val="left"/>
            </w:pPr>
            <w:r>
              <w:t xml:space="preserve">600$</w:t>
            </w:r>
          </w:p>
        </w:tc>
        <w:tc>
          <w:tcPr/>
          <w:p>
            <w:pPr>
              <w:pStyle w:val="Compact"/>
              <w:jc w:val="left"/>
            </w:pPr>
            <w:r>
              <w:t xml:space="preserve">Technicien expérimenté</w:t>
            </w:r>
          </w:p>
        </w:tc>
        <w:tc>
          <w:tcPr/>
          <w:p>
            <w:pPr>
              <w:pStyle w:val="Compact"/>
              <w:jc w:val="left"/>
            </w:pPr>
            <w:r>
              <w:t>Concurrence (OK Plast)</w:t>
            </w:r>
          </w:p>
        </w:tc>
      </w:tr>
      <w:tr>
        <w:tc>
          <w:tcPr/>
          <w:p>
            <w:pPr>
              <w:pStyle w:val="Compact"/>
              <w:jc w:val="left"/>
            </w:pPr>
            <w:r>
              <w:rPr>
                <w:bCs/>
                <w:b/>
              </w:rPr>
              <w:t xml:space="preserve">Opérateurs (5)</w:t>
            </w:r>
          </w:p>
        </w:tc>
        <w:tc>
          <w:tcPr/>
          <w:p>
            <w:pPr>
              <w:pStyle w:val="Compact"/>
              <w:jc w:val="left"/>
            </w:pPr>
            <w:r>
              <w:t xml:space="preserve">2</w:t>
            </w:r>
          </w:p>
        </w:tc>
        <w:tc>
          <w:tcPr/>
          <w:p>
            <w:pPr>
              <w:pStyle w:val="Compact"/>
              <w:jc w:val="left"/>
            </w:pPr>
            <w:r>
              <w:t xml:space="preserve">M11</w:t>
            </w:r>
          </w:p>
        </w:tc>
        <w:tc>
          <w:tcPr/>
          <w:p>
            <w:pPr>
              <w:pStyle w:val="Compact"/>
              <w:jc w:val="left"/>
            </w:pPr>
            <w:r>
              <w:t xml:space="preserve">300-400$</w:t>
            </w:r>
          </w:p>
        </w:tc>
        <w:tc>
          <w:tcPr/>
          <w:p>
            <w:pPr>
              <w:pStyle w:val="Compact"/>
              <w:jc w:val="left"/>
            </w:pPr>
            <w:r>
              <w:t xml:space="preserve">Formation technique</w:t>
            </w:r>
          </w:p>
        </w:tc>
        <w:tc>
          <w:tcPr/>
          <w:p>
            <w:pPr>
              <w:pStyle w:val="Compact"/>
              <w:jc w:val="left"/>
            </w:pPr>
            <w:r>
              <w:t xml:space="preserve">ITM, INPP, annonces</w:t>
            </w:r>
          </w:p>
        </w:tc>
      </w:tr>
      <w:tr>
        <w:tc>
          <w:tcPr/>
          <w:p>
            <w:pPr>
              <w:pStyle w:val="Compact"/>
              <w:jc w:val="left"/>
            </w:pPr>
            <w:r>
              <w:rPr>
                <w:bCs/>
                <w:b/>
              </w:rPr>
              <w:t>Contrôleur qualité</w:t>
            </w:r>
          </w:p>
        </w:tc>
        <w:tc>
          <w:tcPr/>
          <w:p>
            <w:pPr>
              <w:pStyle w:val="Compact"/>
              <w:jc w:val="left"/>
            </w:pPr>
            <w:r>
              <w:t xml:space="preserve">2</w:t>
            </w:r>
          </w:p>
        </w:tc>
        <w:tc>
          <w:tcPr/>
          <w:p>
            <w:pPr>
              <w:pStyle w:val="Compact"/>
              <w:jc w:val="left"/>
            </w:pPr>
            <w:r>
              <w:t xml:space="preserve">M11</w:t>
            </w:r>
          </w:p>
        </w:tc>
        <w:tc>
          <w:tcPr/>
          <w:p>
            <w:pPr>
              <w:pStyle w:val="Compact"/>
              <w:jc w:val="left"/>
            </w:pPr>
            <w:r>
              <w:t xml:space="preserve">350$</w:t>
            </w:r>
          </w:p>
        </w:tc>
        <w:tc>
          <w:tcPr/>
          <w:p>
            <w:pPr>
              <w:pStyle w:val="Compact"/>
              <w:jc w:val="left"/>
            </w:pPr>
            <w:r>
              <w:t xml:space="preserve">Technicien labo</w:t>
            </w:r>
          </w:p>
        </w:tc>
        <w:tc>
          <w:tcPr/>
          <w:p>
            <w:pPr>
              <w:pStyle w:val="Compact"/>
              <w:jc w:val="left"/>
            </w:pPr>
            <w:r>
              <w:t xml:space="preserve">ISP Kinshasa</w:t>
            </w:r>
          </w:p>
        </w:tc>
      </w:tr>
      <w:tr>
        <w:tc>
          <w:tcPr/>
          <w:p>
            <w:pPr>
              <w:pStyle w:val="Compact"/>
              <w:jc w:val="left"/>
            </w:pPr>
            <w:r>
              <w:rPr>
                <w:bCs/>
                <w:b/>
              </w:rPr>
              <w:t xml:space="preserve">Admin/comptable</w:t>
            </w:r>
          </w:p>
        </w:tc>
        <w:tc>
          <w:tcPr/>
          <w:p>
            <w:pPr>
              <w:pStyle w:val="Compact"/>
              <w:jc w:val="left"/>
            </w:pPr>
            <w:r>
              <w:t xml:space="preserve">2</w:t>
            </w:r>
          </w:p>
        </w:tc>
        <w:tc>
          <w:tcPr/>
          <w:p>
            <w:pPr>
              <w:pStyle w:val="Compact"/>
              <w:jc w:val="left"/>
            </w:pPr>
            <w:r>
              <w:t xml:space="preserve">M10</w:t>
            </w:r>
          </w:p>
        </w:tc>
        <w:tc>
          <w:tcPr/>
          <w:p>
            <w:pPr>
              <w:pStyle w:val="Compact"/>
              <w:jc w:val="left"/>
            </w:pPr>
            <w:r>
              <w:t xml:space="preserve">350$</w:t>
            </w:r>
          </w:p>
        </w:tc>
        <w:tc>
          <w:tcPr/>
          <w:p>
            <w:pPr>
              <w:pStyle w:val="Compact"/>
              <w:jc w:val="left"/>
            </w:pPr>
            <w:r>
              <w:t xml:space="preserve">Bac+3 comptabilité</w:t>
            </w:r>
          </w:p>
        </w:tc>
        <w:tc>
          <w:tcPr/>
          <w:p>
            <w:pPr>
              <w:pStyle w:val="Compact"/>
              <w:jc w:val="left"/>
            </w:pPr>
            <w:r>
              <w:t xml:space="preserve">ISC, annonces</w:t>
            </w:r>
          </w:p>
        </w:tc>
      </w:tr>
      <w:tr>
        <w:tc>
          <w:tcPr/>
          <w:p>
            <w:pPr>
              <w:pStyle w:val="Compact"/>
              <w:jc w:val="left"/>
            </w:pPr>
            <w:r>
              <w:rPr>
                <w:bCs/>
                <w:b/>
              </w:rPr>
              <w:t xml:space="preserve">Resp. syngas</w:t>
            </w:r>
          </w:p>
        </w:tc>
        <w:tc>
          <w:tcPr/>
          <w:p>
            <w:pPr>
              <w:pStyle w:val="Compact"/>
              <w:jc w:val="left"/>
            </w:pPr>
            <w:r>
              <w:t xml:space="preserve">3</w:t>
            </w:r>
          </w:p>
        </w:tc>
        <w:tc>
          <w:tcPr/>
          <w:p>
            <w:pPr>
              <w:pStyle w:val="Compact"/>
              <w:jc w:val="left"/>
            </w:pPr>
            <w:r>
              <w:t xml:space="preserve">M19</w:t>
            </w:r>
          </w:p>
        </w:tc>
        <w:tc>
          <w:tcPr/>
          <w:p>
            <w:pPr>
              <w:pStyle w:val="Compact"/>
              <w:jc w:val="left"/>
            </w:pPr>
            <w:r>
              <w:t xml:space="preserve">1.000$</w:t>
            </w:r>
          </w:p>
        </w:tc>
        <w:tc>
          <w:tcPr/>
          <w:p>
            <w:pPr>
              <w:pStyle w:val="Compact"/>
              <w:jc w:val="left"/>
            </w:pPr>
            <w:r>
              <w:t xml:space="preserve">Ingénieur énergie</w:t>
            </w:r>
          </w:p>
        </w:tc>
        <w:tc>
          <w:tcPr/>
          <w:p>
            <w:pPr>
              <w:pStyle w:val="Compact"/>
              <w:jc w:val="left"/>
            </w:pPr>
            <w:r>
              <w:t>LinkedIn international</w:t>
            </w:r>
          </w:p>
        </w:tc>
      </w:tr>
      <w:tr>
        <w:tc>
          <w:tcPr/>
          <w:p>
            <w:pPr>
              <w:pStyle w:val="Compact"/>
              <w:jc w:val="left"/>
            </w:pPr>
            <w:r>
              <w:rPr>
                <w:bCs/>
                <w:b/>
              </w:rPr>
              <w:t xml:space="preserve">Chef atelier BTP</w:t>
            </w:r>
          </w:p>
        </w:tc>
        <w:tc>
          <w:tcPr/>
          <w:p>
            <w:pPr>
              <w:pStyle w:val="Compact"/>
              <w:jc w:val="left"/>
            </w:pPr>
            <w:r>
              <w:t xml:space="preserve">3</w:t>
            </w:r>
          </w:p>
        </w:tc>
        <w:tc>
          <w:tcPr/>
          <w:p>
            <w:pPr>
              <w:pStyle w:val="Compact"/>
              <w:jc w:val="left"/>
            </w:pPr>
            <w:r>
              <w:t xml:space="preserve">M20</w:t>
            </w:r>
          </w:p>
        </w:tc>
        <w:tc>
          <w:tcPr/>
          <w:p>
            <w:pPr>
              <w:pStyle w:val="Compact"/>
              <w:jc w:val="left"/>
            </w:pPr>
            <w:r>
              <w:t xml:space="preserve">700$</w:t>
            </w:r>
          </w:p>
        </w:tc>
        <w:tc>
          <w:tcPr/>
          <w:p>
            <w:pPr>
              <w:pStyle w:val="Compact"/>
              <w:jc w:val="left"/>
            </w:pPr>
            <w:r>
              <w:t xml:space="preserve">Expérience BTP</w:t>
            </w:r>
          </w:p>
        </w:tc>
        <w:tc>
          <w:tcPr/>
          <w:p>
            <w:pPr>
              <w:pStyle w:val="Compact"/>
              <w:jc w:val="left"/>
            </w:pPr>
            <w:r>
              <w:t>Réseau CCL, entreprises</w:t>
            </w:r>
          </w:p>
        </w:tc>
      </w:tr>
      <w:tr>
        <w:tc>
          <w:tcPr/>
          <w:p>
            <w:pPr>
              <w:pStyle w:val="Compact"/>
              <w:jc w:val="left"/>
            </w:pPr>
            <w:r>
              <w:rPr>
                <w:bCs/>
                <w:b/>
              </w:rPr>
              <w:t>Commercial granulés</w:t>
            </w:r>
          </w:p>
        </w:tc>
        <w:tc>
          <w:tcPr/>
          <w:p>
            <w:pPr>
              <w:pStyle w:val="Compact"/>
              <w:jc w:val="left"/>
            </w:pPr>
            <w:r>
              <w:t xml:space="preserve">3</w:t>
            </w:r>
          </w:p>
        </w:tc>
        <w:tc>
          <w:tcPr/>
          <w:p>
            <w:pPr>
              <w:pStyle w:val="Compact"/>
              <w:jc w:val="left"/>
            </w:pPr>
            <w:r>
              <w:t xml:space="preserve">M18</w:t>
            </w:r>
          </w:p>
        </w:tc>
        <w:tc>
          <w:tcPr/>
          <w:p>
            <w:pPr>
              <w:pStyle w:val="Compact"/>
              <w:jc w:val="left"/>
            </w:pPr>
            <w:r>
              <w:t>500$ + comm</w:t>
            </w:r>
          </w:p>
        </w:tc>
        <w:tc>
          <w:tcPr/>
          <w:p>
            <w:pPr>
              <w:pStyle w:val="Compact"/>
              <w:jc w:val="left"/>
            </w:pPr>
            <w:r>
              <w:t xml:space="preserve">B2B industriel</w:t>
            </w:r>
          </w:p>
        </w:tc>
        <w:tc>
          <w:tcPr/>
          <w:p>
            <w:pPr>
              <w:pStyle w:val="Compact"/>
              <w:jc w:val="left"/>
            </w:pPr>
            <w:r>
              <w:t xml:space="preserve">FEC, réseau</w:t>
            </w:r>
          </w:p>
        </w:tc>
      </w:tr>
      <w:tr>
        <w:tc>
          <w:tcPr/>
          <w:p>
            <w:pPr>
              <w:pStyle w:val="Compact"/>
              <w:jc w:val="left"/>
            </w:pPr>
            <w:r>
              <w:rPr>
                <w:bCs/>
                <w:b/>
              </w:rPr>
              <w:t xml:space="preserve">Commercial BTP</w:t>
            </w:r>
          </w:p>
        </w:tc>
        <w:tc>
          <w:tcPr/>
          <w:p>
            <w:pPr>
              <w:pStyle w:val="Compact"/>
              <w:jc w:val="left"/>
            </w:pPr>
            <w:r>
              <w:t xml:space="preserve">3</w:t>
            </w:r>
          </w:p>
        </w:tc>
        <w:tc>
          <w:tcPr/>
          <w:p>
            <w:pPr>
              <w:pStyle w:val="Compact"/>
              <w:jc w:val="left"/>
            </w:pPr>
            <w:r>
              <w:t xml:space="preserve">M20</w:t>
            </w:r>
          </w:p>
        </w:tc>
        <w:tc>
          <w:tcPr/>
          <w:p>
            <w:pPr>
              <w:pStyle w:val="Compact"/>
              <w:jc w:val="left"/>
            </w:pPr>
            <w:r>
              <w:t xml:space="preserve">500$+ comm</w:t>
            </w:r>
          </w:p>
        </w:tc>
        <w:tc>
          <w:tcPr/>
          <w:p>
            <w:pPr>
              <w:pStyle w:val="Compact"/>
              <w:jc w:val="left"/>
            </w:pPr>
            <w:r>
              <w:t xml:space="preserve">Secteur BTP</w:t>
            </w:r>
          </w:p>
        </w:tc>
        <w:tc>
          <w:tcPr/>
          <w:p>
            <w:pPr>
              <w:pStyle w:val="Compact"/>
              <w:jc w:val="left"/>
            </w:pPr>
            <w:r>
              <w:t xml:space="preserve">Réseau entreprises</w:t>
            </w:r>
          </w:p>
        </w:tc>
      </w:tr>
      <w:tr>
        <w:tc>
          <w:tcPr/>
          <w:p>
            <w:pPr>
              <w:pStyle w:val="Compact"/>
              <w:jc w:val="left"/>
            </w:pPr>
            <w:r>
              <w:rPr>
                <w:bCs/>
                <w:b/>
              </w:rPr>
              <w:t>Commercial énergie</w:t>
            </w:r>
          </w:p>
        </w:tc>
        <w:tc>
          <w:tcPr/>
          <w:p>
            <w:pPr>
              <w:pStyle w:val="Compact"/>
              <w:jc w:val="left"/>
            </w:pPr>
            <w:r>
              <w:t xml:space="preserve">3</w:t>
            </w:r>
          </w:p>
        </w:tc>
        <w:tc>
          <w:tcPr/>
          <w:p>
            <w:pPr>
              <w:pStyle w:val="Compact"/>
              <w:jc w:val="left"/>
            </w:pPr>
            <w:r>
              <w:t xml:space="preserve">M20</w:t>
            </w:r>
          </w:p>
        </w:tc>
        <w:tc>
          <w:tcPr/>
          <w:p>
            <w:pPr>
              <w:pStyle w:val="Compact"/>
              <w:jc w:val="left"/>
            </w:pPr>
            <w:r>
              <w:t>500$ + comm</w:t>
            </w:r>
          </w:p>
        </w:tc>
        <w:tc>
          <w:tcPr/>
          <w:p>
            <w:pPr>
              <w:pStyle w:val="Compact"/>
              <w:jc w:val="left"/>
            </w:pPr>
            <w:r>
              <w:t xml:space="preserve">Services industriels</w:t>
            </w:r>
          </w:p>
        </w:tc>
        <w:tc>
          <w:tcPr/>
          <w:p>
            <w:pPr>
              <w:pStyle w:val="Compact"/>
              <w:jc w:val="left"/>
            </w:pPr>
            <w:r>
              <w:t xml:space="preserve">REGIDESO, utilities</w:t>
            </w:r>
          </w:p>
        </w:tc>
      </w:tr>
      <w:tr>
        <w:tc>
          <w:tcPr/>
          <w:p>
            <w:pPr>
              <w:pStyle w:val="Compact"/>
              <w:jc w:val="left"/>
            </w:pPr>
            <w:r>
              <w:rPr>
                <w:bCs/>
                <w:b/>
              </w:rPr>
              <w:t>Opérateurs syngas (3)</w:t>
            </w:r>
          </w:p>
        </w:tc>
        <w:tc>
          <w:tcPr/>
          <w:p>
            <w:pPr>
              <w:pStyle w:val="Compact"/>
              <w:jc w:val="left"/>
            </w:pPr>
            <w:r>
              <w:t xml:space="preserve">3</w:t>
            </w:r>
          </w:p>
        </w:tc>
        <w:tc>
          <w:tcPr/>
          <w:p>
            <w:pPr>
              <w:pStyle w:val="Compact"/>
              <w:jc w:val="left"/>
            </w:pPr>
            <w:r>
              <w:t xml:space="preserve">M20</w:t>
            </w:r>
          </w:p>
        </w:tc>
        <w:tc>
          <w:tcPr/>
          <w:p>
            <w:pPr>
              <w:pStyle w:val="Compact"/>
              <w:jc w:val="left"/>
            </w:pPr>
            <w:r>
              <w:t xml:space="preserve">350$</w:t>
            </w:r>
          </w:p>
        </w:tc>
        <w:tc>
          <w:tcPr/>
          <w:p>
            <w:pPr>
              <w:pStyle w:val="Compact"/>
              <w:jc w:val="left"/>
            </w:pPr>
            <w:r>
              <w:t xml:space="preserve">Formation technique</w:t>
            </w:r>
          </w:p>
        </w:tc>
        <w:tc>
          <w:tcPr/>
          <w:p>
            <w:pPr>
              <w:pStyle w:val="Compact"/>
              <w:jc w:val="left"/>
            </w:pPr>
            <w:r>
              <w:t xml:space="preserve">ITM, interne</w:t>
            </w:r>
          </w:p>
        </w:tc>
      </w:tr>
      <w:tr>
        <w:tc>
          <w:tcPr/>
          <w:p>
            <w:pPr>
              <w:pStyle w:val="Compact"/>
              <w:jc w:val="left"/>
            </w:pPr>
            <w:r>
              <w:rPr>
                <w:bCs/>
                <w:b/>
              </w:rPr>
              <w:t>Opérateurs BTP (5)</w:t>
            </w:r>
          </w:p>
        </w:tc>
        <w:tc>
          <w:tcPr/>
          <w:p>
            <w:pPr>
              <w:pStyle w:val="Compact"/>
              <w:jc w:val="left"/>
            </w:pPr>
            <w:r>
              <w:t xml:space="preserve">3</w:t>
            </w:r>
          </w:p>
        </w:tc>
        <w:tc>
          <w:tcPr/>
          <w:p>
            <w:pPr>
              <w:pStyle w:val="Compact"/>
              <w:jc w:val="left"/>
            </w:pPr>
            <w:r>
              <w:t xml:space="preserve">M20-M21</w:t>
            </w:r>
          </w:p>
        </w:tc>
        <w:tc>
          <w:tcPr/>
          <w:p>
            <w:pPr>
              <w:pStyle w:val="Compact"/>
              <w:jc w:val="left"/>
            </w:pPr>
            <w:r>
              <w:t xml:space="preserve">300-350$</w:t>
            </w:r>
          </w:p>
        </w:tc>
        <w:tc>
          <w:tcPr/>
          <w:p>
            <w:pPr>
              <w:pStyle w:val="Compact"/>
              <w:jc w:val="left"/>
            </w:pPr>
            <w:r>
              <w:t xml:space="preserve">BTP/matériaux</w:t>
            </w:r>
          </w:p>
        </w:tc>
        <w:tc>
          <w:tcPr/>
          <w:p>
            <w:pPr>
              <w:pStyle w:val="Compact"/>
              <w:jc w:val="left"/>
            </w:pPr>
            <w:r>
              <w:t xml:space="preserve">INPP, chantiers</w:t>
            </w:r>
          </w:p>
        </w:tc>
      </w:tr>
      <w:tr>
        <w:tc>
          <w:tcPr/>
          <w:p>
            <w:pPr>
              <w:pStyle w:val="Compact"/>
              <w:jc w:val="left"/>
            </w:pPr>
            <w:r>
              <w:rPr>
                <w:bCs/>
                <w:b/>
              </w:rPr>
              <w:t xml:space="preserve">Maintenance (2)</w:t>
            </w:r>
          </w:p>
        </w:tc>
        <w:tc>
          <w:tcPr/>
          <w:p>
            <w:pPr>
              <w:pStyle w:val="Compact"/>
              <w:jc w:val="left"/>
            </w:pPr>
            <w:r>
              <w:t xml:space="preserve">3</w:t>
            </w:r>
          </w:p>
        </w:tc>
        <w:tc>
          <w:tcPr/>
          <w:p>
            <w:pPr>
              <w:pStyle w:val="Compact"/>
              <w:jc w:val="left"/>
            </w:pPr>
            <w:r>
              <w:t xml:space="preserve">M21</w:t>
            </w:r>
          </w:p>
        </w:tc>
        <w:tc>
          <w:tcPr/>
          <w:p>
            <w:pPr>
              <w:pStyle w:val="Compact"/>
              <w:jc w:val="left"/>
            </w:pPr>
            <w:r>
              <w:t xml:space="preserve">400$</w:t>
            </w:r>
          </w:p>
        </w:tc>
        <w:tc>
          <w:tcPr/>
          <w:p>
            <w:pPr>
              <w:pStyle w:val="Compact"/>
              <w:jc w:val="left"/>
            </w:pPr>
            <w:r>
              <w:t xml:space="preserve">polyvalancemécanique</w:t>
            </w:r>
          </w:p>
        </w:tc>
        <w:tc>
          <w:tcPr/>
          <w:p>
            <w:pPr>
              <w:pStyle w:val="Compact"/>
              <w:jc w:val="left"/>
            </w:pPr>
            <w:r>
              <w:t xml:space="preserve">ITM, interne</w:t>
            </w:r>
          </w:p>
        </w:tc>
      </w:tr>
      <w:tr>
        <w:tc>
          <w:tcPr/>
          <w:p>
            <w:pPr>
              <w:pStyle w:val="Compact"/>
              <w:jc w:val="left"/>
            </w:pPr>
            <w:r>
              <w:rPr>
                <w:bCs/>
                <w:b/>
              </w:rPr>
              <w:t>Directeur commercial</w:t>
            </w:r>
          </w:p>
        </w:tc>
        <w:tc>
          <w:tcPr/>
          <w:p>
            <w:pPr>
              <w:pStyle w:val="Compact"/>
              <w:jc w:val="left"/>
            </w:pPr>
            <w:r>
              <w:t xml:space="preserve">3</w:t>
            </w:r>
          </w:p>
        </w:tc>
        <w:tc>
          <w:tcPr/>
          <w:p>
            <w:pPr>
              <w:pStyle w:val="Compact"/>
              <w:jc w:val="left"/>
            </w:pPr>
            <w:r>
              <w:t xml:space="preserve">M18</w:t>
            </w:r>
          </w:p>
        </w:tc>
        <w:tc>
          <w:tcPr/>
          <w:p>
            <w:pPr>
              <w:pStyle w:val="Compact"/>
              <w:jc w:val="left"/>
            </w:pPr>
            <w:r>
              <w:t>800$ + comm</w:t>
            </w:r>
          </w:p>
        </w:tc>
        <w:tc>
          <w:tcPr/>
          <w:p>
            <w:pPr>
              <w:pStyle w:val="Compact"/>
              <w:jc w:val="left"/>
            </w:pPr>
            <w:r>
              <w:t xml:space="preserve">Senior B2B</w:t>
            </w:r>
          </w:p>
        </w:tc>
        <w:tc>
          <w:tcPr/>
          <w:p>
            <w:pPr>
              <w:pStyle w:val="Compact"/>
              <w:jc w:val="left"/>
            </w:pPr>
            <w:r>
              <w:t>LinkedIn, chasseurs têtes</w:t>
            </w:r>
          </w:p>
        </w:tc>
      </w:tr>
      <w:tr>
        <w:tc>
          <w:tcPr/>
          <w:p>
            <w:pPr>
              <w:pStyle w:val="Compact"/>
              <w:jc w:val="left"/>
            </w:pPr>
            <w:r>
              <w:rPr>
                <w:bCs/>
                <w:b/>
              </w:rPr>
              <w:t xml:space="preserve">CFO groupe</w:t>
            </w:r>
          </w:p>
        </w:tc>
        <w:tc>
          <w:tcPr/>
          <w:p>
            <w:pPr>
              <w:pStyle w:val="Compact"/>
              <w:jc w:val="left"/>
            </w:pPr>
            <w:r>
              <w:t xml:space="preserve">4</w:t>
            </w:r>
          </w:p>
        </w:tc>
        <w:tc>
          <w:tcPr/>
          <w:p>
            <w:pPr>
              <w:pStyle w:val="Compact"/>
              <w:jc w:val="left"/>
            </w:pPr>
            <w:r>
              <w:t xml:space="preserve">M30</w:t>
            </w:r>
          </w:p>
        </w:tc>
        <w:tc>
          <w:tcPr/>
          <w:p>
            <w:pPr>
              <w:pStyle w:val="Compact"/>
              <w:jc w:val="left"/>
            </w:pPr>
            <w:r>
              <w:t>2.000$ + equity</w:t>
            </w:r>
          </w:p>
        </w:tc>
        <w:tc>
          <w:tcPr/>
          <w:p>
            <w:pPr>
              <w:pStyle w:val="Compact"/>
              <w:jc w:val="left"/>
            </w:pPr>
            <w:r>
              <w:t xml:space="preserve">Finance/audit senior</w:t>
            </w:r>
          </w:p>
        </w:tc>
        <w:tc>
          <w:tcPr/>
          <w:p>
            <w:pPr>
              <w:pStyle w:val="Compact"/>
              <w:jc w:val="left"/>
            </w:pPr>
            <w:r>
              <w:t>Big 4 alumni, diaspora</w:t>
            </w:r>
          </w:p>
        </w:tc>
      </w:tr>
      <w:tr>
        <w:tc>
          <w:tcPr/>
          <w:p>
            <w:pPr>
              <w:pStyle w:val="Compact"/>
              <w:jc w:val="left"/>
            </w:pPr>
            <w:r>
              <w:rPr>
                <w:bCs/>
                <w:b/>
              </w:rPr>
              <w:t xml:space="preserve">DRH</w:t>
            </w:r>
          </w:p>
        </w:tc>
        <w:tc>
          <w:tcPr/>
          <w:p>
            <w:pPr>
              <w:pStyle w:val="Compact"/>
              <w:jc w:val="left"/>
            </w:pPr>
            <w:r>
              <w:t xml:space="preserve">4</w:t>
            </w:r>
          </w:p>
        </w:tc>
        <w:tc>
          <w:tcPr/>
          <w:p>
            <w:pPr>
              <w:pStyle w:val="Compact"/>
              <w:jc w:val="left"/>
            </w:pPr>
            <w:r>
              <w:t xml:space="preserve">M32</w:t>
            </w:r>
          </w:p>
        </w:tc>
        <w:tc>
          <w:tcPr/>
          <w:p>
            <w:pPr>
              <w:pStyle w:val="Compact"/>
              <w:jc w:val="left"/>
            </w:pPr>
            <w:r>
              <w:t xml:space="preserve">900$</w:t>
            </w:r>
          </w:p>
        </w:tc>
        <w:tc>
          <w:tcPr/>
          <w:p>
            <w:pPr>
              <w:pStyle w:val="Compact"/>
              <w:jc w:val="left"/>
            </w:pPr>
            <w:r>
              <w:t xml:space="preserve">RH multi-sites</w:t>
            </w:r>
          </w:p>
        </w:tc>
        <w:tc>
          <w:tcPr/>
          <w:p>
            <w:pPr>
              <w:pStyle w:val="Compact"/>
              <w:jc w:val="left"/>
            </w:pPr>
            <w:r>
              <w:t>LinkedIn, cabinets RH</w:t>
            </w:r>
          </w:p>
        </w:tc>
      </w:tr>
      <w:tr>
        <w:tc>
          <w:tcPr/>
          <w:p>
            <w:pPr>
              <w:pStyle w:val="Compact"/>
              <w:jc w:val="left"/>
            </w:pPr>
            <w:r>
              <w:rPr>
                <w:bCs/>
                <w:b/>
              </w:rPr>
              <w:t xml:space="preserve">DT Groupe</w:t>
            </w:r>
          </w:p>
        </w:tc>
        <w:tc>
          <w:tcPr/>
          <w:p>
            <w:pPr>
              <w:pStyle w:val="Compact"/>
              <w:jc w:val="left"/>
            </w:pPr>
            <w:r>
              <w:t xml:space="preserve">4</w:t>
            </w:r>
          </w:p>
        </w:tc>
        <w:tc>
          <w:tcPr/>
          <w:p>
            <w:pPr>
              <w:pStyle w:val="Compact"/>
              <w:jc w:val="left"/>
            </w:pPr>
            <w:r>
              <w:t xml:space="preserve">M34</w:t>
            </w:r>
          </w:p>
        </w:tc>
        <w:tc>
          <w:tcPr/>
          <w:p>
            <w:pPr>
              <w:pStyle w:val="Compact"/>
              <w:jc w:val="left"/>
            </w:pPr>
            <w:r>
              <w:t xml:space="preserve">1.500$</w:t>
            </w:r>
          </w:p>
        </w:tc>
        <w:tc>
          <w:tcPr/>
          <w:p>
            <w:pPr>
              <w:pStyle w:val="Compact"/>
              <w:jc w:val="left"/>
            </w:pPr>
            <w:r>
              <w:t xml:space="preserve">R&amp;D, industrialisation</w:t>
            </w:r>
          </w:p>
        </w:tc>
        <w:tc>
          <w:tcPr/>
          <w:p>
            <w:pPr>
              <w:pStyle w:val="Compact"/>
              <w:jc w:val="left"/>
            </w:pPr>
            <w:r>
              <w:t>Réseaux internationaux</w:t>
            </w:r>
          </w:p>
        </w:tc>
      </w:tr>
      <w:tr>
        <w:tc>
          <w:tcPr/>
          <w:p>
            <w:pPr>
              <w:pStyle w:val="Compact"/>
              <w:jc w:val="left"/>
            </w:pPr>
            <w:r>
              <w:rPr>
                <w:bCs/>
                <w:b/>
              </w:rPr>
              <w:t xml:space="preserve">DG Lubumbashi</w:t>
            </w:r>
          </w:p>
        </w:tc>
        <w:tc>
          <w:tcPr/>
          <w:p>
            <w:pPr>
              <w:pStyle w:val="Compact"/>
              <w:jc w:val="left"/>
            </w:pPr>
            <w:r>
              <w:t xml:space="preserve">4</w:t>
            </w:r>
          </w:p>
        </w:tc>
        <w:tc>
          <w:tcPr/>
          <w:p>
            <w:pPr>
              <w:pStyle w:val="Compact"/>
              <w:jc w:val="left"/>
            </w:pPr>
            <w:r>
              <w:t xml:space="preserve">M42</w:t>
            </w:r>
          </w:p>
        </w:tc>
        <w:tc>
          <w:tcPr/>
          <w:p>
            <w:pPr>
              <w:pStyle w:val="Compact"/>
              <w:jc w:val="left"/>
            </w:pPr>
            <w:r>
              <w:t xml:space="preserve">1.500$</w:t>
            </w:r>
          </w:p>
        </w:tc>
        <w:tc>
          <w:tcPr/>
          <w:p>
            <w:pPr>
              <w:pStyle w:val="Compact"/>
              <w:jc w:val="left"/>
            </w:pPr>
            <w:r>
              <w:t>Management opérationnel</w:t>
            </w:r>
          </w:p>
        </w:tc>
        <w:tc>
          <w:tcPr/>
          <w:p>
            <w:pPr>
              <w:pStyle w:val="Compact"/>
              <w:jc w:val="left"/>
            </w:pPr>
            <w:r>
              <w:t>Local Lubumbashi, réseau</w:t>
            </w:r>
          </w:p>
        </w:tc>
      </w:tr>
      <w:tr>
        <w:tc>
          <w:tcPr/>
          <w:p>
            <w:pPr>
              <w:pStyle w:val="Compact"/>
              <w:jc w:val="left"/>
            </w:pPr>
            <w:r>
              <w:rPr>
                <w:bCs/>
                <w:b/>
              </w:rPr>
              <w:t xml:space="preserve">DG Brazzaville</w:t>
            </w:r>
          </w:p>
        </w:tc>
        <w:tc>
          <w:tcPr/>
          <w:p>
            <w:pPr>
              <w:pStyle w:val="Compact"/>
              <w:jc w:val="left"/>
            </w:pPr>
            <w:r>
              <w:t xml:space="preserve">4</w:t>
            </w:r>
          </w:p>
        </w:tc>
        <w:tc>
          <w:tcPr/>
          <w:p>
            <w:pPr>
              <w:pStyle w:val="Compact"/>
              <w:jc w:val="left"/>
            </w:pPr>
            <w:r>
              <w:t xml:space="preserve">M52</w:t>
            </w:r>
          </w:p>
        </w:tc>
        <w:tc>
          <w:tcPr/>
          <w:p>
            <w:pPr>
              <w:pStyle w:val="Compact"/>
              <w:jc w:val="left"/>
            </w:pPr>
            <w:r>
              <w:t xml:space="preserve">1.500$</w:t>
            </w:r>
          </w:p>
        </w:tc>
        <w:tc>
          <w:tcPr/>
          <w:p>
            <w:pPr>
              <w:pStyle w:val="Compact"/>
              <w:jc w:val="left"/>
            </w:pPr>
            <w:r>
              <w:t>Management, bi-national</w:t>
            </w:r>
          </w:p>
        </w:tc>
        <w:tc>
          <w:tcPr/>
          <w:p>
            <w:pPr>
              <w:pStyle w:val="Compact"/>
              <w:jc w:val="left"/>
            </w:pPr>
            <w:r>
              <w:t>Congo-Brazzaville, diaspora</w:t>
            </w:r>
          </w:p>
        </w:tc>
      </w:tr>
    </w:tbl>
    <w:p>
      <w:pPr>
        <w:pStyle w:val="BodyText"/>
      </w:pPr>
      <w:r>
        <w:rPr>
          <w:bCs/>
          <w:b/>
        </w:rPr>
        <w:t xml:space="preserve">Budget masse salariale :</w:t>
      </w:r>
    </w:p>
    <w:p>
      <w:pPr>
        <w:numPr>
          <w:ilvl w:val="0"/>
          <w:numId w:val="1879"/>
        </w:numPr>
      </w:pPr>
      <w:r>
        <w:t xml:space="preserve">Phase 1 (M6) : 1.800$/mois (2 ETP)</w:t>
      </w:r>
    </w:p>
    <w:p>
      <w:pPr>
        <w:numPr>
          <w:ilvl w:val="0"/>
          <w:numId w:val="1879"/>
        </w:numPr>
      </w:pPr>
      <w:r>
        <w:t xml:space="preserve">Phase 2 (M18) : 5.400$/mois (12 ETP)</w:t>
      </w:r>
    </w:p>
    <w:p>
      <w:pPr>
        <w:numPr>
          <w:ilvl w:val="0"/>
          <w:numId w:val="1879"/>
        </w:numPr>
      </w:pPr>
      <w:r>
        <w:t xml:space="preserve">Phase 3 (M24) : 10.500$/mois (20 ETP)</w:t>
      </w:r>
    </w:p>
    <w:p>
      <w:pPr>
        <w:numPr>
          <w:ilvl w:val="0"/>
          <w:numId w:val="1879"/>
        </w:numPr>
      </w:pPr>
      <w:r>
        <w:t xml:space="preserve">Phase 4 (M60) : 42.000$/mois (80 ETP groupe)</w:t>
      </w:r>
    </w:p>
    <w:bookmarkEnd w:id="337"/>
    <w:bookmarkEnd w:id="338"/>
    <w:bookmarkStart w:id="352" w:name="dates-butoires-livrables-attendus"/>
    <w:p>
      <w:pPr>
        <w:pStyle w:val="Heading1"/>
      </w:pPr>
      <w:r>
        <w:t xml:space="preserve">DATES BUTOIRES / LIVRABLES ATTENDUS</w:t>
      </w:r>
    </w:p>
    <w:bookmarkStart w:id="342" w:name="calendrier-général-des-jalons-m0-m24"/>
    <w:p>
      <w:pPr>
        <w:pStyle w:val="Heading2"/>
      </w:pPr>
      <w:r>
        <w:rPr>
          <w:bCs/>
          <w:b/>
        </w:rPr>
        <w:t xml:space="preserve">Calendrier général des jalons (M0-M24)</w:t>
      </w:r>
    </w:p>
    <w:bookmarkStart w:id="339" w:name="année-0-phase-préparatoire-m0-m6"/>
    <w:p>
      <w:pPr>
        <w:pStyle w:val="Heading3"/>
      </w:pPr>
      <w:r>
        <w:t xml:space="preserve">Année 0 – phase préparatoire (M0-M6)</w:t>
      </w:r>
    </w:p>
    <w:tbl>
      <w:tblPr>
        <w:tblStyle w:val="Table"/>
        <w:tblW w:type="pct" w:w="4881"/>
        <w:tblLook w:firstRow="1" w:lastRow="0" w:firstColumn="0" w:lastColumn="0" w:noHBand="0" w:noVBand="0" w:val="0020"/>
        <w:jc w:val="start"/>
      </w:tblPr>
      <w:tblGrid>
        <w:gridCol w:w="1037"/>
        <w:gridCol w:w="1602"/>
        <w:gridCol w:w="1697"/>
        <w:gridCol w:w="1697"/>
        <w:gridCol w:w="1697"/>
      </w:tblGrid>
      <w:tr>
        <w:trPr>
          <w:tblHeader w:val="true"/>
        </w:trPr>
        <w:tc>
          <w:tcPr/>
          <w:p>
            <w:pPr>
              <w:pStyle w:val="Compact"/>
              <w:jc w:val="left"/>
            </w:pPr>
            <w:r>
              <w:rPr>
                <w:bCs/>
                <w:b/>
              </w:rPr>
              <w:t xml:space="preserve">Date</w:t>
            </w:r>
          </w:p>
        </w:tc>
        <w:tc>
          <w:tcPr/>
          <w:p>
            <w:pPr>
              <w:pStyle w:val="Compact"/>
              <w:jc w:val="left"/>
            </w:pPr>
            <w:r>
              <w:rPr>
                <w:bCs/>
                <w:b/>
              </w:rPr>
              <w:t xml:space="preserve">Jalon</w:t>
            </w:r>
          </w:p>
        </w:tc>
        <w:tc>
          <w:tcPr/>
          <w:p>
            <w:pPr>
              <w:pStyle w:val="Compact"/>
              <w:jc w:val="left"/>
            </w:pPr>
            <w:r>
              <w:rPr>
                <w:bCs/>
                <w:b/>
              </w:rPr>
              <w:t xml:space="preserve">Livrable(s)</w:t>
            </w:r>
          </w:p>
        </w:tc>
        <w:tc>
          <w:tcPr/>
          <w:p>
            <w:pPr>
              <w:pStyle w:val="Compact"/>
              <w:jc w:val="left"/>
            </w:pPr>
            <w:r>
              <w:rPr>
                <w:bCs/>
                <w:b/>
              </w:rPr>
              <w:t xml:space="preserve">Responsable</w:t>
            </w:r>
          </w:p>
        </w:tc>
        <w:tc>
          <w:tcPr/>
          <w:p>
            <w:pPr>
              <w:pStyle w:val="Compact"/>
              <w:jc w:val="left"/>
            </w:pPr>
            <w:r>
              <w:rPr>
                <w:bCs/>
                <w:b/>
              </w:rPr>
              <w:t xml:space="preserve">Criticité</w:t>
            </w:r>
          </w:p>
        </w:tc>
      </w:tr>
      <w:tr>
        <w:tc>
          <w:tcPr/>
          <w:p>
            <w:pPr>
              <w:pStyle w:val="Compact"/>
              <w:jc w:val="left"/>
            </w:pPr>
            <w:r>
              <w:rPr>
                <w:bCs/>
                <w:b/>
              </w:rPr>
              <w:t xml:space="preserve">J+15</w:t>
            </w:r>
          </w:p>
        </w:tc>
        <w:tc>
          <w:tcPr/>
          <w:p>
            <w:pPr>
              <w:pStyle w:val="Compact"/>
              <w:jc w:val="left"/>
            </w:pPr>
            <w:r>
              <w:t>J0.1 - SARL immatriculée</w:t>
            </w:r>
          </w:p>
        </w:tc>
        <w:tc>
          <w:tcPr/>
          <w:p>
            <w:pPr>
              <w:pStyle w:val="Compact"/>
              <w:jc w:val="left"/>
            </w:pPr>
            <w:r>
              <w:t>RCCM officiel, statuts enregistrés</w:t>
            </w:r>
          </w:p>
        </w:tc>
        <w:tc>
          <w:tcPr/>
          <w:p>
            <w:pPr>
              <w:pStyle w:val="Compact"/>
              <w:jc w:val="left"/>
            </w:pPr>
            <w:r>
              <w:t>Porteur de projet + avocat</w:t>
            </w:r>
          </w:p>
        </w:tc>
        <w:tc>
          <w:tcPr/>
          <w:p>
            <w:pPr>
              <w:pStyle w:val="Compact"/>
              <w:jc w:val="left"/>
            </w:pPr>
            <w:r>
              <w:t xml:space="preserve">❗Critique</w:t>
            </w:r>
          </w:p>
        </w:tc>
      </w:tr>
      <w:tr>
        <w:tc>
          <w:tcPr/>
          <w:p>
            <w:pPr>
              <w:pStyle w:val="Compact"/>
              <w:jc w:val="left"/>
            </w:pPr>
            <w:r>
              <w:rPr>
                <w:bCs/>
                <w:b/>
              </w:rPr>
              <w:t xml:space="preserve">J+30</w:t>
            </w:r>
          </w:p>
        </w:tc>
        <w:tc>
          <w:tcPr/>
          <w:p>
            <w:pPr>
              <w:pStyle w:val="Compact"/>
              <w:jc w:val="left"/>
            </w:pPr>
            <w:r>
              <w:t>J0.2 - 30K$ levés</w:t>
            </w:r>
          </w:p>
        </w:tc>
        <w:tc>
          <w:tcPr/>
          <w:p>
            <w:pPr>
              <w:pStyle w:val="Compact"/>
              <w:jc w:val="left"/>
            </w:pPr>
            <w:r>
              <w:t>Fonds disponibles banque (30K$), contrats signés</w:t>
            </w:r>
          </w:p>
        </w:tc>
        <w:tc>
          <w:tcPr/>
          <w:p>
            <w:pPr>
              <w:pStyle w:val="Compact"/>
              <w:jc w:val="left"/>
            </w:pPr>
            <w:r>
              <w:t xml:space="preserve">Porteur de projet</w:t>
            </w:r>
          </w:p>
        </w:tc>
        <w:tc>
          <w:tcPr/>
          <w:p>
            <w:pPr>
              <w:pStyle w:val="Compact"/>
              <w:jc w:val="left"/>
            </w:pPr>
            <w:r>
              <w:t xml:space="preserve">⛔Bloquant</w:t>
            </w:r>
          </w:p>
        </w:tc>
      </w:tr>
      <w:tr>
        <w:tc>
          <w:tcPr/>
          <w:p>
            <w:pPr>
              <w:pStyle w:val="Compact"/>
              <w:jc w:val="left"/>
            </w:pPr>
            <w:r>
              <w:rPr>
                <w:bCs/>
                <w:b/>
              </w:rPr>
              <w:t xml:space="preserve">J+35</w:t>
            </w:r>
          </w:p>
        </w:tc>
        <w:tc>
          <w:tcPr/>
          <w:p>
            <w:pPr>
              <w:pStyle w:val="Compact"/>
              <w:jc w:val="left"/>
            </w:pPr>
            <w:r>
              <w:t>J0.3 - équipe constituée</w:t>
            </w:r>
          </w:p>
        </w:tc>
        <w:tc>
          <w:tcPr/>
          <w:p>
            <w:pPr>
              <w:pStyle w:val="Compact"/>
              <w:jc w:val="left"/>
            </w:pPr>
            <w:r>
              <w:t>Contrat coordinateur logistique signé</w:t>
            </w:r>
          </w:p>
        </w:tc>
        <w:tc>
          <w:tcPr/>
          <w:p>
            <w:pPr>
              <w:pStyle w:val="Compact"/>
              <w:jc w:val="left"/>
            </w:pPr>
            <w:r>
              <w:t xml:space="preserve">Porteur de projet</w:t>
            </w:r>
          </w:p>
        </w:tc>
        <w:tc>
          <w:tcPr/>
          <w:p>
            <w:pPr>
              <w:pStyle w:val="Compact"/>
              <w:jc w:val="left"/>
            </w:pPr>
            <w:r>
              <w:t xml:space="preserve">❗ Critique</w:t>
            </w:r>
          </w:p>
        </w:tc>
      </w:tr>
      <w:tr>
        <w:tc>
          <w:tcPr/>
          <w:p>
            <w:pPr>
              <w:pStyle w:val="Compact"/>
              <w:jc w:val="left"/>
            </w:pPr>
            <w:r>
              <w:rPr>
                <w:bCs/>
                <w:b/>
              </w:rPr>
              <w:t xml:space="preserve">J+40</w:t>
            </w:r>
          </w:p>
        </w:tc>
        <w:tc>
          <w:tcPr/>
          <w:p>
            <w:pPr>
              <w:pStyle w:val="Compact"/>
              <w:jc w:val="left"/>
            </w:pPr>
            <w:r>
              <w:t>J0.4 - site opérationnel</w:t>
            </w:r>
          </w:p>
        </w:tc>
        <w:tc>
          <w:tcPr/>
          <w:p>
            <w:pPr>
              <w:pStyle w:val="Compact"/>
              <w:jc w:val="left"/>
            </w:pPr>
            <w:r>
              <w:t>Bail signé, site aménagé, équipements livrés</w:t>
            </w:r>
          </w:p>
        </w:tc>
        <w:tc>
          <w:tcPr/>
          <w:p>
            <w:pPr>
              <w:pStyle w:val="Compact"/>
              <w:jc w:val="left"/>
            </w:pPr>
            <w:r>
              <w:t xml:space="preserve">Coordinateur</w:t>
            </w:r>
          </w:p>
        </w:tc>
        <w:tc>
          <w:tcPr/>
          <w:p>
            <w:pPr>
              <w:pStyle w:val="Compact"/>
              <w:jc w:val="left"/>
            </w:pPr>
            <w:r>
              <w:t xml:space="preserve">⛔ Bloquant</w:t>
            </w:r>
          </w:p>
        </w:tc>
      </w:tr>
      <w:tr>
        <w:tc>
          <w:tcPr/>
          <w:p>
            <w:pPr>
              <w:pStyle w:val="Compact"/>
              <w:jc w:val="left"/>
            </w:pPr>
            <w:r>
              <w:rPr>
                <w:bCs/>
                <w:b/>
              </w:rPr>
              <w:t xml:space="preserve">M3</w:t>
            </w:r>
          </w:p>
        </w:tc>
        <w:tc>
          <w:tcPr/>
          <w:p>
            <w:pPr>
              <w:pStyle w:val="Compact"/>
              <w:jc w:val="left"/>
            </w:pPr>
            <w:r>
              <w:t>J1.1 - 50 points cartographiés</w:t>
            </w:r>
          </w:p>
        </w:tc>
        <w:tc>
          <w:tcPr/>
          <w:p>
            <w:pPr>
              <w:pStyle w:val="Compact"/>
              <w:jc w:val="left"/>
            </w:pPr>
            <w:r>
              <w:t>Base données géolocalisée 50 sources</w:t>
            </w:r>
          </w:p>
        </w:tc>
        <w:tc>
          <w:tcPr/>
          <w:p>
            <w:pPr>
              <w:pStyle w:val="Compact"/>
              <w:jc w:val="left"/>
            </w:pPr>
            <w:r>
              <w:t xml:space="preserve">Coordinateur</w:t>
            </w:r>
          </w:p>
        </w:tc>
        <w:tc>
          <w:tcPr/>
          <w:p>
            <w:pPr>
              <w:pStyle w:val="Compact"/>
              <w:jc w:val="left"/>
            </w:pPr>
            <w:r>
              <w:t xml:space="preserve">🔆Important</w:t>
            </w:r>
          </w:p>
        </w:tc>
      </w:tr>
      <w:tr>
        <w:tc>
          <w:tcPr/>
          <w:p>
            <w:pPr>
              <w:pStyle w:val="Compact"/>
              <w:jc w:val="left"/>
            </w:pPr>
            <w:r>
              <w:rPr>
                <w:bCs/>
                <w:b/>
              </w:rPr>
              <w:t xml:space="preserve">M4</w:t>
            </w:r>
          </w:p>
        </w:tc>
        <w:tc>
          <w:tcPr/>
          <w:p>
            <w:pPr>
              <w:pStyle w:val="Compact"/>
              <w:jc w:val="left"/>
            </w:pPr>
            <w:r>
              <w:t>J1.2 - 20 collecteurs actifs</w:t>
            </w:r>
          </w:p>
        </w:tc>
        <w:tc>
          <w:tcPr/>
          <w:p>
            <w:pPr>
              <w:pStyle w:val="Compact"/>
              <w:jc w:val="left"/>
            </w:pPr>
            <w:r>
              <w:t>20 contrats signés, livraisons régulières</w:t>
            </w:r>
          </w:p>
        </w:tc>
        <w:tc>
          <w:tcPr/>
          <w:p>
            <w:pPr>
              <w:pStyle w:val="Compact"/>
              <w:jc w:val="left"/>
            </w:pPr>
            <w:r>
              <w:t xml:space="preserve">Coordinateur</w:t>
            </w:r>
          </w:p>
        </w:tc>
        <w:tc>
          <w:tcPr/>
          <w:p>
            <w:pPr>
              <w:pStyle w:val="Compact"/>
              <w:jc w:val="left"/>
            </w:pPr>
            <w:r>
              <w:t xml:space="preserve">🔆 Important</w:t>
            </w:r>
          </w:p>
        </w:tc>
      </w:tr>
      <w:tr>
        <w:tc>
          <w:tcPr/>
          <w:p>
            <w:pPr>
              <w:pStyle w:val="Compact"/>
              <w:jc w:val="left"/>
            </w:pPr>
            <w:r>
              <w:rPr>
                <w:bCs/>
                <w:b/>
              </w:rPr>
              <w:t xml:space="preserve">M4</w:t>
            </w:r>
          </w:p>
        </w:tc>
        <w:tc>
          <w:tcPr/>
          <w:p>
            <w:pPr>
              <w:pStyle w:val="Compact"/>
              <w:jc w:val="left"/>
            </w:pPr>
            <w:r>
              <w:t>J1.3 - 100kg/jour collectés</w:t>
            </w:r>
          </w:p>
        </w:tc>
        <w:tc>
          <w:tcPr/>
          <w:p>
            <w:pPr>
              <w:pStyle w:val="Compact"/>
              <w:jc w:val="left"/>
            </w:pPr>
            <w:r>
              <w:t>Moyenne mobile 30j &gt; 100kg, rapports pesées</w:t>
            </w:r>
          </w:p>
        </w:tc>
        <w:tc>
          <w:tcPr/>
          <w:p>
            <w:pPr>
              <w:pStyle w:val="Compact"/>
              <w:jc w:val="left"/>
            </w:pPr>
            <w:r>
              <w:t xml:space="preserve">Coordinateur</w:t>
            </w:r>
          </w:p>
        </w:tc>
        <w:tc>
          <w:tcPr/>
          <w:p>
            <w:pPr>
              <w:pStyle w:val="Compact"/>
              <w:jc w:val="left"/>
            </w:pPr>
            <w:r>
              <w:t xml:space="preserve">⛔ Bloquant</w:t>
            </w:r>
          </w:p>
        </w:tc>
      </w:tr>
      <w:tr>
        <w:tc>
          <w:tcPr/>
          <w:p>
            <w:pPr>
              <w:pStyle w:val="Compact"/>
              <w:jc w:val="left"/>
            </w:pPr>
            <w:r>
              <w:rPr>
                <w:bCs/>
                <w:b/>
              </w:rPr>
              <w:t xml:space="preserve">M5</w:t>
            </w:r>
          </w:p>
        </w:tc>
        <w:tc>
          <w:tcPr/>
          <w:p>
            <w:pPr>
              <w:pStyle w:val="Compact"/>
              <w:jc w:val="left"/>
            </w:pPr>
            <w:r>
              <w:t>J1.4 - process validé 500kg</w:t>
            </w:r>
          </w:p>
        </w:tc>
        <w:tc>
          <w:tcPr/>
          <w:p>
            <w:pPr>
              <w:pStyle w:val="Compact"/>
              <w:jc w:val="left"/>
            </w:pPr>
            <w:r>
              <w:t>Rapport validation (pureté 95%, humidité 2%)</w:t>
            </w:r>
          </w:p>
        </w:tc>
        <w:tc>
          <w:tcPr/>
          <w:p>
            <w:pPr>
              <w:pStyle w:val="Compact"/>
              <w:jc w:val="left"/>
            </w:pPr>
            <w:r>
              <w:t xml:space="preserve">Porteur de projet</w:t>
            </w:r>
          </w:p>
        </w:tc>
        <w:tc>
          <w:tcPr/>
          <w:p>
            <w:pPr>
              <w:pStyle w:val="Compact"/>
              <w:jc w:val="left"/>
            </w:pPr>
            <w:r>
              <w:t xml:space="preserve">❗ Critique</w:t>
            </w:r>
          </w:p>
        </w:tc>
      </w:tr>
      <w:tr>
        <w:tc>
          <w:tcPr/>
          <w:p>
            <w:pPr>
              <w:pStyle w:val="Compact"/>
              <w:jc w:val="left"/>
            </w:pPr>
            <w:r>
              <w:rPr>
                <w:bCs/>
                <w:b/>
              </w:rPr>
              <w:t xml:space="preserve">M5</w:t>
            </w:r>
          </w:p>
        </w:tc>
        <w:tc>
          <w:tcPr/>
          <w:p>
            <w:pPr>
              <w:pStyle w:val="Compact"/>
              <w:jc w:val="left"/>
            </w:pPr>
            <w:r>
              <w:t>J1.5 - 2 LOI signées</w:t>
            </w:r>
          </w:p>
        </w:tc>
        <w:tc>
          <w:tcPr/>
          <w:p>
            <w:pPr>
              <w:pStyle w:val="Compact"/>
              <w:jc w:val="left"/>
            </w:pPr>
            <w:r>
              <w:t>LOI Plascongo + Bralima (ou équivalent)</w:t>
            </w:r>
          </w:p>
        </w:tc>
        <w:tc>
          <w:tcPr/>
          <w:p>
            <w:pPr>
              <w:pStyle w:val="Compact"/>
              <w:jc w:val="left"/>
            </w:pPr>
            <w:r>
              <w:t xml:space="preserve">Porteur de projet</w:t>
            </w:r>
          </w:p>
        </w:tc>
        <w:tc>
          <w:tcPr/>
          <w:p>
            <w:pPr>
              <w:pStyle w:val="Compact"/>
              <w:jc w:val="left"/>
            </w:pPr>
            <w:r>
              <w:t xml:space="preserve">⛔ Bloquant</w:t>
            </w:r>
          </w:p>
        </w:tc>
      </w:tr>
      <w:tr>
        <w:tc>
          <w:tcPr/>
          <w:p>
            <w:pPr>
              <w:pStyle w:val="Compact"/>
              <w:jc w:val="left"/>
            </w:pPr>
            <w:r>
              <w:rPr>
                <w:bCs/>
                <w:b/>
              </w:rPr>
              <w:t xml:space="preserve">M6</w:t>
            </w:r>
          </w:p>
        </w:tc>
        <w:tc>
          <w:tcPr/>
          <w:p>
            <w:pPr>
              <w:pStyle w:val="Compact"/>
              <w:jc w:val="left"/>
            </w:pPr>
            <w:r>
              <w:t>J1.6 - 5 missions consulting</w:t>
            </w:r>
          </w:p>
        </w:tc>
        <w:tc>
          <w:tcPr/>
          <w:p>
            <w:pPr>
              <w:pStyle w:val="Compact"/>
              <w:jc w:val="left"/>
            </w:pPr>
            <w:r>
              <w:t>12K$ CA services encaissés, rapports livrés</w:t>
            </w:r>
          </w:p>
        </w:tc>
        <w:tc>
          <w:tcPr/>
          <w:p>
            <w:pPr>
              <w:pStyle w:val="Compact"/>
              <w:jc w:val="left"/>
            </w:pPr>
            <w:r>
              <w:t xml:space="preserve">Porteur de projet</w:t>
            </w:r>
          </w:p>
        </w:tc>
        <w:tc>
          <w:tcPr/>
          <w:p>
            <w:pPr>
              <w:pStyle w:val="Compact"/>
              <w:jc w:val="left"/>
            </w:pPr>
            <w:r>
              <w:t xml:space="preserve">✅Souhaitable</w:t>
            </w:r>
          </w:p>
        </w:tc>
      </w:tr>
      <w:tr>
        <w:tc>
          <w:tcPr/>
          <w:p>
            <w:pPr>
              <w:pStyle w:val="Compact"/>
              <w:jc w:val="left"/>
            </w:pPr>
            <w:r>
              <w:rPr>
                <w:bCs/>
                <w:b/>
              </w:rPr>
              <w:t xml:space="preserve">M6</w:t>
            </w:r>
          </w:p>
        </w:tc>
        <w:tc>
          <w:tcPr/>
          <w:p>
            <w:pPr>
              <w:pStyle w:val="Compact"/>
              <w:jc w:val="left"/>
            </w:pPr>
            <w:r>
              <w:t>J1.7 - dossier levée phase 2 prêt</w:t>
            </w:r>
          </w:p>
        </w:tc>
        <w:tc>
          <w:tcPr/>
          <w:p>
            <w:pPr>
              <w:pStyle w:val="Compact"/>
              <w:jc w:val="left"/>
            </w:pPr>
            <w:r>
              <w:t>BP v3.0, pitch deck, data room complet</w:t>
            </w:r>
          </w:p>
        </w:tc>
        <w:tc>
          <w:tcPr/>
          <w:p>
            <w:pPr>
              <w:pStyle w:val="Compact"/>
              <w:jc w:val="left"/>
            </w:pPr>
            <w:r>
              <w:t xml:space="preserve">Porteur de projet</w:t>
            </w:r>
          </w:p>
        </w:tc>
        <w:tc>
          <w:tcPr/>
          <w:p>
            <w:pPr>
              <w:pStyle w:val="Compact"/>
              <w:jc w:val="left"/>
            </w:pPr>
            <w:r>
              <w:t xml:space="preserve">❗ Critique</w:t>
            </w:r>
          </w:p>
        </w:tc>
      </w:tr>
    </w:tbl>
    <w:p>
      <w:pPr>
        <w:pStyle w:val="BodyText"/>
      </w:pPr>
      <w:r>
        <w:rPr>
          <w:iCs/>
          <w:i/>
          <w:bCs/>
          <w:b/>
        </w:rPr>
        <w:t xml:space="preserve">Décision Go/No-go phase 2 : fin M6</w:t>
      </w:r>
    </w:p>
    <w:p>
      <w:pPr>
        <w:numPr>
          <w:ilvl w:val="0"/>
          <w:numId w:val="1880"/>
        </w:numPr>
      </w:pPr>
      <w:r>
        <w:rPr>
          <w:iCs/>
          <w:i/>
        </w:rPr>
        <w:t xml:space="preserve">Critères validation : J1.3 + J1.5 validés + trésorerie &gt; 5K$</w:t>
      </w:r>
    </w:p>
    <w:p>
      <w:pPr>
        <w:numPr>
          <w:ilvl w:val="0"/>
          <w:numId w:val="1880"/>
        </w:numPr>
      </w:pPr>
      <w:r>
        <w:rPr>
          <w:iCs/>
          <w:i/>
        </w:rPr>
        <w:t>Livrables décision : rapport synthèse phase 1, recommandation Go/No-go, plan action phase 2</w:t>
      </w:r>
    </w:p>
    <w:bookmarkEnd w:id="339"/>
    <w:bookmarkStart w:id="340" w:name="année-1-industrialisation-m7-m18"/>
    <w:p>
      <w:pPr>
        <w:pStyle w:val="Heading3"/>
      </w:pPr>
      <w:r>
        <w:t xml:space="preserve">Année 1 – industrialisation (M7-M18)</w:t>
      </w:r>
    </w:p>
    <w:tbl>
      <w:tblPr>
        <w:tblStyle w:val="Table"/>
        <w:tblW w:type="pct" w:w="4885"/>
        <w:tblLook w:firstRow="1" w:lastRow="0" w:firstColumn="0" w:lastColumn="0" w:noHBand="0" w:noVBand="0" w:val="0020"/>
        <w:jc w:val="start"/>
      </w:tblPr>
      <w:tblGrid>
        <w:gridCol w:w="1092"/>
        <w:gridCol w:w="1547"/>
        <w:gridCol w:w="1820"/>
        <w:gridCol w:w="1638"/>
        <w:gridCol w:w="1638"/>
      </w:tblGrid>
      <w:tr>
        <w:trPr>
          <w:tblHeader w:val="true"/>
        </w:trPr>
        <w:tc>
          <w:tcPr/>
          <w:p>
            <w:pPr>
              <w:pStyle w:val="Compact"/>
              <w:jc w:val="left"/>
            </w:pPr>
            <w:r>
              <w:rPr>
                <w:bCs/>
                <w:b/>
              </w:rPr>
              <w:t xml:space="preserve">Date</w:t>
            </w:r>
          </w:p>
        </w:tc>
        <w:tc>
          <w:tcPr/>
          <w:p>
            <w:pPr>
              <w:pStyle w:val="Compact"/>
              <w:jc w:val="left"/>
            </w:pPr>
            <w:r>
              <w:rPr>
                <w:bCs/>
                <w:b/>
              </w:rPr>
              <w:t xml:space="preserve">Jalon</w:t>
            </w:r>
          </w:p>
        </w:tc>
        <w:tc>
          <w:tcPr/>
          <w:p>
            <w:pPr>
              <w:pStyle w:val="Compact"/>
              <w:jc w:val="left"/>
            </w:pPr>
            <w:r>
              <w:rPr>
                <w:bCs/>
                <w:b/>
              </w:rPr>
              <w:t xml:space="preserve">Livrable(s)</w:t>
            </w:r>
          </w:p>
        </w:tc>
        <w:tc>
          <w:tcPr/>
          <w:p>
            <w:pPr>
              <w:pStyle w:val="Compact"/>
              <w:jc w:val="left"/>
            </w:pPr>
            <w:r>
              <w:rPr>
                <w:bCs/>
                <w:b/>
              </w:rPr>
              <w:t xml:space="preserve">Responsable</w:t>
            </w:r>
          </w:p>
        </w:tc>
        <w:tc>
          <w:tcPr/>
          <w:p>
            <w:pPr>
              <w:pStyle w:val="Compact"/>
              <w:jc w:val="left"/>
            </w:pPr>
            <w:r>
              <w:rPr>
                <w:bCs/>
                <w:b/>
              </w:rPr>
              <w:t xml:space="preserve">Criticité</w:t>
            </w:r>
          </w:p>
        </w:tc>
      </w:tr>
      <w:tr>
        <w:tc>
          <w:tcPr/>
          <w:p>
            <w:pPr>
              <w:pStyle w:val="Compact"/>
              <w:jc w:val="left"/>
            </w:pPr>
            <w:r>
              <w:rPr>
                <w:bCs/>
                <w:b/>
              </w:rPr>
              <w:t xml:space="preserve">M9</w:t>
            </w:r>
          </w:p>
        </w:tc>
        <w:tc>
          <w:tcPr/>
          <w:p>
            <w:pPr>
              <w:pStyle w:val="Compact"/>
              <w:jc w:val="left"/>
            </w:pPr>
            <w:r>
              <w:t>J2.1 - 120K$ levés</w:t>
            </w:r>
          </w:p>
        </w:tc>
        <w:tc>
          <w:tcPr/>
          <w:p>
            <w:pPr>
              <w:pStyle w:val="Compact"/>
              <w:jc w:val="left"/>
            </w:pPr>
            <w:r>
              <w:t>Fonds disponibles, SPA signés, loan agreements</w:t>
            </w:r>
          </w:p>
        </w:tc>
        <w:tc>
          <w:tcPr/>
          <w:p>
            <w:pPr>
              <w:pStyle w:val="Compact"/>
              <w:jc w:val="left"/>
            </w:pPr>
            <w:r>
              <w:t xml:space="preserve">Porteur de projet</w:t>
            </w:r>
          </w:p>
        </w:tc>
        <w:tc>
          <w:tcPr/>
          <w:p>
            <w:pPr>
              <w:pStyle w:val="Compact"/>
              <w:jc w:val="left"/>
            </w:pPr>
            <w:r>
              <w:t xml:space="preserve">⛔ Bloquant</w:t>
            </w:r>
          </w:p>
        </w:tc>
      </w:tr>
      <w:tr>
        <w:tc>
          <w:tcPr/>
          <w:p>
            <w:pPr>
              <w:pStyle w:val="Compact"/>
              <w:jc w:val="left"/>
            </w:pPr>
            <w:r>
              <w:rPr>
                <w:bCs/>
                <w:b/>
              </w:rPr>
              <w:t xml:space="preserve">M10</w:t>
            </w:r>
          </w:p>
        </w:tc>
        <w:tc>
          <w:tcPr/>
          <w:p>
            <w:pPr>
              <w:pStyle w:val="Compact"/>
              <w:jc w:val="left"/>
            </w:pPr>
            <w:r>
              <w:t>J2.2 - licences obtenues</w:t>
            </w:r>
          </w:p>
        </w:tc>
        <w:tc>
          <w:tcPr/>
          <w:p>
            <w:pPr>
              <w:pStyle w:val="Compact"/>
              <w:jc w:val="left"/>
            </w:pPr>
            <w:r>
              <w:t>Licence environnementale, permis exploitation</w:t>
            </w:r>
          </w:p>
        </w:tc>
        <w:tc>
          <w:tcPr/>
          <w:p>
            <w:pPr>
              <w:pStyle w:val="Compact"/>
              <w:jc w:val="left"/>
            </w:pPr>
            <w:r>
              <w:t>Porteur de projet + DT</w:t>
            </w:r>
          </w:p>
        </w:tc>
        <w:tc>
          <w:tcPr/>
          <w:p>
            <w:pPr>
              <w:pStyle w:val="Compact"/>
              <w:jc w:val="left"/>
            </w:pPr>
            <w:r>
              <w:t xml:space="preserve">⛔ Bloquant</w:t>
            </w:r>
          </w:p>
        </w:tc>
      </w:tr>
      <w:tr>
        <w:tc>
          <w:tcPr/>
          <w:p>
            <w:pPr>
              <w:pStyle w:val="Compact"/>
              <w:jc w:val="left"/>
            </w:pPr>
            <w:r>
              <w:rPr>
                <w:bCs/>
                <w:b/>
              </w:rPr>
              <w:t xml:space="preserve">M10</w:t>
            </w:r>
          </w:p>
        </w:tc>
        <w:tc>
          <w:tcPr/>
          <w:p>
            <w:pPr>
              <w:pStyle w:val="Compact"/>
              <w:jc w:val="left"/>
            </w:pPr>
            <w:r>
              <w:t>J2.3 - site aménagé</w:t>
            </w:r>
          </w:p>
        </w:tc>
        <w:tc>
          <w:tcPr/>
          <w:p>
            <w:pPr>
              <w:pStyle w:val="Compact"/>
              <w:jc w:val="left"/>
            </w:pPr>
            <w:r>
              <w:t>PV réception travaux, installations conformes</w:t>
            </w:r>
          </w:p>
        </w:tc>
        <w:tc>
          <w:tcPr/>
          <w:p>
            <w:pPr>
              <w:pStyle w:val="Compact"/>
              <w:jc w:val="left"/>
            </w:pPr>
            <w:r>
              <w:t xml:space="preserve">DT</w:t>
            </w:r>
          </w:p>
        </w:tc>
        <w:tc>
          <w:tcPr/>
          <w:p>
            <w:pPr>
              <w:pStyle w:val="Compact"/>
              <w:jc w:val="left"/>
            </w:pPr>
            <w:r>
              <w:t xml:space="preserve">❗ Critique</w:t>
            </w:r>
          </w:p>
        </w:tc>
      </w:tr>
      <w:tr>
        <w:tc>
          <w:tcPr/>
          <w:p>
            <w:pPr>
              <w:pStyle w:val="Compact"/>
              <w:jc w:val="left"/>
            </w:pPr>
            <w:r>
              <w:rPr>
                <w:bCs/>
                <w:b/>
              </w:rPr>
              <w:t xml:space="preserve">M12</w:t>
            </w:r>
          </w:p>
        </w:tc>
        <w:tc>
          <w:tcPr/>
          <w:p>
            <w:pPr>
              <w:pStyle w:val="Compact"/>
              <w:jc w:val="left"/>
            </w:pPr>
            <w:r>
              <w:t>J2.4 - équipements installés</w:t>
            </w:r>
          </w:p>
        </w:tc>
        <w:tc>
          <w:tcPr/>
          <w:p>
            <w:pPr>
              <w:pStyle w:val="Compact"/>
              <w:jc w:val="left"/>
            </w:pPr>
            <w:r>
              <w:t>PV réception POLYSTAR, tests concluants</w:t>
            </w:r>
          </w:p>
        </w:tc>
        <w:tc>
          <w:tcPr/>
          <w:p>
            <w:pPr>
              <w:pStyle w:val="Compact"/>
              <w:jc w:val="left"/>
            </w:pPr>
            <w:r>
              <w:t xml:space="preserve">DT</w:t>
            </w:r>
          </w:p>
        </w:tc>
        <w:tc>
          <w:tcPr/>
          <w:p>
            <w:pPr>
              <w:pStyle w:val="Compact"/>
              <w:jc w:val="left"/>
            </w:pPr>
            <w:r>
              <w:t xml:space="preserve">⛔ Bloquant</w:t>
            </w:r>
          </w:p>
        </w:tc>
      </w:tr>
      <w:tr>
        <w:tc>
          <w:tcPr/>
          <w:p>
            <w:pPr>
              <w:pStyle w:val="Compact"/>
              <w:jc w:val="left"/>
            </w:pPr>
            <w:r>
              <w:rPr>
                <w:bCs/>
                <w:b/>
              </w:rPr>
              <w:t xml:space="preserve">M12</w:t>
            </w:r>
          </w:p>
        </w:tc>
        <w:tc>
          <w:tcPr/>
          <w:p>
            <w:pPr>
              <w:pStyle w:val="Compact"/>
              <w:jc w:val="left"/>
            </w:pPr>
            <w:r>
              <w:t>J2.5 - équipe formée</w:t>
            </w:r>
          </w:p>
        </w:tc>
        <w:tc>
          <w:tcPr/>
          <w:p>
            <w:pPr>
              <w:pStyle w:val="Compact"/>
              <w:jc w:val="left"/>
            </w:pPr>
            <w:r>
              <w:t>12 ETP opérationnels, certifs formation</w:t>
            </w:r>
          </w:p>
        </w:tc>
        <w:tc>
          <w:tcPr/>
          <w:p>
            <w:pPr>
              <w:pStyle w:val="Compact"/>
              <w:jc w:val="left"/>
            </w:pPr>
            <w:r>
              <w:t xml:space="preserve">DT + RH</w:t>
            </w:r>
          </w:p>
        </w:tc>
        <w:tc>
          <w:tcPr/>
          <w:p>
            <w:pPr>
              <w:pStyle w:val="Compact"/>
              <w:jc w:val="left"/>
            </w:pPr>
            <w:r>
              <w:t xml:space="preserve">❗ Critique</w:t>
            </w:r>
          </w:p>
        </w:tc>
      </w:tr>
      <w:tr>
        <w:tc>
          <w:tcPr/>
          <w:p>
            <w:pPr>
              <w:pStyle w:val="Compact"/>
              <w:jc w:val="left"/>
            </w:pPr>
            <w:r>
              <w:rPr>
                <w:bCs/>
                <w:b/>
              </w:rPr>
              <w:t xml:space="preserve">M12 S3</w:t>
            </w:r>
          </w:p>
        </w:tc>
        <w:tc>
          <w:tcPr/>
          <w:p>
            <w:pPr>
              <w:pStyle w:val="Compact"/>
              <w:jc w:val="left"/>
            </w:pPr>
            <w:r>
              <w:t xml:space="preserve">J2.6 - 1</w:t>
            </w:r>
            <w:r>
              <w:rPr>
                <w:vertAlign w:val="superscript"/>
              </w:rPr>
              <w:t xml:space="preserve">ère</w:t>
            </w:r>
            <w:r>
              <w:t xml:space="preserve"> production</w:t>
            </w:r>
          </w:p>
        </w:tc>
        <w:tc>
          <w:tcPr/>
          <w:p>
            <w:pPr>
              <w:pStyle w:val="Compact"/>
              <w:jc w:val="left"/>
            </w:pPr>
            <w:r>
              <w:t>5t granulés conformes vendus, facture client</w:t>
            </w:r>
          </w:p>
        </w:tc>
        <w:tc>
          <w:tcPr/>
          <w:p>
            <w:pPr>
              <w:pStyle w:val="Compact"/>
              <w:jc w:val="left"/>
            </w:pPr>
            <w:r>
              <w:t xml:space="preserve">DT</w:t>
            </w:r>
          </w:p>
        </w:tc>
        <w:tc>
          <w:tcPr/>
          <w:p>
            <w:pPr>
              <w:pStyle w:val="Compact"/>
              <w:jc w:val="left"/>
            </w:pPr>
            <w:r>
              <w:t xml:space="preserve">⛔ Bloquant</w:t>
            </w:r>
          </w:p>
        </w:tc>
      </w:tr>
      <w:tr>
        <w:tc>
          <w:tcPr/>
          <w:p>
            <w:pPr>
              <w:pStyle w:val="Compact"/>
              <w:jc w:val="left"/>
            </w:pPr>
            <w:r>
              <w:rPr>
                <w:bCs/>
                <w:b/>
              </w:rPr>
              <w:t xml:space="preserve">M15</w:t>
            </w:r>
          </w:p>
        </w:tc>
        <w:tc>
          <w:tcPr/>
          <w:p>
            <w:pPr>
              <w:pStyle w:val="Compact"/>
              <w:jc w:val="left"/>
            </w:pPr>
            <w:r>
              <w:t>J2.7 - ISO 9001 obtenue</w:t>
            </w:r>
          </w:p>
        </w:tc>
        <w:tc>
          <w:tcPr/>
          <w:p>
            <w:pPr>
              <w:pStyle w:val="Compact"/>
              <w:jc w:val="left"/>
            </w:pPr>
            <w:r>
              <w:t>Certificat ISO 9001:2015 valide</w:t>
            </w:r>
          </w:p>
        </w:tc>
        <w:tc>
          <w:tcPr/>
          <w:p>
            <w:pPr>
              <w:pStyle w:val="Compact"/>
              <w:jc w:val="left"/>
            </w:pPr>
            <w:r>
              <w:t>Porteur de projet + DT</w:t>
            </w:r>
          </w:p>
        </w:tc>
        <w:tc>
          <w:tcPr/>
          <w:p>
            <w:pPr>
              <w:pStyle w:val="Compact"/>
              <w:jc w:val="left"/>
            </w:pPr>
            <w:r>
              <w:t xml:space="preserve">🔆 Important</w:t>
            </w:r>
          </w:p>
        </w:tc>
      </w:tr>
      <w:tr>
        <w:tc>
          <w:tcPr/>
          <w:p>
            <w:pPr>
              <w:pStyle w:val="Compact"/>
              <w:jc w:val="left"/>
            </w:pPr>
            <w:r>
              <w:rPr>
                <w:bCs/>
                <w:b/>
              </w:rPr>
              <w:t xml:space="preserve">M18*</w:t>
            </w:r>
          </w:p>
        </w:tc>
        <w:tc>
          <w:tcPr/>
          <w:p>
            <w:pPr>
              <w:pStyle w:val="Compact"/>
              <w:jc w:val="left"/>
            </w:pPr>
            <w:r>
              <w:t>J2.8 - 50t/mois atteints</w:t>
            </w:r>
          </w:p>
        </w:tc>
        <w:tc>
          <w:tcPr/>
          <w:p>
            <w:pPr>
              <w:pStyle w:val="Compact"/>
              <w:jc w:val="left"/>
            </w:pPr>
            <w:r>
              <w:t>Production régulière 50t, registres</w:t>
            </w:r>
          </w:p>
        </w:tc>
        <w:tc>
          <w:tcPr/>
          <w:p>
            <w:pPr>
              <w:pStyle w:val="Compact"/>
              <w:jc w:val="left"/>
            </w:pPr>
            <w:r>
              <w:t xml:space="preserve">DT</w:t>
            </w:r>
          </w:p>
        </w:tc>
        <w:tc>
          <w:tcPr/>
          <w:p>
            <w:pPr>
              <w:pStyle w:val="Compact"/>
              <w:jc w:val="left"/>
            </w:pPr>
            <w:r>
              <w:t xml:space="preserve">⛔ Bloquant</w:t>
            </w:r>
          </w:p>
        </w:tc>
      </w:tr>
      <w:tr>
        <w:tc>
          <w:tcPr/>
          <w:p>
            <w:pPr>
              <w:pStyle w:val="Compact"/>
              <w:jc w:val="left"/>
            </w:pPr>
            <w:r>
              <w:rPr>
                <w:bCs/>
                <w:b/>
              </w:rPr>
              <w:t xml:space="preserve">M19</w:t>
            </w:r>
          </w:p>
        </w:tc>
        <w:tc>
          <w:tcPr/>
          <w:p>
            <w:pPr>
              <w:pStyle w:val="Compact"/>
              <w:jc w:val="left"/>
            </w:pPr>
            <w:r>
              <w:t>J2.9 - rentabilité</w:t>
            </w:r>
          </w:p>
        </w:tc>
        <w:tc>
          <w:tcPr/>
          <w:p>
            <w:pPr>
              <w:pStyle w:val="Compact"/>
              <w:jc w:val="left"/>
            </w:pPr>
            <w:r>
              <w:t>EBITDA cumulé An1 &gt; 0, audit financier</w:t>
            </w:r>
          </w:p>
        </w:tc>
        <w:tc>
          <w:tcPr/>
          <w:p>
            <w:pPr>
              <w:pStyle w:val="Compact"/>
              <w:jc w:val="left"/>
            </w:pPr>
            <w:r>
              <w:t>Porteur de projet + DAF</w:t>
            </w:r>
          </w:p>
        </w:tc>
        <w:tc>
          <w:tcPr/>
          <w:p>
            <w:pPr>
              <w:pStyle w:val="Compact"/>
              <w:jc w:val="left"/>
            </w:pPr>
            <w:r>
              <w:t xml:space="preserve">⛔ Bloquant</w:t>
            </w:r>
          </w:p>
        </w:tc>
      </w:tr>
    </w:tbl>
    <w:p>
      <w:pPr>
        <w:pStyle w:val="BodyText"/>
      </w:pPr>
      <w:r>
        <w:rPr>
          <w:iCs/>
          <w:i/>
        </w:rPr>
        <w:t>*Un audit annuel par un cabinet « Big 4 » (EY) dès la phase 2 est prévue. Cet audit ayant pour but de réduire toutes formes de perception de « risque pays » ou « risque fraude » de TakaPlast.</w:t>
      </w:r>
    </w:p>
    <w:p>
      <w:pPr>
        <w:pStyle w:val="BodyText"/>
      </w:pPr>
      <w:r>
        <w:rPr>
          <w:iCs/>
          <w:i/>
          <w:bCs/>
          <w:b/>
        </w:rPr>
        <w:t xml:space="preserve">Décision Go/No-go phase 3 : M18</w:t>
      </w:r>
    </w:p>
    <w:p>
      <w:pPr>
        <w:numPr>
          <w:ilvl w:val="0"/>
          <w:numId w:val="1881"/>
        </w:numPr>
      </w:pPr>
      <w:r>
        <w:rPr>
          <w:iCs/>
          <w:i/>
        </w:rPr>
        <w:t>Critères validation : J2.8 + J2.9 + 3+ clients récurrents + trésorerie &gt; 20K$</w:t>
      </w:r>
    </w:p>
    <w:p>
      <w:pPr>
        <w:numPr>
          <w:ilvl w:val="0"/>
          <w:numId w:val="1881"/>
        </w:numPr>
      </w:pPr>
      <w:r>
        <w:rPr>
          <w:iCs/>
          <w:i/>
        </w:rPr>
        <w:t>Livrables décision : bilan année 1 audité, business case phase 3, recommandation</w:t>
      </w:r>
    </w:p>
    <w:bookmarkEnd w:id="340"/>
    <w:bookmarkStart w:id="341" w:name="année-2-triple-valorisation-m19-m24"/>
    <w:p>
      <w:pPr>
        <w:pStyle w:val="Heading3"/>
      </w:pPr>
      <w:r>
        <w:t xml:space="preserve">Année 2 – triple valorisation (M19-M24)</w:t>
      </w:r>
    </w:p>
    <w:tbl>
      <w:tblPr>
        <w:tblStyle w:val="Table"/>
        <w:tblW w:type="pct" w:w="4881"/>
        <w:tblLook w:firstRow="1" w:lastRow="0" w:firstColumn="0" w:lastColumn="0" w:noHBand="0" w:noVBand="0" w:val="0020"/>
        <w:jc w:val="start"/>
      </w:tblPr>
      <w:tblGrid>
        <w:gridCol w:w="1037"/>
        <w:gridCol w:w="1602"/>
        <w:gridCol w:w="1697"/>
        <w:gridCol w:w="1697"/>
        <w:gridCol w:w="1697"/>
      </w:tblGrid>
      <w:tr>
        <w:trPr>
          <w:tblHeader w:val="true"/>
        </w:trPr>
        <w:tc>
          <w:tcPr/>
          <w:p>
            <w:pPr>
              <w:pStyle w:val="Compact"/>
              <w:jc w:val="left"/>
            </w:pPr>
            <w:r>
              <w:rPr>
                <w:bCs/>
                <w:b/>
              </w:rPr>
              <w:t xml:space="preserve">Date</w:t>
            </w:r>
          </w:p>
        </w:tc>
        <w:tc>
          <w:tcPr/>
          <w:p>
            <w:pPr>
              <w:pStyle w:val="Compact"/>
              <w:jc w:val="left"/>
            </w:pPr>
            <w:r>
              <w:rPr>
                <w:bCs/>
                <w:b/>
              </w:rPr>
              <w:t xml:space="preserve">Jalon</w:t>
            </w:r>
          </w:p>
        </w:tc>
        <w:tc>
          <w:tcPr/>
          <w:p>
            <w:pPr>
              <w:pStyle w:val="Compact"/>
              <w:jc w:val="left"/>
            </w:pPr>
            <w:r>
              <w:rPr>
                <w:bCs/>
                <w:b/>
              </w:rPr>
              <w:t xml:space="preserve">Livrable(s)</w:t>
            </w:r>
          </w:p>
        </w:tc>
        <w:tc>
          <w:tcPr/>
          <w:p>
            <w:pPr>
              <w:pStyle w:val="Compact"/>
              <w:jc w:val="left"/>
            </w:pPr>
            <w:r>
              <w:rPr>
                <w:bCs/>
                <w:b/>
              </w:rPr>
              <w:t xml:space="preserve">Responsable</w:t>
            </w:r>
          </w:p>
        </w:tc>
        <w:tc>
          <w:tcPr/>
          <w:p>
            <w:pPr>
              <w:pStyle w:val="Compact"/>
              <w:jc w:val="left"/>
            </w:pPr>
            <w:r>
              <w:rPr>
                <w:bCs/>
                <w:b/>
              </w:rPr>
              <w:t xml:space="preserve">Criticité</w:t>
            </w:r>
          </w:p>
        </w:tc>
      </w:tr>
      <w:tr>
        <w:tc>
          <w:tcPr/>
          <w:p>
            <w:pPr>
              <w:pStyle w:val="Compact"/>
              <w:jc w:val="left"/>
            </w:pPr>
            <w:r>
              <w:rPr>
                <w:bCs/>
                <w:b/>
              </w:rPr>
              <w:t xml:space="preserve">M20</w:t>
            </w:r>
          </w:p>
        </w:tc>
        <w:tc>
          <w:tcPr/>
          <w:p>
            <w:pPr>
              <w:pStyle w:val="Compact"/>
              <w:jc w:val="left"/>
            </w:pPr>
            <w:r>
              <w:t>J3.1 - 160K$ levés</w:t>
            </w:r>
          </w:p>
        </w:tc>
        <w:tc>
          <w:tcPr/>
          <w:p>
            <w:pPr>
              <w:pStyle w:val="Compact"/>
              <w:jc w:val="left"/>
            </w:pPr>
            <w:r>
              <w:t>Closing investisseurs phase 3, fonds disponibles</w:t>
            </w:r>
          </w:p>
        </w:tc>
        <w:tc>
          <w:tcPr/>
          <w:p>
            <w:pPr>
              <w:pStyle w:val="Compact"/>
              <w:jc w:val="left"/>
            </w:pPr>
            <w:r>
              <w:t xml:space="preserve">Porteur de projet</w:t>
            </w:r>
          </w:p>
        </w:tc>
        <w:tc>
          <w:tcPr/>
          <w:p>
            <w:pPr>
              <w:pStyle w:val="Compact"/>
              <w:jc w:val="left"/>
            </w:pPr>
            <w:r>
              <w:t xml:space="preserve">⛔ Bloquant</w:t>
            </w:r>
          </w:p>
        </w:tc>
      </w:tr>
      <w:tr>
        <w:tc>
          <w:tcPr/>
          <w:p>
            <w:pPr>
              <w:pStyle w:val="Compact"/>
              <w:jc w:val="left"/>
            </w:pPr>
            <w:r>
              <w:rPr>
                <w:bCs/>
                <w:b/>
              </w:rPr>
              <w:t xml:space="preserve">M21</w:t>
            </w:r>
          </w:p>
        </w:tc>
        <w:tc>
          <w:tcPr/>
          <w:p>
            <w:pPr>
              <w:pStyle w:val="Compact"/>
              <w:jc w:val="left"/>
            </w:pPr>
            <w:r>
              <w:t>J3.2 - syngas opérationnel</w:t>
            </w:r>
          </w:p>
        </w:tc>
        <w:tc>
          <w:tcPr/>
          <w:p>
            <w:pPr>
              <w:pStyle w:val="Compact"/>
              <w:jc w:val="left"/>
            </w:pPr>
            <w:r>
              <w:t>Production 1.000nm</w:t>
            </w:r>
            <w:r>
              <w:rPr>
                <w:vertAlign w:val="superscript"/>
              </w:rPr>
              <w:t xml:space="preserve">3</w:t>
            </w:r>
            <w:r>
              <w:t>/j stable, analyses conformes</w:t>
            </w:r>
          </w:p>
        </w:tc>
        <w:tc>
          <w:tcPr/>
          <w:p>
            <w:pPr>
              <w:pStyle w:val="Compact"/>
              <w:jc w:val="left"/>
            </w:pPr>
            <w:r>
              <w:t xml:space="preserve">Resp. syngas</w:t>
            </w:r>
          </w:p>
        </w:tc>
        <w:tc>
          <w:tcPr/>
          <w:p>
            <w:pPr>
              <w:pStyle w:val="Compact"/>
              <w:jc w:val="left"/>
            </w:pPr>
            <w:r>
              <w:t xml:space="preserve">⛔ Bloquant</w:t>
            </w:r>
          </w:p>
        </w:tc>
      </w:tr>
      <w:tr>
        <w:tc>
          <w:tcPr/>
          <w:p>
            <w:pPr>
              <w:pStyle w:val="Compact"/>
              <w:jc w:val="left"/>
            </w:pPr>
            <w:r>
              <w:rPr>
                <w:bCs/>
                <w:b/>
              </w:rPr>
              <w:t xml:space="preserve">M22</w:t>
            </w:r>
          </w:p>
        </w:tc>
        <w:tc>
          <w:tcPr/>
          <w:p>
            <w:pPr>
              <w:pStyle w:val="Compact"/>
              <w:jc w:val="left"/>
            </w:pPr>
            <w:r>
              <w:t>J3.3 - BTP certifié</w:t>
            </w:r>
          </w:p>
        </w:tc>
        <w:tc>
          <w:tcPr/>
          <w:p>
            <w:pPr>
              <w:pStyle w:val="Compact"/>
              <w:jc w:val="left"/>
            </w:pPr>
            <w:r>
              <w:t>Homologation LCTP, certificats produits</w:t>
            </w:r>
          </w:p>
        </w:tc>
        <w:tc>
          <w:tcPr/>
          <w:p>
            <w:pPr>
              <w:pStyle w:val="Compact"/>
              <w:jc w:val="left"/>
            </w:pPr>
            <w:r>
              <w:t xml:space="preserve">Chef BTP</w:t>
            </w:r>
          </w:p>
        </w:tc>
        <w:tc>
          <w:tcPr/>
          <w:p>
            <w:pPr>
              <w:pStyle w:val="Compact"/>
              <w:jc w:val="left"/>
            </w:pPr>
            <w:r>
              <w:t xml:space="preserve">❗ Critique</w:t>
            </w:r>
          </w:p>
        </w:tc>
      </w:tr>
      <w:tr>
        <w:tc>
          <w:tcPr/>
          <w:p>
            <w:pPr>
              <w:pStyle w:val="Compact"/>
              <w:jc w:val="left"/>
            </w:pPr>
            <w:r>
              <w:rPr>
                <w:bCs/>
                <w:b/>
              </w:rPr>
              <w:t xml:space="preserve">M22</w:t>
            </w:r>
          </w:p>
        </w:tc>
        <w:tc>
          <w:tcPr/>
          <w:p>
            <w:pPr>
              <w:pStyle w:val="Compact"/>
              <w:jc w:val="left"/>
            </w:pPr>
            <w:r>
              <w:t xml:space="preserve">J3.4 - 1</w:t>
            </w:r>
            <w:r>
              <w:rPr>
                <w:vertAlign w:val="superscript"/>
              </w:rPr>
              <w:t xml:space="preserve">er</w:t>
            </w:r>
            <w:r>
              <w:t xml:space="preserve"> client syngas</w:t>
            </w:r>
          </w:p>
        </w:tc>
        <w:tc>
          <w:tcPr/>
          <w:p>
            <w:pPr>
              <w:pStyle w:val="Compact"/>
              <w:jc w:val="left"/>
            </w:pPr>
            <w:r>
              <w:t>Contrat REGIDESO signé, livraisons lancées</w:t>
            </w:r>
          </w:p>
        </w:tc>
        <w:tc>
          <w:tcPr/>
          <w:p>
            <w:pPr>
              <w:pStyle w:val="Compact"/>
              <w:jc w:val="left"/>
            </w:pPr>
            <w:r>
              <w:t>Commercial énergie</w:t>
            </w:r>
          </w:p>
        </w:tc>
        <w:tc>
          <w:tcPr/>
          <w:p>
            <w:pPr>
              <w:pStyle w:val="Compact"/>
              <w:jc w:val="left"/>
            </w:pPr>
            <w:r>
              <w:t xml:space="preserve">❗ Critique</w:t>
            </w:r>
          </w:p>
        </w:tc>
      </w:tr>
      <w:tr>
        <w:tc>
          <w:tcPr/>
          <w:p>
            <w:pPr>
              <w:pStyle w:val="Compact"/>
              <w:jc w:val="left"/>
            </w:pPr>
            <w:r>
              <w:rPr>
                <w:bCs/>
                <w:b/>
              </w:rPr>
              <w:t xml:space="preserve">M22</w:t>
            </w:r>
          </w:p>
        </w:tc>
        <w:tc>
          <w:tcPr/>
          <w:p>
            <w:pPr>
              <w:pStyle w:val="Compact"/>
              <w:jc w:val="left"/>
            </w:pPr>
            <w:r>
              <w:t xml:space="preserve">J3.5 - 1</w:t>
            </w:r>
            <w:r>
              <w:rPr>
                <w:vertAlign w:val="superscript"/>
              </w:rPr>
              <w:t xml:space="preserve">er</w:t>
            </w:r>
            <w:r>
              <w:t xml:space="preserve"> chantier BTP</w:t>
            </w:r>
          </w:p>
        </w:tc>
        <w:tc>
          <w:tcPr/>
          <w:p>
            <w:pPr>
              <w:pStyle w:val="Compact"/>
              <w:jc w:val="left"/>
            </w:pPr>
            <w:r>
              <w:t>Route Limete livrée, PV réception CCL</w:t>
            </w:r>
          </w:p>
        </w:tc>
        <w:tc>
          <w:tcPr/>
          <w:p>
            <w:pPr>
              <w:pStyle w:val="Compact"/>
              <w:jc w:val="left"/>
            </w:pPr>
            <w:r>
              <w:t xml:space="preserve">Chef BTP</w:t>
            </w:r>
          </w:p>
        </w:tc>
        <w:tc>
          <w:tcPr/>
          <w:p>
            <w:pPr>
              <w:pStyle w:val="Compact"/>
              <w:jc w:val="left"/>
            </w:pPr>
            <w:r>
              <w:t xml:space="preserve">❗ Critique</w:t>
            </w:r>
          </w:p>
        </w:tc>
      </w:tr>
      <w:tr>
        <w:tc>
          <w:tcPr/>
          <w:p>
            <w:pPr>
              <w:pStyle w:val="Compact"/>
              <w:jc w:val="left"/>
            </w:pPr>
            <w:r>
              <w:rPr>
                <w:bCs/>
                <w:b/>
              </w:rPr>
              <w:t xml:space="preserve">M24</w:t>
            </w:r>
          </w:p>
        </w:tc>
        <w:tc>
          <w:tcPr/>
          <w:p>
            <w:pPr>
              <w:pStyle w:val="Compact"/>
              <w:jc w:val="left"/>
            </w:pPr>
            <w:r>
              <w:t>J3.6 - 100t/mois traités</w:t>
            </w:r>
          </w:p>
        </w:tc>
        <w:tc>
          <w:tcPr/>
          <w:p>
            <w:pPr>
              <w:pStyle w:val="Compact"/>
              <w:jc w:val="left"/>
            </w:pPr>
            <w:r>
              <w:t>Capacité production 3 flux opérationnelle</w:t>
            </w:r>
          </w:p>
        </w:tc>
        <w:tc>
          <w:tcPr/>
          <w:p>
            <w:pPr>
              <w:pStyle w:val="Compact"/>
              <w:jc w:val="left"/>
            </w:pPr>
            <w:r>
              <w:t xml:space="preserve">DT</w:t>
            </w:r>
          </w:p>
        </w:tc>
        <w:tc>
          <w:tcPr/>
          <w:p>
            <w:pPr>
              <w:pStyle w:val="Compact"/>
              <w:jc w:val="left"/>
            </w:pPr>
            <w:r>
              <w:t xml:space="preserve">⛔ Bloquant</w:t>
            </w:r>
          </w:p>
        </w:tc>
      </w:tr>
      <w:tr>
        <w:tc>
          <w:tcPr/>
          <w:p>
            <w:pPr>
              <w:pStyle w:val="Compact"/>
              <w:jc w:val="left"/>
            </w:pPr>
            <w:r>
              <w:rPr>
                <w:bCs/>
                <w:b/>
              </w:rPr>
              <w:t xml:space="preserve">M24</w:t>
            </w:r>
          </w:p>
        </w:tc>
        <w:tc>
          <w:tcPr/>
          <w:p>
            <w:pPr>
              <w:pStyle w:val="Compact"/>
              <w:jc w:val="left"/>
            </w:pPr>
            <w:r>
              <w:t>J3.7 - 100K$ CA mensuel</w:t>
            </w:r>
          </w:p>
        </w:tc>
        <w:tc>
          <w:tcPr/>
          <w:p>
            <w:pPr>
              <w:pStyle w:val="Compact"/>
              <w:jc w:val="left"/>
            </w:pPr>
            <w:r>
              <w:t>Facturation &gt; 100K$, encaissements</w:t>
            </w:r>
          </w:p>
        </w:tc>
        <w:tc>
          <w:tcPr/>
          <w:p>
            <w:pPr>
              <w:pStyle w:val="Compact"/>
              <w:jc w:val="left"/>
            </w:pPr>
            <w:r>
              <w:t xml:space="preserve">Dir. Commercial</w:t>
            </w:r>
          </w:p>
        </w:tc>
        <w:tc>
          <w:tcPr/>
          <w:p>
            <w:pPr>
              <w:pStyle w:val="Compact"/>
              <w:jc w:val="left"/>
            </w:pPr>
            <w:r>
              <w:t xml:space="preserve">⛔ Bloquant</w:t>
            </w:r>
          </w:p>
        </w:tc>
      </w:tr>
      <w:tr>
        <w:tc>
          <w:tcPr/>
          <w:p>
            <w:pPr>
              <w:pStyle w:val="Compact"/>
              <w:jc w:val="left"/>
            </w:pPr>
            <w:r>
              <w:rPr>
                <w:bCs/>
                <w:b/>
              </w:rPr>
              <w:t xml:space="preserve">M24</w:t>
            </w:r>
          </w:p>
        </w:tc>
        <w:tc>
          <w:tcPr/>
          <w:p>
            <w:pPr>
              <w:pStyle w:val="Compact"/>
              <w:jc w:val="left"/>
            </w:pPr>
            <w:r>
              <w:t>J3.8 - rentabilité 35% EBITDA</w:t>
            </w:r>
          </w:p>
        </w:tc>
        <w:tc>
          <w:tcPr/>
          <w:p>
            <w:pPr>
              <w:pStyle w:val="Compact"/>
              <w:jc w:val="left"/>
            </w:pPr>
            <w:r>
              <w:t>Marges opérationnelles confirmes, reporting</w:t>
            </w:r>
          </w:p>
        </w:tc>
        <w:tc>
          <w:tcPr/>
          <w:p>
            <w:pPr>
              <w:pStyle w:val="Compact"/>
              <w:jc w:val="left"/>
            </w:pPr>
            <w:r>
              <w:t xml:space="preserve">CFO</w:t>
            </w:r>
          </w:p>
        </w:tc>
        <w:tc>
          <w:tcPr/>
          <w:p>
            <w:pPr>
              <w:pStyle w:val="Compact"/>
              <w:jc w:val="left"/>
            </w:pPr>
            <w:r>
              <w:t xml:space="preserve">⛔ Bloquant</w:t>
            </w:r>
          </w:p>
        </w:tc>
      </w:tr>
    </w:tbl>
    <w:p>
      <w:pPr>
        <w:pStyle w:val="BodyText"/>
      </w:pPr>
      <w:r>
        <w:rPr>
          <w:iCs/>
          <w:i/>
          <w:bCs/>
          <w:b/>
        </w:rPr>
        <w:t xml:space="preserve">Décision Go/No-go scalabilité : M24</w:t>
      </w:r>
    </w:p>
    <w:p>
      <w:pPr>
        <w:numPr>
          <w:ilvl w:val="0"/>
          <w:numId w:val="1882"/>
        </w:numPr>
      </w:pPr>
      <w:r>
        <w:rPr>
          <w:iCs/>
          <w:i/>
        </w:rPr>
        <w:t xml:space="preserve">Critères validation : J3.6 + J3.7 + J3.8 + 15+ clients actifs</w:t>
      </w:r>
    </w:p>
    <w:p>
      <w:pPr>
        <w:numPr>
          <w:ilvl w:val="0"/>
          <w:numId w:val="1882"/>
        </w:numPr>
      </w:pPr>
      <w:r>
        <w:rPr>
          <w:iCs/>
          <w:i/>
        </w:rPr>
        <w:t>Livrables décision : bilan année 2, stratégie scalabilité 2027-2030, business care sites 2-3</w:t>
      </w:r>
    </w:p>
    <w:bookmarkEnd w:id="341"/>
    <w:bookmarkEnd w:id="342"/>
    <w:bookmarkStart w:id="348" w:name="livrables-détaillés-par-catégorie"/>
    <w:p>
      <w:pPr>
        <w:pStyle w:val="Heading2"/>
      </w:pPr>
      <w:r>
        <w:rPr>
          <w:bCs/>
          <w:b/>
        </w:rPr>
        <w:t xml:space="preserve">Livrables détaillés par catégorie</w:t>
      </w:r>
    </w:p>
    <w:bookmarkStart w:id="343" w:name="livrables-juridiques-administratifs"/>
    <w:p>
      <w:pPr>
        <w:pStyle w:val="Heading3"/>
      </w:pPr>
      <w:r>
        <w:t xml:space="preserve">Livrables juridiques &amp; administratifs</w:t>
      </w:r>
    </w:p>
    <w:tbl>
      <w:tblPr>
        <w:tblStyle w:val="Table"/>
        <w:tblW w:type="pct" w:w="4884"/>
        <w:tblLook w:firstRow="1" w:lastRow="0" w:firstColumn="0" w:lastColumn="0" w:noHBand="0" w:noVBand="0" w:val="0020"/>
        <w:jc w:val="start"/>
      </w:tblPr>
      <w:tblGrid>
        <w:gridCol w:w="1933"/>
        <w:gridCol w:w="1013"/>
        <w:gridCol w:w="1381"/>
        <w:gridCol w:w="1657"/>
        <w:gridCol w:w="1749"/>
      </w:tblGrid>
      <w:tr>
        <w:trPr>
          <w:tblHeader w:val="true"/>
        </w:trPr>
        <w:tc>
          <w:tcPr/>
          <w:p>
            <w:pPr>
              <w:pStyle w:val="Compact"/>
              <w:jc w:val="left"/>
            </w:pPr>
            <w:r>
              <w:rPr>
                <w:bCs/>
                <w:b/>
              </w:rPr>
              <w:t xml:space="preserve">Livrable</w:t>
            </w:r>
          </w:p>
        </w:tc>
        <w:tc>
          <w:tcPr/>
          <w:p>
            <w:pPr>
              <w:pStyle w:val="Compact"/>
              <w:jc w:val="left"/>
            </w:pPr>
            <w:r>
              <w:rPr>
                <w:bCs/>
                <w:b/>
              </w:rPr>
              <w:t xml:space="preserve">Date</w:t>
            </w:r>
          </w:p>
        </w:tc>
        <w:tc>
          <w:tcPr/>
          <w:p>
            <w:pPr>
              <w:pStyle w:val="Compact"/>
              <w:jc w:val="left"/>
            </w:pPr>
            <w:r>
              <w:rPr>
                <w:bCs/>
                <w:b/>
              </w:rPr>
              <w:t xml:space="preserve">Format</w:t>
            </w:r>
          </w:p>
        </w:tc>
        <w:tc>
          <w:tcPr/>
          <w:p>
            <w:pPr>
              <w:pStyle w:val="Compact"/>
              <w:jc w:val="left"/>
            </w:pPr>
            <w:r>
              <w:rPr>
                <w:bCs/>
                <w:b/>
              </w:rPr>
              <w:t xml:space="preserve">Responsable</w:t>
            </w:r>
          </w:p>
        </w:tc>
        <w:tc>
          <w:tcPr/>
          <w:p>
            <w:pPr>
              <w:pStyle w:val="Compact"/>
              <w:jc w:val="left"/>
            </w:pPr>
            <w:r>
              <w:rPr>
                <w:bCs/>
                <w:b/>
              </w:rPr>
              <w:t xml:space="preserve">Destinataire</w:t>
            </w:r>
          </w:p>
        </w:tc>
      </w:tr>
      <w:tr>
        <w:tc>
          <w:tcPr/>
          <w:p>
            <w:pPr>
              <w:pStyle w:val="Compact"/>
              <w:jc w:val="left"/>
            </w:pPr>
            <w:r>
              <w:rPr>
                <w:bCs/>
                <w:b/>
              </w:rPr>
              <w:t>Statuts SARL TakaPlast</w:t>
            </w:r>
          </w:p>
        </w:tc>
        <w:tc>
          <w:tcPr/>
          <w:p>
            <w:pPr>
              <w:pStyle w:val="Compact"/>
              <w:jc w:val="left"/>
            </w:pPr>
            <w:r>
              <w:t xml:space="preserve">J+10</w:t>
            </w:r>
          </w:p>
        </w:tc>
        <w:tc>
          <w:tcPr/>
          <w:p>
            <w:pPr>
              <w:pStyle w:val="Compact"/>
              <w:jc w:val="left"/>
            </w:pPr>
            <w:r>
              <w:t xml:space="preserve">Papier + PDF</w:t>
            </w:r>
          </w:p>
        </w:tc>
        <w:tc>
          <w:tcPr/>
          <w:p>
            <w:pPr>
              <w:pStyle w:val="Compact"/>
              <w:jc w:val="left"/>
            </w:pPr>
            <w:r>
              <w:t xml:space="preserve">Avocat</w:t>
            </w:r>
          </w:p>
        </w:tc>
        <w:tc>
          <w:tcPr/>
          <w:p>
            <w:pPr>
              <w:pStyle w:val="Compact"/>
              <w:jc w:val="left"/>
            </w:pPr>
            <w:r>
              <w:t>DGRAD, actionnaires</w:t>
            </w:r>
          </w:p>
        </w:tc>
      </w:tr>
      <w:tr>
        <w:tc>
          <w:tcPr/>
          <w:p>
            <w:pPr>
              <w:pStyle w:val="Compact"/>
              <w:jc w:val="left"/>
            </w:pPr>
            <w:r>
              <w:rPr>
                <w:bCs/>
                <w:b/>
              </w:rPr>
              <w:t xml:space="preserve">RCCM officiel</w:t>
            </w:r>
          </w:p>
        </w:tc>
        <w:tc>
          <w:tcPr/>
          <w:p>
            <w:pPr>
              <w:pStyle w:val="Compact"/>
              <w:jc w:val="left"/>
            </w:pPr>
            <w:r>
              <w:t xml:space="preserve">J+15</w:t>
            </w:r>
          </w:p>
        </w:tc>
        <w:tc>
          <w:tcPr/>
          <w:p>
            <w:pPr>
              <w:pStyle w:val="Compact"/>
              <w:jc w:val="left"/>
            </w:pPr>
            <w:r>
              <w:t>Original papier</w:t>
            </w:r>
          </w:p>
        </w:tc>
        <w:tc>
          <w:tcPr/>
          <w:p>
            <w:pPr>
              <w:pStyle w:val="Compact"/>
              <w:jc w:val="left"/>
            </w:pPr>
            <w:r>
              <w:t xml:space="preserve">DGRAD</w:t>
            </w:r>
          </w:p>
        </w:tc>
        <w:tc>
          <w:tcPr/>
          <w:p>
            <w:pPr>
              <w:pStyle w:val="Compact"/>
              <w:jc w:val="left"/>
            </w:pPr>
            <w:r>
              <w:t xml:space="preserve">TakaPlast, banques</w:t>
            </w:r>
          </w:p>
        </w:tc>
      </w:tr>
      <w:tr>
        <w:tc>
          <w:tcPr/>
          <w:p>
            <w:pPr>
              <w:pStyle w:val="Compact"/>
              <w:jc w:val="left"/>
            </w:pPr>
            <w:r>
              <w:rPr>
                <w:bCs/>
                <w:b/>
              </w:rPr>
              <w:t>NIF (Numéro Identification Fiscale)</w:t>
            </w:r>
          </w:p>
        </w:tc>
        <w:tc>
          <w:tcPr/>
          <w:p>
            <w:pPr>
              <w:pStyle w:val="Compact"/>
              <w:jc w:val="left"/>
            </w:pPr>
            <w:r>
              <w:t xml:space="preserve">J+45</w:t>
            </w:r>
          </w:p>
        </w:tc>
        <w:tc>
          <w:tcPr/>
          <w:p>
            <w:pPr>
              <w:pStyle w:val="Compact"/>
              <w:jc w:val="left"/>
            </w:pPr>
            <w:r>
              <w:t>Original papier</w:t>
            </w:r>
          </w:p>
        </w:tc>
        <w:tc>
          <w:tcPr/>
          <w:p>
            <w:pPr>
              <w:pStyle w:val="Compact"/>
              <w:jc w:val="left"/>
            </w:pPr>
            <w:r>
              <w:t xml:space="preserve">DGI</w:t>
            </w:r>
          </w:p>
        </w:tc>
        <w:tc>
          <w:tcPr/>
          <w:p>
            <w:pPr>
              <w:pStyle w:val="Compact"/>
              <w:jc w:val="left"/>
            </w:pPr>
            <w:r>
              <w:t>TakaPlast, archives</w:t>
            </w:r>
          </w:p>
        </w:tc>
      </w:tr>
      <w:tr>
        <w:tc>
          <w:tcPr/>
          <w:p>
            <w:pPr>
              <w:pStyle w:val="Compact"/>
              <w:jc w:val="left"/>
            </w:pPr>
            <w:r>
              <w:rPr>
                <w:bCs/>
                <w:b/>
              </w:rPr>
              <w:t>Patente commerciale</w:t>
            </w:r>
          </w:p>
        </w:tc>
        <w:tc>
          <w:tcPr/>
          <w:p>
            <w:pPr>
              <w:pStyle w:val="Compact"/>
              <w:jc w:val="left"/>
            </w:pPr>
            <w:r>
              <w:t xml:space="preserve">J+60</w:t>
            </w:r>
          </w:p>
        </w:tc>
        <w:tc>
          <w:tcPr/>
          <w:p>
            <w:pPr>
              <w:pStyle w:val="Compact"/>
              <w:jc w:val="left"/>
            </w:pPr>
            <w:r>
              <w:t>Original papier</w:t>
            </w:r>
          </w:p>
        </w:tc>
        <w:tc>
          <w:tcPr/>
          <w:p>
            <w:pPr>
              <w:pStyle w:val="Compact"/>
              <w:jc w:val="left"/>
            </w:pPr>
            <w:r>
              <w:t xml:space="preserve">Commune Limete</w:t>
            </w:r>
          </w:p>
        </w:tc>
        <w:tc>
          <w:tcPr/>
          <w:p>
            <w:pPr>
              <w:pStyle w:val="Compact"/>
              <w:jc w:val="left"/>
            </w:pPr>
            <w:r>
              <w:t xml:space="preserve">TakaPlast archives</w:t>
            </w:r>
          </w:p>
        </w:tc>
      </w:tr>
      <w:tr>
        <w:tc>
          <w:tcPr/>
          <w:p>
            <w:pPr>
              <w:pStyle w:val="Compact"/>
              <w:jc w:val="left"/>
            </w:pPr>
            <w:r>
              <w:rPr>
                <w:bCs/>
                <w:b/>
              </w:rPr>
              <w:t>Contrats investisseurs phase 1</w:t>
            </w:r>
          </w:p>
        </w:tc>
        <w:tc>
          <w:tcPr/>
          <w:p>
            <w:pPr>
              <w:pStyle w:val="Compact"/>
              <w:jc w:val="left"/>
            </w:pPr>
            <w:r>
              <w:t xml:space="preserve">M1</w:t>
            </w:r>
          </w:p>
        </w:tc>
        <w:tc>
          <w:tcPr/>
          <w:p>
            <w:pPr>
              <w:pStyle w:val="Compact"/>
              <w:jc w:val="left"/>
            </w:pPr>
            <w:r>
              <w:t xml:space="preserve">Papier signé</w:t>
            </w:r>
          </w:p>
        </w:tc>
        <w:tc>
          <w:tcPr/>
          <w:p>
            <w:pPr>
              <w:pStyle w:val="Compact"/>
              <w:jc w:val="left"/>
            </w:pPr>
            <w:r>
              <w:t>Proteur de projet + avocat</w:t>
            </w:r>
          </w:p>
        </w:tc>
        <w:tc>
          <w:tcPr/>
          <w:p>
            <w:pPr>
              <w:pStyle w:val="Compact"/>
              <w:jc w:val="left"/>
            </w:pPr>
            <w:r>
              <w:t>Investisseurs, archives</w:t>
            </w:r>
          </w:p>
        </w:tc>
      </w:tr>
      <w:tr>
        <w:tc>
          <w:tcPr/>
          <w:p>
            <w:pPr>
              <w:pStyle w:val="Compact"/>
              <w:jc w:val="left"/>
            </w:pPr>
            <w:r>
              <w:rPr>
                <w:bCs/>
                <w:b/>
              </w:rPr>
              <w:t>Bail site stockage phase 1</w:t>
            </w:r>
          </w:p>
        </w:tc>
        <w:tc>
          <w:tcPr/>
          <w:p>
            <w:pPr>
              <w:pStyle w:val="Compact"/>
              <w:jc w:val="left"/>
            </w:pPr>
            <w:r>
              <w:t xml:space="preserve">M1</w:t>
            </w:r>
          </w:p>
        </w:tc>
        <w:tc>
          <w:tcPr/>
          <w:p>
            <w:pPr>
              <w:pStyle w:val="Compact"/>
              <w:jc w:val="left"/>
            </w:pPr>
            <w:r>
              <w:t xml:space="preserve">Papier signé</w:t>
            </w:r>
          </w:p>
        </w:tc>
        <w:tc>
          <w:tcPr/>
          <w:p>
            <w:pPr>
              <w:pStyle w:val="Compact"/>
              <w:jc w:val="left"/>
            </w:pPr>
            <w:r>
              <w:t xml:space="preserve">Porteur de projet</w:t>
            </w:r>
          </w:p>
        </w:tc>
        <w:tc>
          <w:tcPr/>
          <w:p>
            <w:pPr>
              <w:pStyle w:val="Compact"/>
              <w:jc w:val="left"/>
            </w:pPr>
            <w:r>
              <w:t>Propriétaire, archives</w:t>
            </w:r>
          </w:p>
        </w:tc>
      </w:tr>
      <w:tr>
        <w:tc>
          <w:tcPr/>
          <w:p>
            <w:pPr>
              <w:pStyle w:val="Compact"/>
              <w:jc w:val="left"/>
            </w:pPr>
            <w:r>
              <w:rPr>
                <w:bCs/>
                <w:b/>
              </w:rPr>
              <w:t>Contrats collecteur (20)</w:t>
            </w:r>
          </w:p>
        </w:tc>
        <w:tc>
          <w:tcPr/>
          <w:p>
            <w:pPr>
              <w:pStyle w:val="Compact"/>
              <w:jc w:val="left"/>
            </w:pPr>
            <w:r>
              <w:t xml:space="preserve">M1-M4</w:t>
            </w:r>
          </w:p>
        </w:tc>
        <w:tc>
          <w:tcPr/>
          <w:p>
            <w:pPr>
              <w:pStyle w:val="Compact"/>
              <w:jc w:val="left"/>
            </w:pPr>
            <w:r>
              <w:t xml:space="preserve">Papier signé</w:t>
            </w:r>
          </w:p>
        </w:tc>
        <w:tc>
          <w:tcPr/>
          <w:p>
            <w:pPr>
              <w:pStyle w:val="Compact"/>
              <w:jc w:val="left"/>
            </w:pPr>
            <w:r>
              <w:t xml:space="preserve">Coordinateur</w:t>
            </w:r>
          </w:p>
        </w:tc>
        <w:tc>
          <w:tcPr/>
          <w:p>
            <w:pPr>
              <w:pStyle w:val="Compact"/>
              <w:jc w:val="left"/>
            </w:pPr>
            <w:r>
              <w:t>Collecteurs, archives</w:t>
            </w:r>
          </w:p>
        </w:tc>
      </w:tr>
      <w:tr>
        <w:tc>
          <w:tcPr/>
          <w:p>
            <w:pPr>
              <w:pStyle w:val="Compact"/>
              <w:jc w:val="left"/>
            </w:pPr>
            <w:r>
              <w:rPr>
                <w:bCs/>
                <w:b/>
              </w:rPr>
              <w:t>Promesse vente terrain phase 2</w:t>
            </w:r>
          </w:p>
        </w:tc>
        <w:tc>
          <w:tcPr/>
          <w:p>
            <w:pPr>
              <w:pStyle w:val="Compact"/>
              <w:jc w:val="left"/>
            </w:pPr>
            <w:r>
              <w:t xml:space="preserve">M8</w:t>
            </w:r>
          </w:p>
        </w:tc>
        <w:tc>
          <w:tcPr/>
          <w:p>
            <w:pPr>
              <w:pStyle w:val="Compact"/>
              <w:jc w:val="left"/>
            </w:pPr>
            <w:r>
              <w:t xml:space="preserve">Acte notarié</w:t>
            </w:r>
          </w:p>
        </w:tc>
        <w:tc>
          <w:tcPr/>
          <w:p>
            <w:pPr>
              <w:pStyle w:val="Compact"/>
              <w:jc w:val="left"/>
            </w:pPr>
            <w:r>
              <w:t xml:space="preserve">Notaire</w:t>
            </w:r>
          </w:p>
        </w:tc>
        <w:tc>
          <w:tcPr/>
          <w:p>
            <w:pPr>
              <w:pStyle w:val="Compact"/>
              <w:jc w:val="left"/>
            </w:pPr>
            <w:r>
              <w:t xml:space="preserve">SOZACOM, TakaPlast</w:t>
            </w:r>
          </w:p>
        </w:tc>
      </w:tr>
      <w:tr>
        <w:tc>
          <w:tcPr/>
          <w:p>
            <w:pPr>
              <w:pStyle w:val="Compact"/>
              <w:jc w:val="left"/>
            </w:pPr>
            <w:r>
              <w:rPr>
                <w:bCs/>
                <w:b/>
              </w:rPr>
              <w:t>Acte authentique propriété</w:t>
            </w:r>
          </w:p>
        </w:tc>
        <w:tc>
          <w:tcPr/>
          <w:p>
            <w:pPr>
              <w:pStyle w:val="Compact"/>
              <w:jc w:val="left"/>
            </w:pPr>
            <w:r>
              <w:t xml:space="preserve">M8</w:t>
            </w:r>
          </w:p>
        </w:tc>
        <w:tc>
          <w:tcPr/>
          <w:p>
            <w:pPr>
              <w:pStyle w:val="Compact"/>
              <w:jc w:val="left"/>
            </w:pPr>
            <w:r>
              <w:t xml:space="preserve">Acte notarié</w:t>
            </w:r>
          </w:p>
        </w:tc>
        <w:tc>
          <w:tcPr/>
          <w:p>
            <w:pPr>
              <w:pStyle w:val="Compact"/>
              <w:jc w:val="left"/>
            </w:pPr>
            <w:r>
              <w:t>Conservation foncière</w:t>
            </w:r>
          </w:p>
        </w:tc>
        <w:tc>
          <w:tcPr/>
          <w:p>
            <w:pPr>
              <w:pStyle w:val="Compact"/>
              <w:jc w:val="left"/>
            </w:pPr>
            <w:r>
              <w:t xml:space="preserve">TakaPlast archives</w:t>
            </w:r>
          </w:p>
        </w:tc>
      </w:tr>
      <w:tr>
        <w:tc>
          <w:tcPr/>
          <w:p>
            <w:pPr>
              <w:pStyle w:val="Compact"/>
              <w:jc w:val="left"/>
            </w:pPr>
            <w:r>
              <w:rPr>
                <w:bCs/>
                <w:b/>
              </w:rPr>
              <w:t>Rapport EIE (Étude Impact Environnemental)</w:t>
            </w:r>
          </w:p>
        </w:tc>
        <w:tc>
          <w:tcPr/>
          <w:p>
            <w:pPr>
              <w:pStyle w:val="Compact"/>
              <w:jc w:val="left"/>
            </w:pPr>
            <w:r>
              <w:t xml:space="preserve">M9</w:t>
            </w:r>
          </w:p>
        </w:tc>
        <w:tc>
          <w:tcPr/>
          <w:p>
            <w:pPr>
              <w:pStyle w:val="Compact"/>
              <w:jc w:val="left"/>
            </w:pPr>
            <w:r>
              <w:t>Rapport 150p + annexes</w:t>
            </w:r>
          </w:p>
        </w:tc>
        <w:tc>
          <w:tcPr/>
          <w:p>
            <w:pPr>
              <w:pStyle w:val="Compact"/>
              <w:jc w:val="left"/>
            </w:pPr>
            <w:r>
              <w:t xml:space="preserve">GEOCONSULT</w:t>
            </w:r>
          </w:p>
        </w:tc>
        <w:tc>
          <w:tcPr/>
          <w:p>
            <w:pPr>
              <w:pStyle w:val="Compact"/>
              <w:jc w:val="left"/>
            </w:pPr>
            <w:r>
              <w:t>Ministère environnement</w:t>
            </w:r>
          </w:p>
        </w:tc>
      </w:tr>
      <w:tr>
        <w:tc>
          <w:tcPr/>
          <w:p>
            <w:pPr>
              <w:pStyle w:val="Compact"/>
              <w:jc w:val="left"/>
            </w:pPr>
            <w:r>
              <w:rPr>
                <w:bCs/>
                <w:b/>
              </w:rPr>
              <w:t>Licence environnementale</w:t>
            </w:r>
          </w:p>
        </w:tc>
        <w:tc>
          <w:tcPr/>
          <w:p>
            <w:pPr>
              <w:pStyle w:val="Compact"/>
              <w:jc w:val="left"/>
            </w:pPr>
            <w:r>
              <w:t xml:space="preserve">M10</w:t>
            </w:r>
          </w:p>
        </w:tc>
        <w:tc>
          <w:tcPr/>
          <w:p>
            <w:pPr>
              <w:pStyle w:val="Compact"/>
              <w:jc w:val="left"/>
            </w:pPr>
            <w:r>
              <w:t>Original papier</w:t>
            </w:r>
          </w:p>
        </w:tc>
        <w:tc>
          <w:tcPr/>
          <w:p>
            <w:pPr>
              <w:pStyle w:val="Compact"/>
              <w:jc w:val="left"/>
            </w:pPr>
            <w:r>
              <w:t>Ministère Environnement</w:t>
            </w:r>
          </w:p>
        </w:tc>
        <w:tc>
          <w:tcPr/>
          <w:p>
            <w:pPr>
              <w:pStyle w:val="Compact"/>
              <w:jc w:val="left"/>
            </w:pPr>
            <w:r>
              <w:t xml:space="preserve">TakaPlast archives</w:t>
            </w:r>
          </w:p>
        </w:tc>
      </w:tr>
      <w:tr>
        <w:tc>
          <w:tcPr/>
          <w:p>
            <w:pPr>
              <w:pStyle w:val="Compact"/>
              <w:jc w:val="left"/>
            </w:pPr>
            <w:r>
              <w:rPr>
                <w:bCs/>
                <w:b/>
              </w:rPr>
              <w:t>Permis exploitation industrielle</w:t>
            </w:r>
          </w:p>
        </w:tc>
        <w:tc>
          <w:tcPr/>
          <w:p>
            <w:pPr>
              <w:pStyle w:val="Compact"/>
              <w:jc w:val="left"/>
            </w:pPr>
            <w:r>
              <w:t xml:space="preserve">M11</w:t>
            </w:r>
          </w:p>
        </w:tc>
        <w:tc>
          <w:tcPr/>
          <w:p>
            <w:pPr>
              <w:pStyle w:val="Compact"/>
              <w:jc w:val="left"/>
            </w:pPr>
            <w:r>
              <w:t>Original papier</w:t>
            </w:r>
          </w:p>
        </w:tc>
        <w:tc>
          <w:tcPr/>
          <w:p>
            <w:pPr>
              <w:pStyle w:val="Compact"/>
              <w:jc w:val="left"/>
            </w:pPr>
            <w:r>
              <w:t>Ministère Industrie</w:t>
            </w:r>
          </w:p>
        </w:tc>
        <w:tc>
          <w:tcPr/>
          <w:p>
            <w:pPr>
              <w:pStyle w:val="Compact"/>
              <w:jc w:val="left"/>
            </w:pPr>
            <w:r>
              <w:t xml:space="preserve">TakaPlast archives</w:t>
            </w:r>
          </w:p>
        </w:tc>
      </w:tr>
      <w:tr>
        <w:tc>
          <w:tcPr/>
          <w:p>
            <w:pPr>
              <w:pStyle w:val="Compact"/>
              <w:jc w:val="left"/>
            </w:pPr>
            <w:r>
              <w:rPr>
                <w:bCs/>
                <w:b/>
              </w:rPr>
              <w:t>Contrats travail 12 ETP phase 2</w:t>
            </w:r>
          </w:p>
        </w:tc>
        <w:tc>
          <w:tcPr/>
          <w:p>
            <w:pPr>
              <w:pStyle w:val="Compact"/>
              <w:jc w:val="left"/>
            </w:pPr>
            <w:r>
              <w:t xml:space="preserve">M10-M11</w:t>
            </w:r>
          </w:p>
        </w:tc>
        <w:tc>
          <w:tcPr/>
          <w:p>
            <w:pPr>
              <w:pStyle w:val="Compact"/>
              <w:jc w:val="left"/>
            </w:pPr>
            <w:r>
              <w:t xml:space="preserve">Papier signé</w:t>
            </w:r>
          </w:p>
        </w:tc>
        <w:tc>
          <w:tcPr/>
          <w:p>
            <w:pPr>
              <w:pStyle w:val="Compact"/>
              <w:jc w:val="left"/>
            </w:pPr>
            <w:r>
              <w:t xml:space="preserve">RH</w:t>
            </w:r>
          </w:p>
        </w:tc>
        <w:tc>
          <w:tcPr/>
          <w:p>
            <w:pPr>
              <w:pStyle w:val="Compact"/>
              <w:jc w:val="left"/>
            </w:pPr>
            <w:r>
              <w:t xml:space="preserve">Employés, archives</w:t>
            </w:r>
          </w:p>
        </w:tc>
      </w:tr>
      <w:tr>
        <w:tc>
          <w:tcPr/>
          <w:p>
            <w:pPr>
              <w:pStyle w:val="Compact"/>
              <w:jc w:val="left"/>
            </w:pPr>
            <w:r>
              <w:rPr>
                <w:bCs/>
                <w:b/>
              </w:rPr>
              <w:t>SPA (Share Purchase Agreement) phase 2</w:t>
            </w:r>
          </w:p>
        </w:tc>
        <w:tc>
          <w:tcPr/>
          <w:p>
            <w:pPr>
              <w:pStyle w:val="Compact"/>
              <w:jc w:val="left"/>
            </w:pPr>
            <w:r>
              <w:t xml:space="preserve">M9</w:t>
            </w:r>
          </w:p>
        </w:tc>
        <w:tc>
          <w:tcPr/>
          <w:p>
            <w:pPr>
              <w:pStyle w:val="Compact"/>
              <w:jc w:val="left"/>
            </w:pPr>
            <w:r>
              <w:t>Contrat juridique</w:t>
            </w:r>
          </w:p>
        </w:tc>
        <w:tc>
          <w:tcPr/>
          <w:p>
            <w:pPr>
              <w:pStyle w:val="Compact"/>
              <w:jc w:val="left"/>
            </w:pPr>
            <w:r>
              <w:t>Avocat + investisseurs</w:t>
            </w:r>
          </w:p>
        </w:tc>
        <w:tc>
          <w:tcPr/>
          <w:p>
            <w:pPr>
              <w:pStyle w:val="Compact"/>
              <w:jc w:val="left"/>
            </w:pPr>
            <w:r>
              <w:t xml:space="preserve">Parties, archives</w:t>
            </w:r>
          </w:p>
        </w:tc>
      </w:tr>
      <w:tr>
        <w:tc>
          <w:tcPr/>
          <w:p>
            <w:pPr>
              <w:pStyle w:val="Compact"/>
              <w:jc w:val="left"/>
            </w:pPr>
            <w:r>
              <w:rPr>
                <w:bCs/>
                <w:b/>
              </w:rPr>
              <w:t>Loan Agreement Rawbank</w:t>
            </w:r>
          </w:p>
        </w:tc>
        <w:tc>
          <w:tcPr/>
          <w:p>
            <w:pPr>
              <w:pStyle w:val="Compact"/>
              <w:jc w:val="left"/>
            </w:pPr>
            <w:r>
              <w:t xml:space="preserve">M9</w:t>
            </w:r>
          </w:p>
        </w:tc>
        <w:tc>
          <w:tcPr/>
          <w:p>
            <w:pPr>
              <w:pStyle w:val="Compact"/>
              <w:jc w:val="left"/>
            </w:pPr>
            <w:r>
              <w:t>Contrat bancaire</w:t>
            </w:r>
          </w:p>
        </w:tc>
        <w:tc>
          <w:tcPr/>
          <w:p>
            <w:pPr>
              <w:pStyle w:val="Compact"/>
              <w:jc w:val="left"/>
            </w:pPr>
            <w:r>
              <w:t xml:space="preserve">Rawbank</w:t>
            </w:r>
          </w:p>
        </w:tc>
        <w:tc>
          <w:tcPr/>
          <w:p>
            <w:pPr>
              <w:pStyle w:val="Compact"/>
              <w:jc w:val="left"/>
            </w:pPr>
            <w:r>
              <w:t>TakaPlast, archives</w:t>
            </w:r>
          </w:p>
        </w:tc>
      </w:tr>
      <w:tr>
        <w:tc>
          <w:tcPr/>
          <w:p>
            <w:pPr>
              <w:pStyle w:val="Compact"/>
              <w:jc w:val="left"/>
            </w:pPr>
            <w:r>
              <w:rPr>
                <w:bCs/>
                <w:b/>
              </w:rPr>
              <w:t>Contrats clients cadre (3)</w:t>
            </w:r>
          </w:p>
        </w:tc>
        <w:tc>
          <w:tcPr/>
          <w:p>
            <w:pPr>
              <w:pStyle w:val="Compact"/>
              <w:jc w:val="left"/>
            </w:pPr>
            <w:r>
              <w:t xml:space="preserve">M15-M18</w:t>
            </w:r>
          </w:p>
        </w:tc>
        <w:tc>
          <w:tcPr/>
          <w:p>
            <w:pPr>
              <w:pStyle w:val="Compact"/>
              <w:jc w:val="left"/>
            </w:pPr>
            <w:r>
              <w:t>Contrats signés</w:t>
            </w:r>
          </w:p>
        </w:tc>
        <w:tc>
          <w:tcPr/>
          <w:p>
            <w:pPr>
              <w:pStyle w:val="Compact"/>
              <w:jc w:val="left"/>
            </w:pPr>
            <w:r>
              <w:t xml:space="preserve">Dir. Commercial</w:t>
            </w:r>
          </w:p>
        </w:tc>
        <w:tc>
          <w:tcPr/>
          <w:p>
            <w:pPr>
              <w:pStyle w:val="Compact"/>
              <w:jc w:val="left"/>
            </w:pPr>
            <w:r>
              <w:t xml:space="preserve">Clients, archives</w:t>
            </w:r>
          </w:p>
        </w:tc>
      </w:tr>
      <w:tr>
        <w:tc>
          <w:tcPr/>
          <w:p>
            <w:pPr>
              <w:pStyle w:val="Compact"/>
              <w:jc w:val="left"/>
            </w:pPr>
            <w:r>
              <w:rPr>
                <w:bCs/>
                <w:b/>
              </w:rPr>
              <w:t>Certification ISO 9001:2015</w:t>
            </w:r>
          </w:p>
        </w:tc>
        <w:tc>
          <w:tcPr/>
          <w:p>
            <w:pPr>
              <w:pStyle w:val="Compact"/>
              <w:jc w:val="left"/>
            </w:pPr>
            <w:r>
              <w:t xml:space="preserve">M15</w:t>
            </w:r>
          </w:p>
        </w:tc>
        <w:tc>
          <w:tcPr/>
          <w:p>
            <w:pPr>
              <w:pStyle w:val="Compact"/>
              <w:jc w:val="left"/>
            </w:pPr>
            <w:r>
              <w:t>Certificat original</w:t>
            </w:r>
          </w:p>
        </w:tc>
        <w:tc>
          <w:tcPr/>
          <w:p>
            <w:pPr>
              <w:pStyle w:val="Compact"/>
              <w:jc w:val="left"/>
            </w:pPr>
            <w:r>
              <w:t xml:space="preserve">Bureau veritas</w:t>
            </w:r>
          </w:p>
        </w:tc>
        <w:tc>
          <w:tcPr/>
          <w:p>
            <w:pPr>
              <w:pStyle w:val="Compact"/>
              <w:jc w:val="left"/>
            </w:pPr>
            <w:r>
              <w:t xml:space="preserve">TakaPlast, clients</w:t>
            </w:r>
          </w:p>
        </w:tc>
      </w:tr>
      <w:tr>
        <w:tc>
          <w:tcPr/>
          <w:p>
            <w:pPr>
              <w:pStyle w:val="Compact"/>
              <w:jc w:val="left"/>
            </w:pPr>
            <w:r>
              <w:rPr>
                <w:bCs/>
                <w:b/>
              </w:rPr>
              <w:t>Term sheets phase 3</w:t>
            </w:r>
          </w:p>
        </w:tc>
        <w:tc>
          <w:tcPr/>
          <w:p>
            <w:pPr>
              <w:pStyle w:val="Compact"/>
              <w:jc w:val="left"/>
            </w:pPr>
            <w:r>
              <w:t xml:space="preserve">M19</w:t>
            </w:r>
          </w:p>
        </w:tc>
        <w:tc>
          <w:tcPr/>
          <w:p>
            <w:pPr>
              <w:pStyle w:val="Compact"/>
              <w:jc w:val="left"/>
            </w:pPr>
            <w:r>
              <w:t>Documents juridiques</w:t>
            </w:r>
          </w:p>
        </w:tc>
        <w:tc>
          <w:tcPr/>
          <w:p>
            <w:pPr>
              <w:pStyle w:val="Compact"/>
              <w:jc w:val="left"/>
            </w:pPr>
            <w:r>
              <w:t>Porteur de projet + investisseurs</w:t>
            </w:r>
          </w:p>
        </w:tc>
        <w:tc>
          <w:tcPr/>
          <w:p>
            <w:pPr>
              <w:pStyle w:val="Compact"/>
              <w:jc w:val="left"/>
            </w:pPr>
            <w:r>
              <w:t xml:space="preserve">parties</w:t>
            </w:r>
          </w:p>
        </w:tc>
      </w:tr>
      <w:tr>
        <w:tc>
          <w:tcPr/>
          <w:p>
            <w:pPr>
              <w:pStyle w:val="Compact"/>
              <w:jc w:val="left"/>
            </w:pPr>
            <w:r>
              <w:rPr>
                <w:bCs/>
                <w:b/>
              </w:rPr>
              <w:t>Clsing docs phase 3</w:t>
            </w:r>
          </w:p>
        </w:tc>
        <w:tc>
          <w:tcPr/>
          <w:p>
            <w:pPr>
              <w:pStyle w:val="Compact"/>
              <w:jc w:val="left"/>
            </w:pPr>
            <w:r>
              <w:t xml:space="preserve">M20</w:t>
            </w:r>
          </w:p>
        </w:tc>
        <w:tc>
          <w:tcPr/>
          <w:p>
            <w:pPr>
              <w:pStyle w:val="Compact"/>
              <w:jc w:val="left"/>
            </w:pPr>
            <w:r>
              <w:t>Package juridique</w:t>
            </w:r>
          </w:p>
        </w:tc>
        <w:tc>
          <w:tcPr/>
          <w:p>
            <w:pPr>
              <w:pStyle w:val="Compact"/>
              <w:jc w:val="left"/>
            </w:pPr>
            <w:r>
              <w:t xml:space="preserve">Avocat</w:t>
            </w:r>
          </w:p>
        </w:tc>
        <w:tc>
          <w:tcPr/>
          <w:p>
            <w:pPr>
              <w:pStyle w:val="Compact"/>
              <w:jc w:val="left"/>
            </w:pPr>
            <w:r>
              <w:t>Investisseurs, archives</w:t>
            </w:r>
          </w:p>
        </w:tc>
      </w:tr>
      <w:tr>
        <w:tc>
          <w:tcPr/>
          <w:p>
            <w:pPr>
              <w:pStyle w:val="Compact"/>
              <w:jc w:val="left"/>
            </w:pPr>
            <w:r>
              <w:rPr>
                <w:bCs/>
                <w:b/>
              </w:rPr>
              <w:t>Certificats conformité produits BTP</w:t>
            </w:r>
          </w:p>
        </w:tc>
        <w:tc>
          <w:tcPr/>
          <w:p>
            <w:pPr>
              <w:pStyle w:val="Compact"/>
              <w:jc w:val="left"/>
            </w:pPr>
            <w:r>
              <w:t xml:space="preserve">M22</w:t>
            </w:r>
          </w:p>
        </w:tc>
        <w:tc>
          <w:tcPr/>
          <w:p>
            <w:pPr>
              <w:pStyle w:val="Compact"/>
              <w:jc w:val="left"/>
            </w:pPr>
            <w:r>
              <w:t>Certificats LCTP</w:t>
            </w:r>
          </w:p>
        </w:tc>
        <w:tc>
          <w:tcPr/>
          <w:p>
            <w:pPr>
              <w:pStyle w:val="Compact"/>
              <w:jc w:val="left"/>
            </w:pPr>
            <w:r>
              <w:t xml:space="preserve">Chef BTP</w:t>
            </w:r>
          </w:p>
        </w:tc>
        <w:tc>
          <w:tcPr/>
          <w:p>
            <w:pPr>
              <w:pStyle w:val="Compact"/>
              <w:jc w:val="left"/>
            </w:pPr>
            <w:r>
              <w:t>TakaPlast, clients BTP</w:t>
            </w:r>
          </w:p>
        </w:tc>
      </w:tr>
      <w:tr>
        <w:tc>
          <w:tcPr/>
          <w:p>
            <w:pPr>
              <w:pStyle w:val="Compact"/>
              <w:jc w:val="left"/>
            </w:pPr>
            <w:r>
              <w:rPr>
                <w:bCs/>
                <w:b/>
              </w:rPr>
              <w:t>Homologations ONATRA</w:t>
            </w:r>
          </w:p>
        </w:tc>
        <w:tc>
          <w:tcPr/>
          <w:p>
            <w:pPr>
              <w:pStyle w:val="Compact"/>
              <w:jc w:val="left"/>
            </w:pPr>
            <w:r>
              <w:t xml:space="preserve">M22</w:t>
            </w:r>
          </w:p>
        </w:tc>
        <w:tc>
          <w:tcPr/>
          <w:p>
            <w:pPr>
              <w:pStyle w:val="Compact"/>
              <w:jc w:val="left"/>
            </w:pPr>
            <w:r>
              <w:t>Agréments officiels</w:t>
            </w:r>
          </w:p>
        </w:tc>
        <w:tc>
          <w:tcPr/>
          <w:p>
            <w:pPr>
              <w:pStyle w:val="Compact"/>
              <w:jc w:val="left"/>
            </w:pPr>
            <w:r>
              <w:t>Ministère infrastructures</w:t>
            </w:r>
          </w:p>
        </w:tc>
        <w:tc>
          <w:tcPr/>
          <w:p>
            <w:pPr>
              <w:pStyle w:val="Compact"/>
              <w:jc w:val="left"/>
            </w:pPr>
            <w:r>
              <w:t xml:space="preserve">TakaPlast archives</w:t>
            </w:r>
          </w:p>
        </w:tc>
      </w:tr>
    </w:tbl>
    <w:p>
      <w:pPr>
        <w:pStyle w:val="BodyText"/>
      </w:pPr>
      <w:r>
        <w:rPr>
          <w:bCs/>
          <w:b/>
        </w:rPr>
        <w:t xml:space="preserve">Total livrables juridiques phase 0-3 :</w:t>
      </w:r>
      <w:r>
        <w:t xml:space="preserve"> 30+ documents officiels</w:t>
      </w:r>
    </w:p>
    <w:bookmarkEnd w:id="343"/>
    <w:bookmarkStart w:id="344" w:name="livrables-financiers"/>
    <w:p>
      <w:pPr>
        <w:pStyle w:val="Heading3"/>
      </w:pPr>
      <w:r>
        <w:t xml:space="preserve">Livrables financiers</w:t>
      </w:r>
    </w:p>
    <w:tbl>
      <w:tblPr>
        <w:tblStyle w:val="Table"/>
        <w:tblW w:type="pct" w:w="4886"/>
        <w:tblLook w:firstRow="1" w:lastRow="0" w:firstColumn="0" w:lastColumn="0" w:noHBand="0" w:noVBand="0" w:val="0020"/>
        <w:jc w:val="start"/>
      </w:tblPr>
      <w:tblGrid>
        <w:gridCol w:w="1530"/>
        <w:gridCol w:w="1440"/>
        <w:gridCol w:w="1350"/>
        <w:gridCol w:w="1710"/>
        <w:gridCol w:w="1710"/>
      </w:tblGrid>
      <w:tr>
        <w:trPr>
          <w:tblHeader w:val="true"/>
        </w:trPr>
        <w:tc>
          <w:tcPr/>
          <w:p>
            <w:pPr>
              <w:pStyle w:val="Compact"/>
              <w:jc w:val="left"/>
            </w:pPr>
            <w:r>
              <w:rPr>
                <w:bCs/>
                <w:b/>
              </w:rPr>
              <w:t xml:space="preserve">Livrable</w:t>
            </w:r>
          </w:p>
        </w:tc>
        <w:tc>
          <w:tcPr/>
          <w:p>
            <w:pPr>
              <w:pStyle w:val="Compact"/>
              <w:jc w:val="left"/>
            </w:pPr>
            <w:r>
              <w:rPr>
                <w:bCs/>
                <w:b/>
              </w:rPr>
              <w:t xml:space="preserve">Fréquence</w:t>
            </w:r>
          </w:p>
        </w:tc>
        <w:tc>
          <w:tcPr/>
          <w:p>
            <w:pPr>
              <w:pStyle w:val="Compact"/>
              <w:jc w:val="left"/>
            </w:pPr>
            <w:r>
              <w:rPr>
                <w:bCs/>
                <w:b/>
              </w:rPr>
              <w:t xml:space="preserve">Format</w:t>
            </w:r>
          </w:p>
        </w:tc>
        <w:tc>
          <w:tcPr/>
          <w:p>
            <w:pPr>
              <w:pStyle w:val="Compact"/>
              <w:jc w:val="left"/>
            </w:pPr>
            <w:r>
              <w:rPr>
                <w:bCs/>
                <w:b/>
              </w:rPr>
              <w:t xml:space="preserve">Responsable</w:t>
            </w:r>
          </w:p>
        </w:tc>
        <w:tc>
          <w:tcPr/>
          <w:p>
            <w:pPr>
              <w:pStyle w:val="Compact"/>
              <w:jc w:val="left"/>
            </w:pPr>
            <w:r>
              <w:rPr>
                <w:bCs/>
                <w:b/>
              </w:rPr>
              <w:t xml:space="preserve">Destinataire</w:t>
            </w:r>
          </w:p>
        </w:tc>
      </w:tr>
      <w:tr>
        <w:tc>
          <w:tcPr/>
          <w:p>
            <w:pPr>
              <w:pStyle w:val="Compact"/>
              <w:jc w:val="left"/>
            </w:pPr>
            <w:r>
              <w:rPr>
                <w:bCs/>
                <w:b/>
              </w:rPr>
              <w:t>Rapports pesées quotidiennes</w:t>
            </w:r>
          </w:p>
        </w:tc>
        <w:tc>
          <w:tcPr/>
          <w:p>
            <w:pPr>
              <w:pStyle w:val="Compact"/>
              <w:jc w:val="left"/>
            </w:pPr>
            <w:r>
              <w:t xml:space="preserve">Quotidien</w:t>
            </w:r>
          </w:p>
        </w:tc>
        <w:tc>
          <w:tcPr/>
          <w:p>
            <w:pPr>
              <w:pStyle w:val="Compact"/>
              <w:jc w:val="left"/>
            </w:pPr>
            <w:r>
              <w:t xml:space="preserve">Excel</w:t>
            </w:r>
          </w:p>
        </w:tc>
        <w:tc>
          <w:tcPr/>
          <w:p>
            <w:pPr>
              <w:pStyle w:val="Compact"/>
              <w:jc w:val="left"/>
            </w:pPr>
            <w:r>
              <w:t xml:space="preserve">Coordinateur</w:t>
            </w:r>
          </w:p>
        </w:tc>
        <w:tc>
          <w:tcPr/>
          <w:p>
            <w:pPr>
              <w:pStyle w:val="Compact"/>
              <w:jc w:val="left"/>
            </w:pPr>
            <w:r>
              <w:t>Porteur de projet, DT</w:t>
            </w:r>
          </w:p>
        </w:tc>
      </w:tr>
      <w:tr>
        <w:tc>
          <w:tcPr/>
          <w:p>
            <w:pPr>
              <w:pStyle w:val="Compact"/>
              <w:jc w:val="left"/>
            </w:pPr>
            <w:r>
              <w:rPr>
                <w:bCs/>
                <w:b/>
              </w:rPr>
              <w:t>Tableaux de bord OPEX</w:t>
            </w:r>
          </w:p>
        </w:tc>
        <w:tc>
          <w:tcPr/>
          <w:p>
            <w:pPr>
              <w:pStyle w:val="Compact"/>
              <w:jc w:val="left"/>
            </w:pPr>
            <w:r>
              <w:t xml:space="preserve">Mensuel</w:t>
            </w:r>
          </w:p>
        </w:tc>
        <w:tc>
          <w:tcPr/>
          <w:p>
            <w:pPr>
              <w:pStyle w:val="Compact"/>
              <w:jc w:val="left"/>
            </w:pPr>
            <w:r>
              <w:t xml:space="preserve">Excel + PDF</w:t>
            </w:r>
          </w:p>
        </w:tc>
        <w:tc>
          <w:tcPr/>
          <w:p>
            <w:pPr>
              <w:pStyle w:val="Compact"/>
              <w:jc w:val="left"/>
            </w:pPr>
            <w:r>
              <w:t xml:space="preserve">Admin/Comptable</w:t>
            </w:r>
          </w:p>
        </w:tc>
        <w:tc>
          <w:tcPr/>
          <w:p>
            <w:pPr>
              <w:pStyle w:val="Compact"/>
              <w:jc w:val="left"/>
            </w:pPr>
            <w:r>
              <w:t xml:space="preserve">Porteur de projet</w:t>
            </w:r>
          </w:p>
        </w:tc>
      </w:tr>
      <w:tr>
        <w:tc>
          <w:tcPr/>
          <w:p>
            <w:pPr>
              <w:pStyle w:val="Compact"/>
              <w:jc w:val="left"/>
            </w:pPr>
            <w:r>
              <w:rPr>
                <w:bCs/>
                <w:b/>
              </w:rPr>
              <w:t>États financiers mensuels</w:t>
            </w:r>
          </w:p>
        </w:tc>
        <w:tc>
          <w:tcPr/>
          <w:p>
            <w:pPr>
              <w:pStyle w:val="Compact"/>
              <w:jc w:val="left"/>
            </w:pPr>
            <w:r>
              <w:t xml:space="preserve">Mensuel</w:t>
            </w:r>
          </w:p>
        </w:tc>
        <w:tc>
          <w:tcPr/>
          <w:p>
            <w:pPr>
              <w:pStyle w:val="Compact"/>
              <w:jc w:val="left"/>
            </w:pPr>
            <w:r>
              <w:t>Excel (bilan, P&amp;L, Tréso)</w:t>
            </w:r>
          </w:p>
        </w:tc>
        <w:tc>
          <w:tcPr/>
          <w:p>
            <w:pPr>
              <w:pStyle w:val="Compact"/>
              <w:jc w:val="left"/>
            </w:pPr>
            <w:r>
              <w:t xml:space="preserve">DAF</w:t>
            </w:r>
          </w:p>
        </w:tc>
        <w:tc>
          <w:tcPr/>
          <w:p>
            <w:pPr>
              <w:pStyle w:val="Compact"/>
              <w:jc w:val="left"/>
            </w:pPr>
            <w:r>
              <w:t>Porteur de projet, investisseurs</w:t>
            </w:r>
          </w:p>
        </w:tc>
      </w:tr>
      <w:tr>
        <w:tc>
          <w:tcPr/>
          <w:p>
            <w:pPr>
              <w:pStyle w:val="Compact"/>
              <w:jc w:val="left"/>
            </w:pPr>
            <w:r>
              <w:rPr>
                <w:bCs/>
                <w:b/>
              </w:rPr>
              <w:t>Budgets annuels</w:t>
            </w:r>
          </w:p>
        </w:tc>
        <w:tc>
          <w:tcPr/>
          <w:p>
            <w:pPr>
              <w:pStyle w:val="Compact"/>
              <w:jc w:val="left"/>
            </w:pPr>
            <w:r>
              <w:t xml:space="preserve">Annuel (M11)</w:t>
            </w:r>
          </w:p>
        </w:tc>
        <w:tc>
          <w:tcPr/>
          <w:p>
            <w:pPr>
              <w:pStyle w:val="Compact"/>
              <w:jc w:val="left"/>
            </w:pPr>
            <w:r>
              <w:t xml:space="preserve">Excel détaillé</w:t>
            </w:r>
          </w:p>
        </w:tc>
        <w:tc>
          <w:tcPr/>
          <w:p>
            <w:pPr>
              <w:pStyle w:val="Compact"/>
              <w:jc w:val="left"/>
            </w:pPr>
            <w:r>
              <w:t>DAF + porteur de projet</w:t>
            </w:r>
          </w:p>
        </w:tc>
        <w:tc>
          <w:tcPr/>
          <w:p>
            <w:pPr>
              <w:pStyle w:val="Compact"/>
              <w:jc w:val="left"/>
            </w:pPr>
            <w:r>
              <w:t xml:space="preserve">Actionnaires</w:t>
            </w:r>
          </w:p>
        </w:tc>
      </w:tr>
      <w:tr>
        <w:tc>
          <w:tcPr/>
          <w:p>
            <w:pPr>
              <w:pStyle w:val="Compact"/>
              <w:jc w:val="left"/>
            </w:pPr>
            <w:r>
              <w:rPr>
                <w:bCs/>
                <w:b/>
              </w:rPr>
              <w:t>Forecasts trimestriels</w:t>
            </w:r>
          </w:p>
        </w:tc>
        <w:tc>
          <w:tcPr/>
          <w:p>
            <w:pPr>
              <w:pStyle w:val="Compact"/>
              <w:jc w:val="left"/>
            </w:pPr>
            <w:r>
              <w:t xml:space="preserve">Trimestriel</w:t>
            </w:r>
          </w:p>
        </w:tc>
        <w:tc>
          <w:tcPr/>
          <w:p>
            <w:pPr>
              <w:pStyle w:val="Compact"/>
              <w:jc w:val="left"/>
            </w:pPr>
            <w:r>
              <w:t xml:space="preserve">Excel</w:t>
            </w:r>
          </w:p>
        </w:tc>
        <w:tc>
          <w:tcPr/>
          <w:p>
            <w:pPr>
              <w:pStyle w:val="Compact"/>
              <w:jc w:val="left"/>
            </w:pPr>
            <w:r>
              <w:t xml:space="preserve">DAF</w:t>
            </w:r>
          </w:p>
        </w:tc>
        <w:tc>
          <w:tcPr/>
          <w:p>
            <w:pPr>
              <w:pStyle w:val="Compact"/>
              <w:jc w:val="left"/>
            </w:pPr>
            <w:r>
              <w:t>Porteur de projet, CA</w:t>
            </w:r>
          </w:p>
        </w:tc>
      </w:tr>
      <w:tr>
        <w:tc>
          <w:tcPr/>
          <w:p>
            <w:pPr>
              <w:pStyle w:val="Compact"/>
              <w:jc w:val="left"/>
            </w:pPr>
            <w:r>
              <w:rPr>
                <w:bCs/>
                <w:b/>
              </w:rPr>
              <w:t>Clôture comptable mensuelle</w:t>
            </w:r>
          </w:p>
        </w:tc>
        <w:tc>
          <w:tcPr/>
          <w:p>
            <w:pPr>
              <w:pStyle w:val="Compact"/>
              <w:jc w:val="left"/>
            </w:pPr>
            <w:r>
              <w:t xml:space="preserve">Mensuel (J+10)</w:t>
            </w:r>
          </w:p>
        </w:tc>
        <w:tc>
          <w:tcPr/>
          <w:p>
            <w:pPr>
              <w:pStyle w:val="Compact"/>
              <w:jc w:val="left"/>
            </w:pPr>
            <w:r>
              <w:t>Grand livre, balances</w:t>
            </w:r>
          </w:p>
        </w:tc>
        <w:tc>
          <w:tcPr/>
          <w:p>
            <w:pPr>
              <w:pStyle w:val="Compact"/>
              <w:jc w:val="left"/>
            </w:pPr>
            <w:r>
              <w:t xml:space="preserve">Admin/Comptable</w:t>
            </w:r>
          </w:p>
        </w:tc>
        <w:tc>
          <w:tcPr/>
          <w:p>
            <w:pPr>
              <w:pStyle w:val="Compact"/>
              <w:jc w:val="left"/>
            </w:pPr>
            <w:r>
              <w:t xml:space="preserve">Expert-comptable</w:t>
            </w:r>
          </w:p>
        </w:tc>
      </w:tr>
      <w:tr>
        <w:tc>
          <w:tcPr/>
          <w:p>
            <w:pPr>
              <w:pStyle w:val="Compact"/>
              <w:jc w:val="left"/>
            </w:pPr>
            <w:r>
              <w:rPr>
                <w:bCs/>
                <w:b/>
              </w:rPr>
              <w:t>Liasses fiscales annuelles</w:t>
            </w:r>
          </w:p>
        </w:tc>
        <w:tc>
          <w:tcPr/>
          <w:p>
            <w:pPr>
              <w:pStyle w:val="Compact"/>
              <w:jc w:val="left"/>
            </w:pPr>
            <w:r>
              <w:t xml:space="preserve">Annuel (M3 N+1)</w:t>
            </w:r>
          </w:p>
        </w:tc>
        <w:tc>
          <w:tcPr/>
          <w:p>
            <w:pPr>
              <w:pStyle w:val="Compact"/>
              <w:jc w:val="left"/>
            </w:pPr>
            <w:r>
              <w:t>Formulaires officiels</w:t>
            </w:r>
          </w:p>
        </w:tc>
        <w:tc>
          <w:tcPr/>
          <w:p>
            <w:pPr>
              <w:pStyle w:val="Compact"/>
              <w:jc w:val="left"/>
            </w:pPr>
            <w:r>
              <w:t xml:space="preserve">Expert-comptable</w:t>
            </w:r>
          </w:p>
        </w:tc>
        <w:tc>
          <w:tcPr/>
          <w:p>
            <w:pPr>
              <w:pStyle w:val="Compact"/>
              <w:jc w:val="left"/>
            </w:pPr>
            <w:r>
              <w:t xml:space="preserve">DGI Kinshasa</w:t>
            </w:r>
          </w:p>
        </w:tc>
      </w:tr>
      <w:tr>
        <w:tc>
          <w:tcPr/>
          <w:p>
            <w:pPr>
              <w:pStyle w:val="Compact"/>
              <w:jc w:val="left"/>
            </w:pPr>
            <w:r>
              <w:rPr>
                <w:bCs/>
                <w:b/>
              </w:rPr>
              <w:t>Audits financiers annuels</w:t>
            </w:r>
          </w:p>
        </w:tc>
        <w:tc>
          <w:tcPr/>
          <w:p>
            <w:pPr>
              <w:pStyle w:val="Compact"/>
              <w:jc w:val="left"/>
            </w:pPr>
            <w:r>
              <w:t xml:space="preserve">Annuel (M2 N+1)</w:t>
            </w:r>
          </w:p>
        </w:tc>
        <w:tc>
          <w:tcPr/>
          <w:p>
            <w:pPr>
              <w:pStyle w:val="Compact"/>
              <w:jc w:val="left"/>
            </w:pPr>
            <w:r>
              <w:t>Rapport audit 50p</w:t>
            </w:r>
          </w:p>
        </w:tc>
        <w:tc>
          <w:tcPr/>
          <w:p>
            <w:pPr>
              <w:pStyle w:val="Compact"/>
              <w:jc w:val="left"/>
            </w:pPr>
            <w:r>
              <w:t xml:space="preserve">Ernst &amp; Young</w:t>
            </w:r>
          </w:p>
        </w:tc>
        <w:tc>
          <w:tcPr/>
          <w:p>
            <w:pPr>
              <w:pStyle w:val="Compact"/>
              <w:jc w:val="left"/>
            </w:pPr>
            <w:r>
              <w:t>Investisseurs, banques</w:t>
            </w:r>
          </w:p>
        </w:tc>
      </w:tr>
      <w:tr>
        <w:tc>
          <w:tcPr/>
          <w:p>
            <w:pPr>
              <w:pStyle w:val="Compact"/>
              <w:jc w:val="left"/>
            </w:pPr>
            <w:r>
              <w:rPr>
                <w:bCs/>
                <w:b/>
              </w:rPr>
              <w:t>Rapports crédits carbone</w:t>
            </w:r>
          </w:p>
        </w:tc>
        <w:tc>
          <w:tcPr/>
          <w:p>
            <w:pPr>
              <w:pStyle w:val="Compact"/>
              <w:jc w:val="left"/>
            </w:pPr>
            <w:r>
              <w:t>Annuel (si certif)</w:t>
            </w:r>
          </w:p>
        </w:tc>
        <w:tc>
          <w:tcPr/>
          <w:p>
            <w:pPr>
              <w:pStyle w:val="Compact"/>
              <w:jc w:val="left"/>
            </w:pPr>
            <w:r>
              <w:t>Format Gold Standard</w:t>
            </w:r>
          </w:p>
        </w:tc>
        <w:tc>
          <w:tcPr/>
          <w:p>
            <w:pPr>
              <w:pStyle w:val="Compact"/>
              <w:jc w:val="left"/>
            </w:pPr>
            <w:r>
              <w:t xml:space="preserve">Consultant Carbone</w:t>
            </w:r>
          </w:p>
        </w:tc>
        <w:tc>
          <w:tcPr/>
          <w:p>
            <w:pPr>
              <w:pStyle w:val="Compact"/>
              <w:jc w:val="left"/>
            </w:pPr>
            <w:r>
              <w:t xml:space="preserve">Acheteurs crédits</w:t>
            </w:r>
          </w:p>
        </w:tc>
      </w:tr>
      <w:tr>
        <w:tc>
          <w:tcPr/>
          <w:p>
            <w:pPr>
              <w:pStyle w:val="Compact"/>
              <w:jc w:val="left"/>
            </w:pPr>
            <w:r>
              <w:rPr>
                <w:bCs/>
                <w:b/>
              </w:rPr>
              <w:t>Due diligence financière (levées)</w:t>
            </w:r>
          </w:p>
        </w:tc>
        <w:tc>
          <w:tcPr/>
          <w:p>
            <w:pPr>
              <w:pStyle w:val="Compact"/>
              <w:jc w:val="left"/>
            </w:pPr>
            <w:r>
              <w:t xml:space="preserve">ponctuel</w:t>
            </w:r>
          </w:p>
        </w:tc>
        <w:tc>
          <w:tcPr/>
          <w:p>
            <w:pPr>
              <w:pStyle w:val="Compact"/>
              <w:jc w:val="left"/>
            </w:pPr>
            <w:r>
              <w:t>Data room complet</w:t>
            </w:r>
          </w:p>
        </w:tc>
        <w:tc>
          <w:tcPr/>
          <w:p>
            <w:pPr>
              <w:pStyle w:val="Compact"/>
              <w:jc w:val="left"/>
            </w:pPr>
            <w:r>
              <w:t>DAF + porteur de projet</w:t>
            </w:r>
          </w:p>
        </w:tc>
        <w:tc>
          <w:tcPr/>
          <w:p>
            <w:pPr>
              <w:pStyle w:val="Compact"/>
              <w:jc w:val="left"/>
            </w:pPr>
            <w:r>
              <w:t>Investisseurs potentiels</w:t>
            </w:r>
          </w:p>
        </w:tc>
      </w:tr>
    </w:tbl>
    <w:p>
      <w:pPr>
        <w:pStyle w:val="BodyText"/>
      </w:pPr>
      <w:r>
        <w:rPr>
          <w:bCs/>
          <w:b/>
          <w:iCs/>
          <w:i/>
        </w:rPr>
        <w:t xml:space="preserve">KPI reporting mensuel</w:t>
      </w:r>
      <w:r>
        <w:rPr>
          <w:iCs/>
          <w:i/>
        </w:rPr>
        <w:t xml:space="preserve"> (inclus dans états financiers) :</w:t>
      </w:r>
    </w:p>
    <w:p>
      <w:pPr>
        <w:numPr>
          <w:ilvl w:val="0"/>
          <w:numId w:val="1883"/>
        </w:numPr>
      </w:pPr>
      <w:r>
        <w:rPr>
          <w:iCs/>
          <w:i/>
        </w:rPr>
        <w:t xml:space="preserve">CA par flux (granulés, syngas, BTP)</w:t>
      </w:r>
    </w:p>
    <w:p>
      <w:pPr>
        <w:numPr>
          <w:ilvl w:val="0"/>
          <w:numId w:val="1883"/>
        </w:numPr>
      </w:pPr>
      <w:r>
        <w:rPr>
          <w:iCs/>
          <w:i/>
        </w:rPr>
        <w:t xml:space="preserve">EBITDA &amp; marges</w:t>
      </w:r>
    </w:p>
    <w:p>
      <w:pPr>
        <w:numPr>
          <w:ilvl w:val="0"/>
          <w:numId w:val="1883"/>
        </w:numPr>
      </w:pPr>
      <w:r>
        <w:rPr>
          <w:iCs/>
          <w:i/>
        </w:rPr>
        <w:t xml:space="preserve">Trésorerie &amp; DSO</w:t>
      </w:r>
    </w:p>
    <w:p>
      <w:pPr>
        <w:numPr>
          <w:ilvl w:val="0"/>
          <w:numId w:val="1883"/>
        </w:numPr>
      </w:pPr>
      <w:r>
        <w:rPr>
          <w:iCs/>
          <w:i/>
        </w:rPr>
        <w:t xml:space="preserve">Volumes production/ventes</w:t>
      </w:r>
    </w:p>
    <w:p>
      <w:pPr>
        <w:numPr>
          <w:ilvl w:val="0"/>
          <w:numId w:val="1883"/>
        </w:numPr>
      </w:pPr>
      <w:r>
        <w:rPr>
          <w:iCs/>
          <w:i/>
        </w:rPr>
        <w:t xml:space="preserve">Prix moyens</w:t>
      </w:r>
    </w:p>
    <w:p>
      <w:pPr>
        <w:numPr>
          <w:ilvl w:val="0"/>
          <w:numId w:val="1883"/>
        </w:numPr>
      </w:pPr>
      <w:r>
        <w:rPr>
          <w:iCs/>
          <w:i/>
        </w:rPr>
        <w:t xml:space="preserve">Clients actifs</w:t>
      </w:r>
    </w:p>
    <w:p>
      <w:pPr>
        <w:numPr>
          <w:ilvl w:val="0"/>
          <w:numId w:val="1883"/>
        </w:numPr>
      </w:pPr>
      <w:r>
        <w:rPr>
          <w:iCs/>
          <w:i/>
        </w:rPr>
        <w:t xml:space="preserve">Pipeline commercial</w:t>
      </w:r>
    </w:p>
    <w:bookmarkEnd w:id="344"/>
    <w:bookmarkStart w:id="345" w:name="livrables-opérationnels-techniques"/>
    <w:p>
      <w:pPr>
        <w:pStyle w:val="Heading3"/>
      </w:pPr>
      <w:r>
        <w:t xml:space="preserve">Livrables opérationnels &amp; techniques</w:t>
      </w:r>
    </w:p>
    <w:tbl>
      <w:tblPr>
        <w:tblStyle w:val="Table"/>
        <w:tblW w:type="pct" w:w="4892"/>
        <w:tblLook w:firstRow="1" w:lastRow="0" w:firstColumn="0" w:lastColumn="0" w:noHBand="0" w:noVBand="0" w:val="0020"/>
        <w:jc w:val="start"/>
      </w:tblPr>
      <w:tblGrid>
        <w:gridCol w:w="1447"/>
        <w:gridCol w:w="1788"/>
        <w:gridCol w:w="1277"/>
        <w:gridCol w:w="1532"/>
        <w:gridCol w:w="1703"/>
      </w:tblGrid>
      <w:tr>
        <w:trPr>
          <w:tblHeader w:val="true"/>
        </w:trPr>
        <w:tc>
          <w:tcPr/>
          <w:p>
            <w:pPr>
              <w:pStyle w:val="Compact"/>
              <w:jc w:val="left"/>
            </w:pPr>
            <w:r>
              <w:rPr>
                <w:bCs/>
                <w:b/>
              </w:rPr>
              <w:t xml:space="preserve">Livrable</w:t>
            </w:r>
          </w:p>
        </w:tc>
        <w:tc>
          <w:tcPr/>
          <w:p>
            <w:pPr>
              <w:pStyle w:val="Compact"/>
              <w:jc w:val="left"/>
            </w:pPr>
            <w:r>
              <w:rPr>
                <w:bCs/>
                <w:b/>
              </w:rPr>
              <w:t xml:space="preserve">Date/Fréquence</w:t>
            </w:r>
          </w:p>
        </w:tc>
        <w:tc>
          <w:tcPr/>
          <w:p>
            <w:pPr>
              <w:pStyle w:val="Compact"/>
              <w:jc w:val="left"/>
            </w:pPr>
            <w:r>
              <w:rPr>
                <w:bCs/>
                <w:b/>
              </w:rPr>
              <w:t xml:space="preserve">Format</w:t>
            </w:r>
          </w:p>
        </w:tc>
        <w:tc>
          <w:tcPr/>
          <w:p>
            <w:pPr>
              <w:pStyle w:val="Compact"/>
              <w:jc w:val="left"/>
            </w:pPr>
            <w:r>
              <w:rPr>
                <w:bCs/>
                <w:b/>
              </w:rPr>
              <w:t xml:space="preserve">Responsable</w:t>
            </w:r>
          </w:p>
        </w:tc>
        <w:tc>
          <w:tcPr/>
          <w:p>
            <w:pPr>
              <w:pStyle w:val="Compact"/>
              <w:jc w:val="left"/>
            </w:pPr>
            <w:r>
              <w:rPr>
                <w:bCs/>
                <w:b/>
              </w:rPr>
              <w:t xml:space="preserve">Usage</w:t>
            </w:r>
          </w:p>
        </w:tc>
      </w:tr>
      <w:tr>
        <w:tc>
          <w:tcPr/>
          <w:p>
            <w:pPr>
              <w:pStyle w:val="Compact"/>
              <w:jc w:val="left"/>
            </w:pPr>
            <w:r>
              <w:rPr>
                <w:bCs/>
                <w:b/>
              </w:rPr>
              <w:t>Cartographie 50 points collecte</w:t>
            </w:r>
          </w:p>
        </w:tc>
        <w:tc>
          <w:tcPr/>
          <w:p>
            <w:pPr>
              <w:pStyle w:val="Compact"/>
              <w:jc w:val="left"/>
            </w:pPr>
            <w:r>
              <w:t xml:space="preserve">M3</w:t>
            </w:r>
          </w:p>
        </w:tc>
        <w:tc>
          <w:tcPr/>
          <w:p>
            <w:pPr>
              <w:pStyle w:val="Compact"/>
              <w:jc w:val="left"/>
            </w:pPr>
            <w:r>
              <w:t>Google my Maps + Excel</w:t>
            </w:r>
          </w:p>
        </w:tc>
        <w:tc>
          <w:tcPr/>
          <w:p>
            <w:pPr>
              <w:pStyle w:val="Compact"/>
              <w:jc w:val="left"/>
            </w:pPr>
            <w:r>
              <w:t xml:space="preserve">Coordinateur</w:t>
            </w:r>
          </w:p>
        </w:tc>
        <w:tc>
          <w:tcPr/>
          <w:p>
            <w:pPr>
              <w:pStyle w:val="Compact"/>
              <w:jc w:val="left"/>
            </w:pPr>
            <w:r>
              <w:t xml:space="preserve">Pilotage collecte</w:t>
            </w:r>
          </w:p>
        </w:tc>
      </w:tr>
      <w:tr>
        <w:tc>
          <w:tcPr/>
          <w:p>
            <w:pPr>
              <w:pStyle w:val="Compact"/>
              <w:jc w:val="left"/>
            </w:pPr>
            <w:r>
              <w:rPr>
                <w:bCs/>
                <w:b/>
              </w:rPr>
              <w:t>Rapport validation process 500kg</w:t>
            </w:r>
          </w:p>
        </w:tc>
        <w:tc>
          <w:tcPr/>
          <w:p>
            <w:pPr>
              <w:pStyle w:val="Compact"/>
              <w:jc w:val="left"/>
            </w:pPr>
            <w:r>
              <w:t xml:space="preserve">M5</w:t>
            </w:r>
          </w:p>
        </w:tc>
        <w:tc>
          <w:tcPr/>
          <w:p>
            <w:pPr>
              <w:pStyle w:val="Compact"/>
              <w:jc w:val="left"/>
            </w:pPr>
            <w:r>
              <w:t>Rapport technique 15p</w:t>
            </w:r>
          </w:p>
        </w:tc>
        <w:tc>
          <w:tcPr/>
          <w:p>
            <w:pPr>
              <w:pStyle w:val="Compact"/>
              <w:jc w:val="left"/>
            </w:pPr>
            <w:r>
              <w:t xml:space="preserve">Porteur de projet</w:t>
            </w:r>
          </w:p>
        </w:tc>
        <w:tc>
          <w:tcPr/>
          <w:p>
            <w:pPr>
              <w:pStyle w:val="Compact"/>
              <w:jc w:val="left"/>
            </w:pPr>
            <w:r>
              <w:t xml:space="preserve">Validation phase 2</w:t>
            </w:r>
          </w:p>
        </w:tc>
      </w:tr>
      <w:tr>
        <w:tc>
          <w:tcPr/>
          <w:p>
            <w:pPr>
              <w:pStyle w:val="Compact"/>
              <w:jc w:val="left"/>
            </w:pPr>
            <w:r>
              <w:rPr>
                <w:bCs/>
                <w:b/>
              </w:rPr>
              <w:t>Échantillons granulés tests</w:t>
            </w:r>
          </w:p>
        </w:tc>
        <w:tc>
          <w:tcPr/>
          <w:p>
            <w:pPr>
              <w:pStyle w:val="Compact"/>
              <w:jc w:val="left"/>
            </w:pPr>
            <w:r>
              <w:t xml:space="preserve">M5</w:t>
            </w:r>
          </w:p>
        </w:tc>
        <w:tc>
          <w:tcPr/>
          <w:p>
            <w:pPr>
              <w:pStyle w:val="Compact"/>
              <w:jc w:val="left"/>
            </w:pPr>
            <w:r>
              <w:t>50kg (PET/HDPE)</w:t>
            </w:r>
          </w:p>
        </w:tc>
        <w:tc>
          <w:tcPr/>
          <w:p>
            <w:pPr>
              <w:pStyle w:val="Compact"/>
              <w:jc w:val="left"/>
            </w:pPr>
            <w:r>
              <w:t xml:space="preserve">Porteur de projet</w:t>
            </w:r>
          </w:p>
        </w:tc>
        <w:tc>
          <w:tcPr/>
          <w:p>
            <w:pPr>
              <w:pStyle w:val="Compact"/>
              <w:jc w:val="left"/>
            </w:pPr>
            <w:r>
              <w:t xml:space="preserve">Validations clients</w:t>
            </w:r>
          </w:p>
        </w:tc>
      </w:tr>
      <w:tr>
        <w:tc>
          <w:tcPr/>
          <w:p>
            <w:pPr>
              <w:pStyle w:val="Compact"/>
              <w:jc w:val="left"/>
            </w:pPr>
            <w:r>
              <w:rPr>
                <w:bCs/>
                <w:b/>
              </w:rPr>
              <w:t>Cahier des charges ligne recyclage</w:t>
            </w:r>
          </w:p>
        </w:tc>
        <w:tc>
          <w:tcPr/>
          <w:p>
            <w:pPr>
              <w:pStyle w:val="Compact"/>
              <w:jc w:val="left"/>
            </w:pPr>
            <w:r>
              <w:t xml:space="preserve">M8</w:t>
            </w:r>
          </w:p>
        </w:tc>
        <w:tc>
          <w:tcPr/>
          <w:p>
            <w:pPr>
              <w:pStyle w:val="Compact"/>
              <w:jc w:val="left"/>
            </w:pPr>
            <w:r>
              <w:t>Document technique 30p</w:t>
            </w:r>
          </w:p>
        </w:tc>
        <w:tc>
          <w:tcPr/>
          <w:p>
            <w:pPr>
              <w:pStyle w:val="Compact"/>
              <w:jc w:val="left"/>
            </w:pPr>
            <w:r>
              <w:t xml:space="preserve">DT</w:t>
            </w:r>
          </w:p>
        </w:tc>
        <w:tc>
          <w:tcPr/>
          <w:p>
            <w:pPr>
              <w:pStyle w:val="Compact"/>
              <w:jc w:val="left"/>
            </w:pPr>
            <w:r>
              <w:t>Appel d’offres fournisseurs</w:t>
            </w:r>
          </w:p>
        </w:tc>
      </w:tr>
      <w:tr>
        <w:tc>
          <w:tcPr/>
          <w:p>
            <w:pPr>
              <w:pStyle w:val="Compact"/>
              <w:jc w:val="left"/>
            </w:pPr>
            <w:r>
              <w:rPr>
                <w:bCs/>
                <w:b/>
              </w:rPr>
              <w:t>Plans aménagement site</w:t>
            </w:r>
          </w:p>
        </w:tc>
        <w:tc>
          <w:tcPr/>
          <w:p>
            <w:pPr>
              <w:pStyle w:val="Compact"/>
              <w:jc w:val="left"/>
            </w:pPr>
            <w:r>
              <w:t xml:space="preserve">M9</w:t>
            </w:r>
          </w:p>
        </w:tc>
        <w:tc>
          <w:tcPr/>
          <w:p>
            <w:pPr>
              <w:pStyle w:val="Compact"/>
              <w:jc w:val="left"/>
            </w:pPr>
            <w:r>
              <w:t xml:space="preserve">Plans AutoCAD</w:t>
            </w:r>
          </w:p>
        </w:tc>
        <w:tc>
          <w:tcPr/>
          <w:p>
            <w:pPr>
              <w:pStyle w:val="Compact"/>
              <w:jc w:val="left"/>
            </w:pPr>
            <w:r>
              <w:t xml:space="preserve">Bureau études</w:t>
            </w:r>
          </w:p>
        </w:tc>
        <w:tc>
          <w:tcPr/>
          <w:p>
            <w:pPr>
              <w:pStyle w:val="Compact"/>
              <w:jc w:val="left"/>
            </w:pPr>
            <w:r>
              <w:t>Travaux infrastructure</w:t>
            </w:r>
          </w:p>
        </w:tc>
      </w:tr>
      <w:tr>
        <w:tc>
          <w:tcPr/>
          <w:p>
            <w:pPr>
              <w:pStyle w:val="Compact"/>
              <w:jc w:val="left"/>
            </w:pPr>
            <w:r>
              <w:rPr>
                <w:bCs/>
                <w:b/>
              </w:rPr>
              <w:t>Rapports tests équipements</w:t>
            </w:r>
          </w:p>
        </w:tc>
        <w:tc>
          <w:tcPr/>
          <w:p>
            <w:pPr>
              <w:pStyle w:val="Compact"/>
              <w:jc w:val="left"/>
            </w:pPr>
            <w:r>
              <w:t xml:space="preserve">M12</w:t>
            </w:r>
          </w:p>
        </w:tc>
        <w:tc>
          <w:tcPr/>
          <w:p>
            <w:pPr>
              <w:pStyle w:val="Compact"/>
              <w:jc w:val="left"/>
            </w:pPr>
            <w:r>
              <w:t>PV tests + mesures</w:t>
            </w:r>
          </w:p>
        </w:tc>
        <w:tc>
          <w:tcPr/>
          <w:p>
            <w:pPr>
              <w:pStyle w:val="Compact"/>
              <w:jc w:val="left"/>
            </w:pPr>
            <w:r>
              <w:t>Techniciens POLYSTAR</w:t>
            </w:r>
          </w:p>
        </w:tc>
        <w:tc>
          <w:tcPr/>
          <w:p>
            <w:pPr>
              <w:pStyle w:val="Compact"/>
              <w:jc w:val="left"/>
            </w:pPr>
            <w:r>
              <w:t>Réception définitive</w:t>
            </w:r>
          </w:p>
        </w:tc>
      </w:tr>
      <w:tr>
        <w:tc>
          <w:tcPr/>
          <w:p>
            <w:pPr>
              <w:pStyle w:val="Compact"/>
              <w:jc w:val="left"/>
            </w:pPr>
            <w:r>
              <w:rPr>
                <w:bCs/>
                <w:b/>
              </w:rPr>
              <w:t>Procédures ISO 9001 (15 procédures)</w:t>
            </w:r>
          </w:p>
        </w:tc>
        <w:tc>
          <w:tcPr/>
          <w:p>
            <w:pPr>
              <w:pStyle w:val="Compact"/>
              <w:jc w:val="left"/>
            </w:pPr>
            <w:r>
              <w:t xml:space="preserve">M12-M14</w:t>
            </w:r>
          </w:p>
        </w:tc>
        <w:tc>
          <w:tcPr/>
          <w:p>
            <w:pPr>
              <w:pStyle w:val="Compact"/>
              <w:jc w:val="left"/>
            </w:pPr>
            <w:r>
              <w:t>Docs word + PDF</w:t>
            </w:r>
          </w:p>
        </w:tc>
        <w:tc>
          <w:tcPr/>
          <w:p>
            <w:pPr>
              <w:pStyle w:val="Compact"/>
              <w:jc w:val="left"/>
            </w:pPr>
            <w:r>
              <w:t xml:space="preserve">DT + consultant</w:t>
            </w:r>
          </w:p>
        </w:tc>
        <w:tc>
          <w:tcPr/>
          <w:p>
            <w:pPr>
              <w:pStyle w:val="Compact"/>
              <w:jc w:val="left"/>
            </w:pPr>
            <w:r>
              <w:t xml:space="preserve">certification</w:t>
            </w:r>
          </w:p>
        </w:tc>
      </w:tr>
      <w:tr>
        <w:tc>
          <w:tcPr/>
          <w:p>
            <w:pPr>
              <w:pStyle w:val="Compact"/>
              <w:jc w:val="left"/>
            </w:pPr>
            <w:r>
              <w:rPr>
                <w:bCs/>
                <w:b/>
              </w:rPr>
              <w:t>Manuels formation opérateurs</w:t>
            </w:r>
          </w:p>
        </w:tc>
        <w:tc>
          <w:tcPr/>
          <w:p>
            <w:pPr>
              <w:pStyle w:val="Compact"/>
              <w:jc w:val="left"/>
            </w:pPr>
            <w:r>
              <w:t xml:space="preserve">M11</w:t>
            </w:r>
          </w:p>
        </w:tc>
        <w:tc>
          <w:tcPr/>
          <w:p>
            <w:pPr>
              <w:pStyle w:val="Compact"/>
              <w:jc w:val="left"/>
            </w:pPr>
            <w:r>
              <w:t>Supports 50p + vidéos</w:t>
            </w:r>
          </w:p>
        </w:tc>
        <w:tc>
          <w:tcPr/>
          <w:p>
            <w:pPr>
              <w:pStyle w:val="Compact"/>
              <w:jc w:val="left"/>
            </w:pPr>
            <w:r>
              <w:t xml:space="preserve">DT</w:t>
            </w:r>
          </w:p>
        </w:tc>
        <w:tc>
          <w:tcPr/>
          <w:p>
            <w:pPr>
              <w:pStyle w:val="Compact"/>
              <w:jc w:val="left"/>
            </w:pPr>
            <w:r>
              <w:t xml:space="preserve">Formation continue</w:t>
            </w:r>
          </w:p>
        </w:tc>
      </w:tr>
      <w:tr>
        <w:tc>
          <w:tcPr/>
          <w:p>
            <w:pPr>
              <w:pStyle w:val="Compact"/>
              <w:jc w:val="left"/>
            </w:pPr>
            <w:r>
              <w:rPr>
                <w:bCs/>
                <w:b/>
              </w:rPr>
              <w:t>Registres production quotidiens</w:t>
            </w:r>
          </w:p>
        </w:tc>
        <w:tc>
          <w:tcPr/>
          <w:p>
            <w:pPr>
              <w:pStyle w:val="Compact"/>
              <w:jc w:val="left"/>
            </w:pPr>
            <w:r>
              <w:t xml:space="preserve">Quotidien</w:t>
            </w:r>
          </w:p>
        </w:tc>
        <w:tc>
          <w:tcPr/>
          <w:p>
            <w:pPr>
              <w:pStyle w:val="Compact"/>
              <w:jc w:val="left"/>
            </w:pPr>
            <w:r>
              <w:t xml:space="preserve">Excel + papier</w:t>
            </w:r>
          </w:p>
        </w:tc>
        <w:tc>
          <w:tcPr/>
          <w:p>
            <w:pPr>
              <w:pStyle w:val="Compact"/>
              <w:jc w:val="left"/>
            </w:pPr>
            <w:r>
              <w:t xml:space="preserve">Chef production</w:t>
            </w:r>
          </w:p>
        </w:tc>
        <w:tc>
          <w:tcPr/>
          <w:p>
            <w:pPr>
              <w:pStyle w:val="Compact"/>
              <w:jc w:val="left"/>
            </w:pPr>
            <w:r>
              <w:t xml:space="preserve">Traçabilité</w:t>
            </w:r>
          </w:p>
        </w:tc>
      </w:tr>
      <w:tr>
        <w:tc>
          <w:tcPr/>
          <w:p>
            <w:pPr>
              <w:pStyle w:val="Compact"/>
              <w:jc w:val="left"/>
            </w:pPr>
            <w:r>
              <w:rPr>
                <w:bCs/>
                <w:b/>
              </w:rPr>
              <w:t>Rapports contrôle qualité lots</w:t>
            </w:r>
          </w:p>
        </w:tc>
        <w:tc>
          <w:tcPr/>
          <w:p>
            <w:pPr>
              <w:pStyle w:val="Compact"/>
              <w:jc w:val="left"/>
            </w:pPr>
            <w:r>
              <w:t xml:space="preserve">Par lot</w:t>
            </w:r>
          </w:p>
        </w:tc>
        <w:tc>
          <w:tcPr/>
          <w:p>
            <w:pPr>
              <w:pStyle w:val="Compact"/>
              <w:jc w:val="left"/>
            </w:pPr>
            <w:r>
              <w:t xml:space="preserve">Fiches analyse</w:t>
            </w:r>
          </w:p>
        </w:tc>
        <w:tc>
          <w:tcPr/>
          <w:p>
            <w:pPr>
              <w:pStyle w:val="Compact"/>
              <w:jc w:val="left"/>
            </w:pPr>
            <w:r>
              <w:t>Contrôleur qualité</w:t>
            </w:r>
          </w:p>
        </w:tc>
        <w:tc>
          <w:tcPr/>
          <w:p>
            <w:pPr>
              <w:pStyle w:val="Compact"/>
              <w:jc w:val="left"/>
            </w:pPr>
            <w:r>
              <w:t xml:space="preserve">Traçabilité clients</w:t>
            </w:r>
          </w:p>
        </w:tc>
      </w:tr>
      <w:tr>
        <w:tc>
          <w:tcPr/>
          <w:p>
            <w:pPr>
              <w:pStyle w:val="Compact"/>
              <w:jc w:val="left"/>
            </w:pPr>
            <w:r>
              <w:rPr>
                <w:bCs/>
                <w:b/>
              </w:rPr>
              <w:t>Fiches techniques produits (8 réf)</w:t>
            </w:r>
          </w:p>
        </w:tc>
        <w:tc>
          <w:tcPr/>
          <w:p>
            <w:pPr>
              <w:pStyle w:val="Compact"/>
              <w:jc w:val="left"/>
            </w:pPr>
            <w:r>
              <w:t xml:space="preserve">M15-M22</w:t>
            </w:r>
          </w:p>
        </w:tc>
        <w:tc>
          <w:tcPr/>
          <w:p>
            <w:pPr>
              <w:pStyle w:val="Compact"/>
              <w:jc w:val="left"/>
            </w:pPr>
            <w:r>
              <w:t>Fiches 2p/produit</w:t>
            </w:r>
          </w:p>
        </w:tc>
        <w:tc>
          <w:tcPr/>
          <w:p>
            <w:pPr>
              <w:pStyle w:val="Compact"/>
              <w:jc w:val="left"/>
            </w:pPr>
            <w:r>
              <w:t xml:space="preserve">DT + qualité</w:t>
            </w:r>
          </w:p>
        </w:tc>
        <w:tc>
          <w:tcPr/>
          <w:p>
            <w:pPr>
              <w:pStyle w:val="Compact"/>
              <w:jc w:val="left"/>
            </w:pPr>
            <w:r>
              <w:t xml:space="preserve">Commercialisation</w:t>
            </w:r>
          </w:p>
        </w:tc>
      </w:tr>
      <w:tr>
        <w:tc>
          <w:tcPr/>
          <w:p>
            <w:pPr>
              <w:pStyle w:val="Compact"/>
              <w:jc w:val="left"/>
            </w:pPr>
            <w:r>
              <w:rPr>
                <w:bCs/>
                <w:b/>
              </w:rPr>
              <w:t>Rapports maintenance préventive</w:t>
            </w:r>
          </w:p>
        </w:tc>
        <w:tc>
          <w:tcPr/>
          <w:p>
            <w:pPr>
              <w:pStyle w:val="Compact"/>
              <w:jc w:val="left"/>
            </w:pPr>
            <w:r>
              <w:t xml:space="preserve">Mensuel</w:t>
            </w:r>
          </w:p>
        </w:tc>
        <w:tc>
          <w:tcPr/>
          <w:p>
            <w:pPr>
              <w:pStyle w:val="Compact"/>
              <w:jc w:val="left"/>
            </w:pPr>
            <w:r>
              <w:t>Checklist Excel</w:t>
            </w:r>
          </w:p>
        </w:tc>
        <w:tc>
          <w:tcPr/>
          <w:p>
            <w:pPr>
              <w:pStyle w:val="Compact"/>
              <w:jc w:val="left"/>
            </w:pPr>
            <w:r>
              <w:t xml:space="preserve">Maintenance</w:t>
            </w:r>
          </w:p>
        </w:tc>
        <w:tc>
          <w:tcPr/>
          <w:p>
            <w:pPr>
              <w:pStyle w:val="Compact"/>
              <w:jc w:val="left"/>
            </w:pPr>
            <w:r>
              <w:t>Disponibilité équipements</w:t>
            </w:r>
          </w:p>
        </w:tc>
      </w:tr>
      <w:tr>
        <w:tc>
          <w:tcPr/>
          <w:p>
            <w:pPr>
              <w:pStyle w:val="Compact"/>
              <w:jc w:val="left"/>
            </w:pPr>
            <w:r>
              <w:rPr>
                <w:bCs/>
                <w:b/>
              </w:rPr>
              <w:t>Études formulations BTP</w:t>
            </w:r>
          </w:p>
        </w:tc>
        <w:tc>
          <w:tcPr/>
          <w:p>
            <w:pPr>
              <w:pStyle w:val="Compact"/>
              <w:jc w:val="left"/>
            </w:pPr>
            <w:r>
              <w:t xml:space="preserve">M17-M22</w:t>
            </w:r>
          </w:p>
        </w:tc>
        <w:tc>
          <w:tcPr/>
          <w:p>
            <w:pPr>
              <w:pStyle w:val="Compact"/>
              <w:jc w:val="left"/>
            </w:pPr>
            <w:r>
              <w:t xml:space="preserve">Rapports R&amp;D</w:t>
            </w:r>
          </w:p>
        </w:tc>
        <w:tc>
          <w:tcPr/>
          <w:p>
            <w:pPr>
              <w:pStyle w:val="Compact"/>
              <w:jc w:val="left"/>
            </w:pPr>
            <w:r>
              <w:t>Chef BTP + partenaire</w:t>
            </w:r>
          </w:p>
        </w:tc>
        <w:tc>
          <w:tcPr/>
          <w:p>
            <w:pPr>
              <w:pStyle w:val="Compact"/>
              <w:jc w:val="left"/>
            </w:pPr>
            <w:r>
              <w:t>Développement produits</w:t>
            </w:r>
          </w:p>
        </w:tc>
      </w:tr>
      <w:tr>
        <w:tc>
          <w:tcPr/>
          <w:p>
            <w:pPr>
              <w:pStyle w:val="Compact"/>
              <w:jc w:val="left"/>
            </w:pPr>
            <w:r>
              <w:rPr>
                <w:bCs/>
                <w:b/>
              </w:rPr>
              <w:t>Rapports tests LCTP</w:t>
            </w:r>
          </w:p>
        </w:tc>
        <w:tc>
          <w:tcPr/>
          <w:p>
            <w:pPr>
              <w:pStyle w:val="Compact"/>
              <w:jc w:val="left"/>
            </w:pPr>
            <w:r>
              <w:t xml:space="preserve">M22</w:t>
            </w:r>
          </w:p>
        </w:tc>
        <w:tc>
          <w:tcPr/>
          <w:p>
            <w:pPr>
              <w:pStyle w:val="Compact"/>
              <w:jc w:val="left"/>
            </w:pPr>
            <w:r>
              <w:t>Certificats conformité</w:t>
            </w:r>
          </w:p>
        </w:tc>
        <w:tc>
          <w:tcPr/>
          <w:p>
            <w:pPr>
              <w:pStyle w:val="Compact"/>
              <w:jc w:val="left"/>
            </w:pPr>
            <w:r>
              <w:t xml:space="preserve">LCTP Kinshasa</w:t>
            </w:r>
          </w:p>
        </w:tc>
        <w:tc>
          <w:tcPr/>
          <w:p>
            <w:pPr>
              <w:pStyle w:val="Compact"/>
              <w:jc w:val="left"/>
            </w:pPr>
            <w:r>
              <w:t xml:space="preserve">Homologations</w:t>
            </w:r>
          </w:p>
        </w:tc>
      </w:tr>
      <w:tr>
        <w:tc>
          <w:tcPr/>
          <w:p>
            <w:pPr>
              <w:pStyle w:val="Compact"/>
              <w:jc w:val="left"/>
            </w:pPr>
            <w:r>
              <w:rPr>
                <w:bCs/>
                <w:b/>
              </w:rPr>
              <w:t>Analyses composition syngas</w:t>
            </w:r>
          </w:p>
        </w:tc>
        <w:tc>
          <w:tcPr/>
          <w:p>
            <w:pPr>
              <w:pStyle w:val="Compact"/>
              <w:jc w:val="left"/>
            </w:pPr>
            <w:r>
              <w:t xml:space="preserve">Hebdomadaire</w:t>
            </w:r>
          </w:p>
        </w:tc>
        <w:tc>
          <w:tcPr/>
          <w:p>
            <w:pPr>
              <w:pStyle w:val="Compact"/>
              <w:jc w:val="left"/>
            </w:pPr>
            <w:r>
              <w:t xml:space="preserve">Rapports labo</w:t>
            </w:r>
          </w:p>
        </w:tc>
        <w:tc>
          <w:tcPr/>
          <w:p>
            <w:pPr>
              <w:pStyle w:val="Compact"/>
              <w:jc w:val="left"/>
            </w:pPr>
            <w:r>
              <w:t xml:space="preserve">Resp. syngas</w:t>
            </w:r>
          </w:p>
        </w:tc>
        <w:tc>
          <w:tcPr/>
          <w:p>
            <w:pPr>
              <w:pStyle w:val="Compact"/>
              <w:jc w:val="left"/>
            </w:pPr>
            <w:r>
              <w:t xml:space="preserve">Conformité clients</w:t>
            </w:r>
          </w:p>
        </w:tc>
      </w:tr>
      <w:tr>
        <w:tc>
          <w:tcPr/>
          <w:p>
            <w:pPr>
              <w:pStyle w:val="Compact"/>
              <w:jc w:val="left"/>
            </w:pPr>
            <w:r>
              <w:rPr>
                <w:bCs/>
                <w:b/>
              </w:rPr>
              <w:t>Plans sécurité installation</w:t>
            </w:r>
          </w:p>
        </w:tc>
        <w:tc>
          <w:tcPr/>
          <w:p>
            <w:pPr>
              <w:pStyle w:val="Compact"/>
              <w:jc w:val="left"/>
            </w:pPr>
            <w:r>
              <w:t xml:space="preserve">M20</w:t>
            </w:r>
          </w:p>
        </w:tc>
        <w:tc>
          <w:tcPr/>
          <w:p>
            <w:pPr>
              <w:pStyle w:val="Compact"/>
              <w:jc w:val="left"/>
            </w:pPr>
            <w:r>
              <w:t>Plans + procédures</w:t>
            </w:r>
          </w:p>
        </w:tc>
        <w:tc>
          <w:tcPr/>
          <w:p>
            <w:pPr>
              <w:pStyle w:val="Compact"/>
              <w:jc w:val="left"/>
            </w:pPr>
            <w:r>
              <w:t xml:space="preserve">DT + Resp. syngas</w:t>
            </w:r>
          </w:p>
        </w:tc>
        <w:tc>
          <w:tcPr/>
          <w:p>
            <w:pPr>
              <w:pStyle w:val="Compact"/>
              <w:jc w:val="left"/>
            </w:pPr>
            <w:r>
              <w:t xml:space="preserve">Conformité DGRAD</w:t>
            </w:r>
          </w:p>
        </w:tc>
      </w:tr>
      <w:tr>
        <w:tc>
          <w:tcPr/>
          <w:p>
            <w:pPr>
              <w:pStyle w:val="Compact"/>
              <w:jc w:val="left"/>
            </w:pPr>
            <w:r>
              <w:rPr>
                <w:bCs/>
                <w:b/>
              </w:rPr>
              <w:t>Audits internes ISO (2/an)</w:t>
            </w:r>
          </w:p>
        </w:tc>
        <w:tc>
          <w:tcPr/>
          <w:p>
            <w:pPr>
              <w:pStyle w:val="Compact"/>
              <w:jc w:val="left"/>
            </w:pPr>
            <w:r>
              <w:t xml:space="preserve">Semestriel</w:t>
            </w:r>
          </w:p>
        </w:tc>
        <w:tc>
          <w:tcPr/>
          <w:p>
            <w:pPr>
              <w:pStyle w:val="Compact"/>
              <w:jc w:val="left"/>
            </w:pPr>
            <w:r>
              <w:t xml:space="preserve">Rapports audit</w:t>
            </w:r>
          </w:p>
        </w:tc>
        <w:tc>
          <w:tcPr/>
          <w:p>
            <w:pPr>
              <w:pStyle w:val="Compact"/>
              <w:jc w:val="left"/>
            </w:pPr>
            <w:r>
              <w:t xml:space="preserve">DT + qualité</w:t>
            </w:r>
          </w:p>
        </w:tc>
        <w:tc>
          <w:tcPr/>
          <w:p>
            <w:pPr>
              <w:pStyle w:val="Compact"/>
              <w:jc w:val="left"/>
            </w:pPr>
            <w:r>
              <w:t>Maintien certification</w:t>
            </w:r>
          </w:p>
        </w:tc>
      </w:tr>
    </w:tbl>
    <w:bookmarkEnd w:id="345"/>
    <w:bookmarkStart w:id="346" w:name="livrables-commerciaux-communication"/>
    <w:p>
      <w:pPr>
        <w:pStyle w:val="Heading3"/>
      </w:pPr>
      <w:r>
        <w:t xml:space="preserve">Livrables commerciaux &amp; communication</w:t>
      </w:r>
    </w:p>
    <w:tbl>
      <w:tblPr>
        <w:tblStyle w:val="Table"/>
        <w:tblW w:type="pct" w:w="4897"/>
        <w:tblLook w:firstRow="1" w:lastRow="0" w:firstColumn="0" w:lastColumn="0" w:noHBand="0" w:noVBand="0" w:val="0020"/>
        <w:jc w:val="start"/>
      </w:tblPr>
      <w:tblGrid>
        <w:gridCol w:w="1877"/>
        <w:gridCol w:w="1714"/>
        <w:gridCol w:w="1224"/>
        <w:gridCol w:w="1469"/>
        <w:gridCol w:w="1469"/>
      </w:tblGrid>
      <w:tr>
        <w:trPr>
          <w:tblHeader w:val="true"/>
        </w:trPr>
        <w:tc>
          <w:tcPr/>
          <w:p>
            <w:pPr>
              <w:pStyle w:val="Compact"/>
              <w:jc w:val="left"/>
            </w:pPr>
            <w:r>
              <w:rPr>
                <w:bCs/>
                <w:b/>
              </w:rPr>
              <w:t xml:space="preserve">Livrable</w:t>
            </w:r>
          </w:p>
        </w:tc>
        <w:tc>
          <w:tcPr/>
          <w:p>
            <w:pPr>
              <w:pStyle w:val="Compact"/>
              <w:jc w:val="left"/>
            </w:pPr>
            <w:r>
              <w:rPr>
                <w:bCs/>
                <w:b/>
              </w:rPr>
              <w:t xml:space="preserve">Date/Fréquence</w:t>
            </w:r>
          </w:p>
        </w:tc>
        <w:tc>
          <w:tcPr/>
          <w:p>
            <w:pPr>
              <w:pStyle w:val="Compact"/>
              <w:jc w:val="left"/>
            </w:pPr>
            <w:r>
              <w:rPr>
                <w:bCs/>
                <w:b/>
              </w:rPr>
              <w:t xml:space="preserve">Format</w:t>
            </w:r>
          </w:p>
        </w:tc>
        <w:tc>
          <w:tcPr/>
          <w:p>
            <w:pPr>
              <w:pStyle w:val="Compact"/>
              <w:jc w:val="left"/>
            </w:pPr>
            <w:r>
              <w:rPr>
                <w:bCs/>
                <w:b/>
              </w:rPr>
              <w:t xml:space="preserve">Responsable</w:t>
            </w:r>
          </w:p>
        </w:tc>
        <w:tc>
          <w:tcPr/>
          <w:p>
            <w:pPr>
              <w:pStyle w:val="Compact"/>
              <w:jc w:val="left"/>
            </w:pPr>
            <w:r>
              <w:rPr>
                <w:bCs/>
                <w:b/>
              </w:rPr>
              <w:t xml:space="preserve">Usage</w:t>
            </w:r>
          </w:p>
        </w:tc>
      </w:tr>
      <w:tr>
        <w:tc>
          <w:tcPr/>
          <w:p>
            <w:pPr>
              <w:pStyle w:val="Compact"/>
              <w:jc w:val="left"/>
            </w:pPr>
            <w:r>
              <w:rPr>
                <w:bCs/>
                <w:b/>
              </w:rPr>
              <w:t>Business plan v1.0 (initial)</w:t>
            </w:r>
          </w:p>
        </w:tc>
        <w:tc>
          <w:tcPr/>
          <w:p>
            <w:pPr>
              <w:pStyle w:val="Compact"/>
              <w:jc w:val="left"/>
            </w:pPr>
            <w:r>
              <w:t xml:space="preserve">M0</w:t>
            </w:r>
          </w:p>
        </w:tc>
        <w:tc>
          <w:tcPr/>
          <w:p>
            <w:pPr>
              <w:pStyle w:val="Compact"/>
              <w:jc w:val="left"/>
            </w:pPr>
            <w:r>
              <w:t xml:space="preserve">PDF 150p</w:t>
            </w:r>
          </w:p>
        </w:tc>
        <w:tc>
          <w:tcPr/>
          <w:p>
            <w:pPr>
              <w:pStyle w:val="Compact"/>
              <w:jc w:val="left"/>
            </w:pPr>
            <w:r>
              <w:t xml:space="preserve">Porteur de projet</w:t>
            </w:r>
          </w:p>
        </w:tc>
        <w:tc>
          <w:tcPr/>
          <w:p>
            <w:pPr>
              <w:pStyle w:val="Compact"/>
              <w:jc w:val="left"/>
            </w:pPr>
            <w:r>
              <w:t xml:space="preserve">Levée phase 1</w:t>
            </w:r>
          </w:p>
        </w:tc>
      </w:tr>
      <w:tr>
        <w:tc>
          <w:tcPr/>
          <w:p>
            <w:pPr>
              <w:pStyle w:val="Compact"/>
              <w:jc w:val="left"/>
            </w:pPr>
            <w:r>
              <w:rPr>
                <w:bCs/>
                <w:b/>
              </w:rPr>
              <w:t xml:space="preserve">Pitch deck phase 1</w:t>
            </w:r>
          </w:p>
        </w:tc>
        <w:tc>
          <w:tcPr/>
          <w:p>
            <w:pPr>
              <w:pStyle w:val="Compact"/>
              <w:jc w:val="left"/>
            </w:pPr>
            <w:r>
              <w:t xml:space="preserve">M0</w:t>
            </w:r>
          </w:p>
        </w:tc>
        <w:tc>
          <w:tcPr/>
          <w:p>
            <w:pPr>
              <w:pStyle w:val="Compact"/>
              <w:jc w:val="left"/>
            </w:pPr>
            <w:r>
              <w:t xml:space="preserve">PPT 15 slides</w:t>
            </w:r>
          </w:p>
        </w:tc>
        <w:tc>
          <w:tcPr/>
          <w:p>
            <w:pPr>
              <w:pStyle w:val="Compact"/>
              <w:jc w:val="left"/>
            </w:pPr>
            <w:r>
              <w:t xml:space="preserve">Porteur de projet</w:t>
            </w:r>
          </w:p>
        </w:tc>
        <w:tc>
          <w:tcPr/>
          <w:p>
            <w:pPr>
              <w:pStyle w:val="Compact"/>
              <w:jc w:val="left"/>
            </w:pPr>
            <w:r>
              <w:t>Investisseurs phase 1</w:t>
            </w:r>
          </w:p>
        </w:tc>
      </w:tr>
      <w:tr>
        <w:tc>
          <w:tcPr/>
          <w:p>
            <w:pPr>
              <w:pStyle w:val="Compact"/>
              <w:jc w:val="left"/>
            </w:pPr>
            <w:r>
              <w:rPr>
                <w:bCs/>
                <w:b/>
              </w:rPr>
              <w:t>Business plan v2.0 (data réelles)</w:t>
            </w:r>
          </w:p>
        </w:tc>
        <w:tc>
          <w:tcPr/>
          <w:p>
            <w:pPr>
              <w:pStyle w:val="Compact"/>
              <w:jc w:val="left"/>
            </w:pPr>
            <w:r>
              <w:t xml:space="preserve">M6</w:t>
            </w:r>
          </w:p>
        </w:tc>
        <w:tc>
          <w:tcPr/>
          <w:p>
            <w:pPr>
              <w:pStyle w:val="Compact"/>
              <w:jc w:val="left"/>
            </w:pPr>
            <w:r>
              <w:t xml:space="preserve">PDF 170p</w:t>
            </w:r>
          </w:p>
        </w:tc>
        <w:tc>
          <w:tcPr/>
          <w:p>
            <w:pPr>
              <w:pStyle w:val="Compact"/>
              <w:jc w:val="left"/>
            </w:pPr>
            <w:r>
              <w:t xml:space="preserve">Porteur de projet</w:t>
            </w:r>
          </w:p>
        </w:tc>
        <w:tc>
          <w:tcPr/>
          <w:p>
            <w:pPr>
              <w:pStyle w:val="Compact"/>
              <w:jc w:val="left"/>
            </w:pPr>
            <w:r>
              <w:t xml:space="preserve">Levée phase 2</w:t>
            </w:r>
          </w:p>
        </w:tc>
      </w:tr>
      <w:tr>
        <w:tc>
          <w:tcPr/>
          <w:p>
            <w:pPr>
              <w:pStyle w:val="Compact"/>
              <w:jc w:val="left"/>
            </w:pPr>
            <w:r>
              <w:rPr>
                <w:bCs/>
                <w:b/>
              </w:rPr>
              <w:t xml:space="preserve">Pitch deck phase 2</w:t>
            </w:r>
          </w:p>
        </w:tc>
        <w:tc>
          <w:tcPr/>
          <w:p>
            <w:pPr>
              <w:pStyle w:val="Compact"/>
              <w:jc w:val="left"/>
            </w:pPr>
            <w:r>
              <w:t xml:space="preserve">M6</w:t>
            </w:r>
          </w:p>
        </w:tc>
        <w:tc>
          <w:tcPr/>
          <w:p>
            <w:pPr>
              <w:pStyle w:val="Compact"/>
              <w:jc w:val="left"/>
            </w:pPr>
            <w:r>
              <w:t xml:space="preserve">PPT 20 slides</w:t>
            </w:r>
          </w:p>
        </w:tc>
        <w:tc>
          <w:tcPr/>
          <w:p>
            <w:pPr>
              <w:pStyle w:val="Compact"/>
              <w:jc w:val="left"/>
            </w:pPr>
            <w:r>
              <w:t xml:space="preserve">Porteur de projet</w:t>
            </w:r>
          </w:p>
        </w:tc>
        <w:tc>
          <w:tcPr/>
          <w:p>
            <w:pPr>
              <w:pStyle w:val="Compact"/>
              <w:jc w:val="left"/>
            </w:pPr>
            <w:r>
              <w:t>Investisseurs phase 2</w:t>
            </w:r>
          </w:p>
        </w:tc>
      </w:tr>
      <w:tr>
        <w:tc>
          <w:tcPr/>
          <w:p>
            <w:pPr>
              <w:pStyle w:val="Compact"/>
              <w:jc w:val="left"/>
            </w:pPr>
            <w:r>
              <w:rPr>
                <w:bCs/>
                <w:b/>
              </w:rPr>
              <w:t>Plaquette commerciale TakaPlast</w:t>
            </w:r>
          </w:p>
        </w:tc>
        <w:tc>
          <w:tcPr/>
          <w:p>
            <w:pPr>
              <w:pStyle w:val="Compact"/>
              <w:jc w:val="left"/>
            </w:pPr>
            <w:r>
              <w:t xml:space="preserve">M10</w:t>
            </w:r>
          </w:p>
        </w:tc>
        <w:tc>
          <w:tcPr/>
          <w:p>
            <w:pPr>
              <w:pStyle w:val="Compact"/>
              <w:jc w:val="left"/>
            </w:pPr>
            <w:r>
              <w:t xml:space="preserve">PDF 8p</w:t>
            </w:r>
          </w:p>
        </w:tc>
        <w:tc>
          <w:tcPr/>
          <w:p>
            <w:pPr>
              <w:pStyle w:val="Compact"/>
              <w:jc w:val="left"/>
            </w:pPr>
            <w:r>
              <w:t>Porteur de projet + designer</w:t>
            </w:r>
          </w:p>
        </w:tc>
        <w:tc>
          <w:tcPr/>
          <w:p>
            <w:pPr>
              <w:pStyle w:val="Compact"/>
              <w:jc w:val="left"/>
            </w:pPr>
            <w:r>
              <w:t xml:space="preserve">Prospection B2B</w:t>
            </w:r>
          </w:p>
        </w:tc>
      </w:tr>
      <w:tr>
        <w:tc>
          <w:tcPr/>
          <w:p>
            <w:pPr>
              <w:pStyle w:val="Compact"/>
              <w:jc w:val="left"/>
            </w:pPr>
            <w:r>
              <w:rPr>
                <w:bCs/>
                <w:b/>
              </w:rPr>
              <w:t>Fiches produits (granulés PET/HDPE/PP)</w:t>
            </w:r>
          </w:p>
        </w:tc>
        <w:tc>
          <w:tcPr/>
          <w:p>
            <w:pPr>
              <w:pStyle w:val="Compact"/>
              <w:jc w:val="left"/>
            </w:pPr>
            <w:r>
              <w:t xml:space="preserve">M12-M15</w:t>
            </w:r>
          </w:p>
        </w:tc>
        <w:tc>
          <w:tcPr/>
          <w:p>
            <w:pPr>
              <w:pStyle w:val="Compact"/>
              <w:jc w:val="left"/>
            </w:pPr>
            <w:r>
              <w:t>Fiches 1p/produit</w:t>
            </w:r>
          </w:p>
        </w:tc>
        <w:tc>
          <w:tcPr/>
          <w:p>
            <w:pPr>
              <w:pStyle w:val="Compact"/>
              <w:jc w:val="left"/>
            </w:pPr>
            <w:r>
              <w:t xml:space="preserve">Dir. Commercial</w:t>
            </w:r>
          </w:p>
        </w:tc>
        <w:tc>
          <w:tcPr/>
          <w:p>
            <w:pPr>
              <w:pStyle w:val="Compact"/>
              <w:jc w:val="left"/>
            </w:pPr>
            <w:r>
              <w:t xml:space="preserve">Vente</w:t>
            </w:r>
          </w:p>
        </w:tc>
      </w:tr>
      <w:tr>
        <w:tc>
          <w:tcPr/>
          <w:p>
            <w:pPr>
              <w:pStyle w:val="Compact"/>
              <w:jc w:val="left"/>
            </w:pPr>
            <w:r>
              <w:rPr>
                <w:bCs/>
                <w:b/>
              </w:rPr>
              <w:t>Catalogues produits BTP</w:t>
            </w:r>
          </w:p>
        </w:tc>
        <w:tc>
          <w:tcPr/>
          <w:p>
            <w:pPr>
              <w:pStyle w:val="Compact"/>
              <w:jc w:val="left"/>
            </w:pPr>
            <w:r>
              <w:t xml:space="preserve">M22</w:t>
            </w:r>
          </w:p>
        </w:tc>
        <w:tc>
          <w:tcPr/>
          <w:p>
            <w:pPr>
              <w:pStyle w:val="Compact"/>
              <w:jc w:val="left"/>
            </w:pPr>
            <w:r>
              <w:t xml:space="preserve">Catalogue 20p</w:t>
            </w:r>
          </w:p>
        </w:tc>
        <w:tc>
          <w:tcPr/>
          <w:p>
            <w:pPr>
              <w:pStyle w:val="Compact"/>
              <w:jc w:val="left"/>
            </w:pPr>
            <w:r>
              <w:t>Chef BTP + marketing</w:t>
            </w:r>
          </w:p>
        </w:tc>
        <w:tc>
          <w:tcPr/>
          <w:p>
            <w:pPr>
              <w:pStyle w:val="Compact"/>
              <w:jc w:val="left"/>
            </w:pPr>
            <w:r>
              <w:t xml:space="preserve">Vente BTP</w:t>
            </w:r>
          </w:p>
        </w:tc>
      </w:tr>
      <w:tr>
        <w:tc>
          <w:tcPr/>
          <w:p>
            <w:pPr>
              <w:pStyle w:val="Compact"/>
              <w:jc w:val="left"/>
            </w:pPr>
            <w:r>
              <w:rPr>
                <w:bCs/>
                <w:b/>
              </w:rPr>
              <w:t xml:space="preserve">Site web vitrine</w:t>
            </w:r>
          </w:p>
        </w:tc>
        <w:tc>
          <w:tcPr/>
          <w:p>
            <w:pPr>
              <w:pStyle w:val="Compact"/>
              <w:jc w:val="left"/>
            </w:pPr>
            <w:r>
              <w:t xml:space="preserve">M12</w:t>
            </w:r>
          </w:p>
        </w:tc>
        <w:tc>
          <w:tcPr/>
          <w:p>
            <w:pPr>
              <w:pStyle w:val="Compact"/>
              <w:jc w:val="left"/>
            </w:pPr>
            <w:r>
              <w:t xml:space="preserve">Site wordpress</w:t>
            </w:r>
          </w:p>
        </w:tc>
        <w:tc>
          <w:tcPr/>
          <w:p>
            <w:pPr>
              <w:pStyle w:val="Compact"/>
              <w:jc w:val="left"/>
            </w:pPr>
            <w:r>
              <w:t xml:space="preserve">Prestataire</w:t>
            </w:r>
          </w:p>
        </w:tc>
        <w:tc>
          <w:tcPr/>
          <w:p>
            <w:pPr>
              <w:pStyle w:val="Compact"/>
              <w:jc w:val="left"/>
            </w:pPr>
            <w:r>
              <w:t>Visibilité online</w:t>
            </w:r>
          </w:p>
        </w:tc>
      </w:tr>
      <w:tr>
        <w:tc>
          <w:tcPr/>
          <w:p>
            <w:pPr>
              <w:pStyle w:val="Compact"/>
              <w:jc w:val="left"/>
            </w:pPr>
            <w:r>
              <w:rPr>
                <w:bCs/>
                <w:b/>
              </w:rPr>
              <w:t>Vidéo corportate (5min)</w:t>
            </w:r>
          </w:p>
        </w:tc>
        <w:tc>
          <w:tcPr/>
          <w:p>
            <w:pPr>
              <w:pStyle w:val="Compact"/>
              <w:jc w:val="left"/>
            </w:pPr>
            <w:r>
              <w:t xml:space="preserve">M15</w:t>
            </w:r>
          </w:p>
        </w:tc>
        <w:tc>
          <w:tcPr/>
          <w:p>
            <w:pPr>
              <w:pStyle w:val="Compact"/>
              <w:jc w:val="left"/>
            </w:pPr>
            <w:r>
              <w:t xml:space="preserve">Vidéo HD</w:t>
            </w:r>
          </w:p>
        </w:tc>
        <w:tc>
          <w:tcPr/>
          <w:p>
            <w:pPr>
              <w:pStyle w:val="Compact"/>
              <w:jc w:val="left"/>
            </w:pPr>
            <w:r>
              <w:t xml:space="preserve">Agence vidéo</w:t>
            </w:r>
          </w:p>
        </w:tc>
        <w:tc>
          <w:tcPr/>
          <w:p>
            <w:pPr>
              <w:pStyle w:val="Compact"/>
              <w:jc w:val="left"/>
            </w:pPr>
            <w:r>
              <w:t xml:space="preserve">Communication</w:t>
            </w:r>
          </w:p>
        </w:tc>
      </w:tr>
      <w:tr>
        <w:tc>
          <w:tcPr/>
          <w:p>
            <w:pPr>
              <w:pStyle w:val="Compact"/>
              <w:jc w:val="left"/>
            </w:pPr>
            <w:r>
              <w:rPr>
                <w:bCs/>
                <w:b/>
              </w:rPr>
              <w:t>Communiqués presse (3-4/an)</w:t>
            </w:r>
          </w:p>
        </w:tc>
        <w:tc>
          <w:tcPr/>
          <w:p>
            <w:pPr>
              <w:pStyle w:val="Compact"/>
              <w:jc w:val="left"/>
            </w:pPr>
            <w:r>
              <w:t xml:space="preserve">Trimestriel</w:t>
            </w:r>
          </w:p>
        </w:tc>
        <w:tc>
          <w:tcPr/>
          <w:p>
            <w:pPr>
              <w:pStyle w:val="Compact"/>
              <w:jc w:val="left"/>
            </w:pPr>
            <w:r>
              <w:t xml:space="preserve">PDF 2p</w:t>
            </w:r>
          </w:p>
        </w:tc>
        <w:tc>
          <w:tcPr/>
          <w:p>
            <w:pPr>
              <w:pStyle w:val="Compact"/>
              <w:jc w:val="left"/>
            </w:pPr>
            <w:r>
              <w:t>Porteur de projet + RP</w:t>
            </w:r>
          </w:p>
        </w:tc>
        <w:tc>
          <w:tcPr/>
          <w:p>
            <w:pPr>
              <w:pStyle w:val="Compact"/>
              <w:jc w:val="left"/>
            </w:pPr>
            <w:r>
              <w:t xml:space="preserve">Médias locaux</w:t>
            </w:r>
          </w:p>
        </w:tc>
      </w:tr>
      <w:tr>
        <w:tc>
          <w:tcPr/>
          <w:p>
            <w:pPr>
              <w:pStyle w:val="Compact"/>
              <w:jc w:val="left"/>
            </w:pPr>
            <w:r>
              <w:rPr>
                <w:bCs/>
                <w:b/>
              </w:rPr>
              <w:t>Rapports impact annuels</w:t>
            </w:r>
          </w:p>
        </w:tc>
        <w:tc>
          <w:tcPr/>
          <w:p>
            <w:pPr>
              <w:pStyle w:val="Compact"/>
              <w:jc w:val="left"/>
            </w:pPr>
            <w:r>
              <w:t xml:space="preserve">Annuel</w:t>
            </w:r>
          </w:p>
        </w:tc>
        <w:tc>
          <w:tcPr/>
          <w:p>
            <w:pPr>
              <w:pStyle w:val="Compact"/>
              <w:jc w:val="left"/>
            </w:pPr>
            <w:r>
              <w:t xml:space="preserve">Rapport 30p</w:t>
            </w:r>
          </w:p>
        </w:tc>
        <w:tc>
          <w:tcPr/>
          <w:p>
            <w:pPr>
              <w:pStyle w:val="Compact"/>
              <w:jc w:val="left"/>
            </w:pPr>
            <w:r>
              <w:t>Porteur de projet + équipe</w:t>
            </w:r>
          </w:p>
        </w:tc>
        <w:tc>
          <w:tcPr/>
          <w:p>
            <w:pPr>
              <w:pStyle w:val="Compact"/>
              <w:jc w:val="left"/>
            </w:pPr>
            <w:r>
              <w:t>Investisseurs, communication</w:t>
            </w:r>
          </w:p>
        </w:tc>
      </w:tr>
      <w:tr>
        <w:tc>
          <w:tcPr/>
          <w:p>
            <w:pPr>
              <w:pStyle w:val="Compact"/>
              <w:jc w:val="left"/>
            </w:pPr>
            <w:r>
              <w:rPr>
                <w:bCs/>
                <w:b/>
              </w:rPr>
              <w:t>Présentations événements</w:t>
            </w:r>
          </w:p>
        </w:tc>
        <w:tc>
          <w:tcPr/>
          <w:p>
            <w:pPr>
              <w:pStyle w:val="Compact"/>
              <w:jc w:val="left"/>
            </w:pPr>
            <w:r>
              <w:t xml:space="preserve">Ponctuel</w:t>
            </w:r>
          </w:p>
        </w:tc>
        <w:tc>
          <w:tcPr/>
          <w:p>
            <w:pPr>
              <w:pStyle w:val="Compact"/>
              <w:jc w:val="left"/>
            </w:pPr>
            <w:r>
              <w:t xml:space="preserve">PPT sur-mesure</w:t>
            </w:r>
          </w:p>
        </w:tc>
        <w:tc>
          <w:tcPr/>
          <w:p>
            <w:pPr>
              <w:pStyle w:val="Compact"/>
              <w:jc w:val="left"/>
            </w:pPr>
            <w:r>
              <w:t xml:space="preserve">Porteur de projet</w:t>
            </w:r>
          </w:p>
        </w:tc>
        <w:tc>
          <w:tcPr/>
          <w:p>
            <w:pPr>
              <w:pStyle w:val="Compact"/>
              <w:jc w:val="left"/>
            </w:pPr>
            <w:r>
              <w:t>Conférences, forums</w:t>
            </w:r>
          </w:p>
        </w:tc>
      </w:tr>
      <w:tr>
        <w:tc>
          <w:tcPr/>
          <w:p>
            <w:pPr>
              <w:pStyle w:val="Compact"/>
              <w:jc w:val="left"/>
            </w:pPr>
            <w:r>
              <w:rPr>
                <w:bCs/>
                <w:b/>
              </w:rPr>
              <w:t>LOI clients (Lettres Intention)</w:t>
            </w:r>
          </w:p>
        </w:tc>
        <w:tc>
          <w:tcPr/>
          <w:p>
            <w:pPr>
              <w:pStyle w:val="Compact"/>
              <w:jc w:val="left"/>
            </w:pPr>
            <w:r>
              <w:t xml:space="preserve">M5-M6</w:t>
            </w:r>
          </w:p>
        </w:tc>
        <w:tc>
          <w:tcPr/>
          <w:p>
            <w:pPr>
              <w:pStyle w:val="Compact"/>
              <w:jc w:val="left"/>
            </w:pPr>
            <w:r>
              <w:t>Lettres signées</w:t>
            </w:r>
          </w:p>
        </w:tc>
        <w:tc>
          <w:tcPr/>
          <w:p>
            <w:pPr>
              <w:pStyle w:val="Compact"/>
              <w:jc w:val="left"/>
            </w:pPr>
            <w:r>
              <w:t xml:space="preserve">Porteur de projet</w:t>
            </w:r>
          </w:p>
        </w:tc>
        <w:tc>
          <w:tcPr/>
          <w:p>
            <w:pPr>
              <w:pStyle w:val="Compact"/>
              <w:jc w:val="left"/>
            </w:pPr>
            <w:r>
              <w:t>Pipeline commercial</w:t>
            </w:r>
          </w:p>
        </w:tc>
      </w:tr>
      <w:tr>
        <w:tc>
          <w:tcPr/>
          <w:p>
            <w:pPr>
              <w:pStyle w:val="Compact"/>
              <w:jc w:val="left"/>
            </w:pPr>
            <w:r>
              <w:rPr>
                <w:bCs/>
                <w:b/>
              </w:rPr>
              <w:t>Contrats cadre clients</w:t>
            </w:r>
          </w:p>
        </w:tc>
        <w:tc>
          <w:tcPr/>
          <w:p>
            <w:pPr>
              <w:pStyle w:val="Compact"/>
              <w:jc w:val="left"/>
            </w:pPr>
            <w:r>
              <w:t xml:space="preserve">M15-M24</w:t>
            </w:r>
          </w:p>
        </w:tc>
        <w:tc>
          <w:tcPr/>
          <w:p>
            <w:pPr>
              <w:pStyle w:val="Compact"/>
              <w:jc w:val="left"/>
            </w:pPr>
            <w:r>
              <w:t>Contrats juridiques</w:t>
            </w:r>
          </w:p>
        </w:tc>
        <w:tc>
          <w:tcPr/>
          <w:p>
            <w:pPr>
              <w:pStyle w:val="Compact"/>
              <w:jc w:val="left"/>
            </w:pPr>
            <w:r>
              <w:t>Dir. Commercial + avocat</w:t>
            </w:r>
          </w:p>
        </w:tc>
        <w:tc>
          <w:tcPr/>
          <w:p>
            <w:pPr>
              <w:pStyle w:val="Compact"/>
              <w:jc w:val="left"/>
            </w:pPr>
            <w:r>
              <w:t xml:space="preserve">Sécurisation CA</w:t>
            </w:r>
          </w:p>
        </w:tc>
      </w:tr>
      <w:tr>
        <w:tc>
          <w:tcPr/>
          <w:p>
            <w:pPr>
              <w:pStyle w:val="Compact"/>
              <w:jc w:val="left"/>
            </w:pPr>
            <w:r>
              <w:rPr>
                <w:bCs/>
                <w:b/>
              </w:rPr>
              <w:t>Proposition commerciales</w:t>
            </w:r>
          </w:p>
        </w:tc>
        <w:tc>
          <w:tcPr/>
          <w:p>
            <w:pPr>
              <w:pStyle w:val="Compact"/>
              <w:jc w:val="left"/>
            </w:pPr>
            <w:r>
              <w:t xml:space="preserve">Continu</w:t>
            </w:r>
          </w:p>
        </w:tc>
        <w:tc>
          <w:tcPr/>
          <w:p>
            <w:pPr>
              <w:pStyle w:val="Compact"/>
              <w:jc w:val="left"/>
            </w:pPr>
            <w:r>
              <w:t xml:space="preserve">Docs Word/PDF</w:t>
            </w:r>
          </w:p>
        </w:tc>
        <w:tc>
          <w:tcPr/>
          <w:p>
            <w:pPr>
              <w:pStyle w:val="Compact"/>
              <w:jc w:val="left"/>
            </w:pPr>
            <w:r>
              <w:t xml:space="preserve">Commerciaux</w:t>
            </w:r>
          </w:p>
        </w:tc>
        <w:tc>
          <w:tcPr/>
          <w:p>
            <w:pPr>
              <w:pStyle w:val="Compact"/>
              <w:jc w:val="left"/>
            </w:pPr>
            <w:r>
              <w:t>Réponse appels d’offres</w:t>
            </w:r>
          </w:p>
        </w:tc>
      </w:tr>
      <w:tr>
        <w:tc>
          <w:tcPr/>
          <w:p>
            <w:pPr>
              <w:pStyle w:val="Compact"/>
              <w:jc w:val="left"/>
            </w:pPr>
            <w:r>
              <w:rPr>
                <w:bCs/>
                <w:b/>
              </w:rPr>
              <w:t>CRM (base prospects/clients)</w:t>
            </w:r>
          </w:p>
        </w:tc>
        <w:tc>
          <w:tcPr/>
          <w:p>
            <w:pPr>
              <w:pStyle w:val="Compact"/>
              <w:jc w:val="left"/>
            </w:pPr>
            <w:r>
              <w:t xml:space="preserve">Continu</w:t>
            </w:r>
          </w:p>
        </w:tc>
        <w:tc>
          <w:tcPr/>
          <w:p>
            <w:pPr>
              <w:pStyle w:val="Compact"/>
              <w:jc w:val="left"/>
            </w:pPr>
            <w:r>
              <w:t xml:space="preserve">Odoo CRM</w:t>
            </w:r>
          </w:p>
        </w:tc>
        <w:tc>
          <w:tcPr/>
          <w:p>
            <w:pPr>
              <w:pStyle w:val="Compact"/>
              <w:jc w:val="left"/>
            </w:pPr>
            <w:r>
              <w:t xml:space="preserve">Dir. Commercial</w:t>
            </w:r>
          </w:p>
        </w:tc>
        <w:tc>
          <w:tcPr/>
          <w:p>
            <w:pPr>
              <w:pStyle w:val="Compact"/>
              <w:jc w:val="left"/>
            </w:pPr>
            <w:r>
              <w:t>Pilotage commercial</w:t>
            </w:r>
          </w:p>
        </w:tc>
      </w:tr>
      <w:tr>
        <w:tc>
          <w:tcPr/>
          <w:p>
            <w:pPr>
              <w:pStyle w:val="Compact"/>
              <w:jc w:val="left"/>
            </w:pPr>
            <w:r>
              <w:rPr>
                <w:bCs/>
                <w:b/>
              </w:rPr>
              <w:t>Tableaux de bord commerciau</w:t>
            </w:r>
          </w:p>
        </w:tc>
        <w:tc>
          <w:tcPr/>
          <w:p>
            <w:pPr>
              <w:pStyle w:val="Compact"/>
              <w:jc w:val="left"/>
            </w:pPr>
            <w:r>
              <w:t xml:space="preserve">Mensuel</w:t>
            </w:r>
          </w:p>
        </w:tc>
        <w:tc>
          <w:tcPr/>
          <w:p>
            <w:pPr>
              <w:pStyle w:val="Compact"/>
              <w:jc w:val="left"/>
            </w:pPr>
            <w:r>
              <w:t>Excel + dashboards</w:t>
            </w:r>
          </w:p>
        </w:tc>
        <w:tc>
          <w:tcPr/>
          <w:p>
            <w:pPr>
              <w:pStyle w:val="Compact"/>
              <w:jc w:val="left"/>
            </w:pPr>
            <w:r>
              <w:t xml:space="preserve">Dir. Commercial</w:t>
            </w:r>
          </w:p>
        </w:tc>
        <w:tc>
          <w:tcPr/>
          <w:p>
            <w:pPr>
              <w:pStyle w:val="Compact"/>
              <w:jc w:val="left"/>
            </w:pPr>
            <w:r>
              <w:t>Suivi performance</w:t>
            </w:r>
          </w:p>
        </w:tc>
      </w:tr>
    </w:tbl>
    <w:bookmarkEnd w:id="346"/>
    <w:bookmarkStart w:id="347" w:name="livrables-rh-formation"/>
    <w:p>
      <w:pPr>
        <w:pStyle w:val="Heading3"/>
      </w:pPr>
      <w:r>
        <w:t xml:space="preserve">Livrables RH &amp; formation</w:t>
      </w:r>
    </w:p>
    <w:tbl>
      <w:tblPr>
        <w:tblStyle w:val="Table"/>
        <w:tblW w:type="pct" w:w="4894"/>
        <w:tblLook w:firstRow="1" w:lastRow="0" w:firstColumn="0" w:lastColumn="0" w:noHBand="0" w:noVBand="0" w:val="0020"/>
        <w:jc w:val="start"/>
      </w:tblPr>
      <w:tblGrid>
        <w:gridCol w:w="1685"/>
        <w:gridCol w:w="1769"/>
        <w:gridCol w:w="1263"/>
        <w:gridCol w:w="1516"/>
        <w:gridCol w:w="1516"/>
      </w:tblGrid>
      <w:tr>
        <w:trPr>
          <w:tblHeader w:val="true"/>
        </w:trPr>
        <w:tc>
          <w:tcPr/>
          <w:p>
            <w:pPr>
              <w:pStyle w:val="Compact"/>
              <w:jc w:val="left"/>
            </w:pPr>
            <w:r>
              <w:rPr>
                <w:bCs/>
                <w:b/>
              </w:rPr>
              <w:t xml:space="preserve">Livrable</w:t>
            </w:r>
          </w:p>
        </w:tc>
        <w:tc>
          <w:tcPr/>
          <w:p>
            <w:pPr>
              <w:pStyle w:val="Compact"/>
              <w:jc w:val="left"/>
            </w:pPr>
            <w:r>
              <w:rPr>
                <w:bCs/>
                <w:b/>
              </w:rPr>
              <w:t xml:space="preserve">Date/Fréquence</w:t>
            </w:r>
          </w:p>
        </w:tc>
        <w:tc>
          <w:tcPr/>
          <w:p>
            <w:pPr>
              <w:pStyle w:val="Compact"/>
              <w:jc w:val="left"/>
            </w:pPr>
            <w:r>
              <w:rPr>
                <w:bCs/>
                <w:b/>
              </w:rPr>
              <w:t xml:space="preserve">Format</w:t>
            </w:r>
          </w:p>
        </w:tc>
        <w:tc>
          <w:tcPr/>
          <w:p>
            <w:pPr>
              <w:pStyle w:val="Compact"/>
              <w:jc w:val="left"/>
            </w:pPr>
            <w:r>
              <w:rPr>
                <w:bCs/>
                <w:b/>
              </w:rPr>
              <w:t xml:space="preserve">Responsable</w:t>
            </w:r>
          </w:p>
        </w:tc>
        <w:tc>
          <w:tcPr/>
          <w:p>
            <w:pPr>
              <w:pStyle w:val="Compact"/>
              <w:jc w:val="left"/>
            </w:pPr>
            <w:r>
              <w:rPr>
                <w:bCs/>
                <w:b/>
              </w:rPr>
              <w:t xml:space="preserve">Usage</w:t>
            </w:r>
          </w:p>
        </w:tc>
      </w:tr>
      <w:tr>
        <w:tc>
          <w:tcPr/>
          <w:p>
            <w:pPr>
              <w:pStyle w:val="Compact"/>
              <w:jc w:val="left"/>
            </w:pPr>
            <w:r>
              <w:rPr>
                <w:bCs/>
                <w:b/>
              </w:rPr>
              <w:t>Fiches de pote (20 postes)</w:t>
            </w:r>
          </w:p>
        </w:tc>
        <w:tc>
          <w:tcPr/>
          <w:p>
            <w:pPr>
              <w:pStyle w:val="Compact"/>
              <w:jc w:val="left"/>
            </w:pPr>
            <w:r>
              <w:t xml:space="preserve">M1-M24</w:t>
            </w:r>
          </w:p>
        </w:tc>
        <w:tc>
          <w:tcPr/>
          <w:p>
            <w:pPr>
              <w:pStyle w:val="Compact"/>
              <w:jc w:val="left"/>
            </w:pPr>
            <w:r>
              <w:t xml:space="preserve">Docs word 2p</w:t>
            </w:r>
          </w:p>
        </w:tc>
        <w:tc>
          <w:tcPr/>
          <w:p>
            <w:pPr>
              <w:pStyle w:val="Compact"/>
              <w:jc w:val="left"/>
            </w:pPr>
            <w:r>
              <w:t>Porteur de projet DRH</w:t>
            </w:r>
          </w:p>
        </w:tc>
        <w:tc>
          <w:tcPr/>
          <w:p>
            <w:pPr>
              <w:pStyle w:val="Compact"/>
              <w:jc w:val="left"/>
            </w:pPr>
            <w:r>
              <w:t xml:space="preserve">Recrutements</w:t>
            </w:r>
          </w:p>
        </w:tc>
      </w:tr>
      <w:tr>
        <w:tc>
          <w:tcPr/>
          <w:p>
            <w:pPr>
              <w:pStyle w:val="Compact"/>
              <w:jc w:val="left"/>
            </w:pPr>
            <w:r>
              <w:rPr>
                <w:bCs/>
                <w:b/>
              </w:rPr>
              <w:t>Contrats travail (tous ETP)</w:t>
            </w:r>
          </w:p>
        </w:tc>
        <w:tc>
          <w:tcPr/>
          <w:p>
            <w:pPr>
              <w:pStyle w:val="Compact"/>
              <w:jc w:val="left"/>
            </w:pPr>
            <w:r>
              <w:t xml:space="preserve">À embauche</w:t>
            </w:r>
          </w:p>
        </w:tc>
        <w:tc>
          <w:tcPr/>
          <w:p>
            <w:pPr>
              <w:pStyle w:val="Compact"/>
              <w:jc w:val="left"/>
            </w:pPr>
            <w:r>
              <w:t xml:space="preserve">Papier signé</w:t>
            </w:r>
          </w:p>
        </w:tc>
        <w:tc>
          <w:tcPr/>
          <w:p>
            <w:pPr>
              <w:pStyle w:val="Compact"/>
              <w:jc w:val="left"/>
            </w:pPr>
            <w:r>
              <w:t xml:space="preserve">RH</w:t>
            </w:r>
          </w:p>
        </w:tc>
        <w:tc>
          <w:tcPr/>
          <w:p>
            <w:pPr>
              <w:pStyle w:val="Compact"/>
              <w:jc w:val="left"/>
            </w:pPr>
            <w:r>
              <w:t xml:space="preserve">Légal</w:t>
            </w:r>
          </w:p>
        </w:tc>
      </w:tr>
      <w:tr>
        <w:tc>
          <w:tcPr/>
          <w:p>
            <w:pPr>
              <w:pStyle w:val="Compact"/>
              <w:jc w:val="left"/>
            </w:pPr>
            <w:r>
              <w:rPr>
                <w:bCs/>
                <w:b/>
              </w:rPr>
              <w:t>Réglement intérieur</w:t>
            </w:r>
          </w:p>
        </w:tc>
        <w:tc>
          <w:tcPr/>
          <w:p>
            <w:pPr>
              <w:pStyle w:val="Compact"/>
              <w:jc w:val="left"/>
            </w:pPr>
            <w:r>
              <w:t xml:space="preserve">M10</w:t>
            </w:r>
          </w:p>
        </w:tc>
        <w:tc>
          <w:tcPr/>
          <w:p>
            <w:pPr>
              <w:pStyle w:val="Compact"/>
              <w:jc w:val="left"/>
            </w:pPr>
            <w:r>
              <w:t xml:space="preserve">Document 15p</w:t>
            </w:r>
          </w:p>
        </w:tc>
        <w:tc>
          <w:tcPr/>
          <w:p>
            <w:pPr>
              <w:pStyle w:val="Compact"/>
              <w:jc w:val="left"/>
            </w:pPr>
            <w:r>
              <w:t>Porteur de projet + avocat</w:t>
            </w:r>
          </w:p>
        </w:tc>
        <w:tc>
          <w:tcPr/>
          <w:p>
            <w:pPr>
              <w:pStyle w:val="Compact"/>
              <w:jc w:val="left"/>
            </w:pPr>
            <w:r>
              <w:t>Affichage obligatoire</w:t>
            </w:r>
          </w:p>
        </w:tc>
      </w:tr>
      <w:tr>
        <w:tc>
          <w:tcPr/>
          <w:p>
            <w:pPr>
              <w:pStyle w:val="Compact"/>
              <w:jc w:val="left"/>
            </w:pPr>
            <w:r>
              <w:rPr>
                <w:bCs/>
                <w:b/>
              </w:rPr>
              <w:t>Grille salariale</w:t>
            </w:r>
          </w:p>
        </w:tc>
        <w:tc>
          <w:tcPr/>
          <w:p>
            <w:pPr>
              <w:pStyle w:val="Compact"/>
              <w:jc w:val="left"/>
            </w:pPr>
            <w:r>
              <w:t xml:space="preserve">M10</w:t>
            </w:r>
          </w:p>
        </w:tc>
        <w:tc>
          <w:tcPr/>
          <w:p>
            <w:pPr>
              <w:pStyle w:val="Compact"/>
              <w:jc w:val="left"/>
            </w:pPr>
            <w:r>
              <w:t>Excel confidentiel</w:t>
            </w:r>
          </w:p>
        </w:tc>
        <w:tc>
          <w:tcPr/>
          <w:p>
            <w:pPr>
              <w:pStyle w:val="Compact"/>
              <w:jc w:val="left"/>
            </w:pPr>
            <w:r>
              <w:t>Porteur de projet + DRH</w:t>
            </w:r>
          </w:p>
        </w:tc>
        <w:tc>
          <w:tcPr/>
          <w:p>
            <w:pPr>
              <w:pStyle w:val="Compact"/>
              <w:jc w:val="left"/>
            </w:pPr>
            <w:r>
              <w:t xml:space="preserve">Équité interne</w:t>
            </w:r>
          </w:p>
        </w:tc>
      </w:tr>
      <w:tr>
        <w:tc>
          <w:tcPr/>
          <w:p>
            <w:pPr>
              <w:pStyle w:val="Compact"/>
              <w:jc w:val="left"/>
            </w:pPr>
            <w:r>
              <w:rPr>
                <w:bCs/>
                <w:b/>
              </w:rPr>
              <w:t>Plans formation annuels</w:t>
            </w:r>
          </w:p>
        </w:tc>
        <w:tc>
          <w:tcPr/>
          <w:p>
            <w:pPr>
              <w:pStyle w:val="Compact"/>
              <w:jc w:val="left"/>
            </w:pPr>
            <w:r>
              <w:t xml:space="preserve">Annuel</w:t>
            </w:r>
          </w:p>
        </w:tc>
        <w:tc>
          <w:tcPr/>
          <w:p>
            <w:pPr>
              <w:pStyle w:val="Compact"/>
              <w:jc w:val="left"/>
            </w:pPr>
            <w:r>
              <w:t xml:space="preserve">Document 10p</w:t>
            </w:r>
          </w:p>
        </w:tc>
        <w:tc>
          <w:tcPr/>
          <w:p>
            <w:pPr>
              <w:pStyle w:val="Compact"/>
              <w:jc w:val="left"/>
            </w:pPr>
            <w:r>
              <w:t xml:space="preserve">DRH</w:t>
            </w:r>
          </w:p>
        </w:tc>
        <w:tc>
          <w:tcPr/>
          <w:p>
            <w:pPr>
              <w:pStyle w:val="Compact"/>
              <w:jc w:val="left"/>
            </w:pPr>
            <w:r>
              <w:t>Développement compétences</w:t>
            </w:r>
          </w:p>
        </w:tc>
      </w:tr>
      <w:tr>
        <w:tc>
          <w:tcPr/>
          <w:p>
            <w:pPr>
              <w:pStyle w:val="Compact"/>
              <w:jc w:val="left"/>
            </w:pPr>
            <w:r>
              <w:rPr>
                <w:bCs/>
                <w:b/>
              </w:rPr>
              <w:t>Certificats formation (collecteurs, opérateurs)</w:t>
            </w:r>
          </w:p>
        </w:tc>
        <w:tc>
          <w:tcPr/>
          <w:p>
            <w:pPr>
              <w:pStyle w:val="Compact"/>
              <w:jc w:val="left"/>
            </w:pPr>
            <w:r>
              <w:t xml:space="preserve">Post-formation</w:t>
            </w:r>
          </w:p>
        </w:tc>
        <w:tc>
          <w:tcPr/>
          <w:p>
            <w:pPr>
              <w:pStyle w:val="Compact"/>
              <w:jc w:val="left"/>
            </w:pPr>
            <w:r>
              <w:t>Certificats papier</w:t>
            </w:r>
          </w:p>
        </w:tc>
        <w:tc>
          <w:tcPr/>
          <w:p>
            <w:pPr>
              <w:pStyle w:val="Compact"/>
              <w:jc w:val="left"/>
            </w:pPr>
            <w:r>
              <w:t xml:space="preserve">Formateurs</w:t>
            </w:r>
          </w:p>
        </w:tc>
        <w:tc>
          <w:tcPr/>
          <w:p>
            <w:pPr>
              <w:pStyle w:val="Compact"/>
              <w:jc w:val="left"/>
            </w:pPr>
            <w:r>
              <w:t>Motivation, traçabilité</w:t>
            </w:r>
          </w:p>
        </w:tc>
      </w:tr>
      <w:tr>
        <w:tc>
          <w:tcPr/>
          <w:p>
            <w:pPr>
              <w:pStyle w:val="Compact"/>
              <w:jc w:val="left"/>
            </w:pPr>
            <w:r>
              <w:rPr>
                <w:bCs/>
                <w:b/>
              </w:rPr>
              <w:t>Évaluations performance (annuelles)</w:t>
            </w:r>
          </w:p>
        </w:tc>
        <w:tc>
          <w:tcPr/>
          <w:p>
            <w:pPr>
              <w:pStyle w:val="Compact"/>
              <w:jc w:val="left"/>
            </w:pPr>
            <w:r>
              <w:t xml:space="preserve">Annuel</w:t>
            </w:r>
          </w:p>
        </w:tc>
        <w:tc>
          <w:tcPr/>
          <w:p>
            <w:pPr>
              <w:pStyle w:val="Compact"/>
              <w:jc w:val="left"/>
            </w:pPr>
            <w:r>
              <w:t>Grilles évaluation</w:t>
            </w:r>
          </w:p>
        </w:tc>
        <w:tc>
          <w:tcPr/>
          <w:p>
            <w:pPr>
              <w:pStyle w:val="Compact"/>
              <w:jc w:val="left"/>
            </w:pPr>
            <w:r>
              <w:t xml:space="preserve">Managers</w:t>
            </w:r>
          </w:p>
        </w:tc>
        <w:tc>
          <w:tcPr/>
          <w:p>
            <w:pPr>
              <w:pStyle w:val="Compact"/>
              <w:jc w:val="left"/>
            </w:pPr>
            <w:r>
              <w:t>Évolution carrière</w:t>
            </w:r>
          </w:p>
        </w:tc>
      </w:tr>
      <w:tr>
        <w:tc>
          <w:tcPr/>
          <w:p>
            <w:pPr>
              <w:pStyle w:val="Compact"/>
              <w:jc w:val="left"/>
            </w:pPr>
            <w:r>
              <w:rPr>
                <w:bCs/>
                <w:b/>
              </w:rPr>
              <w:t xml:space="preserve">Organigrammes</w:t>
            </w:r>
          </w:p>
        </w:tc>
        <w:tc>
          <w:tcPr/>
          <w:p>
            <w:pPr>
              <w:pStyle w:val="Compact"/>
              <w:jc w:val="left"/>
            </w:pPr>
            <w:r>
              <w:t xml:space="preserve">Trimestriel</w:t>
            </w:r>
          </w:p>
        </w:tc>
        <w:tc>
          <w:tcPr/>
          <w:p>
            <w:pPr>
              <w:pStyle w:val="Compact"/>
              <w:jc w:val="left"/>
            </w:pPr>
            <w:r>
              <w:t xml:space="preserve">Schémas visio</w:t>
            </w:r>
          </w:p>
        </w:tc>
        <w:tc>
          <w:tcPr/>
          <w:p>
            <w:pPr>
              <w:pStyle w:val="Compact"/>
              <w:jc w:val="left"/>
            </w:pPr>
            <w:r>
              <w:t xml:space="preserve">DRH</w:t>
            </w:r>
          </w:p>
        </w:tc>
        <w:tc>
          <w:tcPr/>
          <w:p>
            <w:pPr>
              <w:pStyle w:val="Compact"/>
              <w:jc w:val="left"/>
            </w:pPr>
            <w:r>
              <w:t>Communication interne</w:t>
            </w:r>
          </w:p>
        </w:tc>
      </w:tr>
      <w:tr>
        <w:tc>
          <w:tcPr/>
          <w:p>
            <w:pPr>
              <w:pStyle w:val="Compact"/>
              <w:jc w:val="left"/>
            </w:pPr>
            <w:r>
              <w:rPr>
                <w:bCs/>
                <w:b/>
              </w:rPr>
              <w:t xml:space="preserve">Planning congés</w:t>
            </w:r>
          </w:p>
        </w:tc>
        <w:tc>
          <w:tcPr/>
          <w:p>
            <w:pPr>
              <w:pStyle w:val="Compact"/>
              <w:jc w:val="left"/>
            </w:pPr>
            <w:r>
              <w:t xml:space="preserve">Mensuel</w:t>
            </w:r>
          </w:p>
        </w:tc>
        <w:tc>
          <w:tcPr/>
          <w:p>
            <w:pPr>
              <w:pStyle w:val="Compact"/>
              <w:jc w:val="left"/>
            </w:pPr>
            <w:r>
              <w:t xml:space="preserve">Excel</w:t>
            </w:r>
          </w:p>
        </w:tc>
        <w:tc>
          <w:tcPr/>
          <w:p>
            <w:pPr>
              <w:pStyle w:val="Compact"/>
              <w:jc w:val="left"/>
            </w:pPr>
            <w:r>
              <w:t xml:space="preserve">RH</w:t>
            </w:r>
          </w:p>
        </w:tc>
        <w:tc>
          <w:tcPr/>
          <w:p>
            <w:pPr>
              <w:pStyle w:val="Compact"/>
              <w:jc w:val="left"/>
            </w:pPr>
            <w:r>
              <w:t>Gestion absences</w:t>
            </w:r>
          </w:p>
        </w:tc>
      </w:tr>
      <w:tr>
        <w:tc>
          <w:tcPr/>
          <w:p>
            <w:pPr>
              <w:pStyle w:val="Compact"/>
              <w:jc w:val="left"/>
            </w:pPr>
            <w:r>
              <w:rPr>
                <w:bCs/>
                <w:b/>
              </w:rPr>
              <w:t xml:space="preserve">Bulletins paie</w:t>
            </w:r>
          </w:p>
        </w:tc>
        <w:tc>
          <w:tcPr/>
          <w:p>
            <w:pPr>
              <w:pStyle w:val="Compact"/>
              <w:jc w:val="left"/>
            </w:pPr>
            <w:r>
              <w:t xml:space="preserve">Mensuel</w:t>
            </w:r>
          </w:p>
        </w:tc>
        <w:tc>
          <w:tcPr/>
          <w:p>
            <w:pPr>
              <w:pStyle w:val="Compact"/>
              <w:jc w:val="left"/>
            </w:pPr>
            <w:r>
              <w:t xml:space="preserve">PDF sécurisés</w:t>
            </w:r>
          </w:p>
        </w:tc>
        <w:tc>
          <w:tcPr/>
          <w:p>
            <w:pPr>
              <w:pStyle w:val="Compact"/>
              <w:jc w:val="left"/>
            </w:pPr>
            <w:r>
              <w:t xml:space="preserve">RH + comptable</w:t>
            </w:r>
          </w:p>
        </w:tc>
        <w:tc>
          <w:tcPr/>
          <w:p>
            <w:pPr>
              <w:pStyle w:val="Compact"/>
              <w:jc w:val="left"/>
            </w:pPr>
            <w:r>
              <w:t xml:space="preserve">Légal</w:t>
            </w:r>
          </w:p>
        </w:tc>
      </w:tr>
      <w:tr>
        <w:tc>
          <w:tcPr/>
          <w:p>
            <w:pPr>
              <w:pStyle w:val="Compact"/>
              <w:jc w:val="left"/>
            </w:pPr>
            <w:r>
              <w:rPr>
                <w:bCs/>
                <w:b/>
              </w:rPr>
              <w:t>Registre du personnel</w:t>
            </w:r>
          </w:p>
        </w:tc>
        <w:tc>
          <w:tcPr/>
          <w:p>
            <w:pPr>
              <w:pStyle w:val="Compact"/>
              <w:jc w:val="left"/>
            </w:pPr>
            <w:r>
              <w:t xml:space="preserve">Continu</w:t>
            </w:r>
          </w:p>
        </w:tc>
        <w:tc>
          <w:tcPr/>
          <w:p>
            <w:pPr>
              <w:pStyle w:val="Compact"/>
              <w:jc w:val="left"/>
            </w:pPr>
            <w:r>
              <w:t>Registre papier</w:t>
            </w:r>
          </w:p>
        </w:tc>
        <w:tc>
          <w:tcPr/>
          <w:p>
            <w:pPr>
              <w:pStyle w:val="Compact"/>
              <w:jc w:val="left"/>
            </w:pPr>
            <w:r>
              <w:t xml:space="preserve">RH</w:t>
            </w:r>
          </w:p>
        </w:tc>
        <w:tc>
          <w:tcPr/>
          <w:p>
            <w:pPr>
              <w:pStyle w:val="Compact"/>
              <w:jc w:val="left"/>
            </w:pPr>
            <w:r>
              <w:t>Inspection du travail</w:t>
            </w:r>
          </w:p>
        </w:tc>
      </w:tr>
      <w:tr>
        <w:tc>
          <w:tcPr/>
          <w:p>
            <w:pPr>
              <w:pStyle w:val="Compact"/>
              <w:jc w:val="left"/>
            </w:pPr>
            <w:r>
              <w:rPr>
                <w:bCs/>
                <w:b/>
              </w:rPr>
              <w:t>Protocoles sécurité</w:t>
            </w:r>
          </w:p>
        </w:tc>
        <w:tc>
          <w:tcPr/>
          <w:p>
            <w:pPr>
              <w:pStyle w:val="Compact"/>
              <w:jc w:val="left"/>
            </w:pPr>
            <w:r>
              <w:t xml:space="preserve">M11</w:t>
            </w:r>
          </w:p>
        </w:tc>
        <w:tc>
          <w:tcPr/>
          <w:p>
            <w:pPr>
              <w:pStyle w:val="Compact"/>
              <w:jc w:val="left"/>
            </w:pPr>
            <w:r>
              <w:t xml:space="preserve">Procédures 5p</w:t>
            </w:r>
          </w:p>
        </w:tc>
        <w:tc>
          <w:tcPr/>
          <w:p>
            <w:pPr>
              <w:pStyle w:val="Compact"/>
              <w:jc w:val="left"/>
            </w:pPr>
            <w:r>
              <w:t xml:space="preserve">DT + sécurité</w:t>
            </w:r>
          </w:p>
        </w:tc>
        <w:tc>
          <w:tcPr/>
          <w:p>
            <w:pPr>
              <w:pStyle w:val="Compact"/>
              <w:jc w:val="left"/>
            </w:pPr>
            <w:r>
              <w:t>Prévention accidents</w:t>
            </w:r>
          </w:p>
        </w:tc>
      </w:tr>
      <w:tr>
        <w:tc>
          <w:tcPr/>
          <w:p>
            <w:pPr>
              <w:pStyle w:val="Compact"/>
              <w:jc w:val="left"/>
            </w:pPr>
            <w:r>
              <w:rPr>
                <w:bCs/>
                <w:b/>
              </w:rPr>
              <w:t>Rapports accidents travail</w:t>
            </w:r>
          </w:p>
        </w:tc>
        <w:tc>
          <w:tcPr/>
          <w:p>
            <w:pPr>
              <w:pStyle w:val="Compact"/>
              <w:jc w:val="left"/>
            </w:pPr>
            <w:r>
              <w:t xml:space="preserve">Si incident</w:t>
            </w:r>
          </w:p>
        </w:tc>
        <w:tc>
          <w:tcPr/>
          <w:p>
            <w:pPr>
              <w:pStyle w:val="Compact"/>
              <w:jc w:val="left"/>
            </w:pPr>
            <w:r>
              <w:t>Formulaires officiels</w:t>
            </w:r>
          </w:p>
        </w:tc>
        <w:tc>
          <w:tcPr/>
          <w:p>
            <w:pPr>
              <w:pStyle w:val="Compact"/>
              <w:jc w:val="left"/>
            </w:pPr>
            <w:r>
              <w:t xml:space="preserve">RH + DT</w:t>
            </w:r>
          </w:p>
        </w:tc>
        <w:tc>
          <w:tcPr/>
          <w:p>
            <w:pPr>
              <w:pStyle w:val="Compact"/>
              <w:jc w:val="left"/>
            </w:pPr>
            <w:r>
              <w:t xml:space="preserve">CNSS, assurance</w:t>
            </w:r>
          </w:p>
        </w:tc>
      </w:tr>
    </w:tbl>
    <w:bookmarkEnd w:id="347"/>
    <w:bookmarkEnd w:id="348"/>
    <w:bookmarkStart w:id="349" w:name="X981a9b0627eb2e83888cc67ea12e06d5d98599b"/>
    <w:p>
      <w:pPr>
        <w:pStyle w:val="Heading2"/>
      </w:pPr>
      <w:r>
        <w:rPr>
          <w:bCs/>
          <w:b/>
        </w:rPr>
        <w:t xml:space="preserve">Planning des livrables critiques (gantt simplifié)</w:t>
      </w:r>
    </w:p>
    <w:p>
      <w:pPr>
        <w:pStyle w:val="FirstParagraph"/>
      </w:pPr>
      <w:r>
        <w:rPr>
          <w:iCs/>
          <w:i/>
        </w:rPr>
        <w:t xml:space="preserve">Année 0 (M0-M12)</w:t>
      </w:r>
    </w:p>
    <w:tbl>
      <w:tblPr>
        <w:tblStyle w:val="Table"/>
        <w:tblW w:type="pct" w:w="4928"/>
        <w:tblLook w:firstRow="1" w:lastRow="0" w:firstColumn="0" w:lastColumn="0" w:noHBand="0" w:noVBand="0" w:val="0020"/>
        <w:jc w:val="start"/>
      </w:tblPr>
      <w:tblGrid>
        <w:gridCol w:w="516"/>
        <w:gridCol w:w="516"/>
        <w:gridCol w:w="516"/>
        <w:gridCol w:w="516"/>
        <w:gridCol w:w="516"/>
        <w:gridCol w:w="516"/>
        <w:gridCol w:w="516"/>
        <w:gridCol w:w="516"/>
        <w:gridCol w:w="516"/>
        <w:gridCol w:w="516"/>
        <w:gridCol w:w="573"/>
        <w:gridCol w:w="573"/>
        <w:gridCol w:w="573"/>
        <w:gridCol w:w="918"/>
      </w:tblGrid>
      <w:tr>
        <w:trPr>
          <w:tblHeader w:val="true"/>
        </w:trPr>
        <w:tc>
          <w:tcPr/>
          <w:p>
            <w:pPr>
              <w:pStyle w:val="Compact"/>
              <w:jc w:val="left"/>
            </w:pPr>
            <w:r>
              <w:rPr>
                <w:bCs/>
                <w:b/>
              </w:rPr>
              <w:t xml:space="preserve">M0</w:t>
            </w:r>
          </w:p>
        </w:tc>
        <w:tc>
          <w:tcPr/>
          <w:p>
            <w:pPr>
              <w:pStyle w:val="Compact"/>
              <w:jc w:val="left"/>
            </w:pPr>
            <w:r>
              <w:rPr>
                <w:bCs/>
                <w:b/>
              </w:rPr>
              <w:t xml:space="preserve">M1</w:t>
            </w:r>
          </w:p>
        </w:tc>
        <w:tc>
          <w:tcPr/>
          <w:p>
            <w:pPr>
              <w:pStyle w:val="Compact"/>
              <w:jc w:val="left"/>
            </w:pPr>
            <w:r>
              <w:rPr>
                <w:bCs/>
                <w:b/>
              </w:rPr>
              <w:t xml:space="preserve">M2</w:t>
            </w:r>
          </w:p>
        </w:tc>
        <w:tc>
          <w:tcPr/>
          <w:p>
            <w:pPr>
              <w:pStyle w:val="Compact"/>
              <w:jc w:val="left"/>
            </w:pPr>
            <w:r>
              <w:rPr>
                <w:bCs/>
                <w:b/>
              </w:rPr>
              <w:t xml:space="preserve">M3</w:t>
            </w:r>
          </w:p>
        </w:tc>
        <w:tc>
          <w:tcPr/>
          <w:p>
            <w:pPr>
              <w:pStyle w:val="Compact"/>
              <w:jc w:val="left"/>
            </w:pPr>
            <w:r>
              <w:rPr>
                <w:bCs/>
                <w:b/>
              </w:rPr>
              <w:t xml:space="preserve">M4</w:t>
            </w:r>
          </w:p>
        </w:tc>
        <w:tc>
          <w:tcPr/>
          <w:p>
            <w:pPr>
              <w:pStyle w:val="Compact"/>
              <w:jc w:val="left"/>
            </w:pPr>
            <w:r>
              <w:rPr>
                <w:bCs/>
                <w:b/>
              </w:rPr>
              <w:t xml:space="preserve">M5</w:t>
            </w:r>
          </w:p>
        </w:tc>
        <w:tc>
          <w:tcPr/>
          <w:p>
            <w:pPr>
              <w:pStyle w:val="Compact"/>
              <w:jc w:val="left"/>
            </w:pPr>
            <w:r>
              <w:rPr>
                <w:bCs/>
                <w:b/>
              </w:rPr>
              <w:t xml:space="preserve">M6</w:t>
            </w:r>
          </w:p>
        </w:tc>
        <w:tc>
          <w:tcPr/>
          <w:p>
            <w:pPr>
              <w:pStyle w:val="Compact"/>
              <w:jc w:val="left"/>
            </w:pPr>
            <w:r>
              <w:rPr>
                <w:bCs/>
                <w:b/>
              </w:rPr>
              <w:t xml:space="preserve">M7</w:t>
            </w:r>
          </w:p>
        </w:tc>
        <w:tc>
          <w:tcPr/>
          <w:p>
            <w:pPr>
              <w:pStyle w:val="Compact"/>
              <w:jc w:val="left"/>
            </w:pPr>
            <w:r>
              <w:rPr>
                <w:bCs/>
                <w:b/>
              </w:rPr>
              <w:t xml:space="preserve">M8</w:t>
            </w:r>
          </w:p>
        </w:tc>
        <w:tc>
          <w:tcPr/>
          <w:p>
            <w:pPr>
              <w:pStyle w:val="Compact"/>
              <w:jc w:val="left"/>
            </w:pPr>
            <w:r>
              <w:rPr>
                <w:bCs/>
                <w:b/>
              </w:rPr>
              <w:t xml:space="preserve">M9</w:t>
            </w:r>
          </w:p>
        </w:tc>
        <w:tc>
          <w:tcPr/>
          <w:p>
            <w:pPr>
              <w:pStyle w:val="Compact"/>
              <w:jc w:val="left"/>
            </w:pPr>
            <w:r>
              <w:rPr>
                <w:bCs/>
                <w:b/>
              </w:rPr>
              <w:t xml:space="preserve">M10</w:t>
            </w:r>
          </w:p>
        </w:tc>
        <w:tc>
          <w:tcPr/>
          <w:p>
            <w:pPr>
              <w:pStyle w:val="Compact"/>
              <w:jc w:val="left"/>
            </w:pPr>
            <w:r>
              <w:rPr>
                <w:bCs/>
                <w:b/>
              </w:rPr>
              <w:t xml:space="preserve">M11</w:t>
            </w:r>
          </w:p>
        </w:tc>
        <w:tc>
          <w:tcPr/>
          <w:p>
            <w:pPr>
              <w:pStyle w:val="Compact"/>
              <w:jc w:val="left"/>
            </w:pPr>
            <w:r>
              <w:rPr>
                <w:bCs/>
                <w:b/>
              </w:rPr>
              <w:t xml:space="preserve">M12</w:t>
            </w: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RCCM (J+15)</w:t>
            </w:r>
          </w:p>
        </w:tc>
      </w:tr>
      <w:tr>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30K$ levés (M1)</w:t>
            </w:r>
          </w:p>
        </w:tc>
      </w:tr>
      <w:tr>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50 points cartographiés (M3)</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100kg/j + 2 LOI (M5)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Dossier phase 2 (M6)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120K$ levés (M9)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Licences (M10)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Équipements + 1</w:t>
            </w:r>
            <w:r>
              <w:rPr>
                <w:vertAlign w:val="superscript"/>
              </w:rPr>
              <w:t xml:space="preserve">ère</w:t>
            </w:r>
            <w:r>
              <w:t xml:space="preserve"> prod (M12)</w:t>
            </w:r>
          </w:p>
        </w:tc>
      </w:tr>
    </w:tbl>
    <w:p>
      <w:pPr>
        <w:pStyle w:val="BodyText"/>
      </w:pPr>
      <w:r>
        <w:rPr>
          <w:iCs/>
          <w:i/>
        </w:rPr>
        <w:t xml:space="preserve">Année 1 (M13-M24)</w:t>
      </w:r>
    </w:p>
    <w:tbl>
      <w:tblPr>
        <w:tblStyle w:val="Table"/>
        <w:tblW w:type="pct" w:w="4929"/>
        <w:tblLook w:firstRow="1" w:lastRow="0" w:firstColumn="0" w:lastColumn="0" w:noHBand="0" w:noVBand="0" w:val="0020"/>
        <w:jc w:val="start"/>
      </w:tblPr>
      <w:tblGrid>
        <w:gridCol w:w="561"/>
        <w:gridCol w:w="561"/>
        <w:gridCol w:w="561"/>
        <w:gridCol w:w="561"/>
        <w:gridCol w:w="561"/>
        <w:gridCol w:w="561"/>
        <w:gridCol w:w="561"/>
        <w:gridCol w:w="561"/>
        <w:gridCol w:w="561"/>
        <w:gridCol w:w="561"/>
        <w:gridCol w:w="561"/>
        <w:gridCol w:w="561"/>
        <w:gridCol w:w="1067"/>
      </w:tblGrid>
      <w:tr>
        <w:trPr>
          <w:tblHeader w:val="true"/>
        </w:trPr>
        <w:tc>
          <w:tcPr/>
          <w:p>
            <w:pPr>
              <w:pStyle w:val="Compact"/>
              <w:jc w:val="left"/>
            </w:pPr>
            <w:r>
              <w:rPr>
                <w:bCs/>
                <w:b/>
              </w:rPr>
              <w:t xml:space="preserve">M13</w:t>
            </w:r>
          </w:p>
        </w:tc>
        <w:tc>
          <w:tcPr/>
          <w:p>
            <w:pPr>
              <w:pStyle w:val="Compact"/>
              <w:jc w:val="left"/>
            </w:pPr>
            <w:r>
              <w:rPr>
                <w:bCs/>
                <w:b/>
              </w:rPr>
              <w:t xml:space="preserve">M14</w:t>
            </w:r>
          </w:p>
        </w:tc>
        <w:tc>
          <w:tcPr/>
          <w:p>
            <w:pPr>
              <w:pStyle w:val="Compact"/>
              <w:jc w:val="left"/>
            </w:pPr>
            <w:r>
              <w:rPr>
                <w:bCs/>
                <w:b/>
              </w:rPr>
              <w:t xml:space="preserve">M15</w:t>
            </w:r>
          </w:p>
        </w:tc>
        <w:tc>
          <w:tcPr/>
          <w:p>
            <w:pPr>
              <w:pStyle w:val="Compact"/>
              <w:jc w:val="left"/>
            </w:pPr>
            <w:r>
              <w:rPr>
                <w:bCs/>
                <w:b/>
              </w:rPr>
              <w:t xml:space="preserve">M16</w:t>
            </w:r>
          </w:p>
        </w:tc>
        <w:tc>
          <w:tcPr/>
          <w:p>
            <w:pPr>
              <w:pStyle w:val="Compact"/>
              <w:jc w:val="left"/>
            </w:pPr>
            <w:r>
              <w:rPr>
                <w:bCs/>
                <w:b/>
              </w:rPr>
              <w:t xml:space="preserve">M17</w:t>
            </w:r>
          </w:p>
        </w:tc>
        <w:tc>
          <w:tcPr/>
          <w:p>
            <w:pPr>
              <w:pStyle w:val="Compact"/>
              <w:jc w:val="left"/>
            </w:pPr>
            <w:r>
              <w:rPr>
                <w:bCs/>
                <w:b/>
              </w:rPr>
              <w:t xml:space="preserve">M18</w:t>
            </w:r>
          </w:p>
        </w:tc>
        <w:tc>
          <w:tcPr/>
          <w:p>
            <w:pPr>
              <w:pStyle w:val="Compact"/>
              <w:jc w:val="left"/>
            </w:pPr>
            <w:r>
              <w:rPr>
                <w:bCs/>
                <w:b/>
              </w:rPr>
              <w:t xml:space="preserve">M19</w:t>
            </w:r>
          </w:p>
        </w:tc>
        <w:tc>
          <w:tcPr/>
          <w:p>
            <w:pPr>
              <w:pStyle w:val="Compact"/>
              <w:jc w:val="left"/>
            </w:pPr>
            <w:r>
              <w:rPr>
                <w:bCs/>
                <w:b/>
              </w:rPr>
              <w:t xml:space="preserve">M20</w:t>
            </w:r>
          </w:p>
        </w:tc>
        <w:tc>
          <w:tcPr/>
          <w:p>
            <w:pPr>
              <w:pStyle w:val="Compact"/>
              <w:jc w:val="left"/>
            </w:pPr>
            <w:r>
              <w:rPr>
                <w:bCs/>
                <w:b/>
              </w:rPr>
              <w:t xml:space="preserve">M21</w:t>
            </w:r>
          </w:p>
        </w:tc>
        <w:tc>
          <w:tcPr/>
          <w:p>
            <w:pPr>
              <w:pStyle w:val="Compact"/>
              <w:jc w:val="left"/>
            </w:pPr>
            <w:r>
              <w:rPr>
                <w:bCs/>
                <w:b/>
              </w:rPr>
              <w:t xml:space="preserve">M22</w:t>
            </w:r>
          </w:p>
        </w:tc>
        <w:tc>
          <w:tcPr/>
          <w:p>
            <w:pPr>
              <w:pStyle w:val="Compact"/>
              <w:jc w:val="left"/>
            </w:pPr>
            <w:r>
              <w:rPr>
                <w:bCs/>
                <w:b/>
              </w:rPr>
              <w:t xml:space="preserve">M23</w:t>
            </w:r>
          </w:p>
        </w:tc>
        <w:tc>
          <w:tcPr/>
          <w:p>
            <w:pPr>
              <w:pStyle w:val="Compact"/>
              <w:jc w:val="left"/>
            </w:pPr>
            <w:r>
              <w:rPr>
                <w:bCs/>
                <w:b/>
              </w:rPr>
              <w:t xml:space="preserve">M24</w:t>
            </w:r>
          </w:p>
        </w:tc>
        <w:tc>
          <w:tcPr/>
          <w:p>
            <w:pPr>
              <w:pStyle w:val="Compact"/>
            </w:pPr>
          </w:p>
        </w:tc>
      </w:tr>
      <w:tr>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ISO 9001 (M15)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50t/mois + Rentabilité (M18)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160K$ levés (M20)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Syngas opérationnel (M21)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BTP certifié (M22)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100t/mois + 100K$ CA (M24)</w:t>
            </w:r>
          </w:p>
        </w:tc>
      </w:tr>
    </w:tbl>
    <w:bookmarkEnd w:id="349"/>
    <w:bookmarkStart w:id="350" w:name="mécanisme-de-suivi-et-reporting"/>
    <w:p>
      <w:pPr>
        <w:pStyle w:val="Heading2"/>
      </w:pPr>
      <w:r>
        <w:rPr>
          <w:bCs/>
          <w:b/>
        </w:rPr>
        <w:t xml:space="preserve">Mécanisme de suivi et reporting</w:t>
      </w:r>
    </w:p>
    <w:p>
      <w:pPr>
        <w:pStyle w:val="FirstParagraph"/>
      </w:pPr>
      <w:r>
        <w:rPr>
          <w:u w:val="single"/>
          <w:bCs/>
          <w:b/>
        </w:rPr>
        <w:t xml:space="preserve">Reporting opérationnel (hebdomadaire)</w:t>
      </w:r>
    </w:p>
    <w:p>
      <w:pPr>
        <w:pStyle w:val="BodyText"/>
      </w:pPr>
      <w:r>
        <w:rPr>
          <w:bCs/>
          <w:b/>
        </w:rPr>
        <w:t xml:space="preserve">Réunion :</w:t>
      </w:r>
      <w:r>
        <w:t xml:space="preserve"> tous les lundis 9h, durée 1h</w:t>
        <w:br/>
      </w:r>
      <w:r>
        <w:rPr>
          <w:bCs/>
          <w:b/>
        </w:rPr>
        <w:t xml:space="preserve">Participants :</w:t>
      </w:r>
      <w:r>
        <w:t xml:space="preserve"> porteur de projet, DT, Dir. Commercial, DAF (dès M18)</w:t>
        <w:br/>
      </w:r>
      <w:r>
        <w:rPr>
          <w:bCs/>
          <w:b/>
        </w:rPr>
        <w:t xml:space="preserve">Format :</w:t>
      </w:r>
      <w:r>
        <w:t xml:space="preserve"> tour de table + dashboard projeté</w:t>
      </w:r>
    </w:p>
    <w:p>
      <w:pPr>
        <w:pStyle w:val="BodyText"/>
      </w:pPr>
      <w:r>
        <w:rPr>
          <w:bCs/>
          <w:b/>
        </w:rPr>
        <w:t xml:space="preserve">Agenda type :</w:t>
      </w:r>
    </w:p>
    <w:p>
      <w:pPr>
        <w:numPr>
          <w:ilvl w:val="0"/>
          <w:numId w:val="1884"/>
        </w:numPr>
        <w:pStyle w:val="Compact"/>
      </w:pPr>
      <w:r>
        <w:t xml:space="preserve">Revue semaine écoulée (15min)</w:t>
      </w:r>
    </w:p>
    <w:p>
      <w:pPr>
        <w:numPr>
          <w:ilvl w:val="0"/>
          <w:numId w:val="1885"/>
        </w:numPr>
      </w:pPr>
      <w:r>
        <w:t xml:space="preserve">Production : volumes, qualité, incidents</w:t>
      </w:r>
    </w:p>
    <w:p>
      <w:pPr>
        <w:numPr>
          <w:ilvl w:val="0"/>
          <w:numId w:val="1885"/>
        </w:numPr>
      </w:pPr>
      <w:r>
        <w:t xml:space="preserve">Commercial : ventes, pipeline, conversions</w:t>
      </w:r>
    </w:p>
    <w:p>
      <w:pPr>
        <w:numPr>
          <w:ilvl w:val="0"/>
          <w:numId w:val="1885"/>
        </w:numPr>
      </w:pPr>
      <w:r>
        <w:t xml:space="preserve">Finance : trésorerie, encaissements</w:t>
      </w:r>
    </w:p>
    <w:p>
      <w:pPr>
        <w:numPr>
          <w:ilvl w:val="0"/>
          <w:numId w:val="1886"/>
        </w:numPr>
      </w:pPr>
      <w:r>
        <w:t xml:space="preserve">Objectifs semaine à venir (10 min)</w:t>
      </w:r>
    </w:p>
    <w:p>
      <w:pPr>
        <w:numPr>
          <w:ilvl w:val="0"/>
          <w:numId w:val="1886"/>
        </w:numPr>
      </w:pPr>
      <w:r>
        <w:t xml:space="preserve">Points bloquants &amp; décisions (25 min)</w:t>
      </w:r>
    </w:p>
    <w:p>
      <w:pPr>
        <w:numPr>
          <w:ilvl w:val="0"/>
          <w:numId w:val="1886"/>
        </w:numPr>
      </w:pPr>
      <w:r>
        <w:t xml:space="preserve">Tour de table libre (10 min)</w:t>
      </w:r>
    </w:p>
    <w:p>
      <w:pPr>
        <w:pStyle w:val="FirstParagraph"/>
      </w:pPr>
      <w:r>
        <w:rPr>
          <w:bCs/>
          <w:b/>
        </w:rPr>
        <w:t xml:space="preserve">Livrable :</w:t>
      </w:r>
      <w:r>
        <w:t xml:space="preserve"> compte-rendu Excel (1 page), diffusé J+1</w:t>
      </w:r>
    </w:p>
    <w:p>
      <w:pPr>
        <w:pStyle w:val="BodyText"/>
      </w:pPr>
      <w:r>
        <w:rPr>
          <w:u w:val="single"/>
          <w:bCs/>
          <w:b/>
        </w:rPr>
        <w:t xml:space="preserve">Reporting direction (mensuel)</w:t>
      </w:r>
    </w:p>
    <w:p>
      <w:pPr>
        <w:pStyle w:val="BodyText"/>
      </w:pPr>
      <w:r>
        <w:rPr>
          <w:bCs/>
          <w:b/>
        </w:rPr>
        <w:t xml:space="preserve">Réunion :</w:t>
      </w:r>
      <w:r>
        <w:t xml:space="preserve"> 1er lundi du mois, durée 2h</w:t>
        <w:br/>
      </w:r>
      <w:r>
        <w:rPr>
          <w:bCs/>
          <w:b/>
        </w:rPr>
        <w:t xml:space="preserve">Participants :</w:t>
      </w:r>
      <w:r>
        <w:t xml:space="preserve"> porteur de projet, DT, Dir. Commercial, DAF, DRH (dès M32)</w:t>
        <w:br/>
      </w:r>
      <w:r>
        <w:rPr>
          <w:bCs/>
          <w:b/>
        </w:rPr>
        <w:t xml:space="preserve">Format :</w:t>
      </w:r>
      <w:r>
        <w:t xml:space="preserve"> présentation dashboards + discussions stratégiques</w:t>
      </w:r>
    </w:p>
    <w:p>
      <w:pPr>
        <w:pStyle w:val="BodyText"/>
      </w:pPr>
      <w:r>
        <w:rPr>
          <w:bCs/>
          <w:b/>
        </w:rPr>
        <w:t xml:space="preserve">Agenda type :</w:t>
      </w:r>
    </w:p>
    <w:p>
      <w:pPr>
        <w:numPr>
          <w:ilvl w:val="0"/>
          <w:numId w:val="1887"/>
        </w:numPr>
        <w:pStyle w:val="Compact"/>
      </w:pPr>
      <w:r>
        <w:t xml:space="preserve">Revue mois écoulé vs budget (30 min)</w:t>
      </w:r>
    </w:p>
    <w:p>
      <w:pPr>
        <w:numPr>
          <w:ilvl w:val="0"/>
          <w:numId w:val="1888"/>
        </w:numPr>
      </w:pPr>
      <w:r>
        <w:t xml:space="preserve">P&amp;L : CA, EBITDA, écarts</w:t>
      </w:r>
    </w:p>
    <w:p>
      <w:pPr>
        <w:numPr>
          <w:ilvl w:val="0"/>
          <w:numId w:val="1888"/>
        </w:numPr>
      </w:pPr>
      <w:r>
        <w:t xml:space="preserve">Production : volumes, rendements, qualité</w:t>
      </w:r>
    </w:p>
    <w:p>
      <w:pPr>
        <w:numPr>
          <w:ilvl w:val="0"/>
          <w:numId w:val="1888"/>
        </w:numPr>
      </w:pPr>
      <w:r>
        <w:t xml:space="preserve">Commercial : acquisition clients, pipeline</w:t>
      </w:r>
    </w:p>
    <w:p>
      <w:pPr>
        <w:numPr>
          <w:ilvl w:val="0"/>
          <w:numId w:val="1888"/>
        </w:numPr>
      </w:pPr>
      <w:r>
        <w:t xml:space="preserve">RH : effectifs, turnover, incidents</w:t>
      </w:r>
    </w:p>
    <w:p>
      <w:pPr>
        <w:numPr>
          <w:ilvl w:val="0"/>
          <w:numId w:val="1889"/>
        </w:numPr>
      </w:pPr>
      <w:r>
        <w:t xml:space="preserve">Forecast trimestre (20 min)</w:t>
      </w:r>
    </w:p>
    <w:p>
      <w:pPr>
        <w:numPr>
          <w:ilvl w:val="0"/>
          <w:numId w:val="1889"/>
        </w:numPr>
      </w:pPr>
      <w:r>
        <w:t xml:space="preserve">Décisions stratégiques (40 min)</w:t>
      </w:r>
    </w:p>
    <w:p>
      <w:pPr>
        <w:numPr>
          <w:ilvl w:val="0"/>
          <w:numId w:val="1890"/>
        </w:numPr>
      </w:pPr>
      <w:r>
        <w:t xml:space="preserve">Investissements</w:t>
      </w:r>
    </w:p>
    <w:p>
      <w:pPr>
        <w:numPr>
          <w:ilvl w:val="0"/>
          <w:numId w:val="1890"/>
        </w:numPr>
      </w:pPr>
      <w:r>
        <w:t xml:space="preserve">Recrutements</w:t>
      </w:r>
    </w:p>
    <w:p>
      <w:pPr>
        <w:numPr>
          <w:ilvl w:val="0"/>
          <w:numId w:val="1890"/>
        </w:numPr>
      </w:pPr>
      <w:r>
        <w:t xml:space="preserve">Ajustements pricing</w:t>
      </w:r>
    </w:p>
    <w:p>
      <w:pPr>
        <w:numPr>
          <w:ilvl w:val="0"/>
          <w:numId w:val="1891"/>
        </w:numPr>
      </w:pPr>
      <w:r>
        <w:t xml:space="preserve">Risques &amp; opportunités (20 min)</w:t>
      </w:r>
    </w:p>
    <w:p>
      <w:pPr>
        <w:numPr>
          <w:ilvl w:val="0"/>
          <w:numId w:val="1891"/>
        </w:numPr>
      </w:pPr>
      <w:r>
        <w:t xml:space="preserve">Validation actions (10 min)</w:t>
      </w:r>
    </w:p>
    <w:p>
      <w:pPr>
        <w:pStyle w:val="FirstParagraph"/>
      </w:pPr>
      <w:r>
        <w:rPr>
          <w:bCs/>
          <w:b/>
        </w:rPr>
        <w:t xml:space="preserve">Livrable :</w:t>
      </w:r>
      <w:r>
        <w:t xml:space="preserve"> deck mensuel 15 slides, diffusé J+5</w:t>
      </w:r>
    </w:p>
    <w:p>
      <w:pPr>
        <w:pStyle w:val="BodyText"/>
      </w:pPr>
      <w:r>
        <w:rPr>
          <w:u w:val="single"/>
          <w:bCs/>
          <w:b/>
        </w:rPr>
        <w:t xml:space="preserve">Reporting investisseurs (mensuel)</w:t>
      </w:r>
    </w:p>
    <w:p>
      <w:pPr>
        <w:pStyle w:val="BodyText"/>
      </w:pPr>
      <w:r>
        <w:rPr>
          <w:bCs/>
          <w:b/>
        </w:rPr>
        <w:t xml:space="preserve">Format :</w:t>
      </w:r>
      <w:r>
        <w:t xml:space="preserve"> envoie email + dashboard interactif (dès M18)</w:t>
        <w:br/>
      </w:r>
      <w:r>
        <w:rPr>
          <w:bCs/>
          <w:b/>
        </w:rPr>
        <w:t xml:space="preserve">Fréquence :</w:t>
      </w:r>
      <w:r>
        <w:t xml:space="preserve"> 10 de chaque mois</w:t>
      </w:r>
    </w:p>
    <w:p>
      <w:pPr>
        <w:pStyle w:val="BodyText"/>
      </w:pPr>
      <w:r>
        <w:rPr>
          <w:bCs/>
          <w:b/>
        </w:rPr>
        <w:t xml:space="preserve">Dashboard 1 page :</w:t>
      </w:r>
    </w:p>
    <w:p>
      <w:pPr>
        <w:numPr>
          <w:ilvl w:val="0"/>
          <w:numId w:val="1892"/>
        </w:numPr>
      </w:pPr>
      <w:r>
        <w:t xml:space="preserve">CA mensuel (réalisé vs budget)</w:t>
      </w:r>
    </w:p>
    <w:p>
      <w:pPr>
        <w:numPr>
          <w:ilvl w:val="0"/>
          <w:numId w:val="1892"/>
        </w:numPr>
      </w:pPr>
      <w:r>
        <w:t xml:space="preserve">EBITDA mensuel</w:t>
      </w:r>
    </w:p>
    <w:p>
      <w:pPr>
        <w:numPr>
          <w:ilvl w:val="0"/>
          <w:numId w:val="1892"/>
        </w:numPr>
      </w:pPr>
      <w:r>
        <w:t xml:space="preserve">Trésorerie fin de mois</w:t>
      </w:r>
    </w:p>
    <w:p>
      <w:pPr>
        <w:numPr>
          <w:ilvl w:val="0"/>
          <w:numId w:val="1892"/>
        </w:numPr>
      </w:pPr>
      <w:r>
        <w:t xml:space="preserve">Clients actifs</w:t>
      </w:r>
    </w:p>
    <w:p>
      <w:pPr>
        <w:numPr>
          <w:ilvl w:val="0"/>
          <w:numId w:val="1892"/>
        </w:numPr>
      </w:pPr>
      <w:r>
        <w:t xml:space="preserve">Production (tonnes)</w:t>
      </w:r>
    </w:p>
    <w:p>
      <w:pPr>
        <w:numPr>
          <w:ilvl w:val="0"/>
          <w:numId w:val="1892"/>
        </w:numPr>
      </w:pPr>
      <w:r>
        <w:t xml:space="preserve">3 faits marquants</w:t>
      </w:r>
    </w:p>
    <w:p>
      <w:pPr>
        <w:numPr>
          <w:ilvl w:val="0"/>
          <w:numId w:val="1892"/>
        </w:numPr>
      </w:pPr>
      <w:r>
        <w:t xml:space="preserve">3 risques identifiés</w:t>
      </w:r>
    </w:p>
    <w:p>
      <w:pPr>
        <w:pStyle w:val="FirstParagraph"/>
      </w:pPr>
      <w:r>
        <w:rPr>
          <w:bCs/>
          <w:b/>
        </w:rPr>
        <w:t xml:space="preserve">Rapport détaillé trimestriel</w:t>
      </w:r>
      <w:r>
        <w:t xml:space="preserve"> (15 pages) :</w:t>
      </w:r>
    </w:p>
    <w:p>
      <w:pPr>
        <w:numPr>
          <w:ilvl w:val="0"/>
          <w:numId w:val="1893"/>
        </w:numPr>
      </w:pPr>
      <w:r>
        <w:t xml:space="preserve">Synthèse opérationnelle</w:t>
      </w:r>
    </w:p>
    <w:p>
      <w:pPr>
        <w:numPr>
          <w:ilvl w:val="0"/>
          <w:numId w:val="1893"/>
        </w:numPr>
      </w:pPr>
      <w:r>
        <w:t xml:space="preserve">Analyse financière</w:t>
      </w:r>
    </w:p>
    <w:p>
      <w:pPr>
        <w:numPr>
          <w:ilvl w:val="0"/>
          <w:numId w:val="1893"/>
        </w:numPr>
      </w:pPr>
      <w:r>
        <w:t xml:space="preserve">Avancement jalons</w:t>
      </w:r>
    </w:p>
    <w:p>
      <w:pPr>
        <w:numPr>
          <w:ilvl w:val="0"/>
          <w:numId w:val="1893"/>
        </w:numPr>
      </w:pPr>
      <w:r>
        <w:t xml:space="preserve">RH &amp; organisation</w:t>
      </w:r>
    </w:p>
    <w:p>
      <w:pPr>
        <w:numPr>
          <w:ilvl w:val="0"/>
          <w:numId w:val="1893"/>
        </w:numPr>
      </w:pPr>
      <w:r>
        <w:t xml:space="preserve">Perspectives trimestre suivant</w:t>
      </w:r>
    </w:p>
    <w:p>
      <w:pPr>
        <w:numPr>
          <w:ilvl w:val="0"/>
          <w:numId w:val="1893"/>
        </w:numPr>
      </w:pPr>
      <w:r>
        <w:t xml:space="preserve">Demandes éventuelles (financements, appuis)</w:t>
      </w:r>
    </w:p>
    <w:p>
      <w:pPr>
        <w:pStyle w:val="FirstParagraph"/>
      </w:pPr>
      <w:r>
        <w:rPr>
          <w:u w:val="single"/>
          <w:bCs/>
          <w:b/>
        </w:rPr>
        <w:t xml:space="preserve">Reporting conseil d’Administration (trimestriel)</w:t>
      </w:r>
    </w:p>
    <w:p>
      <w:pPr>
        <w:pStyle w:val="BodyText"/>
      </w:pPr>
      <w:r>
        <w:rPr>
          <w:bCs/>
          <w:b/>
        </w:rPr>
        <w:t xml:space="preserve">Réunion :</w:t>
      </w:r>
      <w:r>
        <w:t xml:space="preserve"> trismestre (3 mois, 6 mois, 9 mois, 12 mois)</w:t>
        <w:br/>
      </w:r>
      <w:r>
        <w:rPr>
          <w:bCs/>
          <w:b/>
        </w:rPr>
        <w:t xml:space="preserve">Durée :</w:t>
      </w:r>
      <w:r>
        <w:t xml:space="preserve"> 3h</w:t>
        <w:br/>
      </w:r>
      <w:r>
        <w:rPr>
          <w:bCs/>
          <w:b/>
        </w:rPr>
        <w:t xml:space="preserve">Participants :</w:t>
      </w:r>
      <w:r>
        <w:t xml:space="preserve"> administrateurs (porteur de projet + 2 investisseurs phase 2, puis 3-4 phase 3)</w:t>
        <w:br/>
      </w:r>
      <w:r>
        <w:rPr>
          <w:bCs/>
          <w:b/>
        </w:rPr>
        <w:t xml:space="preserve">Lieu :</w:t>
      </w:r>
      <w:r>
        <w:t xml:space="preserve"> site TakaPlast ou visio</w:t>
      </w:r>
    </w:p>
    <w:p>
      <w:pPr>
        <w:pStyle w:val="BodyText"/>
      </w:pPr>
      <w:r>
        <w:rPr>
          <w:bCs/>
          <w:b/>
        </w:rPr>
        <w:t xml:space="preserve">Agenda type :</w:t>
      </w:r>
    </w:p>
    <w:p>
      <w:pPr>
        <w:numPr>
          <w:ilvl w:val="0"/>
          <w:numId w:val="1894"/>
        </w:numPr>
      </w:pPr>
      <w:r>
        <w:t xml:space="preserve">Approbation PV précédent (10 min)</w:t>
      </w:r>
    </w:p>
    <w:p>
      <w:pPr>
        <w:numPr>
          <w:ilvl w:val="0"/>
          <w:numId w:val="1894"/>
        </w:numPr>
      </w:pPr>
      <w:r>
        <w:t xml:space="preserve">Revue activité trimestre (porteur de projet, 45 min)</w:t>
      </w:r>
    </w:p>
    <w:p>
      <w:pPr>
        <w:numPr>
          <w:ilvl w:val="0"/>
          <w:numId w:val="1894"/>
        </w:numPr>
      </w:pPr>
      <w:r>
        <w:t xml:space="preserve">Revue financière (DAF, 30 min)</w:t>
      </w:r>
    </w:p>
    <w:p>
      <w:pPr>
        <w:numPr>
          <w:ilvl w:val="0"/>
          <w:numId w:val="1894"/>
        </w:numPr>
      </w:pPr>
      <w:r>
        <w:t xml:space="preserve">Points stratégiques (60 min)</w:t>
      </w:r>
    </w:p>
    <w:p>
      <w:pPr>
        <w:numPr>
          <w:ilvl w:val="0"/>
          <w:numId w:val="1895"/>
        </w:numPr>
      </w:pPr>
      <w:r>
        <w:t xml:space="preserve">Validation budgets</w:t>
      </w:r>
    </w:p>
    <w:p>
      <w:pPr>
        <w:numPr>
          <w:ilvl w:val="0"/>
          <w:numId w:val="1895"/>
        </w:numPr>
      </w:pPr>
      <w:r>
        <w:t xml:space="preserve">Approbation investissements &gt; 50K$</w:t>
      </w:r>
    </w:p>
    <w:p>
      <w:pPr>
        <w:numPr>
          <w:ilvl w:val="0"/>
          <w:numId w:val="1895"/>
        </w:numPr>
      </w:pPr>
      <w:r>
        <w:t xml:space="preserve">Décisions structurantes (levées, expansions)</w:t>
      </w:r>
    </w:p>
    <w:p>
      <w:pPr>
        <w:numPr>
          <w:ilvl w:val="0"/>
          <w:numId w:val="1896"/>
        </w:numPr>
      </w:pPr>
      <w:r>
        <w:t xml:space="preserve">Risques &amp; audit (20 min)</w:t>
      </w:r>
    </w:p>
    <w:p>
      <w:pPr>
        <w:numPr>
          <w:ilvl w:val="0"/>
          <w:numId w:val="1896"/>
        </w:numPr>
      </w:pPr>
      <w:r>
        <w:t xml:space="preserve">Décisions &amp; résolutions (15 min)</w:t>
      </w:r>
    </w:p>
    <w:p>
      <w:pPr>
        <w:pStyle w:val="FirstParagraph"/>
      </w:pPr>
      <w:r>
        <w:rPr>
          <w:bCs/>
          <w:b/>
        </w:rPr>
        <w:t xml:space="preserve">Livrable :</w:t>
      </w:r>
      <w:r>
        <w:t xml:space="preserve"> PV CA (document juridique), diffusé J+10</w:t>
      </w:r>
    </w:p>
    <w:bookmarkEnd w:id="350"/>
    <w:bookmarkStart w:id="351" w:name="indicateurs-de-suivi-des-livrables"/>
    <w:p>
      <w:pPr>
        <w:pStyle w:val="Heading2"/>
      </w:pPr>
      <w:r>
        <w:rPr>
          <w:bCs/>
          <w:b/>
        </w:rPr>
        <w:t xml:space="preserve">Indicateurs de suivi des livrables</w:t>
      </w:r>
    </w:p>
    <w:p>
      <w:pPr>
        <w:pStyle w:val="FirstParagraph"/>
      </w:pPr>
      <w:r>
        <w:rPr>
          <w:u w:val="single"/>
          <w:bCs/>
          <w:b/>
        </w:rPr>
        <w:t xml:space="preserve">Taux de respect des échéances</w:t>
      </w:r>
    </w:p>
    <w:p>
      <w:pPr>
        <w:pStyle w:val="BodyText"/>
      </w:pPr>
      <w:r>
        <w:rPr>
          <w:bCs/>
          <w:b/>
        </w:rPr>
        <w:t xml:space="preserve">Formule :</w:t>
      </w:r>
      <w:r>
        <w:t xml:space="preserve"> (livrables à date / livrables planifiés) x 100</w:t>
      </w:r>
    </w:p>
    <w:p>
      <w:pPr>
        <w:pStyle w:val="BodyText"/>
      </w:pPr>
      <w:r>
        <w:rPr>
          <w:bCs/>
          <w:b/>
        </w:rPr>
        <w:t xml:space="preserve">Cibles :</w:t>
      </w:r>
    </w:p>
    <w:p>
      <w:pPr>
        <w:numPr>
          <w:ilvl w:val="0"/>
          <w:numId w:val="1897"/>
        </w:numPr>
      </w:pPr>
      <w:r>
        <w:t xml:space="preserve">Phase 1 &gt; 80% (tolérance phase test)</w:t>
      </w:r>
    </w:p>
    <w:p>
      <w:pPr>
        <w:numPr>
          <w:ilvl w:val="0"/>
          <w:numId w:val="1897"/>
        </w:numPr>
      </w:pPr>
      <w:r>
        <w:t xml:space="preserve">Phase 2 &gt; 90% (industrialisation critique)</w:t>
      </w:r>
    </w:p>
    <w:p>
      <w:pPr>
        <w:numPr>
          <w:ilvl w:val="0"/>
          <w:numId w:val="1897"/>
        </w:numPr>
      </w:pPr>
      <w:r>
        <w:t xml:space="preserve">Phase 3 &gt; 95% (maturité organisation)</w:t>
      </w:r>
    </w:p>
    <w:p>
      <w:pPr>
        <w:pStyle w:val="FirstParagraph"/>
      </w:pPr>
      <w:r>
        <w:rPr>
          <w:bCs/>
          <w:b/>
        </w:rPr>
        <w:t xml:space="preserve">Suivi :</w:t>
      </w:r>
      <w:r>
        <w:t xml:space="preserve"> dashboard mensuel, alerte si &lt; seuil</w:t>
      </w:r>
    </w:p>
    <w:p>
      <w:pPr>
        <w:pStyle w:val="BodyText"/>
      </w:pPr>
      <w:r>
        <w:rPr>
          <w:u w:val="single"/>
          <w:bCs/>
          <w:b/>
        </w:rPr>
        <w:t xml:space="preserve">Qualité des livrables</w:t>
      </w:r>
    </w:p>
    <w:p>
      <w:pPr>
        <w:pStyle w:val="BodyText"/>
      </w:pPr>
      <w:r>
        <w:rPr>
          <w:bCs/>
          <w:b/>
        </w:rPr>
        <w:t xml:space="preserve">Grille évaluation</w:t>
      </w:r>
      <w:r>
        <w:t xml:space="preserve"> (1-5) :</w:t>
      </w:r>
    </w:p>
    <w:p>
      <w:pPr>
        <w:numPr>
          <w:ilvl w:val="0"/>
          <w:numId w:val="1898"/>
        </w:numPr>
      </w:pPr>
      <w:r>
        <w:t xml:space="preserve">Complétude (toutes sections présentes)</w:t>
      </w:r>
    </w:p>
    <w:p>
      <w:pPr>
        <w:numPr>
          <w:ilvl w:val="0"/>
          <w:numId w:val="1898"/>
        </w:numPr>
      </w:pPr>
      <w:r>
        <w:t xml:space="preserve">Exactitude (données vérifiables)</w:t>
      </w:r>
    </w:p>
    <w:p>
      <w:pPr>
        <w:numPr>
          <w:ilvl w:val="0"/>
          <w:numId w:val="1898"/>
        </w:numPr>
      </w:pPr>
      <w:r>
        <w:t xml:space="preserve">Clarté (compréhensible par destinataire)</w:t>
      </w:r>
    </w:p>
    <w:p>
      <w:pPr>
        <w:numPr>
          <w:ilvl w:val="0"/>
          <w:numId w:val="1898"/>
        </w:numPr>
      </w:pPr>
      <w:r>
        <w:t xml:space="preserve">Respect format (template si applicable)</w:t>
      </w:r>
    </w:p>
    <w:p>
      <w:pPr>
        <w:numPr>
          <w:ilvl w:val="0"/>
          <w:numId w:val="1898"/>
        </w:numPr>
      </w:pPr>
      <w:r>
        <w:t xml:space="preserve">Utilité (exploitable par destinataire)</w:t>
      </w:r>
    </w:p>
    <w:p>
      <w:pPr>
        <w:pStyle w:val="FirstParagraph"/>
      </w:pPr>
      <w:r>
        <w:rPr>
          <w:bCs/>
          <w:b/>
        </w:rPr>
        <w:t xml:space="preserve">Cible :</w:t>
      </w:r>
      <w:r>
        <w:t xml:space="preserve"> score moyen &gt; 4/5</w:t>
      </w:r>
    </w:p>
    <w:p>
      <w:pPr>
        <w:pStyle w:val="BodyText"/>
      </w:pPr>
      <w:r>
        <w:rPr>
          <w:bCs/>
          <w:b/>
        </w:rPr>
        <w:t xml:space="preserve">Méthode :</w:t>
      </w:r>
      <w:r>
        <w:t xml:space="preserve"> sondage destinataires (trimestriel)</w:t>
      </w:r>
    </w:p>
    <w:bookmarkEnd w:id="351"/>
    <w:bookmarkEnd w:id="352"/>
    <w:bookmarkStart w:id="362" w:name="plan-de-contingence"/>
    <w:p>
      <w:pPr>
        <w:pStyle w:val="Heading1"/>
      </w:pPr>
      <w:r>
        <w:t xml:space="preserve">PLAN DE CONTINGENCE</w:t>
      </w:r>
    </w:p>
    <w:bookmarkStart w:id="353" w:name="X8d81e44966195f7d7bf69f5062ce6efd2936d40"/>
    <w:p>
      <w:pPr>
        <w:pStyle w:val="Heading2"/>
      </w:pPr>
      <w:r>
        <w:rPr>
          <w:bCs/>
          <w:b/>
        </w:rPr>
        <w:t xml:space="preserve">Principes généraux de gestion des risques</w:t>
      </w:r>
    </w:p>
    <w:p>
      <w:pPr>
        <w:pStyle w:val="FirstParagraph"/>
      </w:pPr>
      <w:r>
        <w:rPr>
          <w:bCs/>
          <w:b/>
        </w:rPr>
        <w:t xml:space="preserve">Approche Risk Management TakaPlast</w:t>
      </w:r>
    </w:p>
    <w:p>
      <w:pPr>
        <w:pStyle w:val="BodyText"/>
      </w:pPr>
      <w:r>
        <w:rPr>
          <w:bCs/>
          <w:b/>
        </w:rPr>
        <w:t xml:space="preserve">Cadre méthodologique :</w:t>
      </w:r>
      <w:r>
        <w:t xml:space="preserve"> ISO 31000 (Management du risque) adapté contexte PME RDC</w:t>
      </w:r>
    </w:p>
    <w:p>
      <w:pPr>
        <w:pStyle w:val="BodyText"/>
      </w:pPr>
      <w:r>
        <w:rPr>
          <w:bCs/>
          <w:b/>
        </w:rPr>
        <w:t xml:space="preserve">4 piliers :</w:t>
      </w:r>
    </w:p>
    <w:p>
      <w:pPr>
        <w:numPr>
          <w:ilvl w:val="0"/>
          <w:numId w:val="1899"/>
        </w:numPr>
      </w:pPr>
      <w:r>
        <w:rPr>
          <w:bCs/>
          <w:b/>
        </w:rPr>
        <w:t xml:space="preserve">Identification :</w:t>
      </w:r>
      <w:r>
        <w:t xml:space="preserve"> cartographie exhaustive risques (brainstorms, benchmarks)</w:t>
      </w:r>
    </w:p>
    <w:p>
      <w:pPr>
        <w:numPr>
          <w:ilvl w:val="0"/>
          <w:numId w:val="1899"/>
        </w:numPr>
      </w:pPr>
      <w:r>
        <w:rPr>
          <w:bCs/>
          <w:b/>
        </w:rPr>
        <w:t xml:space="preserve">Évaluation :</w:t>
      </w:r>
      <w:r>
        <w:t xml:space="preserve"> matrice impact x probabilité</w:t>
      </w:r>
    </w:p>
    <w:p>
      <w:pPr>
        <w:numPr>
          <w:ilvl w:val="0"/>
          <w:numId w:val="1899"/>
        </w:numPr>
      </w:pPr>
      <w:r>
        <w:rPr>
          <w:bCs/>
          <w:b/>
        </w:rPr>
        <w:t xml:space="preserve">Traitement :</w:t>
      </w:r>
      <w:r>
        <w:t xml:space="preserve"> 4 stratégies (éviter, réduire, transférer, accepter)</w:t>
      </w:r>
    </w:p>
    <w:p>
      <w:pPr>
        <w:numPr>
          <w:ilvl w:val="0"/>
          <w:numId w:val="1899"/>
        </w:numPr>
      </w:pPr>
      <w:r>
        <w:rPr>
          <w:bCs/>
          <w:b/>
        </w:rPr>
        <w:t xml:space="preserve">Surveillance :</w:t>
      </w:r>
      <w:r>
        <w:t xml:space="preserve"> revue mensuelle, mise à jour trimestrielle</w:t>
      </w:r>
    </w:p>
    <w:p>
      <w:pPr>
        <w:pStyle w:val="FirstParagraph"/>
      </w:pPr>
      <w:r>
        <w:t xml:space="preserve">Matrice Impact x Probabilité</w:t>
      </w:r>
    </w:p>
    <w:tbl>
      <w:tblPr>
        <w:tblStyle w:val="Table"/>
        <w:tblW w:type="pct" w:w="4868"/>
        <w:tblLook w:firstRow="1" w:lastRow="0" w:firstColumn="0" w:lastColumn="0" w:noHBand="0" w:noVBand="0" w:val="0020"/>
        <w:jc w:val="start"/>
      </w:tblPr>
      <w:tblGrid>
        <w:gridCol w:w="3960"/>
        <w:gridCol w:w="1250"/>
        <w:gridCol w:w="1250"/>
        <w:gridCol w:w="1250"/>
      </w:tblGrid>
      <w:tr>
        <w:trPr>
          <w:tblHeader w:val="true"/>
        </w:trPr>
        <w:tc>
          <w:tcPr/>
          <w:p>
            <w:pPr>
              <w:pStyle w:val="Compact"/>
              <w:jc w:val="left"/>
            </w:pPr>
            <w:r>
              <w:rPr>
                <w:bCs/>
                <w:b/>
              </w:rPr>
              <w:t xml:space="preserve">Impact ↓ / Probabilité →</w:t>
            </w:r>
          </w:p>
        </w:tc>
        <w:tc>
          <w:tcPr/>
          <w:p>
            <w:pPr>
              <w:pStyle w:val="Compact"/>
              <w:jc w:val="left"/>
            </w:pPr>
            <w:r>
              <w:rPr>
                <w:bCs/>
                <w:b/>
              </w:rPr>
              <w:t>Faible (1)</w:t>
            </w:r>
          </w:p>
        </w:tc>
        <w:tc>
          <w:tcPr/>
          <w:p>
            <w:pPr>
              <w:pStyle w:val="Compact"/>
              <w:jc w:val="left"/>
            </w:pPr>
            <w:r>
              <w:rPr>
                <w:bCs/>
                <w:b/>
              </w:rPr>
              <w:t>Moyen (2)</w:t>
            </w:r>
          </w:p>
        </w:tc>
        <w:tc>
          <w:tcPr/>
          <w:p>
            <w:pPr>
              <w:pStyle w:val="Compact"/>
              <w:jc w:val="left"/>
            </w:pPr>
            <w:r>
              <w:rPr>
                <w:bCs/>
                <w:b/>
              </w:rPr>
              <w:t>Élevé (3)</w:t>
            </w:r>
          </w:p>
        </w:tc>
      </w:tr>
      <w:tr>
        <w:tc>
          <w:tcPr/>
          <w:p>
            <w:pPr>
              <w:pStyle w:val="Compact"/>
              <w:jc w:val="left"/>
            </w:pPr>
            <w:r>
              <w:rPr>
                <w:bCs/>
                <w:b/>
              </w:rPr>
              <w:t xml:space="preserve">Critique (3) - arrêt projet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Majeur (2) - retard &gt; 3 mois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Mineur (1) - retard &lt; 1 mois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bCs/>
          <w:b/>
        </w:rPr>
        <w:t xml:space="preserve">Légende :</w:t>
      </w:r>
    </w:p>
    <w:p>
      <w:pPr>
        <w:pStyle w:val="BodyText"/>
      </w:pPr>
      <w:r>
        <w:rPr>
          <w:iCs/>
          <w:i/>
        </w:rPr>
        <w:t xml:space="preserve">• Risque CRITIQUE – plan action immédiat, escalade CEO</w:t>
      </w:r>
      <w:r>
        <w:br/>
      </w:r>
      <w:r>
        <w:rPr>
          <w:iCs/>
          <w:i/>
        </w:rPr>
        <w:t xml:space="preserve">• Risque MAJEUR – plan action 7j, suivi hebdomadaire</w:t>
      </w:r>
      <w:r>
        <w:br/>
      </w:r>
      <w:r>
        <w:rPr>
          <w:iCs/>
          <w:i/>
        </w:rPr>
        <w:t xml:space="preserve">• Risque MODÉRÉ - plan action 30j, suivi mensuel</w:t>
      </w:r>
      <w:r>
        <w:br/>
      </w:r>
      <w:r>
        <w:rPr>
          <w:iCs/>
          <w:i/>
        </w:rPr>
        <w:t xml:space="preserve">• Risque FAIBLE – surveillance, pas action spécifique</w:t>
      </w:r>
      <w:r>
        <w:br/>
      </w:r>
      <w:r>
        <w:rPr>
          <w:iCs/>
          <w:i/>
        </w:rPr>
        <w:t xml:space="preserve">• Risque NÉGLIGEABLE - accepté</w:t>
      </w:r>
    </w:p>
    <w:bookmarkEnd w:id="353"/>
    <w:bookmarkStart w:id="354" w:name="X8831a639b16eecdafaedd02bc032af8a1fa7ba3"/>
    <w:p>
      <w:pPr>
        <w:pStyle w:val="Heading2"/>
      </w:pPr>
      <w:r>
        <w:rPr>
          <w:bCs/>
          <w:b/>
        </w:rPr>
        <w:t xml:space="preserve">Risques opérationnels majeurs &amp; plans contingence</w:t>
      </w:r>
    </w:p>
    <w:p>
      <w:pPr>
        <w:pStyle w:val="FirstParagraph"/>
      </w:pPr>
      <w:r>
        <w:rPr>
          <w:u w:val="single"/>
          <w:bCs/>
          <w:b/>
        </w:rPr>
        <w:t>Risque OP-1 : retard obtention licences environnementales</w:t>
      </w:r>
    </w:p>
    <w:p>
      <w:pPr>
        <w:pStyle w:val="BodyText"/>
      </w:pPr>
      <w:r>
        <w:rPr>
          <w:bCs/>
          <w:b/>
        </w:rPr>
        <w:t xml:space="preserve">Description :</w:t>
      </w:r>
      <w:r>
        <w:t xml:space="preserve"> EIE non validée dans délais (4-6 mois) → blocage production</w:t>
      </w:r>
    </w:p>
    <w:p>
      <w:pPr>
        <w:pStyle w:val="BodyText"/>
      </w:pPr>
      <w:r>
        <w:rPr>
          <w:bCs/>
          <w:b/>
        </w:rPr>
        <w:t xml:space="preserve">Probabilité :</w:t>
      </w:r>
      <w:r>
        <w:t xml:space="preserve"> ÉLEVÉE (3) - administration RDC imprévisible</w:t>
        <w:br/>
      </w:r>
      <w:r>
        <w:rPr>
          <w:bCs/>
          <w:b/>
        </w:rPr>
        <w:t xml:space="preserve">Impact :</w:t>
      </w:r>
      <w:r>
        <w:t xml:space="preserve"> CRITIQUE (3) - pas de production sans licence</w:t>
        <w:br/>
      </w:r>
      <w:r>
        <w:rPr>
          <w:bCs/>
          <w:b/>
        </w:rPr>
        <w:t xml:space="preserve">Score :</w:t>
      </w:r>
      <w:r>
        <w:t xml:space="preserve"> 9/9 → </w:t>
      </w:r>
      <w:r>
        <w:rPr>
          <w:bCs/>
          <w:b/>
        </w:rPr>
        <w:t xml:space="preserve">RISQUE CRITIQUE</w:t>
      </w:r>
    </w:p>
    <w:p>
      <w:pPr>
        <w:pStyle w:val="BodyText"/>
      </w:pPr>
      <w:r>
        <w:rPr>
          <w:bCs/>
          <w:b/>
        </w:rPr>
        <w:t xml:space="preserve">Causes possibles :</w:t>
      </w:r>
    </w:p>
    <w:p>
      <w:pPr>
        <w:numPr>
          <w:ilvl w:val="0"/>
          <w:numId w:val="1900"/>
        </w:numPr>
      </w:pPr>
      <w:r>
        <w:t xml:space="preserve">Lenteur administrative (surcharge dossiers)</w:t>
      </w:r>
    </w:p>
    <w:p>
      <w:pPr>
        <w:numPr>
          <w:ilvl w:val="0"/>
          <w:numId w:val="1900"/>
        </w:numPr>
      </w:pPr>
      <w:r>
        <w:t xml:space="preserve">Demandes complémentaires itératives</w:t>
      </w:r>
    </w:p>
    <w:p>
      <w:pPr>
        <w:numPr>
          <w:ilvl w:val="0"/>
          <w:numId w:val="1900"/>
        </w:numPr>
      </w:pPr>
      <w:r>
        <w:t xml:space="preserve">Blocages politiques/corruption</w:t>
      </w:r>
    </w:p>
    <w:p>
      <w:pPr>
        <w:numPr>
          <w:ilvl w:val="0"/>
          <w:numId w:val="1900"/>
        </w:numPr>
      </w:pPr>
      <w:r>
        <w:t xml:space="preserve">Consultation publique conflictuelle</w:t>
      </w:r>
    </w:p>
    <w:p>
      <w:pPr>
        <w:pStyle w:val="FirstParagraph"/>
      </w:pPr>
      <w:r>
        <w:rPr>
          <w:bCs/>
          <w:b/>
        </w:rPr>
        <w:t xml:space="preserve">Indicateurs d’alerte précoce :</w:t>
      </w:r>
    </w:p>
    <w:p>
      <w:pPr>
        <w:numPr>
          <w:ilvl w:val="0"/>
          <w:numId w:val="1901"/>
        </w:numPr>
      </w:pPr>
      <w:r>
        <w:t xml:space="preserve">Aucune réponse Ministère après 6 semaines dépôt</w:t>
      </w:r>
    </w:p>
    <w:p>
      <w:pPr>
        <w:numPr>
          <w:ilvl w:val="0"/>
          <w:numId w:val="1901"/>
        </w:numPr>
      </w:pPr>
      <w:r>
        <w:t xml:space="preserve">Demandes documents complémentaires &gt; 2 fois</w:t>
      </w:r>
    </w:p>
    <w:p>
      <w:pPr>
        <w:numPr>
          <w:ilvl w:val="0"/>
          <w:numId w:val="1901"/>
        </w:numPr>
      </w:pPr>
      <w:r>
        <w:t xml:space="preserve">Rumeurs opposition communautés locales</w:t>
      </w:r>
    </w:p>
    <w:p>
      <w:pPr>
        <w:numPr>
          <w:ilvl w:val="0"/>
          <w:numId w:val="1901"/>
        </w:numPr>
      </w:pPr>
      <w:r>
        <w:t xml:space="preserve">Changement responsable dossier Ministère</w:t>
      </w:r>
    </w:p>
    <w:p>
      <w:pPr>
        <w:pStyle w:val="FirstParagraph"/>
      </w:pPr>
      <w:r>
        <w:rPr>
          <w:bCs/>
          <w:b/>
        </w:rPr>
        <w:t xml:space="preserve">Plan de contingence :</w:t>
      </w:r>
    </w:p>
    <w:p>
      <w:pPr>
        <w:pStyle w:val="BodyText"/>
      </w:pPr>
      <w:r>
        <w:rPr>
          <w:bCs/>
          <w:b/>
        </w:rPr>
        <w:t xml:space="preserve">Action préventive (M7-M9) :</w:t>
      </w:r>
    </w:p>
    <w:p>
      <w:pPr>
        <w:numPr>
          <w:ilvl w:val="0"/>
          <w:numId w:val="1902"/>
        </w:numPr>
      </w:pPr>
      <w:r>
        <w:t xml:space="preserve">Engager cabinet conseil EIE réputé (GEOCONSULT) dès M7</w:t>
      </w:r>
    </w:p>
    <w:p>
      <w:pPr>
        <w:numPr>
          <w:ilvl w:val="0"/>
          <w:numId w:val="1902"/>
        </w:numPr>
      </w:pPr>
      <w:r>
        <w:t xml:space="preserve">Pré-consultation informelle Ministère (réunion cadrage)</w:t>
      </w:r>
    </w:p>
    <w:p>
      <w:pPr>
        <w:numPr>
          <w:ilvl w:val="0"/>
          <w:numId w:val="1902"/>
        </w:numPr>
      </w:pPr>
      <w:r>
        <w:t>Dossier “gold standard” (sur-documentation volontaire)</w:t>
      </w:r>
    </w:p>
    <w:p>
      <w:pPr>
        <w:numPr>
          <w:ilvl w:val="0"/>
          <w:numId w:val="1902"/>
        </w:numPr>
      </w:pPr>
      <w:r>
        <w:t xml:space="preserve">Consultation communautés amont (M8, avant officielle)</w:t>
      </w:r>
    </w:p>
    <w:p>
      <w:pPr>
        <w:numPr>
          <w:ilvl w:val="0"/>
          <w:numId w:val="1902"/>
        </w:numPr>
      </w:pPr>
      <w:r>
        <w:t xml:space="preserve">Budget corruption réaliste (5% coût EIE = 400$)</w:t>
      </w:r>
    </w:p>
    <w:p>
      <w:pPr>
        <w:pStyle w:val="FirstParagraph"/>
      </w:pPr>
      <w:r>
        <w:rPr>
          <w:bCs/>
          <w:b/>
        </w:rPr>
        <w:t xml:space="preserve">Si retard détecté (M9) :</w:t>
      </w:r>
    </w:p>
    <w:p>
      <w:pPr>
        <w:numPr>
          <w:ilvl w:val="0"/>
          <w:numId w:val="1903"/>
        </w:numPr>
      </w:pPr>
      <w:r>
        <w:rPr>
          <w:bCs/>
          <w:b/>
        </w:rPr>
        <w:t xml:space="preserve">Semaine 1 :</w:t>
      </w:r>
      <w:r>
        <w:t xml:space="preserve"> diagnostic causes (RDV Ministère, enquête terrain)</w:t>
      </w:r>
    </w:p>
    <w:p>
      <w:pPr>
        <w:numPr>
          <w:ilvl w:val="0"/>
          <w:numId w:val="1903"/>
        </w:numPr>
      </w:pPr>
      <w:r>
        <w:rPr>
          <w:bCs/>
          <w:b/>
        </w:rPr>
        <w:t xml:space="preserve">Semaine 2 :</w:t>
      </w:r>
      <w:r>
        <w:t xml:space="preserve"> escalade politique</w:t>
      </w:r>
    </w:p>
    <w:p>
      <w:pPr>
        <w:numPr>
          <w:ilvl w:val="0"/>
          <w:numId w:val="1904"/>
        </w:numPr>
      </w:pPr>
      <w:r>
        <w:t xml:space="preserve">Mobilisation réseau (FEC, contacts gouvernementaux)</w:t>
      </w:r>
    </w:p>
    <w:p>
      <w:pPr>
        <w:numPr>
          <w:ilvl w:val="0"/>
          <w:numId w:val="1904"/>
        </w:numPr>
      </w:pPr>
      <w:r>
        <w:t xml:space="preserve">Lettre officielle CEO → Ministre (copie Cabinet)</w:t>
      </w:r>
    </w:p>
    <w:p>
      <w:pPr>
        <w:numPr>
          <w:ilvl w:val="0"/>
          <w:numId w:val="1904"/>
        </w:numPr>
      </w:pPr>
      <w:r>
        <w:t xml:space="preserve">Médiatisation positive projet (presse, radio)</w:t>
      </w:r>
    </w:p>
    <w:p>
      <w:pPr>
        <w:numPr>
          <w:ilvl w:val="0"/>
          <w:numId w:val="1905"/>
        </w:numPr>
        <w:pStyle w:val="Compact"/>
      </w:pPr>
      <w:r>
        <w:rPr>
          <w:bCs/>
          <w:b/>
        </w:rPr>
        <w:t xml:space="preserve">Semaine 3-4 :</w:t>
      </w:r>
      <w:r>
        <w:t xml:space="preserve"> actions correctives</w:t>
      </w:r>
    </w:p>
    <w:p>
      <w:pPr>
        <w:numPr>
          <w:ilvl w:val="0"/>
          <w:numId w:val="1906"/>
        </w:numPr>
      </w:pPr>
      <w:r>
        <w:t xml:space="preserve">Compléments dossier (si demandés)</w:t>
      </w:r>
    </w:p>
    <w:p>
      <w:pPr>
        <w:numPr>
          <w:ilvl w:val="0"/>
          <w:numId w:val="1906"/>
        </w:numPr>
      </w:pPr>
      <w:r>
        <w:t xml:space="preserve">Négociations communautés (compensations si besoin)</w:t>
      </w:r>
    </w:p>
    <w:p>
      <w:pPr>
        <w:numPr>
          <w:ilvl w:val="0"/>
          <w:numId w:val="1906"/>
        </w:numPr>
      </w:pPr>
      <w:r>
        <w:t>“Facilitation” administrative (enveloppes ciblées)</w:t>
      </w:r>
    </w:p>
    <w:p>
      <w:pPr>
        <w:numPr>
          <w:ilvl w:val="0"/>
          <w:numId w:val="1907"/>
        </w:numPr>
        <w:pStyle w:val="Compact"/>
      </w:pPr>
      <w:r>
        <w:rPr>
          <w:bCs/>
          <w:b/>
        </w:rPr>
        <w:t xml:space="preserve">Semaine 5+ :</w:t>
      </w:r>
      <w:r>
        <w:t xml:space="preserve"> solutions alternatives</w:t>
      </w:r>
    </w:p>
    <w:p>
      <w:pPr>
        <w:numPr>
          <w:ilvl w:val="0"/>
          <w:numId w:val="1908"/>
        </w:numPr>
      </w:pPr>
      <w:r>
        <w:t xml:space="preserve">Plan B : accord provisoire exploitation (arrêté ministériel)</w:t>
      </w:r>
    </w:p>
    <w:p>
      <w:pPr>
        <w:numPr>
          <w:ilvl w:val="0"/>
          <w:numId w:val="1908"/>
        </w:numPr>
      </w:pPr>
      <w:r>
        <w:t xml:space="preserve">Plan C : relocalisation site (si blocage local insurmontable)</w:t>
      </w:r>
    </w:p>
    <w:p>
      <w:pPr>
        <w:pStyle w:val="FirstParagraph"/>
      </w:pPr>
      <w:r>
        <w:rPr>
          <w:bCs/>
          <w:b/>
        </w:rPr>
        <w:t xml:space="preserve">Budget contingence :</w:t>
      </w:r>
      <w:r>
        <w:t xml:space="preserve"> 10K$ (délais, frais supplémentaires)</w:t>
      </w:r>
    </w:p>
    <w:p>
      <w:pPr>
        <w:pStyle w:val="BodyText"/>
      </w:pPr>
      <w:r>
        <w:rPr>
          <w:bCs/>
          <w:b/>
        </w:rPr>
        <w:t xml:space="preserve">Responsable :</w:t>
      </w:r>
      <w:r>
        <w:t xml:space="preserve"> porteur de projet (pilotage) + DT (technique) + avocat/lobbyiste</w:t>
      </w:r>
    </w:p>
    <w:tbl>
      <w:tblPr>
        <w:tblStyle w:val="Table"/>
        <w:tblW w:type="pct" w:w="4870"/>
        <w:tblLook w:firstRow="1" w:lastRow="0" w:firstColumn="0" w:lastColumn="0" w:noHBand="0" w:noVBand="0" w:val="0020"/>
        <w:jc w:val="start"/>
      </w:tblPr>
      <w:tblGrid>
        <w:gridCol w:w="2674"/>
        <w:gridCol w:w="2057"/>
        <w:gridCol w:w="2982"/>
      </w:tblGrid>
      <w:tr>
        <w:trPr>
          <w:tblHeader w:val="true"/>
        </w:trPr>
        <w:tc>
          <w:tcPr/>
          <w:p>
            <w:pPr>
              <w:pStyle w:val="Compact"/>
              <w:jc w:val="left"/>
            </w:pPr>
            <w:r>
              <w:rPr>
                <w:bCs/>
                <w:b/>
              </w:rPr>
              <w:t xml:space="preserve">Catégorie</w:t>
            </w:r>
          </w:p>
        </w:tc>
        <w:tc>
          <w:tcPr/>
          <w:p>
            <w:pPr>
              <w:pStyle w:val="Compact"/>
              <w:jc w:val="left"/>
            </w:pPr>
            <w:r>
              <w:rPr>
                <w:bCs/>
                <w:b/>
              </w:rPr>
              <w:t>Investissement Préventif</w:t>
            </w:r>
          </w:p>
        </w:tc>
        <w:tc>
          <w:tcPr/>
          <w:p>
            <w:pPr>
              <w:pStyle w:val="Compact"/>
              <w:jc w:val="left"/>
            </w:pPr>
            <w:r>
              <w:rPr>
                <w:bCs/>
                <w:b/>
              </w:rPr>
              <w:t xml:space="preserve">Rôle Stratégique</w:t>
            </w:r>
          </w:p>
        </w:tc>
      </w:tr>
      <w:tr>
        <w:tc>
          <w:tcPr/>
          <w:p>
            <w:pPr>
              <w:pStyle w:val="Compact"/>
              <w:jc w:val="left"/>
            </w:pPr>
            <w:r>
              <w:rPr>
                <w:bCs/>
                <w:b/>
              </w:rPr>
              <w:t>Énergie (Générateur/Onduleur)</w:t>
            </w:r>
          </w:p>
        </w:tc>
        <w:tc>
          <w:tcPr/>
          <w:p>
            <w:pPr>
              <w:pStyle w:val="Compact"/>
              <w:jc w:val="left"/>
            </w:pPr>
            <w:r>
              <w:t xml:space="preserve">33 000 $</w:t>
            </w:r>
          </w:p>
        </w:tc>
        <w:tc>
          <w:tcPr/>
          <w:p>
            <w:pPr>
              <w:pStyle w:val="Compact"/>
              <w:jc w:val="left"/>
            </w:pPr>
            <w:r>
              <w:t>Immunité contre les délestages SNEL</w:t>
            </w:r>
          </w:p>
        </w:tc>
      </w:tr>
      <w:tr>
        <w:tc>
          <w:tcPr/>
          <w:p>
            <w:pPr>
              <w:pStyle w:val="Compact"/>
              <w:jc w:val="left"/>
            </w:pPr>
            <w:r>
              <w:rPr>
                <w:bCs/>
                <w:b/>
              </w:rPr>
              <w:t>Maintenance (Pièces/Stock)</w:t>
            </w:r>
          </w:p>
        </w:tc>
        <w:tc>
          <w:tcPr/>
          <w:p>
            <w:pPr>
              <w:pStyle w:val="Compact"/>
              <w:jc w:val="left"/>
            </w:pPr>
            <w:r>
              <w:t xml:space="preserve">15 000 $</w:t>
            </w:r>
          </w:p>
        </w:tc>
        <w:tc>
          <w:tcPr/>
          <w:p>
            <w:pPr>
              <w:pStyle w:val="Compact"/>
              <w:jc w:val="left"/>
            </w:pPr>
            <w:r>
              <w:t>Zéro arrêt de production prolongé</w:t>
            </w:r>
          </w:p>
        </w:tc>
      </w:tr>
      <w:tr>
        <w:tc>
          <w:tcPr/>
          <w:p>
            <w:pPr>
              <w:pStyle w:val="Compact"/>
              <w:jc w:val="left"/>
            </w:pPr>
            <w:r>
              <w:rPr>
                <w:bCs/>
                <w:b/>
              </w:rPr>
              <w:t>Trésorerie (Bridge Fund)</w:t>
            </w:r>
          </w:p>
        </w:tc>
        <w:tc>
          <w:tcPr/>
          <w:p>
            <w:pPr>
              <w:pStyle w:val="Compact"/>
              <w:jc w:val="left"/>
            </w:pPr>
            <w:r>
              <w:t xml:space="preserve">30 000 $</w:t>
            </w:r>
          </w:p>
        </w:tc>
        <w:tc>
          <w:tcPr/>
          <w:p>
            <w:pPr>
              <w:pStyle w:val="Compact"/>
              <w:jc w:val="left"/>
            </w:pPr>
            <w:r>
              <w:t>Protection contre la perte d'un client majeur</w:t>
            </w:r>
          </w:p>
        </w:tc>
      </w:tr>
      <w:tr>
        <w:tc>
          <w:tcPr/>
          <w:p>
            <w:pPr>
              <w:pStyle w:val="Compact"/>
              <w:jc w:val="left"/>
            </w:pPr>
            <w:r>
              <w:rPr>
                <w:bCs/>
                <w:b/>
              </w:rPr>
              <w:t xml:space="preserve">Légal &amp; Lobbying</w:t>
            </w:r>
          </w:p>
        </w:tc>
        <w:tc>
          <w:tcPr/>
          <w:p>
            <w:pPr>
              <w:pStyle w:val="Compact"/>
              <w:jc w:val="left"/>
            </w:pPr>
            <w:r>
              <w:t xml:space="preserve">10 000 $</w:t>
            </w:r>
          </w:p>
        </w:tc>
        <w:tc>
          <w:tcPr/>
          <w:p>
            <w:pPr>
              <w:pStyle w:val="Compact"/>
              <w:jc w:val="left"/>
            </w:pPr>
            <w:r>
              <w:t>Accélération des barrières administratives</w:t>
            </w:r>
          </w:p>
        </w:tc>
      </w:tr>
    </w:tbl>
    <w:p>
      <w:pPr>
        <w:pStyle w:val="BodyText"/>
      </w:pPr>
      <w:r>
        <w:rPr>
          <w:u w:val="single"/>
          <w:bCs/>
          <w:b/>
        </w:rPr>
        <w:t>Risque OP-2 : Panne majeure équipements (&gt; 7 jours arrêt)</w:t>
      </w:r>
    </w:p>
    <w:p>
      <w:pPr>
        <w:pStyle w:val="BodyText"/>
      </w:pPr>
      <w:r>
        <w:rPr>
          <w:bCs/>
          <w:b/>
        </w:rPr>
        <w:t xml:space="preserve">Description :</w:t>
      </w:r>
      <w:r>
        <w:t xml:space="preserve"> défaillance critique ligne recyclage (extrudeuse, broyeur) → arrêt production</w:t>
      </w:r>
    </w:p>
    <w:p>
      <w:pPr>
        <w:pStyle w:val="BodyText"/>
      </w:pPr>
      <w:r>
        <w:rPr>
          <w:bCs/>
          <w:b/>
        </w:rPr>
        <w:t xml:space="preserve">Probabilité :</w:t>
      </w:r>
      <w:r>
        <w:t xml:space="preserve"> MOYENNE (2) - équipements neufs mais contexte RDC difficile</w:t>
        <w:br/>
      </w:r>
      <w:r>
        <w:rPr>
          <w:bCs/>
          <w:b/>
        </w:rPr>
        <w:t xml:space="preserve">Impact :</w:t>
      </w:r>
      <w:r>
        <w:t xml:space="preserve"> MAJEUR (2) - perte CA 30-50K$ + clients</w:t>
        <w:br/>
      </w:r>
      <w:r>
        <w:rPr>
          <w:bCs/>
          <w:b/>
        </w:rPr>
        <w:t xml:space="preserve">Score :</w:t>
      </w:r>
      <w:r>
        <w:t xml:space="preserve"> 4/9 → </w:t>
      </w:r>
      <w:r>
        <w:rPr>
          <w:bCs/>
          <w:b/>
        </w:rPr>
        <w:t xml:space="preserve">RISQUE MODÉRÉ</w:t>
      </w:r>
    </w:p>
    <w:p>
      <w:pPr>
        <w:pStyle w:val="BodyText"/>
      </w:pPr>
      <w:r>
        <w:rPr>
          <w:bCs/>
          <w:b/>
        </w:rPr>
        <w:t xml:space="preserve">Causes possibles :</w:t>
      </w:r>
    </w:p>
    <w:p>
      <w:pPr>
        <w:numPr>
          <w:ilvl w:val="0"/>
          <w:numId w:val="1909"/>
        </w:numPr>
      </w:pPr>
      <w:r>
        <w:t xml:space="preserve">Défaut fabrication équipement</w:t>
      </w:r>
    </w:p>
    <w:p>
      <w:pPr>
        <w:numPr>
          <w:ilvl w:val="0"/>
          <w:numId w:val="1909"/>
        </w:numPr>
      </w:pPr>
      <w:r>
        <w:t xml:space="preserve">Mauvaise utilisation opérateurs</w:t>
      </w:r>
    </w:p>
    <w:p>
      <w:pPr>
        <w:numPr>
          <w:ilvl w:val="0"/>
          <w:numId w:val="1909"/>
        </w:numPr>
      </w:pPr>
      <w:r>
        <w:t xml:space="preserve">Coupures électriques SNEL (surtensions)</w:t>
      </w:r>
    </w:p>
    <w:p>
      <w:pPr>
        <w:numPr>
          <w:ilvl w:val="0"/>
          <w:numId w:val="1909"/>
        </w:numPr>
      </w:pPr>
      <w:r>
        <w:t xml:space="preserve">Pièce détachée indisponible localement</w:t>
      </w:r>
    </w:p>
    <w:p>
      <w:pPr>
        <w:numPr>
          <w:ilvl w:val="0"/>
          <w:numId w:val="1909"/>
        </w:numPr>
      </w:pPr>
      <w:r>
        <w:t xml:space="preserve">Usure prématurée (matière contaminée)</w:t>
      </w:r>
    </w:p>
    <w:p>
      <w:pPr>
        <w:pStyle w:val="FirstParagraph"/>
      </w:pPr>
      <w:r>
        <w:rPr>
          <w:bCs/>
          <w:b/>
        </w:rPr>
        <w:t xml:space="preserve">Indicateurs d’alerte précoce :</w:t>
      </w:r>
    </w:p>
    <w:p>
      <w:pPr>
        <w:numPr>
          <w:ilvl w:val="0"/>
          <w:numId w:val="1910"/>
        </w:numPr>
      </w:pPr>
      <w:r>
        <w:t xml:space="preserve">Pannes mineures répétées (&gt; 3/mois même équipement)</w:t>
      </w:r>
    </w:p>
    <w:p>
      <w:pPr>
        <w:numPr>
          <w:ilvl w:val="0"/>
          <w:numId w:val="1910"/>
        </w:numPr>
      </w:pPr>
      <w:r>
        <w:t xml:space="preserve">Bruits anormaux machines</w:t>
      </w:r>
    </w:p>
    <w:p>
      <w:pPr>
        <w:numPr>
          <w:ilvl w:val="0"/>
          <w:numId w:val="1910"/>
        </w:numPr>
      </w:pPr>
      <w:r>
        <w:t xml:space="preserve">Performances dégradées (rendement –10%+)</w:t>
      </w:r>
    </w:p>
    <w:p>
      <w:pPr>
        <w:numPr>
          <w:ilvl w:val="0"/>
          <w:numId w:val="1910"/>
        </w:numPr>
      </w:pPr>
      <w:r>
        <w:t xml:space="preserve">Coupures électriques fréquentes (&gt; 2/semaine)</w:t>
      </w:r>
    </w:p>
    <w:p>
      <w:pPr>
        <w:pStyle w:val="FirstParagraph"/>
      </w:pPr>
      <w:r>
        <w:rPr>
          <w:bCs/>
          <w:b/>
        </w:rPr>
        <w:t xml:space="preserve">Plan de contingence :</w:t>
      </w:r>
    </w:p>
    <w:p>
      <w:pPr>
        <w:pStyle w:val="BodyText"/>
      </w:pPr>
      <w:r>
        <w:rPr>
          <w:bCs/>
          <w:b/>
        </w:rPr>
        <w:t xml:space="preserve">Action préventive (M12+) :</w:t>
      </w:r>
    </w:p>
    <w:p>
      <w:pPr>
        <w:numPr>
          <w:ilvl w:val="0"/>
          <w:numId w:val="1911"/>
        </w:numPr>
        <w:pStyle w:val="Compact"/>
      </w:pPr>
      <w:r>
        <w:rPr>
          <w:bCs/>
          <w:b/>
        </w:rPr>
        <w:t xml:space="preserve">Maintenance préventive rigoureuse</w:t>
      </w:r>
    </w:p>
    <w:p>
      <w:pPr>
        <w:numPr>
          <w:ilvl w:val="0"/>
          <w:numId w:val="1912"/>
        </w:numPr>
      </w:pPr>
      <w:r>
        <w:t xml:space="preserve">Planning hebdomadaire (graissage, vérifications)</w:t>
      </w:r>
    </w:p>
    <w:p>
      <w:pPr>
        <w:numPr>
          <w:ilvl w:val="0"/>
          <w:numId w:val="1912"/>
        </w:numPr>
      </w:pPr>
      <w:r>
        <w:t xml:space="preserve">Checklist quotidienne opérateurs</w:t>
      </w:r>
    </w:p>
    <w:p>
      <w:pPr>
        <w:numPr>
          <w:ilvl w:val="0"/>
          <w:numId w:val="1912"/>
        </w:numPr>
      </w:pPr>
      <w:r>
        <w:t xml:space="preserve">Maintenance lourde trimestrielle (POLYSTAR ou sous-traitant)</w:t>
      </w:r>
    </w:p>
    <w:p>
      <w:pPr>
        <w:numPr>
          <w:ilvl w:val="0"/>
          <w:numId w:val="1913"/>
        </w:numPr>
        <w:pStyle w:val="Compact"/>
      </w:pPr>
      <w:r>
        <w:rPr>
          <w:bCs/>
          <w:b/>
        </w:rPr>
        <w:t xml:space="preserve">Stock pièces détachées critiques</w:t>
      </w:r>
      <w:r>
        <w:t xml:space="preserve"> (15K$)</w:t>
      </w:r>
    </w:p>
    <w:p>
      <w:pPr>
        <w:numPr>
          <w:ilvl w:val="0"/>
          <w:numId w:val="1914"/>
        </w:numPr>
      </w:pPr>
      <w:r>
        <w:t xml:space="preserve">2 jeux filtres extrudeuse</w:t>
      </w:r>
    </w:p>
    <w:p>
      <w:pPr>
        <w:numPr>
          <w:ilvl w:val="0"/>
          <w:numId w:val="1914"/>
        </w:numPr>
      </w:pPr>
      <w:r>
        <w:t xml:space="preserve">Courroies, roulements, vis usure</w:t>
      </w:r>
    </w:p>
    <w:p>
      <w:pPr>
        <w:numPr>
          <w:ilvl w:val="0"/>
          <w:numId w:val="1914"/>
        </w:numPr>
      </w:pPr>
      <w:r>
        <w:t xml:space="preserve">Résistances chauffantes</w:t>
      </w:r>
    </w:p>
    <w:p>
      <w:pPr>
        <w:numPr>
          <w:ilvl w:val="0"/>
          <w:numId w:val="1914"/>
        </w:numPr>
      </w:pPr>
      <w:r>
        <w:t xml:space="preserve">Capteurs, automates (backup)</w:t>
      </w:r>
    </w:p>
    <w:p>
      <w:pPr>
        <w:numPr>
          <w:ilvl w:val="0"/>
          <w:numId w:val="1915"/>
        </w:numPr>
        <w:pStyle w:val="Compact"/>
      </w:pPr>
      <w:r>
        <w:rPr>
          <w:bCs/>
          <w:b/>
        </w:rPr>
        <w:t xml:space="preserve">Onduleur/stabilisateur électrique</w:t>
      </w:r>
      <w:r>
        <w:t xml:space="preserve"> (8K$)</w:t>
      </w:r>
    </w:p>
    <w:p>
      <w:pPr>
        <w:numPr>
          <w:ilvl w:val="0"/>
          <w:numId w:val="1916"/>
        </w:numPr>
      </w:pPr>
      <w:r>
        <w:t xml:space="preserve">Protecteur surtensions SNEL</w:t>
      </w:r>
    </w:p>
    <w:p>
      <w:pPr>
        <w:numPr>
          <w:ilvl w:val="0"/>
          <w:numId w:val="1916"/>
        </w:numPr>
      </w:pPr>
      <w:r>
        <w:t xml:space="preserve">Continuité 15 min (arrêt propre)</w:t>
      </w:r>
    </w:p>
    <w:p>
      <w:pPr>
        <w:numPr>
          <w:ilvl w:val="0"/>
          <w:numId w:val="1917"/>
        </w:numPr>
        <w:pStyle w:val="Compact"/>
      </w:pPr>
      <w:r>
        <w:rPr>
          <w:bCs/>
          <w:b/>
        </w:rPr>
        <w:t xml:space="preserve">Contrat maintenance POLYSTAR</w:t>
      </w:r>
      <w:r>
        <w:t xml:space="preserve"> (5K$/an)</w:t>
      </w:r>
    </w:p>
    <w:p>
      <w:pPr>
        <w:numPr>
          <w:ilvl w:val="0"/>
          <w:numId w:val="1918"/>
        </w:numPr>
      </w:pPr>
      <w:r>
        <w:t xml:space="preserve">Hotline technique 24/7</w:t>
      </w:r>
    </w:p>
    <w:p>
      <w:pPr>
        <w:numPr>
          <w:ilvl w:val="0"/>
          <w:numId w:val="1918"/>
        </w:numPr>
      </w:pPr>
      <w:r>
        <w:t xml:space="preserve">Intervention sur site si &gt; 5j panne (coût voyage Inde)</w:t>
      </w:r>
    </w:p>
    <w:p>
      <w:pPr>
        <w:numPr>
          <w:ilvl w:val="0"/>
          <w:numId w:val="1919"/>
        </w:numPr>
        <w:pStyle w:val="Compact"/>
      </w:pPr>
      <w:r>
        <w:rPr>
          <w:bCs/>
          <w:b/>
        </w:rPr>
        <w:t xml:space="preserve">Formation techniciens maintenance</w:t>
      </w:r>
      <w:r>
        <w:t xml:space="preserve"> (M11-M12)</w:t>
      </w:r>
    </w:p>
    <w:p>
      <w:pPr>
        <w:numPr>
          <w:ilvl w:val="0"/>
          <w:numId w:val="1920"/>
        </w:numPr>
      </w:pPr>
      <w:r>
        <w:t xml:space="preserve">Diagnostic pannes courantes</w:t>
      </w:r>
    </w:p>
    <w:p>
      <w:pPr>
        <w:numPr>
          <w:ilvl w:val="0"/>
          <w:numId w:val="1920"/>
        </w:numPr>
      </w:pPr>
      <w:r>
        <w:t xml:space="preserve">Réparations niveau 1-2</w:t>
      </w:r>
    </w:p>
    <w:p>
      <w:pPr>
        <w:numPr>
          <w:ilvl w:val="0"/>
          <w:numId w:val="1920"/>
        </w:numPr>
      </w:pPr>
      <w:r>
        <w:t xml:space="preserve">Documentation technique complète</w:t>
      </w:r>
    </w:p>
    <w:p>
      <w:pPr>
        <w:pStyle w:val="FirstParagraph"/>
      </w:pPr>
      <w:r>
        <w:rPr>
          <w:bCs/>
          <w:b/>
        </w:rPr>
        <w:t xml:space="preserve">Si panne majeure survient :</w:t>
      </w:r>
    </w:p>
    <w:p>
      <w:pPr>
        <w:numPr>
          <w:ilvl w:val="0"/>
          <w:numId w:val="1921"/>
        </w:numPr>
        <w:pStyle w:val="Compact"/>
      </w:pPr>
      <w:r>
        <w:rPr>
          <w:bCs/>
          <w:b/>
        </w:rPr>
        <w:t xml:space="preserve">J0</w:t>
      </w:r>
      <w:r>
        <w:t xml:space="preserve"> (détection) :</w:t>
      </w:r>
    </w:p>
    <w:p>
      <w:pPr>
        <w:numPr>
          <w:ilvl w:val="0"/>
          <w:numId w:val="1922"/>
        </w:numPr>
      </w:pPr>
      <w:r>
        <w:t xml:space="preserve">Diagnostic immédiat (techniciens + DT)</w:t>
      </w:r>
    </w:p>
    <w:p>
      <w:pPr>
        <w:numPr>
          <w:ilvl w:val="0"/>
          <w:numId w:val="1922"/>
        </w:numPr>
      </w:pPr>
      <w:r>
        <w:t xml:space="preserve">Évaluation durée réparation (4h, 2j, 7j+?)</w:t>
      </w:r>
    </w:p>
    <w:p>
      <w:pPr>
        <w:numPr>
          <w:ilvl w:val="0"/>
          <w:numId w:val="1922"/>
        </w:numPr>
      </w:pPr>
      <w:r>
        <w:t xml:space="preserve">Communication client</w:t>
      </w:r>
    </w:p>
    <w:p>
      <w:pPr>
        <w:numPr>
          <w:ilvl w:val="0"/>
          <w:numId w:val="1923"/>
        </w:numPr>
        <w:pStyle w:val="Compact"/>
      </w:pPr>
      <w:r>
        <w:rPr>
          <w:bCs/>
          <w:b/>
        </w:rPr>
        <w:t xml:space="preserve">J0 + 4h</w:t>
      </w:r>
      <w:r>
        <w:t xml:space="preserve"> : si durée &gt; 48h</w:t>
      </w:r>
    </w:p>
    <w:p>
      <w:pPr>
        <w:numPr>
          <w:ilvl w:val="0"/>
          <w:numId w:val="1924"/>
        </w:numPr>
      </w:pPr>
      <w:r>
        <w:t xml:space="preserve">Commande pièces (express si possible)</w:t>
      </w:r>
    </w:p>
    <w:p>
      <w:pPr>
        <w:numPr>
          <w:ilvl w:val="0"/>
          <w:numId w:val="1924"/>
        </w:numPr>
      </w:pPr>
      <w:r>
        <w:t xml:space="preserve">Activation hotline POLYSTAR</w:t>
      </w:r>
    </w:p>
    <w:p>
      <w:pPr>
        <w:numPr>
          <w:ilvl w:val="0"/>
          <w:numId w:val="1924"/>
        </w:numPr>
      </w:pPr>
      <w:r>
        <w:t xml:space="preserve">Réorganisation production (priorisation clients critiques)</w:t>
      </w:r>
    </w:p>
    <w:p>
      <w:pPr>
        <w:numPr>
          <w:ilvl w:val="0"/>
          <w:numId w:val="1925"/>
        </w:numPr>
        <w:pStyle w:val="Compact"/>
      </w:pPr>
      <w:r>
        <w:rPr>
          <w:bCs/>
          <w:b/>
        </w:rPr>
        <w:t xml:space="preserve">J0 + 24h</w:t>
      </w:r>
      <w:r>
        <w:t xml:space="preserve"> : si durée &gt; 7j</w:t>
      </w:r>
    </w:p>
    <w:p>
      <w:pPr>
        <w:numPr>
          <w:ilvl w:val="0"/>
          <w:numId w:val="1926"/>
        </w:numPr>
      </w:pPr>
      <w:r>
        <w:rPr>
          <w:bCs/>
          <w:b/>
        </w:rPr>
        <w:t xml:space="preserve">Plan B1 :</w:t>
      </w:r>
      <w:r>
        <w:t xml:space="preserve"> sous-traitance production urgente (OK Plast)</w:t>
      </w:r>
    </w:p>
    <w:p>
      <w:pPr>
        <w:numPr>
          <w:ilvl w:val="0"/>
          <w:numId w:val="1926"/>
        </w:numPr>
      </w:pPr>
      <w:r>
        <w:t xml:space="preserve">Négociation forfait 800$/t (vs coût interne 500$)</w:t>
      </w:r>
    </w:p>
    <w:p>
      <w:pPr>
        <w:numPr>
          <w:ilvl w:val="0"/>
          <w:numId w:val="1926"/>
        </w:numPr>
      </w:pPr>
      <w:r>
        <w:t xml:space="preserve">Volume limité 5-10t (honorer commandes critiques)</w:t>
      </w:r>
    </w:p>
    <w:p>
      <w:pPr>
        <w:numPr>
          <w:ilvl w:val="0"/>
          <w:numId w:val="1926"/>
        </w:numPr>
      </w:pPr>
      <w:r>
        <w:rPr>
          <w:bCs/>
          <w:b/>
        </w:rPr>
        <w:t xml:space="preserve">Plan B2 :</w:t>
      </w:r>
      <w:r>
        <w:t xml:space="preserve"> réparation alternative locale</w:t>
      </w:r>
    </w:p>
    <w:p>
      <w:pPr>
        <w:numPr>
          <w:ilvl w:val="0"/>
          <w:numId w:val="1926"/>
        </w:numPr>
      </w:pPr>
      <w:r>
        <w:t xml:space="preserve">Ateliers mécaniques Kinshasa (Limete Industriel)</w:t>
      </w:r>
    </w:p>
    <w:p>
      <w:pPr>
        <w:numPr>
          <w:ilvl w:val="0"/>
          <w:numId w:val="1926"/>
        </w:numPr>
      </w:pPr>
      <w:r>
        <w:t xml:space="preserve">Fabrication pièce sur-mesure si nécessaire</w:t>
      </w:r>
    </w:p>
    <w:p>
      <w:pPr>
        <w:numPr>
          <w:ilvl w:val="0"/>
          <w:numId w:val="1926"/>
        </w:numPr>
      </w:pPr>
      <w:r>
        <w:rPr>
          <w:bCs/>
          <w:b/>
        </w:rPr>
        <w:t xml:space="preserve">Plan B3 :</w:t>
      </w:r>
      <w:r>
        <w:t xml:space="preserve"> location équipement temporaire</w:t>
      </w:r>
    </w:p>
    <w:p>
      <w:pPr>
        <w:numPr>
          <w:ilvl w:val="0"/>
          <w:numId w:val="1926"/>
        </w:numPr>
      </w:pPr>
      <w:r>
        <w:t xml:space="preserve">Broyeur location (si panne broyeur) : 2K$/mois</w:t>
      </w:r>
    </w:p>
    <w:p>
      <w:pPr>
        <w:numPr>
          <w:ilvl w:val="0"/>
          <w:numId w:val="1927"/>
        </w:numPr>
        <w:pStyle w:val="Compact"/>
      </w:pPr>
      <w:r>
        <w:rPr>
          <w:bCs/>
          <w:b/>
        </w:rPr>
        <w:t xml:space="preserve">J+7</w:t>
      </w:r>
      <w:r>
        <w:t xml:space="preserve"> : si panne non résolue</w:t>
      </w:r>
    </w:p>
    <w:p>
      <w:pPr>
        <w:numPr>
          <w:ilvl w:val="0"/>
          <w:numId w:val="1928"/>
        </w:numPr>
      </w:pPr>
      <w:r>
        <w:t xml:space="preserve">Escalade fournisseur (POLYSTAR india)</w:t>
      </w:r>
    </w:p>
    <w:p>
      <w:pPr>
        <w:numPr>
          <w:ilvl w:val="0"/>
          <w:numId w:val="1928"/>
        </w:numPr>
      </w:pPr>
      <w:r>
        <w:t xml:space="preserve">Envoie technicien usine Inde (coût 8K$)</w:t>
      </w:r>
    </w:p>
    <w:p>
      <w:pPr>
        <w:numPr>
          <w:ilvl w:val="0"/>
          <w:numId w:val="1928"/>
        </w:numPr>
      </w:pPr>
      <w:r>
        <w:t xml:space="preserve">Communication formelle clients (lettres, pénalités éventuelles)</w:t>
      </w:r>
    </w:p>
    <w:p>
      <w:pPr>
        <w:numPr>
          <w:ilvl w:val="0"/>
          <w:numId w:val="1928"/>
        </w:numPr>
      </w:pPr>
      <w:r>
        <w:t xml:space="preserve">Activation assurance perte exploitation (si souscrite)</w:t>
      </w:r>
    </w:p>
    <w:p>
      <w:pPr>
        <w:pStyle w:val="FirstParagraph"/>
      </w:pPr>
      <w:r>
        <w:rPr>
          <w:bCs/>
          <w:b/>
        </w:rPr>
        <w:t xml:space="preserve">Budget contingence panne :</w:t>
      </w:r>
      <w:r>
        <w:t xml:space="preserve"> 25K$ (stock pièces 15K$ + interventions 10K$)</w:t>
      </w:r>
    </w:p>
    <w:p>
      <w:pPr>
        <w:pStyle w:val="BodyText"/>
      </w:pPr>
      <w:r>
        <w:rPr>
          <w:bCs/>
          <w:b/>
        </w:rPr>
        <w:t xml:space="preserve">Responsable :</w:t>
      </w:r>
      <w:r>
        <w:t xml:space="preserve"> DT (pilotage) + maintenance (exécution)</w:t>
      </w:r>
    </w:p>
    <w:p>
      <w:pPr>
        <w:pStyle w:val="BodyText"/>
      </w:pPr>
      <w:r>
        <w:rPr>
          <w:u w:val="single"/>
          <w:bCs/>
          <w:b/>
        </w:rPr>
        <w:t>Risque OP-3 : Contamination lots plastiques (&gt;15% refus)</w:t>
      </w:r>
    </w:p>
    <w:p>
      <w:pPr>
        <w:pStyle w:val="BodyText"/>
      </w:pPr>
      <w:r>
        <w:rPr>
          <w:bCs/>
          <w:b/>
        </w:rPr>
        <w:t xml:space="preserve">Description :</w:t>
      </w:r>
      <w:r>
        <w:t xml:space="preserve"> qualité matière collectée insuffisante → rendements faibles, clients insatisfaits</w:t>
      </w:r>
    </w:p>
    <w:p>
      <w:pPr>
        <w:pStyle w:val="BodyText"/>
      </w:pPr>
      <w:r>
        <w:rPr>
          <w:bCs/>
          <w:b/>
        </w:rPr>
        <w:t xml:space="preserve">Probabilité :</w:t>
      </w:r>
      <w:r>
        <w:t xml:space="preserve"> MOYENNE (2) - contrôle collecte difficile phase 1</w:t>
        <w:br/>
      </w:r>
      <w:r>
        <w:rPr>
          <w:bCs/>
          <w:b/>
        </w:rPr>
        <w:t xml:space="preserve">Impact :</w:t>
      </w:r>
      <w:r>
        <w:t xml:space="preserve"> MINEUR (1) - traitable par re-tri</w:t>
        <w:br/>
      </w:r>
      <w:r>
        <w:rPr>
          <w:bCs/>
          <w:b/>
        </w:rPr>
        <w:t xml:space="preserve">Score :</w:t>
      </w:r>
      <w:r>
        <w:t xml:space="preserve"> 2/9 → </w:t>
      </w:r>
      <w:r>
        <w:rPr>
          <w:bCs/>
          <w:b/>
        </w:rPr>
        <w:t xml:space="preserve">RISQUE FAIBLE</w:t>
      </w:r>
    </w:p>
    <w:p>
      <w:pPr>
        <w:pStyle w:val="BodyText"/>
      </w:pPr>
      <w:r>
        <w:t xml:space="preserve">Causes possibles :</w:t>
      </w:r>
    </w:p>
    <w:p>
      <w:pPr>
        <w:numPr>
          <w:ilvl w:val="0"/>
          <w:numId w:val="1929"/>
        </w:numPr>
      </w:pPr>
      <w:r>
        <w:t xml:space="preserve">Formation collecteurs insuffisante</w:t>
      </w:r>
    </w:p>
    <w:p>
      <w:pPr>
        <w:numPr>
          <w:ilvl w:val="0"/>
          <w:numId w:val="1929"/>
        </w:numPr>
      </w:pPr>
      <w:r>
        <w:t xml:space="preserve">Mélange polymères différents</w:t>
      </w:r>
    </w:p>
    <w:p>
      <w:pPr>
        <w:numPr>
          <w:ilvl w:val="0"/>
          <w:numId w:val="1929"/>
        </w:numPr>
      </w:pPr>
      <w:r>
        <w:t xml:space="preserve">Présence métaux, bois, organiques</w:t>
      </w:r>
    </w:p>
    <w:p>
      <w:pPr>
        <w:numPr>
          <w:ilvl w:val="0"/>
          <w:numId w:val="1929"/>
        </w:numPr>
      </w:pPr>
      <w:r>
        <w:t xml:space="preserve">Plastiques souillés (alimentaire, chimique)</w:t>
      </w:r>
    </w:p>
    <w:p>
      <w:pPr>
        <w:numPr>
          <w:ilvl w:val="0"/>
          <w:numId w:val="1929"/>
        </w:numPr>
      </w:pPr>
      <w:r>
        <w:t xml:space="preserve">Fraude collecteurs (ajout poids)</w:t>
      </w:r>
    </w:p>
    <w:p>
      <w:pPr>
        <w:pStyle w:val="FirstParagraph"/>
      </w:pPr>
      <w:r>
        <w:rPr>
          <w:bCs/>
          <w:b/>
        </w:rPr>
        <w:t xml:space="preserve">Indicateurs d’alerte précoce :</w:t>
      </w:r>
    </w:p>
    <w:p>
      <w:pPr>
        <w:numPr>
          <w:ilvl w:val="0"/>
          <w:numId w:val="1930"/>
        </w:numPr>
      </w:pPr>
      <w:r>
        <w:t xml:space="preserve">Taux refus &gt; 10% sur 3 lots consécutifs</w:t>
      </w:r>
    </w:p>
    <w:p>
      <w:pPr>
        <w:numPr>
          <w:ilvl w:val="0"/>
          <w:numId w:val="1930"/>
        </w:numPr>
      </w:pPr>
      <w:r>
        <w:t xml:space="preserve">Plaintes opérateurs tri (difficulté, temps)</w:t>
      </w:r>
    </w:p>
    <w:p>
      <w:pPr>
        <w:numPr>
          <w:ilvl w:val="0"/>
          <w:numId w:val="1930"/>
        </w:numPr>
      </w:pPr>
      <w:r>
        <w:t xml:space="preserve">Baisse rendement matière (&lt; 92%)</w:t>
      </w:r>
    </w:p>
    <w:p>
      <w:pPr>
        <w:numPr>
          <w:ilvl w:val="0"/>
          <w:numId w:val="1930"/>
        </w:numPr>
      </w:pPr>
      <w:r>
        <w:t xml:space="preserve">Réclamations clients (impuretés granulés)</w:t>
      </w:r>
    </w:p>
    <w:p>
      <w:pPr>
        <w:pStyle w:val="FirstParagraph"/>
      </w:pPr>
      <w:r>
        <w:rPr>
          <w:bCs/>
          <w:b/>
        </w:rPr>
        <w:t xml:space="preserve">Plan de contingence :</w:t>
      </w:r>
    </w:p>
    <w:p>
      <w:pPr>
        <w:pStyle w:val="BodyText"/>
      </w:pPr>
      <w:r>
        <w:rPr>
          <w:bCs/>
          <w:b/>
        </w:rPr>
        <w:t xml:space="preserve">Action préventive :</w:t>
      </w:r>
    </w:p>
    <w:p>
      <w:pPr>
        <w:numPr>
          <w:ilvl w:val="0"/>
          <w:numId w:val="1931"/>
        </w:numPr>
      </w:pPr>
      <w:r>
        <w:t>Formation initiale collecteurs (2j) : identification polymères, tri rigoureux</w:t>
      </w:r>
    </w:p>
    <w:p>
      <w:pPr>
        <w:numPr>
          <w:ilvl w:val="0"/>
          <w:numId w:val="1931"/>
        </w:numPr>
      </w:pPr>
      <w:r>
        <w:t>Bonus qualité collecteurs (20 CDF/kg supplémentaires si pureté &gt; 95%)</w:t>
      </w:r>
    </w:p>
    <w:p>
      <w:pPr>
        <w:numPr>
          <w:ilvl w:val="0"/>
          <w:numId w:val="1931"/>
        </w:numPr>
      </w:pPr>
      <w:r>
        <w:t xml:space="preserve">Contrôles réception aléatoires (10% lots)</w:t>
      </w:r>
    </w:p>
    <w:p>
      <w:pPr>
        <w:numPr>
          <w:ilvl w:val="0"/>
          <w:numId w:val="1931"/>
        </w:numPr>
      </w:pPr>
      <w:r>
        <w:t xml:space="preserve">Blacklist collecteurs récidivistes (&gt; 2 avertissements)</w:t>
      </w:r>
    </w:p>
    <w:p>
      <w:pPr>
        <w:pStyle w:val="FirstParagraph"/>
      </w:pPr>
      <w:r>
        <w:rPr>
          <w:bCs/>
          <w:b/>
        </w:rPr>
        <w:t xml:space="preserve">Si contamination détectée :</w:t>
      </w:r>
    </w:p>
    <w:p>
      <w:pPr>
        <w:numPr>
          <w:ilvl w:val="0"/>
          <w:numId w:val="1932"/>
        </w:numPr>
      </w:pPr>
      <w:r>
        <w:rPr>
          <w:bCs/>
          <w:b/>
        </w:rPr>
        <w:t xml:space="preserve">Immédiat :</w:t>
      </w:r>
      <w:r>
        <w:t xml:space="preserve"> isoler lot contaminé, ne pas traiter</w:t>
      </w:r>
    </w:p>
    <w:p>
      <w:pPr>
        <w:numPr>
          <w:ilvl w:val="0"/>
          <w:numId w:val="1932"/>
        </w:numPr>
      </w:pPr>
      <w:r>
        <w:rPr>
          <w:bCs/>
          <w:b/>
        </w:rPr>
        <w:t xml:space="preserve">J+1 :</w:t>
      </w:r>
      <w:r>
        <w:t xml:space="preserve"> identification source (quel collecteur?)</w:t>
      </w:r>
    </w:p>
    <w:p>
      <w:pPr>
        <w:numPr>
          <w:ilvl w:val="0"/>
          <w:numId w:val="1932"/>
        </w:numPr>
      </w:pPr>
      <w:r>
        <w:rPr>
          <w:bCs/>
          <w:b/>
        </w:rPr>
        <w:t xml:space="preserve">J+2 :</w:t>
      </w:r>
      <w:r>
        <w:t xml:space="preserve"> re-formation ciblée collecteur fautif</w:t>
      </w:r>
    </w:p>
    <w:p>
      <w:pPr>
        <w:numPr>
          <w:ilvl w:val="0"/>
          <w:numId w:val="1932"/>
        </w:numPr>
      </w:pPr>
      <w:r>
        <w:rPr>
          <w:bCs/>
          <w:b/>
        </w:rPr>
        <w:t xml:space="preserve">J+3 :</w:t>
      </w:r>
      <w:r>
        <w:t xml:space="preserve"> décision traitement lot</w:t>
      </w:r>
    </w:p>
    <w:p>
      <w:pPr>
        <w:numPr>
          <w:ilvl w:val="0"/>
          <w:numId w:val="1933"/>
        </w:numPr>
      </w:pPr>
      <w:r>
        <w:rPr>
          <w:bCs/>
          <w:b/>
        </w:rPr>
        <w:t xml:space="preserve">Option A :</w:t>
      </w:r>
      <w:r>
        <w:t xml:space="preserve"> re-tri manuel (coût 50$/t MO)</w:t>
      </w:r>
    </w:p>
    <w:p>
      <w:pPr>
        <w:numPr>
          <w:ilvl w:val="0"/>
          <w:numId w:val="1933"/>
        </w:numPr>
      </w:pPr>
      <w:r>
        <w:rPr>
          <w:bCs/>
          <w:b/>
        </w:rPr>
        <w:t xml:space="preserve">Option B :</w:t>
      </w:r>
      <w:r>
        <w:t xml:space="preserve"> refus total (perte 80$/t achat)</w:t>
      </w:r>
    </w:p>
    <w:p>
      <w:pPr>
        <w:numPr>
          <w:ilvl w:val="0"/>
          <w:numId w:val="1933"/>
        </w:numPr>
      </w:pPr>
      <w:r>
        <w:rPr>
          <w:bCs/>
          <w:b/>
        </w:rPr>
        <w:t xml:space="preserve">Option C :</w:t>
      </w:r>
      <w:r>
        <w:t xml:space="preserve"> vente déchets alternatifs (30$/t)</w:t>
      </w:r>
    </w:p>
    <w:p>
      <w:pPr>
        <w:pStyle w:val="FirstParagraph"/>
      </w:pPr>
      <w:r>
        <w:rPr>
          <w:bCs/>
          <w:b/>
        </w:rPr>
        <w:t xml:space="preserve">Budget contingence :</w:t>
      </w:r>
      <w:r>
        <w:t xml:space="preserve"> 5K$/an (re-tri, pertes)</w:t>
      </w:r>
    </w:p>
    <w:p>
      <w:pPr>
        <w:pStyle w:val="BodyText"/>
      </w:pPr>
      <w:r>
        <w:rPr>
          <w:bCs/>
          <w:b/>
        </w:rPr>
        <w:t xml:space="preserve">Responsable :</w:t>
      </w:r>
      <w:r>
        <w:t xml:space="preserve"> coordinateur logistique + contrôleur qualité</w:t>
      </w:r>
    </w:p>
    <w:p>
      <w:pPr>
        <w:pStyle w:val="BodyText"/>
      </w:pPr>
      <w:r>
        <w:rPr>
          <w:u w:val="single"/>
          <w:bCs/>
          <w:b/>
        </w:rPr>
        <w:t>Risque OP-4 : coupure électrique prolongées (&gt; 4h/jour)</w:t>
      </w:r>
    </w:p>
    <w:p>
      <w:pPr>
        <w:pStyle w:val="BodyText"/>
      </w:pPr>
      <w:r>
        <w:rPr>
          <w:bCs/>
          <w:b/>
        </w:rPr>
        <w:t xml:space="preserve">Description :</w:t>
      </w:r>
      <w:r>
        <w:t xml:space="preserve"> délestages SNEL fréquents → production ralentie, équipements endommagés</w:t>
      </w:r>
    </w:p>
    <w:p>
      <w:pPr>
        <w:pStyle w:val="BodyText"/>
      </w:pPr>
      <w:r>
        <w:rPr>
          <w:bCs/>
          <w:b/>
        </w:rPr>
        <w:t xml:space="preserve">Probabilité :</w:t>
      </w:r>
      <w:r>
        <w:t xml:space="preserve"> ÉLEVÉE (3) - réalité Kinshasa</w:t>
        <w:br/>
      </w:r>
      <w:r>
        <w:rPr>
          <w:bCs/>
          <w:b/>
        </w:rPr>
        <w:t xml:space="preserve">Impact :</w:t>
      </w:r>
      <w:r>
        <w:t xml:space="preserve"> MAJEUR - -30-40% capacité production</w:t>
        <w:br/>
      </w:r>
      <w:r>
        <w:rPr>
          <w:bCs/>
          <w:b/>
        </w:rPr>
        <w:t xml:space="preserve">Score :</w:t>
      </w:r>
      <w:r>
        <w:t xml:space="preserve"> 6/9 → </w:t>
      </w:r>
      <w:r>
        <w:rPr>
          <w:bCs/>
          <w:b/>
        </w:rPr>
        <w:t xml:space="preserve">RISQUE MAJEUR</w:t>
      </w:r>
    </w:p>
    <w:p>
      <w:pPr>
        <w:pStyle w:val="BodyText"/>
      </w:pPr>
      <w:r>
        <w:rPr>
          <w:bCs/>
          <w:b/>
        </w:rPr>
        <w:t xml:space="preserve">Causes :</w:t>
      </w:r>
    </w:p>
    <w:p>
      <w:pPr>
        <w:numPr>
          <w:ilvl w:val="0"/>
          <w:numId w:val="1934"/>
        </w:numPr>
      </w:pPr>
      <w:r>
        <w:t xml:space="preserve">Sous-investissement SNEL</w:t>
      </w:r>
    </w:p>
    <w:p>
      <w:pPr>
        <w:numPr>
          <w:ilvl w:val="0"/>
          <w:numId w:val="1934"/>
        </w:numPr>
      </w:pPr>
      <w:r>
        <w:t xml:space="preserve">Maintenance barrages insuffisante</w:t>
      </w:r>
    </w:p>
    <w:p>
      <w:pPr>
        <w:numPr>
          <w:ilvl w:val="0"/>
          <w:numId w:val="1934"/>
        </w:numPr>
      </w:pPr>
      <w:r>
        <w:t xml:space="preserve">Pics demande (saison sèche)</w:t>
      </w:r>
    </w:p>
    <w:p>
      <w:pPr>
        <w:numPr>
          <w:ilvl w:val="0"/>
          <w:numId w:val="1934"/>
        </w:numPr>
      </w:pPr>
      <w:r>
        <w:t xml:space="preserve">Défaillances réseau distribution</w:t>
      </w:r>
    </w:p>
    <w:p>
      <w:pPr>
        <w:pStyle w:val="FirstParagraph"/>
      </w:pPr>
      <w:r>
        <w:rPr>
          <w:bCs/>
          <w:b/>
        </w:rPr>
        <w:t xml:space="preserve">Indicateurs d’alerte :</w:t>
      </w:r>
    </w:p>
    <w:p>
      <w:pPr>
        <w:numPr>
          <w:ilvl w:val="0"/>
          <w:numId w:val="1935"/>
        </w:numPr>
      </w:pPr>
      <w:r>
        <w:t xml:space="preserve">Historique délestages (données SNEL)</w:t>
      </w:r>
    </w:p>
    <w:p>
      <w:pPr>
        <w:numPr>
          <w:ilvl w:val="0"/>
          <w:numId w:val="1935"/>
        </w:numPr>
      </w:pPr>
      <w:r>
        <w:t xml:space="preserve">Alertes météo (saison sèche mai-sept)</w:t>
      </w:r>
    </w:p>
    <w:p>
      <w:pPr>
        <w:numPr>
          <w:ilvl w:val="0"/>
          <w:numId w:val="1935"/>
        </w:numPr>
      </w:pPr>
      <w:r>
        <w:t xml:space="preserve">Voisins industriels (retours expériences)</w:t>
      </w:r>
    </w:p>
    <w:p>
      <w:pPr>
        <w:pStyle w:val="FirstParagraph"/>
      </w:pPr>
      <w:r>
        <w:rPr>
          <w:bCs/>
          <w:b/>
        </w:rPr>
        <w:t xml:space="preserve">Plan de contingence :</w:t>
      </w:r>
    </w:p>
    <w:p>
      <w:pPr>
        <w:pStyle w:val="BodyText"/>
      </w:pPr>
      <w:r>
        <w:rPr>
          <w:bCs/>
          <w:b/>
        </w:rPr>
        <w:t xml:space="preserve">Action préventive :</w:t>
      </w:r>
    </w:p>
    <w:p>
      <w:pPr>
        <w:numPr>
          <w:ilvl w:val="0"/>
          <w:numId w:val="1936"/>
        </w:numPr>
        <w:pStyle w:val="Compact"/>
      </w:pPr>
      <w:r>
        <w:rPr>
          <w:bCs/>
          <w:b/>
        </w:rPr>
        <w:t xml:space="preserve">Audit électrique site</w:t>
      </w:r>
      <w:r>
        <w:t xml:space="preserve"> (M9)</w:t>
      </w:r>
    </w:p>
    <w:p>
      <w:pPr>
        <w:numPr>
          <w:ilvl w:val="0"/>
          <w:numId w:val="1937"/>
        </w:numPr>
      </w:pPr>
      <w:r>
        <w:t xml:space="preserve">Consommation réelle vs contractée</w:t>
      </w:r>
    </w:p>
    <w:p>
      <w:pPr>
        <w:numPr>
          <w:ilvl w:val="0"/>
          <w:numId w:val="1937"/>
        </w:numPr>
      </w:pPr>
      <w:r>
        <w:t xml:space="preserve">Qualité réseau (tensions, fréquence)</w:t>
      </w:r>
    </w:p>
    <w:p>
      <w:pPr>
        <w:numPr>
          <w:ilvl w:val="0"/>
          <w:numId w:val="1937"/>
        </w:numPr>
      </w:pPr>
      <w:r>
        <w:t xml:space="preserve">Recommandations sécurisation</w:t>
      </w:r>
    </w:p>
    <w:p>
      <w:pPr>
        <w:numPr>
          <w:ilvl w:val="0"/>
          <w:numId w:val="1938"/>
        </w:numPr>
        <w:pStyle w:val="Compact"/>
      </w:pPr>
      <w:r>
        <w:rPr>
          <w:bCs/>
          <w:b/>
        </w:rPr>
        <w:t xml:space="preserve">Installation onduleur industriel</w:t>
      </w:r>
      <w:r>
        <w:t xml:space="preserve"> (8K$, M10)</w:t>
      </w:r>
    </w:p>
    <w:p>
      <w:pPr>
        <w:numPr>
          <w:ilvl w:val="0"/>
          <w:numId w:val="1939"/>
        </w:numPr>
      </w:pPr>
      <w:r>
        <w:t xml:space="preserve">Puissance 250 kVA</w:t>
      </w:r>
    </w:p>
    <w:p>
      <w:pPr>
        <w:numPr>
          <w:ilvl w:val="0"/>
          <w:numId w:val="1939"/>
        </w:numPr>
      </w:pPr>
      <w:r>
        <w:t xml:space="preserve">Autonomie 15-30 min (arrêt propre machines)</w:t>
      </w:r>
    </w:p>
    <w:p>
      <w:pPr>
        <w:numPr>
          <w:ilvl w:val="0"/>
          <w:numId w:val="1939"/>
        </w:numPr>
      </w:pPr>
      <w:r>
        <w:t xml:space="preserve">Protection surtensions/sous-tensions</w:t>
      </w:r>
    </w:p>
    <w:p>
      <w:pPr>
        <w:numPr>
          <w:ilvl w:val="0"/>
          <w:numId w:val="1940"/>
        </w:numPr>
        <w:pStyle w:val="Compact"/>
      </w:pPr>
      <w:r>
        <w:rPr>
          <w:bCs/>
          <w:b/>
        </w:rPr>
        <w:t xml:space="preserve">Générateur diesel backup</w:t>
      </w:r>
      <w:r>
        <w:t xml:space="preserve"> (25K$, M18)</w:t>
      </w:r>
    </w:p>
    <w:p>
      <w:pPr>
        <w:numPr>
          <w:ilvl w:val="0"/>
          <w:numId w:val="1941"/>
        </w:numPr>
      </w:pPr>
      <w:r>
        <w:t xml:space="preserve">Puissance 300 kVA</w:t>
      </w:r>
    </w:p>
    <w:p>
      <w:pPr>
        <w:numPr>
          <w:ilvl w:val="0"/>
          <w:numId w:val="1941"/>
        </w:numPr>
      </w:pPr>
      <w:r>
        <w:t xml:space="preserve">Autonomie 8h (réservoir 500L)</w:t>
      </w:r>
    </w:p>
    <w:p>
      <w:pPr>
        <w:numPr>
          <w:ilvl w:val="0"/>
          <w:numId w:val="1941"/>
        </w:numPr>
      </w:pPr>
      <w:r>
        <w:t xml:space="preserve">Démarrage automatique (&lt; 30 secondes)</w:t>
      </w:r>
    </w:p>
    <w:p>
      <w:pPr>
        <w:numPr>
          <w:ilvl w:val="0"/>
          <w:numId w:val="1941"/>
        </w:numPr>
      </w:pPr>
      <w:r>
        <w:t xml:space="preserve">Coût fonctionnement : 80$/h (diesel + maintenance)</w:t>
      </w:r>
    </w:p>
    <w:p>
      <w:pPr>
        <w:numPr>
          <w:ilvl w:val="0"/>
          <w:numId w:val="1942"/>
        </w:numPr>
        <w:pStyle w:val="Compact"/>
      </w:pPr>
      <w:r>
        <w:rPr>
          <w:bCs/>
          <w:b/>
        </w:rPr>
        <w:t xml:space="preserve">Contrat SNEL prioritaire</w:t>
      </w:r>
      <w:r>
        <w:t xml:space="preserve"> (négociation M10)</w:t>
      </w:r>
    </w:p>
    <w:p>
      <w:pPr>
        <w:numPr>
          <w:ilvl w:val="0"/>
          <w:numId w:val="1943"/>
        </w:numPr>
      </w:pPr>
      <w:r>
        <w:t>Abonnement “client industriel prioritaire”</w:t>
      </w:r>
    </w:p>
    <w:p>
      <w:pPr>
        <w:numPr>
          <w:ilvl w:val="0"/>
          <w:numId w:val="1943"/>
        </w:numPr>
      </w:pPr>
      <w:r>
        <w:t xml:space="preserve">Réduction délestages (-50% fréquence)</w:t>
      </w:r>
    </w:p>
    <w:p>
      <w:pPr>
        <w:numPr>
          <w:ilvl w:val="0"/>
          <w:numId w:val="1943"/>
        </w:numPr>
      </w:pPr>
      <w:r>
        <w:t xml:space="preserve">Surcoût : +30% tarif kWh</w:t>
      </w:r>
    </w:p>
    <w:p>
      <w:pPr>
        <w:numPr>
          <w:ilvl w:val="0"/>
          <w:numId w:val="1944"/>
        </w:numPr>
        <w:pStyle w:val="Compact"/>
      </w:pPr>
      <w:r>
        <w:rPr>
          <w:bCs/>
          <w:b/>
        </w:rPr>
        <w:t xml:space="preserve">Optimisation planning production</w:t>
      </w:r>
      <w:r>
        <w:t xml:space="preserve"> (M12+)</w:t>
      </w:r>
    </w:p>
    <w:p>
      <w:pPr>
        <w:numPr>
          <w:ilvl w:val="0"/>
          <w:numId w:val="1945"/>
        </w:numPr>
      </w:pPr>
      <w:r>
        <w:t xml:space="preserve">Production nuit (électricité plus stable)</w:t>
      </w:r>
    </w:p>
    <w:p>
      <w:pPr>
        <w:numPr>
          <w:ilvl w:val="0"/>
          <w:numId w:val="1945"/>
        </w:numPr>
      </w:pPr>
      <w:r>
        <w:t xml:space="preserve">Stocks tampons produits finis (3-5 jours)</w:t>
      </w:r>
    </w:p>
    <w:p>
      <w:pPr>
        <w:pStyle w:val="FirstParagraph"/>
      </w:pPr>
      <w:r>
        <w:rPr>
          <w:bCs/>
          <w:b/>
        </w:rPr>
        <w:t xml:space="preserve">Si coupures fréquentes (&gt; 4h/jour) :</w:t>
      </w:r>
    </w:p>
    <w:p>
      <w:pPr>
        <w:numPr>
          <w:ilvl w:val="0"/>
          <w:numId w:val="1946"/>
        </w:numPr>
      </w:pPr>
      <w:r>
        <w:rPr>
          <w:bCs/>
          <w:b/>
        </w:rPr>
        <w:t xml:space="preserve">Semaine 1 :</w:t>
      </w:r>
      <w:r>
        <w:t xml:space="preserve"> activation générateur (diesel)</w:t>
      </w:r>
    </w:p>
    <w:p>
      <w:pPr>
        <w:numPr>
          <w:ilvl w:val="0"/>
          <w:numId w:val="1946"/>
        </w:numPr>
      </w:pPr>
      <w:r>
        <w:rPr>
          <w:bCs/>
          <w:b/>
        </w:rPr>
        <w:t xml:space="preserve">Semaine 2 :</w:t>
      </w:r>
      <w:r>
        <w:t xml:space="preserve"> négociation SNEL</w:t>
      </w:r>
    </w:p>
    <w:p>
      <w:pPr>
        <w:numPr>
          <w:ilvl w:val="0"/>
          <w:numId w:val="1946"/>
        </w:numPr>
      </w:pPr>
      <w:r>
        <w:rPr>
          <w:bCs/>
          <w:b/>
        </w:rPr>
        <w:t xml:space="preserve">Semaine 3 :</w:t>
      </w:r>
      <w:r>
        <w:t xml:space="preserve"> solutions alternatives</w:t>
      </w:r>
    </w:p>
    <w:p>
      <w:pPr>
        <w:numPr>
          <w:ilvl w:val="0"/>
          <w:numId w:val="1947"/>
        </w:numPr>
      </w:pPr>
      <w:r>
        <w:rPr>
          <w:bCs/>
          <w:b/>
        </w:rPr>
        <w:t xml:space="preserve">Plan B1 :</w:t>
      </w:r>
      <w:r>
        <w:t xml:space="preserve"> panneaux solaires (100 kWc, 80K$, ROI 3 ans)</w:t>
      </w:r>
    </w:p>
    <w:p>
      <w:pPr>
        <w:numPr>
          <w:ilvl w:val="0"/>
          <w:numId w:val="1947"/>
        </w:numPr>
      </w:pPr>
      <w:r>
        <w:t xml:space="preserve">Couverture 30-40% besoins diurnes</w:t>
      </w:r>
    </w:p>
    <w:p>
      <w:pPr>
        <w:numPr>
          <w:ilvl w:val="0"/>
          <w:numId w:val="1947"/>
        </w:numPr>
      </w:pPr>
      <w:r>
        <w:t xml:space="preserve">Batteries lithium (50 kWh, 40K$)</w:t>
      </w:r>
    </w:p>
    <w:p>
      <w:pPr>
        <w:numPr>
          <w:ilvl w:val="0"/>
          <w:numId w:val="1947"/>
        </w:numPr>
      </w:pPr>
      <w:r>
        <w:rPr>
          <w:bCs/>
          <w:b/>
        </w:rPr>
        <w:t xml:space="preserve">Plan B2 :</w:t>
      </w:r>
      <w:r>
        <w:t xml:space="preserve"> partenariat électricité voisin</w:t>
      </w:r>
    </w:p>
    <w:p>
      <w:pPr>
        <w:numPr>
          <w:ilvl w:val="0"/>
          <w:numId w:val="1947"/>
        </w:numPr>
      </w:pPr>
      <w:r>
        <w:t xml:space="preserve">Partage générateur entreprise proche</w:t>
      </w:r>
    </w:p>
    <w:p>
      <w:pPr>
        <w:numPr>
          <w:ilvl w:val="0"/>
          <w:numId w:val="1947"/>
        </w:numPr>
      </w:pPr>
      <w:r>
        <w:t xml:space="preserve">Coût : 50$/j + diesel consommé</w:t>
      </w:r>
    </w:p>
    <w:p>
      <w:pPr>
        <w:numPr>
          <w:ilvl w:val="0"/>
          <w:numId w:val="1947"/>
        </w:numPr>
      </w:pPr>
      <w:r>
        <w:rPr>
          <w:bCs/>
          <w:b/>
        </w:rPr>
        <w:t xml:space="preserve">Plan B3 :</w:t>
      </w:r>
      <w:r>
        <w:t xml:space="preserve"> réduction capacité temporaire</w:t>
      </w:r>
    </w:p>
    <w:p>
      <w:pPr>
        <w:numPr>
          <w:ilvl w:val="0"/>
          <w:numId w:val="1947"/>
        </w:numPr>
      </w:pPr>
      <w:r>
        <w:t xml:space="preserve">Production 1 shift au lieu de 2</w:t>
      </w:r>
    </w:p>
    <w:p>
      <w:pPr>
        <w:numPr>
          <w:ilvl w:val="0"/>
          <w:numId w:val="1947"/>
        </w:numPr>
      </w:pPr>
      <w:r>
        <w:t xml:space="preserve">Priorisation clients stratégiques</w:t>
      </w:r>
    </w:p>
    <w:p>
      <w:pPr>
        <w:pStyle w:val="FirstParagraph"/>
      </w:pPr>
      <w:r>
        <w:rPr>
          <w:bCs/>
          <w:b/>
        </w:rPr>
        <w:t xml:space="preserve">Budget contingence électricité :</w:t>
      </w:r>
    </w:p>
    <w:p>
      <w:pPr>
        <w:numPr>
          <w:ilvl w:val="0"/>
          <w:numId w:val="1948"/>
        </w:numPr>
      </w:pPr>
      <w:r>
        <w:t xml:space="preserve">Préventif : 33K$ (onduleur + générateur)</w:t>
      </w:r>
    </w:p>
    <w:p>
      <w:pPr>
        <w:numPr>
          <w:ilvl w:val="0"/>
          <w:numId w:val="1948"/>
        </w:numPr>
      </w:pPr>
      <w:r>
        <w:t xml:space="preserve">Opérationnel : 10K$/an (diesel backup occasionnel)</w:t>
      </w:r>
    </w:p>
    <w:p>
      <w:pPr>
        <w:pStyle w:val="FirstParagraph"/>
      </w:pPr>
      <w:r>
        <w:rPr>
          <w:bCs/>
          <w:b/>
        </w:rPr>
        <w:t xml:space="preserve">Responsable :</w:t>
      </w:r>
      <w:r>
        <w:t xml:space="preserve"> DT + maintenance</w:t>
      </w:r>
    </w:p>
    <w:p>
      <w:pPr>
        <w:pStyle w:val="BodyText"/>
      </w:pPr>
      <w:r>
        <w:rPr>
          <w:u w:val="single"/>
          <w:bCs/>
          <w:b/>
        </w:rPr>
        <w:t>Risque OP-4 : coupure électrique prolongées (&gt; 4h/jour)</w:t>
      </w:r>
    </w:p>
    <w:p>
      <w:pPr>
        <w:pStyle w:val="BodyText"/>
      </w:pPr>
      <w:r>
        <w:rPr>
          <w:bCs/>
          <w:b/>
        </w:rPr>
        <w:t xml:space="preserve">Description :</w:t>
      </w:r>
      <w:r>
        <w:t xml:space="preserve"> délestages SNEL fréquents → production ralentie, équipements endommagés</w:t>
      </w:r>
    </w:p>
    <w:p>
      <w:pPr>
        <w:pStyle w:val="BodyText"/>
      </w:pPr>
      <w:r>
        <w:rPr>
          <w:bCs/>
          <w:b/>
        </w:rPr>
        <w:t xml:space="preserve">Probabilité :</w:t>
      </w:r>
      <w:r>
        <w:t xml:space="preserve"> ÉLEVÉE (3) - réalité Kinshasa</w:t>
        <w:br/>
      </w:r>
      <w:r>
        <w:rPr>
          <w:bCs/>
          <w:b/>
        </w:rPr>
        <w:t xml:space="preserve">Impact :</w:t>
      </w:r>
      <w:r>
        <w:t xml:space="preserve"> MAJEUR - -30-40% capacité production</w:t>
        <w:br/>
      </w:r>
      <w:r>
        <w:rPr>
          <w:bCs/>
          <w:b/>
        </w:rPr>
        <w:t xml:space="preserve">Score :</w:t>
      </w:r>
      <w:r>
        <w:t xml:space="preserve"> 6/9 → </w:t>
      </w:r>
      <w:r>
        <w:rPr>
          <w:bCs/>
          <w:b/>
        </w:rPr>
        <w:t xml:space="preserve">RISQUE MAJEUR</w:t>
      </w:r>
    </w:p>
    <w:p>
      <w:pPr>
        <w:pStyle w:val="BodyText"/>
      </w:pPr>
      <w:r>
        <w:rPr>
          <w:bCs/>
          <w:b/>
        </w:rPr>
        <w:t xml:space="preserve">Causes :</w:t>
      </w:r>
    </w:p>
    <w:p>
      <w:pPr>
        <w:numPr>
          <w:ilvl w:val="0"/>
          <w:numId w:val="1949"/>
        </w:numPr>
      </w:pPr>
      <w:r>
        <w:t xml:space="preserve">Sous-investissement SNEL</w:t>
      </w:r>
    </w:p>
    <w:p>
      <w:pPr>
        <w:numPr>
          <w:ilvl w:val="0"/>
          <w:numId w:val="1949"/>
        </w:numPr>
      </w:pPr>
      <w:r>
        <w:t xml:space="preserve">Maintenance barrages insuffisante</w:t>
      </w:r>
    </w:p>
    <w:p>
      <w:pPr>
        <w:numPr>
          <w:ilvl w:val="0"/>
          <w:numId w:val="1949"/>
        </w:numPr>
      </w:pPr>
      <w:r>
        <w:t xml:space="preserve">Pics demande (saison sèche)</w:t>
      </w:r>
    </w:p>
    <w:p>
      <w:pPr>
        <w:numPr>
          <w:ilvl w:val="0"/>
          <w:numId w:val="1949"/>
        </w:numPr>
      </w:pPr>
      <w:r>
        <w:t xml:space="preserve">Défaillances réseau distribution</w:t>
      </w:r>
    </w:p>
    <w:p>
      <w:pPr>
        <w:pStyle w:val="FirstParagraph"/>
      </w:pPr>
      <w:r>
        <w:rPr>
          <w:bCs/>
          <w:b/>
        </w:rPr>
        <w:t xml:space="preserve">Indicateurs d’alerte :</w:t>
      </w:r>
    </w:p>
    <w:p>
      <w:pPr>
        <w:numPr>
          <w:ilvl w:val="0"/>
          <w:numId w:val="1950"/>
        </w:numPr>
      </w:pPr>
      <w:r>
        <w:t xml:space="preserve">Historique délestages (données SNEL)</w:t>
      </w:r>
    </w:p>
    <w:p>
      <w:pPr>
        <w:numPr>
          <w:ilvl w:val="0"/>
          <w:numId w:val="1950"/>
        </w:numPr>
      </w:pPr>
      <w:r>
        <w:t xml:space="preserve">Alertes météo (saison sèche mai-sept)</w:t>
      </w:r>
    </w:p>
    <w:p>
      <w:pPr>
        <w:numPr>
          <w:ilvl w:val="0"/>
          <w:numId w:val="1950"/>
        </w:numPr>
      </w:pPr>
      <w:r>
        <w:t xml:space="preserve">Voisins industriels (retours expériences)</w:t>
      </w:r>
    </w:p>
    <w:p>
      <w:pPr>
        <w:pStyle w:val="FirstParagraph"/>
      </w:pPr>
      <w:r>
        <w:rPr>
          <w:bCs/>
          <w:b/>
        </w:rPr>
        <w:t xml:space="preserve">Plan de contingence :</w:t>
      </w:r>
    </w:p>
    <w:p>
      <w:pPr>
        <w:pStyle w:val="BodyText"/>
      </w:pPr>
      <w:r>
        <w:rPr>
          <w:bCs/>
          <w:b/>
        </w:rPr>
        <w:t xml:space="preserve">Action préventive :</w:t>
      </w:r>
    </w:p>
    <w:p>
      <w:pPr>
        <w:numPr>
          <w:ilvl w:val="0"/>
          <w:numId w:val="1951"/>
        </w:numPr>
        <w:pStyle w:val="Compact"/>
      </w:pPr>
      <w:r>
        <w:rPr>
          <w:bCs/>
          <w:b/>
        </w:rPr>
        <w:t xml:space="preserve">Audit électrique site</w:t>
      </w:r>
      <w:r>
        <w:t xml:space="preserve"> (M9)</w:t>
      </w:r>
    </w:p>
    <w:p>
      <w:pPr>
        <w:numPr>
          <w:ilvl w:val="0"/>
          <w:numId w:val="1952"/>
        </w:numPr>
      </w:pPr>
      <w:r>
        <w:t xml:space="preserve">Consommation réelle vs contractée</w:t>
      </w:r>
    </w:p>
    <w:p>
      <w:pPr>
        <w:numPr>
          <w:ilvl w:val="0"/>
          <w:numId w:val="1952"/>
        </w:numPr>
      </w:pPr>
      <w:r>
        <w:t xml:space="preserve">Qualité réseau (tensions, fréquence)</w:t>
      </w:r>
    </w:p>
    <w:p>
      <w:pPr>
        <w:numPr>
          <w:ilvl w:val="0"/>
          <w:numId w:val="1952"/>
        </w:numPr>
      </w:pPr>
      <w:r>
        <w:t xml:space="preserve">Recommandations sécurisation</w:t>
      </w:r>
    </w:p>
    <w:p>
      <w:pPr>
        <w:numPr>
          <w:ilvl w:val="0"/>
          <w:numId w:val="1953"/>
        </w:numPr>
        <w:pStyle w:val="Compact"/>
      </w:pPr>
      <w:r>
        <w:rPr>
          <w:bCs/>
          <w:b/>
        </w:rPr>
        <w:t xml:space="preserve">Installation onduleur industriel</w:t>
      </w:r>
      <w:r>
        <w:t xml:space="preserve"> (8K$, M10)</w:t>
      </w:r>
    </w:p>
    <w:p>
      <w:pPr>
        <w:numPr>
          <w:ilvl w:val="0"/>
          <w:numId w:val="1954"/>
        </w:numPr>
      </w:pPr>
      <w:r>
        <w:t xml:space="preserve">Puissance 250 kVA</w:t>
      </w:r>
    </w:p>
    <w:p>
      <w:pPr>
        <w:numPr>
          <w:ilvl w:val="0"/>
          <w:numId w:val="1954"/>
        </w:numPr>
      </w:pPr>
      <w:r>
        <w:t xml:space="preserve">Autonomie 15-30 min (arrêt propre machines)</w:t>
      </w:r>
    </w:p>
    <w:p>
      <w:pPr>
        <w:numPr>
          <w:ilvl w:val="0"/>
          <w:numId w:val="1954"/>
        </w:numPr>
      </w:pPr>
      <w:r>
        <w:t xml:space="preserve">Protection surtensions/sous-tensions</w:t>
      </w:r>
    </w:p>
    <w:p>
      <w:pPr>
        <w:numPr>
          <w:ilvl w:val="0"/>
          <w:numId w:val="1955"/>
        </w:numPr>
        <w:pStyle w:val="Compact"/>
      </w:pPr>
      <w:r>
        <w:rPr>
          <w:bCs/>
          <w:b/>
        </w:rPr>
        <w:t xml:space="preserve">Générateur diesel backup</w:t>
      </w:r>
      <w:r>
        <w:t xml:space="preserve"> (25K$, M18)</w:t>
      </w:r>
    </w:p>
    <w:p>
      <w:pPr>
        <w:numPr>
          <w:ilvl w:val="0"/>
          <w:numId w:val="1956"/>
        </w:numPr>
      </w:pPr>
      <w:r>
        <w:t xml:space="preserve">Puissance 300 kVA</w:t>
      </w:r>
    </w:p>
    <w:p>
      <w:pPr>
        <w:numPr>
          <w:ilvl w:val="0"/>
          <w:numId w:val="1956"/>
        </w:numPr>
      </w:pPr>
      <w:r>
        <w:t xml:space="preserve">Autonomie 8h (réservoir 500L)</w:t>
      </w:r>
    </w:p>
    <w:p>
      <w:pPr>
        <w:numPr>
          <w:ilvl w:val="0"/>
          <w:numId w:val="1956"/>
        </w:numPr>
      </w:pPr>
      <w:r>
        <w:t xml:space="preserve">Démarrage automatique (&lt; 30 secondes)</w:t>
      </w:r>
    </w:p>
    <w:p>
      <w:pPr>
        <w:numPr>
          <w:ilvl w:val="0"/>
          <w:numId w:val="1956"/>
        </w:numPr>
      </w:pPr>
      <w:r>
        <w:t xml:space="preserve">Coût fonctionnement : 80$/h (diesel + maintenance)</w:t>
      </w:r>
    </w:p>
    <w:p>
      <w:pPr>
        <w:numPr>
          <w:ilvl w:val="0"/>
          <w:numId w:val="1957"/>
        </w:numPr>
        <w:pStyle w:val="Compact"/>
      </w:pPr>
      <w:r>
        <w:rPr>
          <w:bCs/>
          <w:b/>
        </w:rPr>
        <w:t xml:space="preserve">Contrat SNEL prioritaire</w:t>
      </w:r>
      <w:r>
        <w:t xml:space="preserve"> (négociation M10)</w:t>
      </w:r>
    </w:p>
    <w:p>
      <w:pPr>
        <w:numPr>
          <w:ilvl w:val="0"/>
          <w:numId w:val="1958"/>
        </w:numPr>
      </w:pPr>
      <w:r>
        <w:t>Abonnement “client industriel prioritaire”</w:t>
      </w:r>
    </w:p>
    <w:p>
      <w:pPr>
        <w:numPr>
          <w:ilvl w:val="0"/>
          <w:numId w:val="1958"/>
        </w:numPr>
      </w:pPr>
      <w:r>
        <w:t xml:space="preserve">Réduction délestages (-50% fréquence)</w:t>
      </w:r>
    </w:p>
    <w:p>
      <w:pPr>
        <w:numPr>
          <w:ilvl w:val="0"/>
          <w:numId w:val="1958"/>
        </w:numPr>
      </w:pPr>
      <w:r>
        <w:t xml:space="preserve">Surcoût : +30% tarif kWh</w:t>
      </w:r>
    </w:p>
    <w:p>
      <w:pPr>
        <w:numPr>
          <w:ilvl w:val="0"/>
          <w:numId w:val="1959"/>
        </w:numPr>
        <w:pStyle w:val="Compact"/>
      </w:pPr>
      <w:r>
        <w:rPr>
          <w:bCs/>
          <w:b/>
        </w:rPr>
        <w:t xml:space="preserve">Optimisation planning production</w:t>
      </w:r>
      <w:r>
        <w:t xml:space="preserve"> (M12+)</w:t>
      </w:r>
    </w:p>
    <w:p>
      <w:pPr>
        <w:numPr>
          <w:ilvl w:val="0"/>
          <w:numId w:val="1960"/>
        </w:numPr>
      </w:pPr>
      <w:r>
        <w:t xml:space="preserve">Production nuit (électricité plus stable)</w:t>
      </w:r>
    </w:p>
    <w:p>
      <w:pPr>
        <w:numPr>
          <w:ilvl w:val="0"/>
          <w:numId w:val="1960"/>
        </w:numPr>
      </w:pPr>
      <w:r>
        <w:t xml:space="preserve">Stocks tampons produits finis (3-5 jours)</w:t>
      </w:r>
    </w:p>
    <w:p>
      <w:pPr>
        <w:pStyle w:val="FirstParagraph"/>
      </w:pPr>
      <w:r>
        <w:rPr>
          <w:bCs/>
          <w:b/>
        </w:rPr>
        <w:t xml:space="preserve">Si coupures fréquentes (&gt; 4h/jour) :</w:t>
      </w:r>
    </w:p>
    <w:p>
      <w:pPr>
        <w:numPr>
          <w:ilvl w:val="0"/>
          <w:numId w:val="1961"/>
        </w:numPr>
      </w:pPr>
      <w:r>
        <w:rPr>
          <w:bCs/>
          <w:b/>
        </w:rPr>
        <w:t xml:space="preserve">Semaine 1 :</w:t>
      </w:r>
      <w:r>
        <w:t xml:space="preserve"> activation générateur (diesel)</w:t>
      </w:r>
    </w:p>
    <w:p>
      <w:pPr>
        <w:numPr>
          <w:ilvl w:val="0"/>
          <w:numId w:val="1961"/>
        </w:numPr>
      </w:pPr>
      <w:r>
        <w:rPr>
          <w:bCs/>
          <w:b/>
        </w:rPr>
        <w:t xml:space="preserve">Semaine 2 :</w:t>
      </w:r>
      <w:r>
        <w:t xml:space="preserve"> négociation SNEL</w:t>
      </w:r>
    </w:p>
    <w:p>
      <w:pPr>
        <w:numPr>
          <w:ilvl w:val="0"/>
          <w:numId w:val="1961"/>
        </w:numPr>
      </w:pPr>
      <w:r>
        <w:rPr>
          <w:bCs/>
          <w:b/>
        </w:rPr>
        <w:t xml:space="preserve">Semaine 3 :</w:t>
      </w:r>
      <w:r>
        <w:t xml:space="preserve"> solutions alternatives</w:t>
      </w:r>
    </w:p>
    <w:p>
      <w:pPr>
        <w:numPr>
          <w:ilvl w:val="0"/>
          <w:numId w:val="1962"/>
        </w:numPr>
      </w:pPr>
      <w:r>
        <w:rPr>
          <w:bCs/>
          <w:b/>
        </w:rPr>
        <w:t xml:space="preserve">Plan B1 :</w:t>
      </w:r>
      <w:r>
        <w:t xml:space="preserve"> panneaux solaires (100 kWc, 80K$, ROI 3 ans)</w:t>
      </w:r>
    </w:p>
    <w:p>
      <w:pPr>
        <w:numPr>
          <w:ilvl w:val="0"/>
          <w:numId w:val="1962"/>
        </w:numPr>
      </w:pPr>
      <w:r>
        <w:t xml:space="preserve">Couverture 30-40% besoins diurnes</w:t>
      </w:r>
    </w:p>
    <w:p>
      <w:pPr>
        <w:numPr>
          <w:ilvl w:val="0"/>
          <w:numId w:val="1962"/>
        </w:numPr>
      </w:pPr>
      <w:r>
        <w:t xml:space="preserve">Batteries lithium (50 kWh, 40K$)</w:t>
      </w:r>
    </w:p>
    <w:p>
      <w:pPr>
        <w:numPr>
          <w:ilvl w:val="0"/>
          <w:numId w:val="1962"/>
        </w:numPr>
      </w:pPr>
      <w:r>
        <w:rPr>
          <w:bCs/>
          <w:b/>
        </w:rPr>
        <w:t xml:space="preserve">Plan B2 :</w:t>
      </w:r>
      <w:r>
        <w:t xml:space="preserve"> partenariat électricité voisin</w:t>
      </w:r>
    </w:p>
    <w:p>
      <w:pPr>
        <w:numPr>
          <w:ilvl w:val="0"/>
          <w:numId w:val="1962"/>
        </w:numPr>
      </w:pPr>
      <w:r>
        <w:t xml:space="preserve">Partage générateur entreprise proche</w:t>
      </w:r>
    </w:p>
    <w:p>
      <w:pPr>
        <w:numPr>
          <w:ilvl w:val="0"/>
          <w:numId w:val="1962"/>
        </w:numPr>
      </w:pPr>
      <w:r>
        <w:t xml:space="preserve">Coût : 50$/j + diesel consommé</w:t>
      </w:r>
    </w:p>
    <w:p>
      <w:pPr>
        <w:numPr>
          <w:ilvl w:val="0"/>
          <w:numId w:val="1962"/>
        </w:numPr>
      </w:pPr>
      <w:r>
        <w:rPr>
          <w:bCs/>
          <w:b/>
        </w:rPr>
        <w:t xml:space="preserve">Plan B3 :</w:t>
      </w:r>
      <w:r>
        <w:t xml:space="preserve"> réduction capacité temporaire</w:t>
      </w:r>
    </w:p>
    <w:p>
      <w:pPr>
        <w:numPr>
          <w:ilvl w:val="0"/>
          <w:numId w:val="1962"/>
        </w:numPr>
      </w:pPr>
      <w:r>
        <w:t xml:space="preserve">Production 1 shift au lieu de 2</w:t>
      </w:r>
    </w:p>
    <w:p>
      <w:pPr>
        <w:numPr>
          <w:ilvl w:val="0"/>
          <w:numId w:val="1962"/>
        </w:numPr>
      </w:pPr>
      <w:r>
        <w:t xml:space="preserve">Priorisation clients stratégiques</w:t>
      </w:r>
    </w:p>
    <w:p>
      <w:pPr>
        <w:pStyle w:val="FirstParagraph"/>
      </w:pPr>
      <w:r>
        <w:rPr>
          <w:bCs/>
          <w:b/>
        </w:rPr>
        <w:t xml:space="preserve">Budget contingence électricité :</w:t>
      </w:r>
    </w:p>
    <w:p>
      <w:pPr>
        <w:numPr>
          <w:ilvl w:val="0"/>
          <w:numId w:val="1963"/>
        </w:numPr>
      </w:pPr>
      <w:r>
        <w:t xml:space="preserve">Préventif : 33K$ (onduleur + générateur)</w:t>
      </w:r>
    </w:p>
    <w:p>
      <w:pPr>
        <w:numPr>
          <w:ilvl w:val="0"/>
          <w:numId w:val="1963"/>
        </w:numPr>
      </w:pPr>
      <w:r>
        <w:t xml:space="preserve">Opérationnel : 10K$/an (diesel backup occasionnel)</w:t>
      </w:r>
    </w:p>
    <w:p>
      <w:pPr>
        <w:pStyle w:val="FirstParagraph"/>
      </w:pPr>
      <w:r>
        <w:rPr>
          <w:bCs/>
          <w:b/>
        </w:rPr>
        <w:t xml:space="preserve">Responsable :</w:t>
      </w:r>
      <w:r>
        <w:t xml:space="preserve"> DT + maintenance</w:t>
      </w:r>
    </w:p>
    <w:p>
      <w:pPr>
        <w:pStyle w:val="BodyText"/>
      </w:pPr>
      <w:r>
        <w:rPr>
          <w:u w:val="single"/>
          <w:bCs/>
          <w:b/>
        </w:rPr>
        <w:t>Risque OP-4 : coupure électrique prolongées (&gt; 4h/jour)</w:t>
      </w:r>
    </w:p>
    <w:p>
      <w:pPr>
        <w:pStyle w:val="BodyText"/>
      </w:pPr>
      <w:r>
        <w:rPr>
          <w:bCs/>
          <w:b/>
        </w:rPr>
        <w:t xml:space="preserve">Description :</w:t>
      </w:r>
      <w:r>
        <w:t xml:space="preserve"> délestages SNEL fréquents → production ralentie, équipements endommagés</w:t>
      </w:r>
    </w:p>
    <w:p>
      <w:pPr>
        <w:pStyle w:val="BodyText"/>
      </w:pPr>
      <w:r>
        <w:rPr>
          <w:bCs/>
          <w:b/>
        </w:rPr>
        <w:t xml:space="preserve">Probabilité :</w:t>
      </w:r>
      <w:r>
        <w:t xml:space="preserve"> ÉLEVÉE (3) - réalité Kinshasa</w:t>
        <w:br/>
      </w:r>
      <w:r>
        <w:rPr>
          <w:bCs/>
          <w:b/>
        </w:rPr>
        <w:t xml:space="preserve">Impact :</w:t>
      </w:r>
      <w:r>
        <w:t xml:space="preserve"> MAJEUR - -30-40% capacité production</w:t>
        <w:br/>
      </w:r>
      <w:r>
        <w:rPr>
          <w:bCs/>
          <w:b/>
        </w:rPr>
        <w:t xml:space="preserve">Score :</w:t>
      </w:r>
      <w:r>
        <w:t xml:space="preserve"> 6/9 → </w:t>
      </w:r>
      <w:r>
        <w:rPr>
          <w:bCs/>
          <w:b/>
        </w:rPr>
        <w:t xml:space="preserve">RISQUE MAJEUR</w:t>
      </w:r>
    </w:p>
    <w:p>
      <w:pPr>
        <w:pStyle w:val="BodyText"/>
      </w:pPr>
      <w:r>
        <w:rPr>
          <w:bCs/>
          <w:b/>
        </w:rPr>
        <w:t xml:space="preserve">Causes :</w:t>
      </w:r>
    </w:p>
    <w:p>
      <w:pPr>
        <w:numPr>
          <w:ilvl w:val="0"/>
          <w:numId w:val="1964"/>
        </w:numPr>
      </w:pPr>
      <w:r>
        <w:t xml:space="preserve">Sous-investissement SNEL</w:t>
      </w:r>
    </w:p>
    <w:p>
      <w:pPr>
        <w:numPr>
          <w:ilvl w:val="0"/>
          <w:numId w:val="1964"/>
        </w:numPr>
      </w:pPr>
      <w:r>
        <w:t xml:space="preserve">Maintenance barrages insuffisante</w:t>
      </w:r>
    </w:p>
    <w:p>
      <w:pPr>
        <w:numPr>
          <w:ilvl w:val="0"/>
          <w:numId w:val="1964"/>
        </w:numPr>
      </w:pPr>
      <w:r>
        <w:t xml:space="preserve">Pics demande (saison sèche)</w:t>
      </w:r>
    </w:p>
    <w:p>
      <w:pPr>
        <w:numPr>
          <w:ilvl w:val="0"/>
          <w:numId w:val="1964"/>
        </w:numPr>
      </w:pPr>
      <w:r>
        <w:t xml:space="preserve">Défaillances réseau distribution</w:t>
      </w:r>
    </w:p>
    <w:p>
      <w:pPr>
        <w:pStyle w:val="FirstParagraph"/>
      </w:pPr>
      <w:r>
        <w:rPr>
          <w:bCs/>
          <w:b/>
        </w:rPr>
        <w:t xml:space="preserve">Indicateurs d’alerte :</w:t>
      </w:r>
    </w:p>
    <w:p>
      <w:pPr>
        <w:numPr>
          <w:ilvl w:val="0"/>
          <w:numId w:val="1965"/>
        </w:numPr>
      </w:pPr>
      <w:r>
        <w:t xml:space="preserve">Historique délestages (données SNEL)</w:t>
      </w:r>
    </w:p>
    <w:p>
      <w:pPr>
        <w:numPr>
          <w:ilvl w:val="0"/>
          <w:numId w:val="1965"/>
        </w:numPr>
      </w:pPr>
      <w:r>
        <w:t xml:space="preserve">Alertes météo (saison sèche mai-sept)</w:t>
      </w:r>
    </w:p>
    <w:p>
      <w:pPr>
        <w:numPr>
          <w:ilvl w:val="0"/>
          <w:numId w:val="1965"/>
        </w:numPr>
      </w:pPr>
      <w:r>
        <w:t xml:space="preserve">Voisins industriels (retours expériences)</w:t>
      </w:r>
    </w:p>
    <w:p>
      <w:pPr>
        <w:pStyle w:val="FirstParagraph"/>
      </w:pPr>
      <w:r>
        <w:rPr>
          <w:bCs/>
          <w:b/>
        </w:rPr>
        <w:t xml:space="preserve">Plan de contingence :</w:t>
      </w:r>
    </w:p>
    <w:p>
      <w:pPr>
        <w:pStyle w:val="BodyText"/>
      </w:pPr>
      <w:r>
        <w:rPr>
          <w:bCs/>
          <w:b/>
        </w:rPr>
        <w:t xml:space="preserve">Action préventive :</w:t>
      </w:r>
    </w:p>
    <w:p>
      <w:pPr>
        <w:numPr>
          <w:ilvl w:val="0"/>
          <w:numId w:val="1966"/>
        </w:numPr>
        <w:pStyle w:val="Compact"/>
      </w:pPr>
      <w:r>
        <w:rPr>
          <w:bCs/>
          <w:b/>
        </w:rPr>
        <w:t xml:space="preserve">Audit électrique site</w:t>
      </w:r>
      <w:r>
        <w:t xml:space="preserve"> (M9)</w:t>
      </w:r>
    </w:p>
    <w:p>
      <w:pPr>
        <w:numPr>
          <w:ilvl w:val="0"/>
          <w:numId w:val="1967"/>
        </w:numPr>
      </w:pPr>
      <w:r>
        <w:t xml:space="preserve">Consommation réelle vs contractée</w:t>
      </w:r>
    </w:p>
    <w:p>
      <w:pPr>
        <w:numPr>
          <w:ilvl w:val="0"/>
          <w:numId w:val="1967"/>
        </w:numPr>
      </w:pPr>
      <w:r>
        <w:t xml:space="preserve">Qualité réseau (tensions, fréquence)</w:t>
      </w:r>
    </w:p>
    <w:p>
      <w:pPr>
        <w:numPr>
          <w:ilvl w:val="0"/>
          <w:numId w:val="1967"/>
        </w:numPr>
      </w:pPr>
      <w:r>
        <w:t xml:space="preserve">Recommandations sécurisation</w:t>
      </w:r>
    </w:p>
    <w:p>
      <w:pPr>
        <w:numPr>
          <w:ilvl w:val="0"/>
          <w:numId w:val="1968"/>
        </w:numPr>
        <w:pStyle w:val="Compact"/>
      </w:pPr>
      <w:r>
        <w:rPr>
          <w:bCs/>
          <w:b/>
        </w:rPr>
        <w:t xml:space="preserve">Installation onduleur industriel</w:t>
      </w:r>
      <w:r>
        <w:t xml:space="preserve"> (8K$, M10)</w:t>
      </w:r>
    </w:p>
    <w:p>
      <w:pPr>
        <w:numPr>
          <w:ilvl w:val="0"/>
          <w:numId w:val="1969"/>
        </w:numPr>
      </w:pPr>
      <w:r>
        <w:t xml:space="preserve">Puissance 250 kVA</w:t>
      </w:r>
    </w:p>
    <w:p>
      <w:pPr>
        <w:numPr>
          <w:ilvl w:val="0"/>
          <w:numId w:val="1969"/>
        </w:numPr>
      </w:pPr>
      <w:r>
        <w:t xml:space="preserve">Autonomie 15-30 min (arrêt propre machines)</w:t>
      </w:r>
    </w:p>
    <w:p>
      <w:pPr>
        <w:numPr>
          <w:ilvl w:val="0"/>
          <w:numId w:val="1969"/>
        </w:numPr>
      </w:pPr>
      <w:r>
        <w:t xml:space="preserve">Protection surtensions/sous-tensions</w:t>
      </w:r>
    </w:p>
    <w:p>
      <w:pPr>
        <w:numPr>
          <w:ilvl w:val="0"/>
          <w:numId w:val="1970"/>
        </w:numPr>
        <w:pStyle w:val="Compact"/>
      </w:pPr>
      <w:r>
        <w:rPr>
          <w:bCs/>
          <w:b/>
        </w:rPr>
        <w:t xml:space="preserve">Générateur diesel backup</w:t>
      </w:r>
      <w:r>
        <w:t xml:space="preserve"> (25K$, M18)</w:t>
      </w:r>
    </w:p>
    <w:p>
      <w:pPr>
        <w:numPr>
          <w:ilvl w:val="0"/>
          <w:numId w:val="1971"/>
        </w:numPr>
      </w:pPr>
      <w:r>
        <w:t xml:space="preserve">Puissance 300 kVA</w:t>
      </w:r>
    </w:p>
    <w:p>
      <w:pPr>
        <w:numPr>
          <w:ilvl w:val="0"/>
          <w:numId w:val="1971"/>
        </w:numPr>
      </w:pPr>
      <w:r>
        <w:t xml:space="preserve">Autonomie 8h (réservoir 500L)</w:t>
      </w:r>
    </w:p>
    <w:p>
      <w:pPr>
        <w:numPr>
          <w:ilvl w:val="0"/>
          <w:numId w:val="1971"/>
        </w:numPr>
      </w:pPr>
      <w:r>
        <w:t xml:space="preserve">Démarrage automatique (&lt; 30 secondes)</w:t>
      </w:r>
    </w:p>
    <w:p>
      <w:pPr>
        <w:numPr>
          <w:ilvl w:val="0"/>
          <w:numId w:val="1971"/>
        </w:numPr>
      </w:pPr>
      <w:r>
        <w:t xml:space="preserve">Coût fonctionnement : 80$/h (diesel + maintenance)</w:t>
      </w:r>
    </w:p>
    <w:p>
      <w:pPr>
        <w:numPr>
          <w:ilvl w:val="0"/>
          <w:numId w:val="1972"/>
        </w:numPr>
        <w:pStyle w:val="Compact"/>
      </w:pPr>
      <w:r>
        <w:rPr>
          <w:bCs/>
          <w:b/>
        </w:rPr>
        <w:t xml:space="preserve">Contrat SNEL prioritaire</w:t>
      </w:r>
      <w:r>
        <w:t xml:space="preserve"> (négociation M10)</w:t>
      </w:r>
    </w:p>
    <w:p>
      <w:pPr>
        <w:numPr>
          <w:ilvl w:val="0"/>
          <w:numId w:val="1973"/>
        </w:numPr>
      </w:pPr>
      <w:r>
        <w:t>Abonnement “client industriel prioritaire”</w:t>
      </w:r>
    </w:p>
    <w:p>
      <w:pPr>
        <w:numPr>
          <w:ilvl w:val="0"/>
          <w:numId w:val="1973"/>
        </w:numPr>
      </w:pPr>
      <w:r>
        <w:t xml:space="preserve">Réduction délestages (-50% fréquence)</w:t>
      </w:r>
    </w:p>
    <w:p>
      <w:pPr>
        <w:numPr>
          <w:ilvl w:val="0"/>
          <w:numId w:val="1973"/>
        </w:numPr>
      </w:pPr>
      <w:r>
        <w:t xml:space="preserve">Surcoût : +30% tarif kWh</w:t>
      </w:r>
    </w:p>
    <w:p>
      <w:pPr>
        <w:numPr>
          <w:ilvl w:val="0"/>
          <w:numId w:val="1974"/>
        </w:numPr>
        <w:pStyle w:val="Compact"/>
      </w:pPr>
      <w:r>
        <w:rPr>
          <w:bCs/>
          <w:b/>
        </w:rPr>
        <w:t xml:space="preserve">Optimisation planning production</w:t>
      </w:r>
      <w:r>
        <w:t xml:space="preserve"> (M12+)</w:t>
      </w:r>
    </w:p>
    <w:p>
      <w:pPr>
        <w:numPr>
          <w:ilvl w:val="0"/>
          <w:numId w:val="1975"/>
        </w:numPr>
      </w:pPr>
      <w:r>
        <w:t xml:space="preserve">Production nuit (électricité plus stable)</w:t>
      </w:r>
    </w:p>
    <w:p>
      <w:pPr>
        <w:numPr>
          <w:ilvl w:val="0"/>
          <w:numId w:val="1975"/>
        </w:numPr>
      </w:pPr>
      <w:r>
        <w:t xml:space="preserve">Stocks tampons produits finis (3-5 jours)</w:t>
      </w:r>
    </w:p>
    <w:p>
      <w:pPr>
        <w:pStyle w:val="FirstParagraph"/>
      </w:pPr>
      <w:r>
        <w:rPr>
          <w:bCs/>
          <w:b/>
        </w:rPr>
        <w:t xml:space="preserve">Si coupures fréquentes (&gt; 4h/jour) :</w:t>
      </w:r>
    </w:p>
    <w:p>
      <w:pPr>
        <w:numPr>
          <w:ilvl w:val="0"/>
          <w:numId w:val="1976"/>
        </w:numPr>
      </w:pPr>
      <w:r>
        <w:rPr>
          <w:bCs/>
          <w:b/>
        </w:rPr>
        <w:t xml:space="preserve">Semaine 1 :</w:t>
      </w:r>
      <w:r>
        <w:t xml:space="preserve"> activation générateur (diesel)</w:t>
      </w:r>
    </w:p>
    <w:p>
      <w:pPr>
        <w:numPr>
          <w:ilvl w:val="0"/>
          <w:numId w:val="1976"/>
        </w:numPr>
      </w:pPr>
      <w:r>
        <w:rPr>
          <w:bCs/>
          <w:b/>
        </w:rPr>
        <w:t xml:space="preserve">Semaine 2 :</w:t>
      </w:r>
      <w:r>
        <w:t xml:space="preserve"> négociation SNEL</w:t>
      </w:r>
    </w:p>
    <w:p>
      <w:pPr>
        <w:numPr>
          <w:ilvl w:val="0"/>
          <w:numId w:val="1976"/>
        </w:numPr>
      </w:pPr>
      <w:r>
        <w:rPr>
          <w:bCs/>
          <w:b/>
        </w:rPr>
        <w:t xml:space="preserve">Semaine 3 :</w:t>
      </w:r>
      <w:r>
        <w:t xml:space="preserve"> solutions alternatives</w:t>
      </w:r>
    </w:p>
    <w:p>
      <w:pPr>
        <w:numPr>
          <w:ilvl w:val="0"/>
          <w:numId w:val="1977"/>
        </w:numPr>
      </w:pPr>
      <w:r>
        <w:rPr>
          <w:bCs/>
          <w:b/>
        </w:rPr>
        <w:t xml:space="preserve">Plan B1 :</w:t>
      </w:r>
      <w:r>
        <w:t xml:space="preserve"> panneaux solaires (100 kWc, 80K$, ROI 3 ans)</w:t>
      </w:r>
    </w:p>
    <w:p>
      <w:pPr>
        <w:numPr>
          <w:ilvl w:val="0"/>
          <w:numId w:val="1977"/>
        </w:numPr>
      </w:pPr>
      <w:r>
        <w:t xml:space="preserve">Couverture 30-40% besoins diurnes</w:t>
      </w:r>
    </w:p>
    <w:p>
      <w:pPr>
        <w:numPr>
          <w:ilvl w:val="0"/>
          <w:numId w:val="1977"/>
        </w:numPr>
      </w:pPr>
      <w:r>
        <w:t xml:space="preserve">Batteries lithium (50 kWh, 40K$)</w:t>
      </w:r>
    </w:p>
    <w:p>
      <w:pPr>
        <w:numPr>
          <w:ilvl w:val="0"/>
          <w:numId w:val="1977"/>
        </w:numPr>
      </w:pPr>
      <w:r>
        <w:rPr>
          <w:bCs/>
          <w:b/>
        </w:rPr>
        <w:t xml:space="preserve">Plan B2 :</w:t>
      </w:r>
      <w:r>
        <w:t xml:space="preserve"> partenariat électricité voisin</w:t>
      </w:r>
    </w:p>
    <w:p>
      <w:pPr>
        <w:numPr>
          <w:ilvl w:val="0"/>
          <w:numId w:val="1977"/>
        </w:numPr>
      </w:pPr>
      <w:r>
        <w:t xml:space="preserve">Partage générateur entreprise proche</w:t>
      </w:r>
    </w:p>
    <w:p>
      <w:pPr>
        <w:numPr>
          <w:ilvl w:val="0"/>
          <w:numId w:val="1977"/>
        </w:numPr>
      </w:pPr>
      <w:r>
        <w:t xml:space="preserve">Coût : 50$/j + diesel consommé</w:t>
      </w:r>
    </w:p>
    <w:p>
      <w:pPr>
        <w:numPr>
          <w:ilvl w:val="0"/>
          <w:numId w:val="1977"/>
        </w:numPr>
      </w:pPr>
      <w:r>
        <w:rPr>
          <w:bCs/>
          <w:b/>
        </w:rPr>
        <w:t xml:space="preserve">Plan B3 :</w:t>
      </w:r>
      <w:r>
        <w:t xml:space="preserve"> réduction capacité temporaire</w:t>
      </w:r>
    </w:p>
    <w:p>
      <w:pPr>
        <w:numPr>
          <w:ilvl w:val="0"/>
          <w:numId w:val="1977"/>
        </w:numPr>
      </w:pPr>
      <w:r>
        <w:t xml:space="preserve">Production 1 shift au lieu de 2</w:t>
      </w:r>
    </w:p>
    <w:p>
      <w:pPr>
        <w:numPr>
          <w:ilvl w:val="0"/>
          <w:numId w:val="1977"/>
        </w:numPr>
      </w:pPr>
      <w:r>
        <w:t xml:space="preserve">Priorisation clients stratégiques</w:t>
      </w:r>
    </w:p>
    <w:p>
      <w:pPr>
        <w:pStyle w:val="FirstParagraph"/>
      </w:pPr>
      <w:r>
        <w:rPr>
          <w:bCs/>
          <w:b/>
        </w:rPr>
        <w:t xml:space="preserve">Budget contingence électricité :</w:t>
      </w:r>
    </w:p>
    <w:p>
      <w:pPr>
        <w:numPr>
          <w:ilvl w:val="0"/>
          <w:numId w:val="1978"/>
        </w:numPr>
      </w:pPr>
      <w:r>
        <w:t xml:space="preserve">Préventif : 33K$ (onduleur + générateur)</w:t>
      </w:r>
    </w:p>
    <w:p>
      <w:pPr>
        <w:numPr>
          <w:ilvl w:val="0"/>
          <w:numId w:val="1978"/>
        </w:numPr>
      </w:pPr>
      <w:r>
        <w:t xml:space="preserve">Opérationnel : 10K$/an (diesel backup occasionnel)</w:t>
      </w:r>
    </w:p>
    <w:p>
      <w:pPr>
        <w:pStyle w:val="FirstParagraph"/>
      </w:pPr>
      <w:r>
        <w:rPr>
          <w:bCs/>
          <w:b/>
        </w:rPr>
        <w:t xml:space="preserve">Responsable :</w:t>
      </w:r>
      <w:r>
        <w:t xml:space="preserve"> DT + maintenance</w:t>
      </w:r>
    </w:p>
    <w:p>
      <w:pPr>
        <w:pStyle w:val="BodyText"/>
      </w:pPr>
      <w:r>
        <w:rPr>
          <w:u w:val="single"/>
          <w:bCs/>
          <w:b/>
        </w:rPr>
        <w:t>Risque OP-4 : coupure électrique prolongées (&gt; 4h/jour)</w:t>
      </w:r>
    </w:p>
    <w:p>
      <w:pPr>
        <w:pStyle w:val="BodyText"/>
      </w:pPr>
      <w:r>
        <w:rPr>
          <w:bCs/>
          <w:b/>
        </w:rPr>
        <w:t xml:space="preserve">Description :</w:t>
      </w:r>
      <w:r>
        <w:t xml:space="preserve"> délestages SNEL fréquents → production ralentie, équipements endommagés</w:t>
      </w:r>
    </w:p>
    <w:p>
      <w:pPr>
        <w:pStyle w:val="BodyText"/>
      </w:pPr>
      <w:r>
        <w:rPr>
          <w:bCs/>
          <w:b/>
        </w:rPr>
        <w:t xml:space="preserve">Probabilité :</w:t>
      </w:r>
      <w:r>
        <w:t xml:space="preserve"> ÉLEVÉE (3) - réalité Kinshasa</w:t>
        <w:br/>
      </w:r>
      <w:r>
        <w:rPr>
          <w:bCs/>
          <w:b/>
        </w:rPr>
        <w:t xml:space="preserve">Impact :</w:t>
      </w:r>
      <w:r>
        <w:t xml:space="preserve"> MAJEUR - -30-40% capacité production</w:t>
        <w:br/>
      </w:r>
      <w:r>
        <w:rPr>
          <w:bCs/>
          <w:b/>
        </w:rPr>
        <w:t xml:space="preserve">Score :</w:t>
      </w:r>
      <w:r>
        <w:t xml:space="preserve"> 6/9 → </w:t>
      </w:r>
      <w:r>
        <w:rPr>
          <w:bCs/>
          <w:b/>
        </w:rPr>
        <w:t xml:space="preserve">RISQUE MAJEUR</w:t>
      </w:r>
    </w:p>
    <w:p>
      <w:pPr>
        <w:pStyle w:val="BodyText"/>
      </w:pPr>
      <w:r>
        <w:rPr>
          <w:bCs/>
          <w:b/>
        </w:rPr>
        <w:t xml:space="preserve">Causes :</w:t>
      </w:r>
    </w:p>
    <w:p>
      <w:pPr>
        <w:numPr>
          <w:ilvl w:val="0"/>
          <w:numId w:val="1979"/>
        </w:numPr>
      </w:pPr>
      <w:r>
        <w:t xml:space="preserve">Sous-investissement SNEL</w:t>
      </w:r>
    </w:p>
    <w:p>
      <w:pPr>
        <w:numPr>
          <w:ilvl w:val="0"/>
          <w:numId w:val="1979"/>
        </w:numPr>
      </w:pPr>
      <w:r>
        <w:t xml:space="preserve">Maintenance barrages insuffisante</w:t>
      </w:r>
    </w:p>
    <w:p>
      <w:pPr>
        <w:numPr>
          <w:ilvl w:val="0"/>
          <w:numId w:val="1979"/>
        </w:numPr>
      </w:pPr>
      <w:r>
        <w:t xml:space="preserve">Pics demande (saison sèche)</w:t>
      </w:r>
    </w:p>
    <w:p>
      <w:pPr>
        <w:numPr>
          <w:ilvl w:val="0"/>
          <w:numId w:val="1979"/>
        </w:numPr>
      </w:pPr>
      <w:r>
        <w:t xml:space="preserve">Défaillances réseau distribution</w:t>
      </w:r>
    </w:p>
    <w:p>
      <w:pPr>
        <w:pStyle w:val="FirstParagraph"/>
      </w:pPr>
      <w:r>
        <w:rPr>
          <w:bCs/>
          <w:b/>
        </w:rPr>
        <w:t xml:space="preserve">Indicateurs d’alerte :</w:t>
      </w:r>
    </w:p>
    <w:p>
      <w:pPr>
        <w:numPr>
          <w:ilvl w:val="0"/>
          <w:numId w:val="1980"/>
        </w:numPr>
      </w:pPr>
      <w:r>
        <w:t xml:space="preserve">Historique délestages (données SNEL)</w:t>
      </w:r>
    </w:p>
    <w:p>
      <w:pPr>
        <w:numPr>
          <w:ilvl w:val="0"/>
          <w:numId w:val="1980"/>
        </w:numPr>
      </w:pPr>
      <w:r>
        <w:t xml:space="preserve">Alertes météo (saison sèche mai-sept)</w:t>
      </w:r>
    </w:p>
    <w:p>
      <w:pPr>
        <w:numPr>
          <w:ilvl w:val="0"/>
          <w:numId w:val="1980"/>
        </w:numPr>
      </w:pPr>
      <w:r>
        <w:t xml:space="preserve">Voisins industriels (retours expériences)</w:t>
      </w:r>
    </w:p>
    <w:p>
      <w:pPr>
        <w:pStyle w:val="FirstParagraph"/>
      </w:pPr>
      <w:r>
        <w:rPr>
          <w:bCs/>
          <w:b/>
        </w:rPr>
        <w:t xml:space="preserve">Plan de contingence :</w:t>
      </w:r>
    </w:p>
    <w:p>
      <w:pPr>
        <w:pStyle w:val="BodyText"/>
      </w:pPr>
      <w:r>
        <w:rPr>
          <w:bCs/>
          <w:b/>
        </w:rPr>
        <w:t xml:space="preserve">Action préventive :</w:t>
      </w:r>
    </w:p>
    <w:p>
      <w:pPr>
        <w:numPr>
          <w:ilvl w:val="0"/>
          <w:numId w:val="1981"/>
        </w:numPr>
        <w:pStyle w:val="Compact"/>
      </w:pPr>
      <w:r>
        <w:rPr>
          <w:bCs/>
          <w:b/>
        </w:rPr>
        <w:t xml:space="preserve">Audit électrique site</w:t>
      </w:r>
      <w:r>
        <w:t xml:space="preserve"> (M9)</w:t>
      </w:r>
    </w:p>
    <w:p>
      <w:pPr>
        <w:numPr>
          <w:ilvl w:val="0"/>
          <w:numId w:val="1982"/>
        </w:numPr>
      </w:pPr>
      <w:r>
        <w:t xml:space="preserve">Consommation réelle vs contractée</w:t>
      </w:r>
    </w:p>
    <w:p>
      <w:pPr>
        <w:numPr>
          <w:ilvl w:val="0"/>
          <w:numId w:val="1982"/>
        </w:numPr>
      </w:pPr>
      <w:r>
        <w:t xml:space="preserve">Qualité réseau (tensions, fréquence)</w:t>
      </w:r>
    </w:p>
    <w:p>
      <w:pPr>
        <w:numPr>
          <w:ilvl w:val="0"/>
          <w:numId w:val="1982"/>
        </w:numPr>
      </w:pPr>
      <w:r>
        <w:t xml:space="preserve">Recommandations sécurisation</w:t>
      </w:r>
    </w:p>
    <w:p>
      <w:pPr>
        <w:numPr>
          <w:ilvl w:val="0"/>
          <w:numId w:val="1983"/>
        </w:numPr>
        <w:pStyle w:val="Compact"/>
      </w:pPr>
      <w:r>
        <w:rPr>
          <w:bCs/>
          <w:b/>
        </w:rPr>
        <w:t xml:space="preserve">Installation onduleur industriel</w:t>
      </w:r>
      <w:r>
        <w:t xml:space="preserve"> (8K$, M10)</w:t>
      </w:r>
    </w:p>
    <w:p>
      <w:pPr>
        <w:numPr>
          <w:ilvl w:val="0"/>
          <w:numId w:val="1984"/>
        </w:numPr>
      </w:pPr>
      <w:r>
        <w:t xml:space="preserve">Puissance 250 kVA</w:t>
      </w:r>
    </w:p>
    <w:p>
      <w:pPr>
        <w:numPr>
          <w:ilvl w:val="0"/>
          <w:numId w:val="1984"/>
        </w:numPr>
      </w:pPr>
      <w:r>
        <w:t xml:space="preserve">Autonomie 15-30 min (arrêt propre machines)</w:t>
      </w:r>
    </w:p>
    <w:p>
      <w:pPr>
        <w:numPr>
          <w:ilvl w:val="0"/>
          <w:numId w:val="1984"/>
        </w:numPr>
      </w:pPr>
      <w:r>
        <w:t xml:space="preserve">Protection surtensions/sous-tensions</w:t>
      </w:r>
    </w:p>
    <w:p>
      <w:pPr>
        <w:numPr>
          <w:ilvl w:val="0"/>
          <w:numId w:val="1985"/>
        </w:numPr>
        <w:pStyle w:val="Compact"/>
      </w:pPr>
      <w:r>
        <w:rPr>
          <w:bCs/>
          <w:b/>
        </w:rPr>
        <w:t xml:space="preserve">Générateur diesel backup</w:t>
      </w:r>
      <w:r>
        <w:t xml:space="preserve"> (25K$, M18)</w:t>
      </w:r>
    </w:p>
    <w:p>
      <w:pPr>
        <w:numPr>
          <w:ilvl w:val="0"/>
          <w:numId w:val="1986"/>
        </w:numPr>
      </w:pPr>
      <w:r>
        <w:t xml:space="preserve">Puissance 300 kVA</w:t>
      </w:r>
    </w:p>
    <w:p>
      <w:pPr>
        <w:numPr>
          <w:ilvl w:val="0"/>
          <w:numId w:val="1986"/>
        </w:numPr>
      </w:pPr>
      <w:r>
        <w:t xml:space="preserve">Autonomie 8h (réservoir 500L)</w:t>
      </w:r>
    </w:p>
    <w:p>
      <w:pPr>
        <w:numPr>
          <w:ilvl w:val="0"/>
          <w:numId w:val="1986"/>
        </w:numPr>
      </w:pPr>
      <w:r>
        <w:t xml:space="preserve">Démarrage automatique (&lt; 30 secondes)</w:t>
      </w:r>
    </w:p>
    <w:p>
      <w:pPr>
        <w:numPr>
          <w:ilvl w:val="0"/>
          <w:numId w:val="1986"/>
        </w:numPr>
      </w:pPr>
      <w:r>
        <w:t xml:space="preserve">Coût fonctionnement : 80$/h (diesel + maintenance)</w:t>
      </w:r>
    </w:p>
    <w:p>
      <w:pPr>
        <w:numPr>
          <w:ilvl w:val="0"/>
          <w:numId w:val="1987"/>
        </w:numPr>
        <w:pStyle w:val="Compact"/>
      </w:pPr>
      <w:r>
        <w:rPr>
          <w:bCs/>
          <w:b/>
        </w:rPr>
        <w:t xml:space="preserve">Contrat SNEL prioritaire</w:t>
      </w:r>
      <w:r>
        <w:t xml:space="preserve"> (négociation M10)</w:t>
      </w:r>
    </w:p>
    <w:p>
      <w:pPr>
        <w:numPr>
          <w:ilvl w:val="0"/>
          <w:numId w:val="1988"/>
        </w:numPr>
      </w:pPr>
      <w:r>
        <w:t>Abonnement “client industriel prioritaire”</w:t>
      </w:r>
    </w:p>
    <w:p>
      <w:pPr>
        <w:numPr>
          <w:ilvl w:val="0"/>
          <w:numId w:val="1988"/>
        </w:numPr>
      </w:pPr>
      <w:r>
        <w:t xml:space="preserve">Réduction délestages (-50% fréquence)</w:t>
      </w:r>
    </w:p>
    <w:p>
      <w:pPr>
        <w:numPr>
          <w:ilvl w:val="0"/>
          <w:numId w:val="1988"/>
        </w:numPr>
      </w:pPr>
      <w:r>
        <w:t xml:space="preserve">Surcoût : +30% tarif kWh</w:t>
      </w:r>
    </w:p>
    <w:p>
      <w:pPr>
        <w:numPr>
          <w:ilvl w:val="0"/>
          <w:numId w:val="1989"/>
        </w:numPr>
        <w:pStyle w:val="Compact"/>
      </w:pPr>
      <w:r>
        <w:rPr>
          <w:bCs/>
          <w:b/>
        </w:rPr>
        <w:t xml:space="preserve">Optimisation planning production</w:t>
      </w:r>
      <w:r>
        <w:t xml:space="preserve"> (M12+)</w:t>
      </w:r>
    </w:p>
    <w:p>
      <w:pPr>
        <w:numPr>
          <w:ilvl w:val="0"/>
          <w:numId w:val="1990"/>
        </w:numPr>
      </w:pPr>
      <w:r>
        <w:t xml:space="preserve">Production nuit (électricité plus stable)</w:t>
      </w:r>
    </w:p>
    <w:p>
      <w:pPr>
        <w:numPr>
          <w:ilvl w:val="0"/>
          <w:numId w:val="1990"/>
        </w:numPr>
      </w:pPr>
      <w:r>
        <w:t xml:space="preserve">Stocks tampons produits finis (3-5 jours)</w:t>
      </w:r>
    </w:p>
    <w:p>
      <w:pPr>
        <w:pStyle w:val="FirstParagraph"/>
      </w:pPr>
      <w:r>
        <w:rPr>
          <w:bCs/>
          <w:b/>
        </w:rPr>
        <w:t xml:space="preserve">Si coupures fréquentes (&gt; 4h/jour) :</w:t>
      </w:r>
    </w:p>
    <w:p>
      <w:pPr>
        <w:numPr>
          <w:ilvl w:val="0"/>
          <w:numId w:val="1991"/>
        </w:numPr>
      </w:pPr>
      <w:r>
        <w:rPr>
          <w:bCs/>
          <w:b/>
        </w:rPr>
        <w:t xml:space="preserve">Semaine 1 :</w:t>
      </w:r>
      <w:r>
        <w:t xml:space="preserve"> activation générateur (diesel)</w:t>
      </w:r>
    </w:p>
    <w:p>
      <w:pPr>
        <w:numPr>
          <w:ilvl w:val="0"/>
          <w:numId w:val="1991"/>
        </w:numPr>
      </w:pPr>
      <w:r>
        <w:rPr>
          <w:bCs/>
          <w:b/>
        </w:rPr>
        <w:t xml:space="preserve">Semaine 2 :</w:t>
      </w:r>
      <w:r>
        <w:t xml:space="preserve"> négociation SNEL</w:t>
      </w:r>
    </w:p>
    <w:p>
      <w:pPr>
        <w:numPr>
          <w:ilvl w:val="0"/>
          <w:numId w:val="1991"/>
        </w:numPr>
      </w:pPr>
      <w:r>
        <w:rPr>
          <w:bCs/>
          <w:b/>
        </w:rPr>
        <w:t xml:space="preserve">Semaine 3 :</w:t>
      </w:r>
      <w:r>
        <w:t xml:space="preserve"> solutions alternatives</w:t>
      </w:r>
    </w:p>
    <w:p>
      <w:pPr>
        <w:numPr>
          <w:ilvl w:val="0"/>
          <w:numId w:val="1992"/>
        </w:numPr>
      </w:pPr>
      <w:r>
        <w:rPr>
          <w:bCs/>
          <w:b/>
        </w:rPr>
        <w:t xml:space="preserve">Plan B1 :</w:t>
      </w:r>
      <w:r>
        <w:t xml:space="preserve"> panneaux solaires (100 kWc, 80K$, ROI 3 ans)</w:t>
      </w:r>
    </w:p>
    <w:p>
      <w:pPr>
        <w:numPr>
          <w:ilvl w:val="0"/>
          <w:numId w:val="1992"/>
        </w:numPr>
      </w:pPr>
      <w:r>
        <w:t xml:space="preserve">Couverture 30-40% besoins diurnes</w:t>
      </w:r>
    </w:p>
    <w:p>
      <w:pPr>
        <w:numPr>
          <w:ilvl w:val="0"/>
          <w:numId w:val="1992"/>
        </w:numPr>
      </w:pPr>
      <w:r>
        <w:t xml:space="preserve">Batteries lithium (50 kWh, 40K$)</w:t>
      </w:r>
    </w:p>
    <w:p>
      <w:pPr>
        <w:numPr>
          <w:ilvl w:val="0"/>
          <w:numId w:val="1992"/>
        </w:numPr>
      </w:pPr>
      <w:r>
        <w:rPr>
          <w:bCs/>
          <w:b/>
        </w:rPr>
        <w:t xml:space="preserve">Plan B2 :</w:t>
      </w:r>
      <w:r>
        <w:t xml:space="preserve"> partenariat électricité voisin</w:t>
      </w:r>
    </w:p>
    <w:p>
      <w:pPr>
        <w:numPr>
          <w:ilvl w:val="0"/>
          <w:numId w:val="1992"/>
        </w:numPr>
      </w:pPr>
      <w:r>
        <w:t xml:space="preserve">Partage générateur entreprise proche</w:t>
      </w:r>
    </w:p>
    <w:p>
      <w:pPr>
        <w:numPr>
          <w:ilvl w:val="0"/>
          <w:numId w:val="1992"/>
        </w:numPr>
      </w:pPr>
      <w:r>
        <w:t xml:space="preserve">Coût : 50$/j + diesel consommé</w:t>
      </w:r>
    </w:p>
    <w:p>
      <w:pPr>
        <w:numPr>
          <w:ilvl w:val="0"/>
          <w:numId w:val="1992"/>
        </w:numPr>
      </w:pPr>
      <w:r>
        <w:rPr>
          <w:bCs/>
          <w:b/>
        </w:rPr>
        <w:t xml:space="preserve">Plan B3 :</w:t>
      </w:r>
      <w:r>
        <w:t xml:space="preserve"> réduction capacité temporaire</w:t>
      </w:r>
    </w:p>
    <w:p>
      <w:pPr>
        <w:numPr>
          <w:ilvl w:val="0"/>
          <w:numId w:val="1992"/>
        </w:numPr>
      </w:pPr>
      <w:r>
        <w:t xml:space="preserve">Production 1 shift au lieu de 2</w:t>
      </w:r>
    </w:p>
    <w:p>
      <w:pPr>
        <w:numPr>
          <w:ilvl w:val="0"/>
          <w:numId w:val="1992"/>
        </w:numPr>
      </w:pPr>
      <w:r>
        <w:t xml:space="preserve">Priorisation clients stratégiques</w:t>
      </w:r>
    </w:p>
    <w:p>
      <w:pPr>
        <w:pStyle w:val="FirstParagraph"/>
      </w:pPr>
      <w:r>
        <w:rPr>
          <w:bCs/>
          <w:b/>
        </w:rPr>
        <w:t xml:space="preserve">Budget contingence électricité :</w:t>
      </w:r>
    </w:p>
    <w:p>
      <w:pPr>
        <w:numPr>
          <w:ilvl w:val="0"/>
          <w:numId w:val="1993"/>
        </w:numPr>
      </w:pPr>
      <w:r>
        <w:t xml:space="preserve">Préventif : 33K$ (onduleur + générateur)</w:t>
      </w:r>
    </w:p>
    <w:p>
      <w:pPr>
        <w:numPr>
          <w:ilvl w:val="0"/>
          <w:numId w:val="1993"/>
        </w:numPr>
      </w:pPr>
      <w:r>
        <w:t xml:space="preserve">Opérationnel : 10K$/an (diesel backup occasionnel)</w:t>
      </w:r>
    </w:p>
    <w:p>
      <w:pPr>
        <w:pStyle w:val="FirstParagraph"/>
      </w:pPr>
      <w:r>
        <w:rPr>
          <w:bCs/>
          <w:b/>
        </w:rPr>
        <w:t xml:space="preserve">Responsable :</w:t>
      </w:r>
      <w:r>
        <w:t xml:space="preserve"> DT + maintenance</w:t>
      </w:r>
    </w:p>
    <w:p>
      <w:pPr>
        <w:pStyle w:val="BodyText"/>
      </w:pPr>
      <w:r>
        <w:rPr>
          <w:u w:val="single"/>
          <w:bCs/>
          <w:b/>
        </w:rPr>
        <w:t xml:space="preserve">Risque OP-5 : perte client anchor (&gt;30% CA)</w:t>
      </w:r>
    </w:p>
    <w:p>
      <w:pPr>
        <w:pStyle w:val="BodyText"/>
      </w:pPr>
      <w:r>
        <w:rPr>
          <w:bCs/>
          <w:b/>
        </w:rPr>
        <w:t xml:space="preserve">Description :</w:t>
      </w:r>
      <w:r>
        <w:t xml:space="preserve"> rupture contrat Plascongo ou Bralima → chute CA brutale</w:t>
      </w:r>
    </w:p>
    <w:p>
      <w:pPr>
        <w:pStyle w:val="BodyText"/>
      </w:pPr>
      <w:r>
        <w:rPr>
          <w:bCs/>
          <w:b/>
        </w:rPr>
        <w:t xml:space="preserve">Probabilité :</w:t>
      </w:r>
      <w:r>
        <w:t xml:space="preserve"> FAIBLE (1) - relations solides, besoins réels</w:t>
        <w:br/>
      </w:r>
      <w:r>
        <w:rPr>
          <w:bCs/>
          <w:b/>
        </w:rPr>
        <w:t xml:space="preserve">Impact :</w:t>
      </w:r>
      <w:r>
        <w:t xml:space="preserve"> CRITIQUE (3) - faille possible si An1 – An2</w:t>
        <w:br/>
      </w:r>
      <w:r>
        <w:rPr>
          <w:bCs/>
          <w:b/>
        </w:rPr>
        <w:t xml:space="preserve">Score :</w:t>
      </w:r>
      <w:r>
        <w:t xml:space="preserve"> 3/9 → </w:t>
      </w:r>
      <w:r>
        <w:rPr>
          <w:bCs/>
          <w:b/>
        </w:rPr>
        <w:t xml:space="preserve">RISQUE MODÉRÉ</w:t>
      </w:r>
    </w:p>
    <w:p>
      <w:pPr>
        <w:pStyle w:val="BodyText"/>
      </w:pPr>
      <w:r>
        <w:rPr>
          <w:bCs/>
          <w:b/>
        </w:rPr>
        <w:t xml:space="preserve">Causes possibles :</w:t>
      </w:r>
    </w:p>
    <w:p>
      <w:pPr>
        <w:numPr>
          <w:ilvl w:val="0"/>
          <w:numId w:val="1994"/>
        </w:numPr>
      </w:pPr>
      <w:r>
        <w:t xml:space="preserve">Non-conformité qualité répétée</w:t>
      </w:r>
    </w:p>
    <w:p>
      <w:pPr>
        <w:numPr>
          <w:ilvl w:val="0"/>
          <w:numId w:val="1994"/>
        </w:numPr>
      </w:pPr>
      <w:r>
        <w:t xml:space="preserve">Retards livraisons chroniques</w:t>
      </w:r>
    </w:p>
    <w:p>
      <w:pPr>
        <w:numPr>
          <w:ilvl w:val="0"/>
          <w:numId w:val="1994"/>
        </w:numPr>
      </w:pPr>
      <w:r>
        <w:t xml:space="preserve">Concurrent prix –20% (import, OK Plast expansion)</w:t>
      </w:r>
    </w:p>
    <w:p>
      <w:pPr>
        <w:numPr>
          <w:ilvl w:val="0"/>
          <w:numId w:val="1994"/>
        </w:numPr>
      </w:pPr>
      <w:r>
        <w:t xml:space="preserve">Changement stratégie client (internalisation, autre fournisseur)</w:t>
      </w:r>
    </w:p>
    <w:p>
      <w:pPr>
        <w:numPr>
          <w:ilvl w:val="0"/>
          <w:numId w:val="1994"/>
        </w:numPr>
      </w:pPr>
      <w:r>
        <w:t xml:space="preserve">Faillite client</w:t>
      </w:r>
    </w:p>
    <w:p>
      <w:pPr>
        <w:pStyle w:val="FirstParagraph"/>
      </w:pPr>
      <w:r>
        <w:rPr>
          <w:bCs/>
          <w:b/>
        </w:rPr>
        <w:t xml:space="preserve">Indicateurs d’alerte :</w:t>
      </w:r>
    </w:p>
    <w:p>
      <w:pPr>
        <w:numPr>
          <w:ilvl w:val="0"/>
          <w:numId w:val="1995"/>
        </w:numPr>
      </w:pPr>
      <w:r>
        <w:t xml:space="preserve">Réclamations qualité (&gt; 2/trimestre)</w:t>
      </w:r>
    </w:p>
    <w:p>
      <w:pPr>
        <w:numPr>
          <w:ilvl w:val="0"/>
          <w:numId w:val="1995"/>
        </w:numPr>
      </w:pPr>
      <w:r>
        <w:t xml:space="preserve">Volumes commandés en baisse (-15% + vs trimestre précédent)</w:t>
      </w:r>
    </w:p>
    <w:p>
      <w:pPr>
        <w:numPr>
          <w:ilvl w:val="0"/>
          <w:numId w:val="1995"/>
        </w:numPr>
      </w:pPr>
      <w:r>
        <w:t xml:space="preserve">Retard paiements (&gt; 60 jours vs 30-45 habituels)</w:t>
      </w:r>
    </w:p>
    <w:p>
      <w:pPr>
        <w:numPr>
          <w:ilvl w:val="0"/>
          <w:numId w:val="1995"/>
        </w:numPr>
      </w:pPr>
      <w:r>
        <w:t xml:space="preserve">Rumeurs marché (veille concurrentielle)</w:t>
      </w:r>
    </w:p>
    <w:p>
      <w:pPr>
        <w:numPr>
          <w:ilvl w:val="0"/>
          <w:numId w:val="1995"/>
        </w:numPr>
      </w:pPr>
      <w:r>
        <w:t xml:space="preserve">Demandes renégociation prix agressives</w:t>
      </w:r>
    </w:p>
    <w:p>
      <w:pPr>
        <w:pStyle w:val="FirstParagraph"/>
      </w:pPr>
      <w:r>
        <w:rPr>
          <w:bCs/>
          <w:b/>
        </w:rPr>
        <w:t xml:space="preserve">Plan de contingence :</w:t>
      </w:r>
    </w:p>
    <w:p>
      <w:pPr>
        <w:pStyle w:val="BodyText"/>
      </w:pPr>
      <w:r>
        <w:rPr>
          <w:bCs/>
          <w:b/>
        </w:rPr>
        <w:t xml:space="preserve">Action préventive :</w:t>
      </w:r>
    </w:p>
    <w:p>
      <w:pPr>
        <w:numPr>
          <w:ilvl w:val="0"/>
          <w:numId w:val="1996"/>
        </w:numPr>
        <w:pStyle w:val="Compact"/>
      </w:pPr>
      <w:r>
        <w:rPr>
          <w:bCs/>
          <w:b/>
        </w:rPr>
        <w:t xml:space="preserve">Diversification clients (objectif)</w:t>
      </w:r>
    </w:p>
    <w:p>
      <w:pPr>
        <w:numPr>
          <w:ilvl w:val="0"/>
          <w:numId w:val="1997"/>
        </w:numPr>
      </w:pPr>
      <w:r>
        <w:t xml:space="preserve">An1 : 2 clients = 70% CA (acceptable phase démarrage)</w:t>
      </w:r>
    </w:p>
    <w:p>
      <w:pPr>
        <w:numPr>
          <w:ilvl w:val="0"/>
          <w:numId w:val="1997"/>
        </w:numPr>
      </w:pPr>
      <w:r>
        <w:t xml:space="preserve">An2 : 5 clients = 80% CA (80/20 toléré)</w:t>
      </w:r>
    </w:p>
    <w:p>
      <w:pPr>
        <w:numPr>
          <w:ilvl w:val="0"/>
          <w:numId w:val="1997"/>
        </w:numPr>
      </w:pPr>
      <w:r>
        <w:t xml:space="preserve">An3 : 10+ clients = 70% CA (dillution risque)</w:t>
      </w:r>
    </w:p>
    <w:p>
      <w:pPr>
        <w:numPr>
          <w:ilvl w:val="0"/>
          <w:numId w:val="1998"/>
        </w:numPr>
        <w:pStyle w:val="Compact"/>
      </w:pPr>
      <w:r>
        <w:rPr>
          <w:bCs/>
          <w:b/>
        </w:rPr>
        <w:t xml:space="preserve">Excellence relationnelle</w:t>
      </w:r>
    </w:p>
    <w:p>
      <w:pPr>
        <w:numPr>
          <w:ilvl w:val="0"/>
          <w:numId w:val="1999"/>
        </w:numPr>
      </w:pPr>
      <w:r>
        <w:t xml:space="preserve">Account management dédié (Dir. Commercial)</w:t>
      </w:r>
    </w:p>
    <w:p>
      <w:pPr>
        <w:numPr>
          <w:ilvl w:val="0"/>
          <w:numId w:val="1999"/>
        </w:numPr>
      </w:pPr>
      <w:r>
        <w:t xml:space="preserve">Réunions trimestrielles (QBR – Quaterly Business Review)</w:t>
      </w:r>
    </w:p>
    <w:p>
      <w:pPr>
        <w:numPr>
          <w:ilvl w:val="0"/>
          <w:numId w:val="1999"/>
        </w:numPr>
      </w:pPr>
      <w:r>
        <w:t xml:space="preserve">Enquêtes satisfaction (NPS semestriel)</w:t>
      </w:r>
    </w:p>
    <w:p>
      <w:pPr>
        <w:numPr>
          <w:ilvl w:val="0"/>
          <w:numId w:val="1999"/>
        </w:numPr>
      </w:pPr>
      <w:r>
        <w:t xml:space="preserve">Innovations produits (co-développement)</w:t>
      </w:r>
    </w:p>
    <w:p>
      <w:pPr>
        <w:numPr>
          <w:ilvl w:val="0"/>
          <w:numId w:val="2000"/>
        </w:numPr>
        <w:pStyle w:val="Compact"/>
      </w:pPr>
      <w:r>
        <w:rPr>
          <w:bCs/>
          <w:b/>
        </w:rPr>
        <w:t xml:space="preserve">Contrats long terme (18-36 mois)</w:t>
      </w:r>
    </w:p>
    <w:p>
      <w:pPr>
        <w:numPr>
          <w:ilvl w:val="0"/>
          <w:numId w:val="2001"/>
        </w:numPr>
      </w:pPr>
      <w:r>
        <w:t xml:space="preserve">Clauses volume minimum (pénalités si &lt;80% prévisionnel)</w:t>
      </w:r>
    </w:p>
    <w:p>
      <w:pPr>
        <w:numPr>
          <w:ilvl w:val="0"/>
          <w:numId w:val="2001"/>
        </w:numPr>
      </w:pPr>
      <w:r>
        <w:t xml:space="preserve">Prix indexés (pas renégociation permanente)</w:t>
      </w:r>
    </w:p>
    <w:p>
      <w:pPr>
        <w:numPr>
          <w:ilvl w:val="0"/>
          <w:numId w:val="2001"/>
        </w:numPr>
      </w:pPr>
      <w:r>
        <w:t xml:space="preserve">Préavis rupture 6 mois minimum</w:t>
      </w:r>
    </w:p>
    <w:p>
      <w:pPr>
        <w:numPr>
          <w:ilvl w:val="0"/>
          <w:numId w:val="2002"/>
        </w:numPr>
        <w:pStyle w:val="Compact"/>
      </w:pPr>
      <w:r>
        <w:rPr>
          <w:bCs/>
          <w:b/>
        </w:rPr>
        <w:t xml:space="preserve">Veille concurrentielle</w:t>
      </w:r>
    </w:p>
    <w:p>
      <w:pPr>
        <w:numPr>
          <w:ilvl w:val="0"/>
          <w:numId w:val="2003"/>
        </w:numPr>
      </w:pPr>
      <w:r>
        <w:t xml:space="preserve">Monitoring prix OK Plast (mensuel)</w:t>
      </w:r>
    </w:p>
    <w:p>
      <w:pPr>
        <w:numPr>
          <w:ilvl w:val="0"/>
          <w:numId w:val="2003"/>
        </w:numPr>
      </w:pPr>
      <w:r>
        <w:t xml:space="preserve">Alertes imports (douanes Matadi)</w:t>
      </w:r>
    </w:p>
    <w:p>
      <w:pPr>
        <w:numPr>
          <w:ilvl w:val="0"/>
          <w:numId w:val="2003"/>
        </w:numPr>
      </w:pPr>
      <w:r>
        <w:t xml:space="preserve">Benchmark qualité (tests produits concurrents)</w:t>
      </w:r>
    </w:p>
    <w:p>
      <w:pPr>
        <w:pStyle w:val="FirstParagraph"/>
      </w:pPr>
      <w:r>
        <w:rPr>
          <w:bCs/>
          <w:b/>
        </w:rPr>
        <w:t xml:space="preserve">Si perte client annoncée (préavis 3-6 mois) :</w:t>
      </w:r>
    </w:p>
    <w:p>
      <w:pPr>
        <w:numPr>
          <w:ilvl w:val="0"/>
          <w:numId w:val="2004"/>
        </w:numPr>
        <w:pStyle w:val="Compact"/>
      </w:pPr>
      <w:r>
        <w:rPr>
          <w:bCs/>
          <w:b/>
        </w:rPr>
        <w:t xml:space="preserve">Immédiat (J0) :</w:t>
      </w:r>
    </w:p>
    <w:p>
      <w:pPr>
        <w:numPr>
          <w:ilvl w:val="0"/>
          <w:numId w:val="2005"/>
        </w:numPr>
      </w:pPr>
      <w:r>
        <w:t xml:space="preserve">Réunion crise direction (porteur de projet, commercial, DAF)</w:t>
      </w:r>
    </w:p>
    <w:p>
      <w:pPr>
        <w:numPr>
          <w:ilvl w:val="0"/>
          <w:numId w:val="2005"/>
        </w:numPr>
      </w:pPr>
      <w:r>
        <w:t xml:space="preserve">Évaluation impact (% CA, trésorerie, EBITDA)</w:t>
      </w:r>
    </w:p>
    <w:p>
      <w:pPr>
        <w:numPr>
          <w:ilvl w:val="0"/>
          <w:numId w:val="2005"/>
        </w:numPr>
      </w:pPr>
      <w:r>
        <w:t xml:space="preserve">Communication transparente équipe</w:t>
      </w:r>
    </w:p>
    <w:p>
      <w:pPr>
        <w:numPr>
          <w:ilvl w:val="0"/>
          <w:numId w:val="2006"/>
        </w:numPr>
        <w:pStyle w:val="Compact"/>
      </w:pPr>
      <w:r>
        <w:rPr>
          <w:bCs/>
          <w:b/>
        </w:rPr>
        <w:t xml:space="preserve">Semaine 1 (J+7) :</w:t>
      </w:r>
    </w:p>
    <w:p>
      <w:pPr>
        <w:numPr>
          <w:ilvl w:val="0"/>
          <w:numId w:val="2007"/>
        </w:numPr>
      </w:pPr>
      <w:r>
        <w:t xml:space="preserve">Tentative reconquête client</w:t>
      </w:r>
    </w:p>
    <w:p>
      <w:pPr>
        <w:numPr>
          <w:ilvl w:val="0"/>
          <w:numId w:val="2007"/>
        </w:numPr>
      </w:pPr>
      <w:r>
        <w:t xml:space="preserve">Diagnostic causes (enquête approfondie)</w:t>
      </w:r>
    </w:p>
    <w:p>
      <w:pPr>
        <w:numPr>
          <w:ilvl w:val="0"/>
          <w:numId w:val="2007"/>
        </w:numPr>
      </w:pPr>
      <w:r>
        <w:t xml:space="preserve">Proposition plan amélioration (si qualité/service)</w:t>
      </w:r>
    </w:p>
    <w:p>
      <w:pPr>
        <w:numPr>
          <w:ilvl w:val="0"/>
          <w:numId w:val="2007"/>
        </w:numPr>
      </w:pPr>
      <w:r>
        <w:t xml:space="preserve">Négociation prix (si concurrence) : jusqu’à -10% acceptable</w:t>
      </w:r>
    </w:p>
    <w:p>
      <w:pPr>
        <w:numPr>
          <w:ilvl w:val="0"/>
          <w:numId w:val="2007"/>
        </w:numPr>
      </w:pPr>
      <w:r>
        <w:t xml:space="preserve">Parallèle : activation pipeline</w:t>
      </w:r>
    </w:p>
    <w:p>
      <w:pPr>
        <w:numPr>
          <w:ilvl w:val="0"/>
          <w:numId w:val="2007"/>
        </w:numPr>
      </w:pPr>
      <w:r>
        <w:t xml:space="preserve">Prospection accélérée (20 contacts/semaine vs 10)</w:t>
      </w:r>
    </w:p>
    <w:p>
      <w:pPr>
        <w:numPr>
          <w:ilvl w:val="0"/>
          <w:numId w:val="2007"/>
        </w:numPr>
      </w:pPr>
      <w:r>
        <w:t xml:space="preserve">Offres promotionnelles prospects chauds (-15% 3 premiers mois)</w:t>
      </w:r>
    </w:p>
    <w:p>
      <w:pPr>
        <w:numPr>
          <w:ilvl w:val="0"/>
          <w:numId w:val="2008"/>
        </w:numPr>
        <w:pStyle w:val="Compact"/>
      </w:pPr>
      <w:r>
        <w:rPr>
          <w:bCs/>
          <w:b/>
        </w:rPr>
        <w:t xml:space="preserve">Mois 1-3 :</w:t>
      </w:r>
    </w:p>
    <w:p>
      <w:pPr>
        <w:numPr>
          <w:ilvl w:val="0"/>
          <w:numId w:val="2009"/>
        </w:numPr>
      </w:pPr>
      <w:r>
        <w:t xml:space="preserve">Conversion leads (objectif 2-3 nouveaux clients)</w:t>
      </w:r>
    </w:p>
    <w:p>
      <w:pPr>
        <w:numPr>
          <w:ilvl w:val="0"/>
          <w:numId w:val="2009"/>
        </w:numPr>
      </w:pPr>
      <w:r>
        <w:t xml:space="preserve">Réallocation volumes production (autres clients)</w:t>
      </w:r>
    </w:p>
    <w:p>
      <w:pPr>
        <w:numPr>
          <w:ilvl w:val="0"/>
          <w:numId w:val="2009"/>
        </w:numPr>
      </w:pPr>
      <w:r>
        <w:t xml:space="preserve">Ajustements OPEX</w:t>
      </w:r>
    </w:p>
    <w:p>
      <w:pPr>
        <w:numPr>
          <w:ilvl w:val="0"/>
          <w:numId w:val="2009"/>
        </w:numPr>
      </w:pPr>
      <w:r>
        <w:t xml:space="preserve">Réduction shifts si besoin (2*8 → 1*8)</w:t>
      </w:r>
    </w:p>
    <w:p>
      <w:pPr>
        <w:numPr>
          <w:ilvl w:val="0"/>
          <w:numId w:val="2009"/>
        </w:numPr>
      </w:pPr>
      <w:r>
        <w:t xml:space="preserve">Gel recrutements</w:t>
      </w:r>
    </w:p>
    <w:p>
      <w:pPr>
        <w:numPr>
          <w:ilvl w:val="0"/>
          <w:numId w:val="2009"/>
        </w:numPr>
      </w:pPr>
      <w:r>
        <w:t xml:space="preserve">Optimisation consommables</w:t>
      </w:r>
    </w:p>
    <w:p>
      <w:pPr>
        <w:numPr>
          <w:ilvl w:val="0"/>
          <w:numId w:val="2010"/>
        </w:numPr>
        <w:pStyle w:val="Compact"/>
      </w:pPr>
      <w:r>
        <w:rPr>
          <w:bCs/>
          <w:b/>
        </w:rPr>
        <w:t xml:space="preserve">Si échec reconquête + pipeline insuffisant :</w:t>
      </w:r>
    </w:p>
    <w:p>
      <w:pPr>
        <w:numPr>
          <w:ilvl w:val="0"/>
          <w:numId w:val="2011"/>
        </w:numPr>
      </w:pPr>
      <w:r>
        <w:rPr>
          <w:bCs/>
          <w:b/>
        </w:rPr>
        <w:t xml:space="preserve">Plan B :</w:t>
      </w:r>
      <w:r>
        <w:t xml:space="preserve"> diversification géographique urgente</w:t>
      </w:r>
    </w:p>
    <w:p>
      <w:pPr>
        <w:numPr>
          <w:ilvl w:val="0"/>
          <w:numId w:val="2011"/>
        </w:numPr>
      </w:pPr>
      <w:r>
        <w:t xml:space="preserve">Export Congo-Brazzaville (prospection 2 semaines)</w:t>
      </w:r>
    </w:p>
    <w:p>
      <w:pPr>
        <w:numPr>
          <w:ilvl w:val="0"/>
          <w:numId w:val="2011"/>
        </w:numPr>
      </w:pPr>
      <w:r>
        <w:t xml:space="preserve">Matadi, Lubumbashi (ouverture dépôts)</w:t>
      </w:r>
    </w:p>
    <w:p>
      <w:pPr>
        <w:numPr>
          <w:ilvl w:val="0"/>
          <w:numId w:val="2011"/>
        </w:numPr>
      </w:pPr>
      <w:r>
        <w:rPr>
          <w:bCs/>
          <w:b/>
        </w:rPr>
        <w:t xml:space="preserve">Plan C :</w:t>
      </w:r>
      <w:r>
        <w:t xml:space="preserve"> pivot produits</w:t>
      </w:r>
    </w:p>
    <w:p>
      <w:pPr>
        <w:numPr>
          <w:ilvl w:val="0"/>
          <w:numId w:val="2011"/>
        </w:numPr>
      </w:pPr>
      <w:r>
        <w:t xml:space="preserve">Accélération BTP (marges supérieures)</w:t>
      </w:r>
    </w:p>
    <w:p>
      <w:pPr>
        <w:numPr>
          <w:ilvl w:val="0"/>
          <w:numId w:val="2011"/>
        </w:numPr>
      </w:pPr>
      <w:r>
        <w:t xml:space="preserve">Développement granulés techniques (niches)</w:t>
      </w:r>
    </w:p>
    <w:p>
      <w:pPr>
        <w:numPr>
          <w:ilvl w:val="0"/>
          <w:numId w:val="2011"/>
        </w:numPr>
      </w:pPr>
      <w:r>
        <w:rPr>
          <w:bCs/>
          <w:b/>
        </w:rPr>
        <w:t xml:space="preserve">Plan D :</w:t>
      </w:r>
      <w:r>
        <w:t xml:space="preserve"> réduction capacité temporaire</w:t>
      </w:r>
    </w:p>
    <w:p>
      <w:pPr>
        <w:numPr>
          <w:ilvl w:val="0"/>
          <w:numId w:val="2011"/>
        </w:numPr>
      </w:pPr>
      <w:r>
        <w:t xml:space="preserve">Chômage technique 20-30% équipe (3-6 mois)</w:t>
      </w:r>
    </w:p>
    <w:p>
      <w:pPr>
        <w:numPr>
          <w:ilvl w:val="0"/>
          <w:numId w:val="2011"/>
        </w:numPr>
      </w:pPr>
      <w:r>
        <w:t xml:space="preserve">Conservation talents clés</w:t>
      </w:r>
    </w:p>
    <w:p>
      <w:pPr>
        <w:numPr>
          <w:ilvl w:val="0"/>
          <w:numId w:val="2011"/>
        </w:numPr>
      </w:pPr>
      <w:r>
        <w:t xml:space="preserve">Mobilisation investisseurs (bridge loan si besoin)</w:t>
      </w:r>
    </w:p>
    <w:p>
      <w:pPr>
        <w:pStyle w:val="FirstParagraph"/>
      </w:pPr>
      <w:r>
        <w:rPr>
          <w:bCs/>
          <w:b/>
        </w:rPr>
        <w:t xml:space="preserve">Budget contingence :</w:t>
      </w:r>
      <w:r>
        <w:t xml:space="preserve"> 30K$ (trésorerie bridge 2-3 mois)</w:t>
      </w:r>
    </w:p>
    <w:p>
      <w:pPr>
        <w:pStyle w:val="BodyText"/>
      </w:pPr>
      <w:r>
        <w:rPr>
          <w:bCs/>
          <w:b/>
        </w:rPr>
        <w:t xml:space="preserve">Responsable :</w:t>
      </w:r>
      <w:r>
        <w:t xml:space="preserve"> porteur de projet + Dir. Commercial (exécution)</w:t>
      </w:r>
    </w:p>
    <w:bookmarkEnd w:id="354"/>
    <w:bookmarkStart w:id="355" w:name="risques-financiers-plans-contingence"/>
    <w:p>
      <w:pPr>
        <w:pStyle w:val="Heading2"/>
      </w:pPr>
      <w:r>
        <w:rPr>
          <w:bCs/>
          <w:b/>
        </w:rPr>
        <w:t xml:space="preserve">Risques financiers &amp; plans contingence</w:t>
      </w:r>
    </w:p>
    <w:p>
      <w:pPr>
        <w:pStyle w:val="FirstParagraph"/>
      </w:pPr>
      <w:r>
        <w:rPr>
          <w:u w:val="single"/>
          <w:bCs/>
          <w:b/>
        </w:rPr>
        <w:t xml:space="preserve">Risque FIN-1 : échec levée de fonds (phase 2 ou 3)</w:t>
      </w:r>
    </w:p>
    <w:p>
      <w:pPr>
        <w:pStyle w:val="BodyText"/>
      </w:pPr>
      <w:r>
        <w:rPr>
          <w:bCs/>
          <w:b/>
        </w:rPr>
        <w:t xml:space="preserve">Description :</w:t>
      </w:r>
      <w:r>
        <w:t xml:space="preserve"> closing investisseurs retardé/échoué → blocage développement</w:t>
      </w:r>
    </w:p>
    <w:p>
      <w:pPr>
        <w:pStyle w:val="BodyText"/>
      </w:pPr>
      <w:r>
        <w:rPr>
          <w:bCs/>
          <w:b/>
        </w:rPr>
        <w:t xml:space="preserve">Probabilité :</w:t>
      </w:r>
      <w:r>
        <w:t xml:space="preserve"> MOYENNE (2)</w:t>
        <w:br/>
      </w:r>
      <w:r>
        <w:rPr>
          <w:bCs/>
          <w:b/>
        </w:rPr>
        <w:t xml:space="preserve">Impact :</w:t>
      </w:r>
      <w:r>
        <w:t xml:space="preserve"> CRITIQUE (3)</w:t>
        <w:br/>
      </w:r>
      <w:r>
        <w:rPr>
          <w:bCs/>
          <w:b/>
        </w:rPr>
        <w:t xml:space="preserve">Score :</w:t>
      </w:r>
      <w:r>
        <w:t xml:space="preserve"> 6/9 → </w:t>
      </w:r>
      <w:r>
        <w:rPr>
          <w:bCs/>
          <w:b/>
        </w:rPr>
        <w:t xml:space="preserve">RISQUE MAJEUR</w:t>
      </w:r>
    </w:p>
    <w:p>
      <w:pPr>
        <w:pStyle w:val="BodyText"/>
      </w:pPr>
      <w:r>
        <w:rPr>
          <w:bCs/>
          <w:b/>
        </w:rPr>
        <w:t xml:space="preserve">Plan de contingence :</w:t>
      </w:r>
    </w:p>
    <w:p>
      <w:pPr>
        <w:pStyle w:val="BodyText"/>
      </w:pPr>
      <w:r>
        <w:rPr>
          <w:bCs/>
          <w:b/>
        </w:rPr>
        <w:t xml:space="preserve">Si retard closing (&gt; 3 mois vs prévisionnel) :</w:t>
      </w:r>
    </w:p>
    <w:p>
      <w:pPr>
        <w:numPr>
          <w:ilvl w:val="0"/>
          <w:numId w:val="2012"/>
        </w:numPr>
        <w:pStyle w:val="Compact"/>
      </w:pPr>
      <w:r>
        <w:rPr>
          <w:bCs/>
          <w:b/>
        </w:rPr>
        <w:t xml:space="preserve">Plan A :</w:t>
      </w:r>
      <w:r>
        <w:t xml:space="preserve"> financement pont (bridge loan)</w:t>
      </w:r>
    </w:p>
    <w:p>
      <w:pPr>
        <w:numPr>
          <w:ilvl w:val="0"/>
          <w:numId w:val="2013"/>
        </w:numPr>
      </w:pPr>
      <w:r>
        <w:t xml:space="preserve">Sources : investisseurs existants (avance sur round suivant)</w:t>
      </w:r>
    </w:p>
    <w:p>
      <w:pPr>
        <w:numPr>
          <w:ilvl w:val="0"/>
          <w:numId w:val="2013"/>
        </w:numPr>
      </w:pPr>
      <w:r>
        <w:t xml:space="preserve">Montant : 30-50K$</w:t>
      </w:r>
    </w:p>
    <w:p>
      <w:pPr>
        <w:numPr>
          <w:ilvl w:val="0"/>
          <w:numId w:val="2013"/>
        </w:numPr>
      </w:pPr>
      <w:r>
        <w:t xml:space="preserve">Durée : 6 mois</w:t>
      </w:r>
    </w:p>
    <w:p>
      <w:pPr>
        <w:numPr>
          <w:ilvl w:val="0"/>
          <w:numId w:val="2013"/>
        </w:numPr>
      </w:pPr>
      <w:r>
        <w:t xml:space="preserve">Taux : 12-15%</w:t>
      </w:r>
    </w:p>
    <w:p>
      <w:pPr>
        <w:numPr>
          <w:ilvl w:val="0"/>
          <w:numId w:val="2014"/>
        </w:numPr>
        <w:pStyle w:val="Compact"/>
      </w:pPr>
      <w:r>
        <w:rPr>
          <w:bCs/>
          <w:b/>
        </w:rPr>
        <w:t xml:space="preserve">Plan B :</w:t>
      </w:r>
      <w:r>
        <w:t xml:space="preserve"> réduction scope projet</w:t>
      </w:r>
    </w:p>
    <w:p>
      <w:pPr>
        <w:numPr>
          <w:ilvl w:val="0"/>
          <w:numId w:val="2015"/>
        </w:numPr>
      </w:pPr>
      <w:r>
        <w:t>Phase 2 : reporter ISO 9001 (économie 12K$), capacité 35t/mois au lieu de 50t</w:t>
      </w:r>
    </w:p>
    <w:p>
      <w:pPr>
        <w:numPr>
          <w:ilvl w:val="0"/>
          <w:numId w:val="2015"/>
        </w:numPr>
      </w:pPr>
      <w:r>
        <w:t xml:space="preserve">Phase 3 : reporter BTP (focus granulés + syngas uniquement)</w:t>
      </w:r>
    </w:p>
    <w:p>
      <w:pPr>
        <w:numPr>
          <w:ilvl w:val="0"/>
          <w:numId w:val="2016"/>
        </w:numPr>
        <w:pStyle w:val="Compact"/>
      </w:pPr>
      <w:r>
        <w:rPr>
          <w:bCs/>
          <w:b/>
        </w:rPr>
        <w:t xml:space="preserve">Plan C :</w:t>
      </w:r>
      <w:r>
        <w:t xml:space="preserve"> autofinancement partiel</w:t>
      </w:r>
    </w:p>
    <w:p>
      <w:pPr>
        <w:numPr>
          <w:ilvl w:val="0"/>
          <w:numId w:val="2017"/>
        </w:numPr>
      </w:pPr>
      <w:r>
        <w:t xml:space="preserve">Réinvestissement 100% EBITDA (vs 50% dividendes)</w:t>
      </w:r>
    </w:p>
    <w:p>
      <w:pPr>
        <w:numPr>
          <w:ilvl w:val="0"/>
          <w:numId w:val="2017"/>
        </w:numPr>
      </w:pPr>
      <w:r>
        <w:t xml:space="preserve">Extension délais phases (phase 2 : 18 mois → 24 mois)</w:t>
      </w:r>
    </w:p>
    <w:p>
      <w:pPr>
        <w:pStyle w:val="FirstParagraph"/>
      </w:pPr>
      <w:r>
        <w:rPr>
          <w:bCs/>
          <w:b/>
        </w:rPr>
        <w:t xml:space="preserve">Si échec définitif levée :</w:t>
      </w:r>
    </w:p>
    <w:p>
      <w:pPr>
        <w:numPr>
          <w:ilvl w:val="0"/>
          <w:numId w:val="2018"/>
        </w:numPr>
      </w:pPr>
      <w:r>
        <w:t>Phase 2 échec : consolidation phase 1 (services collecte + consulting), pause industrialisation</w:t>
      </w:r>
    </w:p>
    <w:p>
      <w:pPr>
        <w:numPr>
          <w:ilvl w:val="0"/>
          <w:numId w:val="2018"/>
        </w:numPr>
      </w:pPr>
      <w:r>
        <w:t xml:space="preserve">Phase 3 échec : exploitation</w:t>
      </w:r>
    </w:p>
    <w:p>
      <w:pPr>
        <w:pStyle w:val="FirstParagraph"/>
      </w:pPr>
      <w:r>
        <w:rPr>
          <w:bCs/>
          <w:b/>
        </w:rPr>
        <w:t xml:space="preserve">Responsable :</w:t>
      </w:r>
      <w:r>
        <w:t xml:space="preserve"> porteur de projet + CFO</w:t>
      </w:r>
    </w:p>
    <w:p>
      <w:pPr>
        <w:pStyle w:val="BodyText"/>
      </w:pPr>
      <w:r>
        <w:rPr>
          <w:u w:val="single"/>
          <w:bCs/>
          <w:b/>
        </w:rPr>
        <w:t xml:space="preserve">Risque FIN-2 : crise trésorerie (découvert &gt; 30K$)</w:t>
      </w:r>
    </w:p>
    <w:p>
      <w:pPr>
        <w:pStyle w:val="BodyText"/>
      </w:pPr>
      <w:r>
        <w:rPr>
          <w:bCs/>
          <w:b/>
        </w:rPr>
        <w:t xml:space="preserve">Description :</w:t>
      </w:r>
      <w:r>
        <w:t xml:space="preserve"> décalages paiements clients → tension cash</w:t>
      </w:r>
    </w:p>
    <w:p>
      <w:pPr>
        <w:pStyle w:val="BodyText"/>
      </w:pPr>
      <w:r>
        <w:rPr>
          <w:bCs/>
          <w:b/>
        </w:rPr>
        <w:t xml:space="preserve">Probabilité :</w:t>
      </w:r>
      <w:r>
        <w:t xml:space="preserve"> MOYENNE (2)</w:t>
        <w:br/>
      </w:r>
      <w:r>
        <w:rPr>
          <w:bCs/>
          <w:b/>
        </w:rPr>
        <w:t xml:space="preserve">Impact :</w:t>
      </w:r>
      <w:r>
        <w:t xml:space="preserve"> MAJEUR (2)</w:t>
        <w:br/>
      </w:r>
      <w:r>
        <w:rPr>
          <w:bCs/>
          <w:b/>
        </w:rPr>
        <w:t xml:space="preserve">Score :</w:t>
      </w:r>
      <w:r>
        <w:t xml:space="preserve"> 4/9 → </w:t>
      </w:r>
      <w:r>
        <w:rPr>
          <w:bCs/>
          <w:b/>
        </w:rPr>
        <w:t xml:space="preserve">RISQUE MODÉRÉ</w:t>
      </w:r>
    </w:p>
    <w:p>
      <w:pPr>
        <w:pStyle w:val="BodyText"/>
      </w:pPr>
      <w:r>
        <w:rPr>
          <w:bCs/>
          <w:b/>
        </w:rPr>
        <w:t xml:space="preserve">Plan de contingence :</w:t>
      </w:r>
    </w:p>
    <w:p>
      <w:pPr>
        <w:pStyle w:val="BodyText"/>
      </w:pPr>
      <w:r>
        <w:rPr>
          <w:bCs/>
          <w:b/>
        </w:rPr>
        <w:t xml:space="preserve">Action préventive :</w:t>
      </w:r>
    </w:p>
    <w:p>
      <w:pPr>
        <w:numPr>
          <w:ilvl w:val="0"/>
          <w:numId w:val="2019"/>
        </w:numPr>
      </w:pPr>
      <w:r>
        <w:t xml:space="preserve">Prévisions trésorerie hebdomadaires (roiling 13 semaines)</w:t>
      </w:r>
    </w:p>
    <w:p>
      <w:pPr>
        <w:numPr>
          <w:ilvl w:val="0"/>
          <w:numId w:val="2019"/>
        </w:numPr>
      </w:pPr>
      <w:r>
        <w:t xml:space="preserve">Relances clients systématiques (J+15, J+30, J+45)</w:t>
      </w:r>
    </w:p>
    <w:p>
      <w:pPr>
        <w:numPr>
          <w:ilvl w:val="0"/>
          <w:numId w:val="2019"/>
        </w:numPr>
      </w:pPr>
      <w:r>
        <w:t xml:space="preserve">Négociation délais fournisseurs (60 jours vs 30)</w:t>
      </w:r>
    </w:p>
    <w:p>
      <w:pPr>
        <w:numPr>
          <w:ilvl w:val="0"/>
          <w:numId w:val="2019"/>
        </w:numPr>
      </w:pPr>
      <w:r>
        <w:t xml:space="preserve">Ligne découvert bancaire (20K$, négociée M12)</w:t>
      </w:r>
    </w:p>
    <w:p>
      <w:pPr>
        <w:pStyle w:val="FirstParagraph"/>
      </w:pPr>
      <w:r>
        <w:rPr>
          <w:bCs/>
          <w:b/>
        </w:rPr>
        <w:t xml:space="preserve">Si tension détectée :</w:t>
      </w:r>
    </w:p>
    <w:p>
      <w:pPr>
        <w:numPr>
          <w:ilvl w:val="0"/>
          <w:numId w:val="2020"/>
        </w:numPr>
      </w:pPr>
      <w:r>
        <w:rPr>
          <w:bCs/>
          <w:b/>
        </w:rPr>
        <w:t xml:space="preserve">Immédiat :</w:t>
      </w:r>
      <w:r>
        <w:t xml:space="preserve"> gel dépenses non critiques</w:t>
      </w:r>
    </w:p>
    <w:p>
      <w:pPr>
        <w:numPr>
          <w:ilvl w:val="0"/>
          <w:numId w:val="2020"/>
        </w:numPr>
      </w:pPr>
      <w:r>
        <w:rPr>
          <w:bCs/>
          <w:b/>
        </w:rPr>
        <w:t xml:space="preserve">J+7 :</w:t>
      </w:r>
      <w:r>
        <w:t xml:space="preserve"> négociations clients (acomptes, accélération paiements)</w:t>
      </w:r>
    </w:p>
    <w:p>
      <w:pPr>
        <w:numPr>
          <w:ilvl w:val="0"/>
          <w:numId w:val="2020"/>
        </w:numPr>
      </w:pPr>
      <w:r>
        <w:rPr>
          <w:bCs/>
          <w:b/>
        </w:rPr>
        <w:t xml:space="preserve">J+14 :</w:t>
      </w:r>
      <w:r>
        <w:t xml:space="preserve"> activation découvert bancaire</w:t>
      </w:r>
    </w:p>
    <w:p>
      <w:pPr>
        <w:numPr>
          <w:ilvl w:val="0"/>
          <w:numId w:val="2020"/>
        </w:numPr>
      </w:pPr>
      <w:r>
        <w:rPr>
          <w:bCs/>
          <w:b/>
        </w:rPr>
        <w:t xml:space="preserve">J+30 :</w:t>
      </w:r>
      <w:r>
        <w:t xml:space="preserve"> appel investisseurs (bridge loan)</w:t>
      </w:r>
    </w:p>
    <w:p>
      <w:pPr>
        <w:pStyle w:val="FirstParagraph"/>
      </w:pPr>
      <w:r>
        <w:rPr>
          <w:bCs/>
          <w:b/>
        </w:rPr>
        <w:t xml:space="preserve">Budget contingence :</w:t>
      </w:r>
      <w:r>
        <w:t xml:space="preserve"> ligne crédit 20K$</w:t>
      </w:r>
    </w:p>
    <w:p>
      <w:pPr>
        <w:pStyle w:val="BodyText"/>
      </w:pPr>
      <w:r>
        <w:rPr>
          <w:bCs/>
          <w:b/>
        </w:rPr>
        <w:t xml:space="preserve">Responsable :</w:t>
      </w:r>
      <w:r>
        <w:t xml:space="preserve"> DAF + porteur de projet</w:t>
      </w:r>
    </w:p>
    <w:bookmarkEnd w:id="355"/>
    <w:bookmarkStart w:id="356" w:name="risques-externes-plans-contingence"/>
    <w:p>
      <w:pPr>
        <w:pStyle w:val="Heading2"/>
      </w:pPr>
      <w:r>
        <w:rPr>
          <w:bCs/>
          <w:b/>
        </w:rPr>
        <w:t xml:space="preserve">Risques externes &amp; plans contingence</w:t>
      </w:r>
    </w:p>
    <w:p>
      <w:pPr>
        <w:pStyle w:val="FirstParagraph"/>
      </w:pPr>
      <w:r>
        <w:rPr>
          <w:u w:val="single"/>
          <w:bCs/>
          <w:b/>
        </w:rPr>
        <w:t>Risque EXT-1 : instabilité politique/sociale (manifestations, émeutes)</w:t>
      </w:r>
    </w:p>
    <w:p>
      <w:pPr>
        <w:pStyle w:val="BodyText"/>
      </w:pPr>
      <w:r>
        <w:rPr>
          <w:bCs/>
          <w:b/>
        </w:rPr>
        <w:t xml:space="preserve">Description :</w:t>
      </w:r>
      <w:r>
        <w:t xml:space="preserve"> troubles Kinshasa → arrêt activité, insécurité</w:t>
      </w:r>
    </w:p>
    <w:p>
      <w:pPr>
        <w:pStyle w:val="BodyText"/>
      </w:pPr>
      <w:r>
        <w:rPr>
          <w:bCs/>
          <w:b/>
        </w:rPr>
        <w:t xml:space="preserve">Probabilité :</w:t>
      </w:r>
      <w:r>
        <w:t xml:space="preserve"> FAIBLE (1) - rate mais impactant</w:t>
        <w:br/>
      </w:r>
      <w:r>
        <w:rPr>
          <w:bCs/>
          <w:b/>
        </w:rPr>
        <w:t xml:space="preserve">Impact :</w:t>
      </w:r>
      <w:r>
        <w:t xml:space="preserve"> CRITIQUE (3)</w:t>
        <w:br/>
      </w:r>
      <w:r>
        <w:rPr>
          <w:bCs/>
          <w:b/>
        </w:rPr>
        <w:t xml:space="preserve">Score :</w:t>
      </w:r>
      <w:r>
        <w:t xml:space="preserve"> 3/9 → </w:t>
      </w:r>
      <w:r>
        <w:rPr>
          <w:bCs/>
          <w:b/>
        </w:rPr>
        <w:t xml:space="preserve">RISQUE MODÉRÉ</w:t>
      </w:r>
    </w:p>
    <w:p>
      <w:pPr>
        <w:pStyle w:val="BodyText"/>
      </w:pPr>
      <w:r>
        <w:rPr>
          <w:bCs/>
          <w:b/>
        </w:rPr>
        <w:t xml:space="preserve">Plan de contingence :</w:t>
      </w:r>
    </w:p>
    <w:p>
      <w:pPr>
        <w:pStyle w:val="BodyText"/>
      </w:pPr>
      <w:r>
        <w:rPr>
          <w:bCs/>
          <w:b/>
        </w:rPr>
        <w:t xml:space="preserve">Action préventive :</w:t>
      </w:r>
    </w:p>
    <w:p>
      <w:pPr>
        <w:numPr>
          <w:ilvl w:val="0"/>
          <w:numId w:val="2021"/>
        </w:numPr>
      </w:pPr>
      <w:r>
        <w:t xml:space="preserve">Veille sécuritaire (réseaux, médias)</w:t>
      </w:r>
    </w:p>
    <w:p>
      <w:pPr>
        <w:numPr>
          <w:ilvl w:val="0"/>
          <w:numId w:val="2021"/>
        </w:numPr>
      </w:pPr>
      <w:r>
        <w:t xml:space="preserve">Assurance entreprise (vol, émeutes)</w:t>
      </w:r>
    </w:p>
    <w:p>
      <w:pPr>
        <w:numPr>
          <w:ilvl w:val="0"/>
          <w:numId w:val="2021"/>
        </w:numPr>
      </w:pPr>
      <w:r>
        <w:t xml:space="preserve">Sécurisation site (gardiennage 24/7, clôtures)</w:t>
      </w:r>
    </w:p>
    <w:p>
      <w:pPr>
        <w:numPr>
          <w:ilvl w:val="0"/>
          <w:numId w:val="2021"/>
        </w:numPr>
      </w:pPr>
      <w:r>
        <w:t xml:space="preserve">Procédure évacuation personnel</w:t>
      </w:r>
    </w:p>
    <w:p>
      <w:pPr>
        <w:pStyle w:val="FirstParagraph"/>
      </w:pPr>
      <w:r>
        <w:rPr>
          <w:bCs/>
          <w:b/>
        </w:rPr>
        <w:t xml:space="preserve">Si troubles déclenchés :</w:t>
      </w:r>
    </w:p>
    <w:p>
      <w:pPr>
        <w:numPr>
          <w:ilvl w:val="0"/>
          <w:numId w:val="2022"/>
        </w:numPr>
      </w:pPr>
      <w:r>
        <w:rPr>
          <w:bCs/>
          <w:b/>
        </w:rPr>
        <w:t xml:space="preserve">Jour 1 :</w:t>
      </w:r>
      <w:r>
        <w:t xml:space="preserve"> confinement personnel, fermeture site</w:t>
      </w:r>
    </w:p>
    <w:p>
      <w:pPr>
        <w:numPr>
          <w:ilvl w:val="0"/>
          <w:numId w:val="2022"/>
        </w:numPr>
      </w:pPr>
      <w:r>
        <w:rPr>
          <w:bCs/>
          <w:b/>
        </w:rPr>
        <w:t xml:space="preserve">Jour 2-7 :</w:t>
      </w:r>
      <w:r>
        <w:t xml:space="preserve"> évaluation situation, télétravail administratifs</w:t>
      </w:r>
    </w:p>
    <w:p>
      <w:pPr>
        <w:numPr>
          <w:ilvl w:val="0"/>
          <w:numId w:val="2022"/>
        </w:numPr>
      </w:pPr>
      <w:r>
        <w:rPr>
          <w:bCs/>
          <w:b/>
        </w:rPr>
        <w:t xml:space="preserve">Jour 7+ :</w:t>
      </w:r>
      <w:r>
        <w:t xml:space="preserve"> reprise progressive si sécurité rétablie</w:t>
      </w:r>
    </w:p>
    <w:p>
      <w:pPr>
        <w:pStyle w:val="FirstParagraph"/>
      </w:pPr>
      <w:r>
        <w:rPr>
          <w:bCs/>
          <w:b/>
        </w:rPr>
        <w:t xml:space="preserve">Délai acceptable arrêt :</w:t>
      </w:r>
      <w:r>
        <w:t xml:space="preserve"> 7-14 jours (stocks tampons)</w:t>
      </w:r>
    </w:p>
    <w:p>
      <w:pPr>
        <w:pStyle w:val="BodyText"/>
      </w:pPr>
      <w:r>
        <w:rPr>
          <w:bCs/>
          <w:b/>
        </w:rPr>
        <w:t xml:space="preserve">Responsable :</w:t>
      </w:r>
      <w:r>
        <w:t xml:space="preserve"> porteur de projet + sécurité</w:t>
      </w:r>
    </w:p>
    <w:p>
      <w:pPr>
        <w:pStyle w:val="BodyText"/>
      </w:pPr>
      <w:r>
        <w:rPr>
          <w:u w:val="single"/>
          <w:bCs/>
          <w:b/>
        </w:rPr>
        <w:t>Risque EXT-2 : dévaluation Franc Congolais (-30% vs USD)</w:t>
      </w:r>
    </w:p>
    <w:p>
      <w:pPr>
        <w:pStyle w:val="BodyText"/>
      </w:pPr>
      <w:r>
        <w:rPr>
          <w:bCs/>
          <w:b/>
        </w:rPr>
        <w:t xml:space="preserve">Description :</w:t>
      </w:r>
      <w:r>
        <w:t xml:space="preserve"> CDF perd valeur → coûts imports explosent</w:t>
      </w:r>
    </w:p>
    <w:p>
      <w:pPr>
        <w:pStyle w:val="BodyText"/>
      </w:pPr>
      <w:r>
        <w:rPr>
          <w:bCs/>
          <w:b/>
        </w:rPr>
        <w:t xml:space="preserve">Probabilité :</w:t>
      </w:r>
      <w:r>
        <w:t xml:space="preserve"> MOYENNE (2)</w:t>
        <w:br/>
      </w:r>
      <w:r>
        <w:rPr>
          <w:bCs/>
          <w:b/>
        </w:rPr>
        <w:t xml:space="preserve">Impact :</w:t>
      </w:r>
      <w:r>
        <w:t xml:space="preserve"> MAJEUR (2)</w:t>
        <w:br/>
      </w:r>
      <w:r>
        <w:rPr>
          <w:bCs/>
          <w:b/>
        </w:rPr>
        <w:t xml:space="preserve">Score :</w:t>
      </w:r>
      <w:r>
        <w:t xml:space="preserve"> 4/9 → risque modéré</w:t>
      </w:r>
    </w:p>
    <w:p>
      <w:pPr>
        <w:pStyle w:val="BodyText"/>
      </w:pPr>
      <w:r>
        <w:rPr>
          <w:bCs/>
          <w:b/>
        </w:rPr>
        <w:t xml:space="preserve">Plan de contingence :</w:t>
      </w:r>
    </w:p>
    <w:p>
      <w:pPr>
        <w:pStyle w:val="BodyText"/>
      </w:pPr>
      <w:r>
        <w:rPr>
          <w:bCs/>
          <w:b/>
        </w:rPr>
        <w:t xml:space="preserve">Action préventive :</w:t>
      </w:r>
    </w:p>
    <w:p>
      <w:pPr>
        <w:numPr>
          <w:ilvl w:val="0"/>
          <w:numId w:val="2023"/>
        </w:numPr>
      </w:pPr>
      <w:r>
        <w:t xml:space="preserve">Facturation clients en USD (stabilité)</w:t>
      </w:r>
    </w:p>
    <w:p>
      <w:pPr>
        <w:numPr>
          <w:ilvl w:val="0"/>
          <w:numId w:val="2023"/>
        </w:numPr>
      </w:pPr>
      <w:r>
        <w:t xml:space="preserve">Trésorerie en USD (compte multidevises)</w:t>
      </w:r>
    </w:p>
    <w:p>
      <w:pPr>
        <w:numPr>
          <w:ilvl w:val="0"/>
          <w:numId w:val="2023"/>
        </w:numPr>
      </w:pPr>
      <w:r>
        <w:t xml:space="preserve">Couverture change (forwards si volumes suffisants)</w:t>
      </w:r>
    </w:p>
    <w:p>
      <w:pPr>
        <w:pStyle w:val="FirstParagraph"/>
      </w:pPr>
      <w:r>
        <w:rPr>
          <w:bCs/>
          <w:b/>
        </w:rPr>
        <w:t xml:space="preserve">Si dévaluation :</w:t>
      </w:r>
    </w:p>
    <w:p>
      <w:pPr>
        <w:numPr>
          <w:ilvl w:val="0"/>
          <w:numId w:val="2024"/>
        </w:numPr>
      </w:pPr>
      <w:r>
        <w:t xml:space="preserve">Renégociation prix clients (clauses indexation)</w:t>
      </w:r>
    </w:p>
    <w:p>
      <w:pPr>
        <w:numPr>
          <w:ilvl w:val="0"/>
          <w:numId w:val="2024"/>
        </w:numPr>
      </w:pPr>
      <w:r>
        <w:t xml:space="preserve">Substitution imports par local (si possible)</w:t>
      </w:r>
    </w:p>
    <w:p>
      <w:pPr>
        <w:numPr>
          <w:ilvl w:val="0"/>
          <w:numId w:val="2024"/>
        </w:numPr>
      </w:pPr>
      <w:r>
        <w:t xml:space="preserve">Optimisation stocks (chats anticipés avant dévaluation)</w:t>
      </w:r>
    </w:p>
    <w:p>
      <w:pPr>
        <w:pStyle w:val="FirstParagraph"/>
      </w:pPr>
      <w:r>
        <w:rPr>
          <w:bCs/>
          <w:b/>
        </w:rPr>
        <w:t xml:space="preserve">Responsable :</w:t>
      </w:r>
      <w:r>
        <w:t xml:space="preserve"> CFO + porteur de projet</w:t>
      </w:r>
    </w:p>
    <w:p>
      <w:pPr>
        <w:pStyle w:val="BodyText"/>
      </w:pPr>
      <w:r>
        <w:rPr>
          <w:u w:val="single"/>
          <w:bCs/>
          <w:b/>
        </w:rPr>
        <w:t xml:space="preserve">Risque EXT-3 : pandémie/catastrophe naturelle</w:t>
      </w:r>
    </w:p>
    <w:p>
      <w:pPr>
        <w:pStyle w:val="BodyText"/>
      </w:pPr>
      <w:r>
        <w:rPr>
          <w:bCs/>
          <w:b/>
        </w:rPr>
        <w:t xml:space="preserve">Description :</w:t>
      </w:r>
      <w:r>
        <w:t xml:space="preserve"> COVID-like ou inondations majeures</w:t>
      </w:r>
    </w:p>
    <w:p>
      <w:pPr>
        <w:pStyle w:val="BodyText"/>
      </w:pPr>
      <w:r>
        <w:rPr>
          <w:bCs/>
          <w:b/>
        </w:rPr>
        <w:t xml:space="preserve">Probabilité :</w:t>
      </w:r>
      <w:r>
        <w:t xml:space="preserve"> FAIBLE (1)</w:t>
        <w:br/>
      </w:r>
      <w:r>
        <w:rPr>
          <w:bCs/>
          <w:b/>
        </w:rPr>
        <w:t xml:space="preserve">Impact :</w:t>
      </w:r>
      <w:r>
        <w:t xml:space="preserve"> CRITIQUE (3)</w:t>
        <w:br/>
      </w:r>
      <w:r>
        <w:rPr>
          <w:bCs/>
          <w:b/>
        </w:rPr>
        <w:t xml:space="preserve">Score :</w:t>
      </w:r>
      <w:r>
        <w:t xml:space="preserve"> 3/9 → </w:t>
      </w:r>
      <w:r>
        <w:rPr>
          <w:bCs/>
          <w:b/>
        </w:rPr>
        <w:t xml:space="preserve">RISQUE MODÉRÉ</w:t>
      </w:r>
    </w:p>
    <w:p>
      <w:pPr>
        <w:pStyle w:val="BodyText"/>
      </w:pPr>
      <w:r>
        <w:rPr>
          <w:bCs/>
          <w:b/>
        </w:rPr>
        <w:t xml:space="preserve">Plan de contingence :</w:t>
      </w:r>
    </w:p>
    <w:p>
      <w:pPr>
        <w:pStyle w:val="BodyText"/>
      </w:pPr>
      <w:r>
        <w:rPr>
          <w:bCs/>
          <w:b/>
        </w:rPr>
        <w:t xml:space="preserve">Pandémie :</w:t>
      </w:r>
    </w:p>
    <w:p>
      <w:pPr>
        <w:numPr>
          <w:ilvl w:val="0"/>
          <w:numId w:val="2025"/>
        </w:numPr>
      </w:pPr>
      <w:r>
        <w:t xml:space="preserve">Protocole sanitaires (masques, gel, distanciation)</w:t>
      </w:r>
    </w:p>
    <w:p>
      <w:pPr>
        <w:numPr>
          <w:ilvl w:val="0"/>
          <w:numId w:val="2025"/>
        </w:numPr>
      </w:pPr>
      <w:r>
        <w:t xml:space="preserve">Télétravail administratifs</w:t>
      </w:r>
    </w:p>
    <w:p>
      <w:pPr>
        <w:numPr>
          <w:ilvl w:val="0"/>
          <w:numId w:val="2025"/>
        </w:numPr>
      </w:pPr>
      <w:r>
        <w:t xml:space="preserve">Réduction shifts si absentéisme &gt; 30%</w:t>
      </w:r>
    </w:p>
    <w:p>
      <w:pPr>
        <w:numPr>
          <w:ilvl w:val="0"/>
          <w:numId w:val="2025"/>
        </w:numPr>
      </w:pPr>
      <w:r>
        <w:t xml:space="preserve">Stocks EPI (3 mois)</w:t>
      </w:r>
    </w:p>
    <w:p>
      <w:pPr>
        <w:pStyle w:val="FirstParagraph"/>
      </w:pPr>
      <w:r>
        <w:rPr>
          <w:bCs/>
          <w:b/>
        </w:rPr>
        <w:t xml:space="preserve">Inondations :</w:t>
      </w:r>
    </w:p>
    <w:p>
      <w:pPr>
        <w:numPr>
          <w:ilvl w:val="0"/>
          <w:numId w:val="2026"/>
        </w:numPr>
      </w:pPr>
      <w:r>
        <w:t xml:space="preserve">Site choisi hors zones inondables (Limete Industriel)</w:t>
      </w:r>
    </w:p>
    <w:p>
      <w:pPr>
        <w:numPr>
          <w:ilvl w:val="0"/>
          <w:numId w:val="2026"/>
        </w:numPr>
      </w:pPr>
      <w:r>
        <w:t xml:space="preserve">Assurance dégâts eaux</w:t>
      </w:r>
    </w:p>
    <w:p>
      <w:pPr>
        <w:numPr>
          <w:ilvl w:val="0"/>
          <w:numId w:val="2026"/>
        </w:numPr>
      </w:pPr>
      <w:r>
        <w:t xml:space="preserve">Réhaussement stock critiques (M+1 matières/produits)</w:t>
      </w:r>
    </w:p>
    <w:p>
      <w:pPr>
        <w:pStyle w:val="FirstParagraph"/>
      </w:pPr>
      <w:r>
        <w:rPr>
          <w:bCs/>
          <w:b/>
        </w:rPr>
        <w:t xml:space="preserve">Responsable :</w:t>
      </w:r>
      <w:r>
        <w:t xml:space="preserve"> DT + DRH</w:t>
      </w:r>
    </w:p>
    <w:bookmarkEnd w:id="356"/>
    <w:bookmarkStart w:id="357" w:name="Xb99a81de50773d490fe824de74f51fa7eaae52e"/>
    <w:p>
      <w:pPr>
        <w:pStyle w:val="Heading2"/>
      </w:pPr>
      <w:r>
        <w:rPr>
          <w:bCs/>
          <w:b/>
        </w:rPr>
        <w:t xml:space="preserve">Résilience économique (gestion du risque de change)</w:t>
      </w:r>
    </w:p>
    <w:p>
      <w:pPr>
        <w:pStyle w:val="FirstParagraph"/>
      </w:pPr>
      <w:r>
        <w:t>La structure financière de TakaPlast est conçue pour résister à la volatilité du Franc Congolais (CDF).</w:t>
      </w:r>
    </w:p>
    <w:p>
      <w:pPr>
        <w:numPr>
          <w:ilvl w:val="0"/>
          <w:numId w:val="2027"/>
        </w:numPr>
      </w:pPr>
      <w:r>
        <w:rPr>
          <w:bCs/>
          <w:b/>
        </w:rPr>
        <w:t xml:space="preserve">Indexation des prix :</w:t>
      </w:r>
      <w:r>
        <w:t xml:space="preserve"> Les contrats B2B (Granulés et Pavés) sont &gt; libellés en USD ou indexés sur le taux du marché.</w:t>
      </w:r>
    </w:p>
    <w:p>
      <w:pPr>
        <w:numPr>
          <w:ilvl w:val="0"/>
          <w:numId w:val="2027"/>
        </w:numPr>
      </w:pPr>
      <w:r>
        <w:rPr>
          <w:bCs/>
          <w:b/>
        </w:rPr>
        <w:t xml:space="preserve">Couverture naturelle :</w:t>
      </w:r>
      <w:r>
        <w:t xml:space="preserve"> L'exportation de granulés vers le &gt; partenaire Paprec (France) génère des revenus en Euros, permettant &gt; de couvrir les achats de pièces détachées et les frais financiers &gt; internationaux.</w:t>
      </w:r>
    </w:p>
    <w:bookmarkEnd w:id="357"/>
    <w:bookmarkStart w:id="358" w:name="synthèse-risques-priorisation"/>
    <w:p>
      <w:pPr>
        <w:pStyle w:val="Heading2"/>
      </w:pPr>
      <w:r>
        <w:rPr>
          <w:bCs/>
          <w:b/>
        </w:rPr>
        <w:t xml:space="preserve">Synthèse risques &amp; priorisation</w:t>
      </w:r>
    </w:p>
    <w:p>
      <w:pPr>
        <w:pStyle w:val="FirstParagraph"/>
      </w:pPr>
      <w:r>
        <w:rPr>
          <w:iCs/>
          <w:i/>
        </w:rPr>
        <w:t xml:space="preserve">Matrice risques globale</w:t>
      </w:r>
    </w:p>
    <w:tbl>
      <w:tblPr>
        <w:tblStyle w:val="Table"/>
        <w:tblW w:type="pct" w:w="4895"/>
        <w:tblLook w:firstRow="1" w:lastRow="0" w:firstColumn="0" w:lastColumn="0" w:noHBand="0" w:noVBand="0" w:val="0020"/>
        <w:jc w:val="start"/>
      </w:tblPr>
      <w:tblGrid>
        <w:gridCol w:w="2000"/>
        <w:gridCol w:w="1083"/>
        <w:gridCol w:w="1083"/>
        <w:gridCol w:w="1000"/>
        <w:gridCol w:w="1250"/>
        <w:gridCol w:w="1333"/>
      </w:tblGrid>
      <w:tr>
        <w:trPr>
          <w:tblHeader w:val="true"/>
        </w:trPr>
        <w:tc>
          <w:tcPr/>
          <w:p>
            <w:pPr>
              <w:pStyle w:val="Compact"/>
              <w:jc w:val="left"/>
            </w:pPr>
            <w:r>
              <w:rPr>
                <w:bCs/>
                <w:b/>
              </w:rPr>
              <w:t xml:space="preserve">Risque</w:t>
            </w:r>
          </w:p>
        </w:tc>
        <w:tc>
          <w:tcPr/>
          <w:p>
            <w:pPr>
              <w:pStyle w:val="Compact"/>
              <w:jc w:val="left"/>
            </w:pPr>
            <w:r>
              <w:rPr>
                <w:bCs/>
                <w:b/>
              </w:rPr>
              <w:t xml:space="preserve">Proba.</w:t>
            </w:r>
          </w:p>
        </w:tc>
        <w:tc>
          <w:tcPr/>
          <w:p>
            <w:pPr>
              <w:pStyle w:val="Compact"/>
              <w:jc w:val="left"/>
            </w:pPr>
            <w:r>
              <w:rPr>
                <w:bCs/>
                <w:b/>
              </w:rPr>
              <w:t xml:space="preserve">Impact</w:t>
            </w:r>
          </w:p>
        </w:tc>
        <w:tc>
          <w:tcPr/>
          <w:p>
            <w:pPr>
              <w:pStyle w:val="Compact"/>
              <w:jc w:val="left"/>
            </w:pPr>
            <w:r>
              <w:rPr>
                <w:bCs/>
                <w:b/>
              </w:rPr>
              <w:t xml:space="preserve">Score</w:t>
            </w:r>
          </w:p>
        </w:tc>
        <w:tc>
          <w:tcPr/>
          <w:p>
            <w:pPr>
              <w:pStyle w:val="Compact"/>
              <w:jc w:val="left"/>
            </w:pPr>
            <w:r>
              <w:rPr>
                <w:bCs/>
                <w:b/>
              </w:rPr>
              <w:t xml:space="preserve">Priorité</w:t>
            </w:r>
          </w:p>
        </w:tc>
        <w:tc>
          <w:tcPr/>
          <w:p>
            <w:pPr>
              <w:pStyle w:val="Compact"/>
              <w:jc w:val="left"/>
            </w:pPr>
            <w:r>
              <w:rPr>
                <w:bCs/>
                <w:b/>
              </w:rPr>
              <w:t>Budget contingence</w:t>
            </w:r>
          </w:p>
        </w:tc>
      </w:tr>
      <w:tr>
        <w:tc>
          <w:tcPr/>
          <w:p>
            <w:pPr>
              <w:pStyle w:val="Compact"/>
              <w:jc w:val="left"/>
            </w:pPr>
            <w:r>
              <w:rPr>
                <w:bCs/>
                <w:b/>
              </w:rPr>
              <w:t xml:space="preserve">OP-1</w:t>
            </w:r>
            <w:r>
              <w:t xml:space="preserve"> Licences retardées</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rPr>
                <w:bCs/>
                <w:b/>
              </w:rPr>
              <w:t xml:space="preserve">P1</w:t>
            </w:r>
          </w:p>
        </w:tc>
        <w:tc>
          <w:tcPr/>
          <w:p>
            <w:pPr>
              <w:pStyle w:val="Compact"/>
              <w:jc w:val="left"/>
            </w:pPr>
            <w:r>
              <w:t xml:space="preserve">10K$</w:t>
            </w:r>
          </w:p>
        </w:tc>
      </w:tr>
      <w:tr>
        <w:tc>
          <w:tcPr/>
          <w:p>
            <w:pPr>
              <w:pStyle w:val="Compact"/>
              <w:jc w:val="left"/>
            </w:pPr>
            <w:r>
              <w:rPr>
                <w:bCs/>
                <w:b/>
              </w:rPr>
              <w:t xml:space="preserve">OP-4</w:t>
            </w:r>
            <w:r>
              <w:t xml:space="preserve"> coupures électriques</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c>
          <w:tcPr/>
          <w:p>
            <w:pPr>
              <w:pStyle w:val="Compact"/>
              <w:jc w:val="left"/>
            </w:pPr>
            <w:r>
              <w:rPr>
                <w:bCs/>
                <w:b/>
              </w:rPr>
              <w:t xml:space="preserve">P2</w:t>
            </w:r>
          </w:p>
        </w:tc>
        <w:tc>
          <w:tcPr/>
          <w:p>
            <w:pPr>
              <w:pStyle w:val="Compact"/>
              <w:jc w:val="left"/>
            </w:pPr>
            <w:r>
              <w:t xml:space="preserve">43K$</w:t>
            </w:r>
          </w:p>
        </w:tc>
      </w:tr>
      <w:tr>
        <w:tc>
          <w:tcPr/>
          <w:p>
            <w:pPr>
              <w:pStyle w:val="Compact"/>
              <w:jc w:val="left"/>
            </w:pPr>
            <w:r>
              <w:rPr>
                <w:bCs/>
                <w:b/>
              </w:rPr>
              <w:t xml:space="preserve">FIN-1</w:t>
            </w:r>
            <w:r>
              <w:t xml:space="preserve"> échec levée fonds</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rPr>
                <w:bCs/>
                <w:b/>
              </w:rPr>
              <w:t xml:space="preserve">P2</w:t>
            </w:r>
          </w:p>
        </w:tc>
        <w:tc>
          <w:tcPr/>
          <w:p>
            <w:pPr>
              <w:pStyle w:val="Compact"/>
              <w:jc w:val="left"/>
            </w:pPr>
            <w:r>
              <w:t xml:space="preserve">50K$</w:t>
            </w:r>
          </w:p>
        </w:tc>
      </w:tr>
      <w:tr>
        <w:tc>
          <w:tcPr/>
          <w:p>
            <w:pPr>
              <w:pStyle w:val="Compact"/>
              <w:jc w:val="left"/>
            </w:pPr>
            <w:r>
              <w:rPr>
                <w:bCs/>
                <w:b/>
              </w:rPr>
              <w:t xml:space="preserve">OP-2</w:t>
            </w:r>
            <w:r>
              <w:t xml:space="preserve"> panne équipements</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P3</w:t>
            </w:r>
          </w:p>
        </w:tc>
        <w:tc>
          <w:tcPr/>
          <w:p>
            <w:pPr>
              <w:pStyle w:val="Compact"/>
              <w:jc w:val="left"/>
            </w:pPr>
            <w:r>
              <w:t xml:space="preserve">25K$</w:t>
            </w:r>
          </w:p>
        </w:tc>
      </w:tr>
      <w:tr>
        <w:tc>
          <w:tcPr/>
          <w:p>
            <w:pPr>
              <w:pStyle w:val="Compact"/>
              <w:jc w:val="left"/>
            </w:pPr>
            <w:r>
              <w:rPr>
                <w:bCs/>
                <w:b/>
              </w:rPr>
              <w:t xml:space="preserve">FIN-2</w:t>
            </w:r>
            <w:r>
              <w:t xml:space="preserve"> crise trésorerie</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P3</w:t>
            </w:r>
          </w:p>
        </w:tc>
        <w:tc>
          <w:tcPr/>
          <w:p>
            <w:pPr>
              <w:pStyle w:val="Compact"/>
              <w:jc w:val="left"/>
            </w:pPr>
            <w:r>
              <w:t xml:space="preserve">20K$</w:t>
            </w:r>
          </w:p>
        </w:tc>
      </w:tr>
      <w:tr>
        <w:tc>
          <w:tcPr/>
          <w:p>
            <w:pPr>
              <w:pStyle w:val="Compact"/>
              <w:jc w:val="left"/>
            </w:pPr>
            <w:r>
              <w:rPr>
                <w:bCs/>
                <w:b/>
              </w:rPr>
              <w:t xml:space="preserve">EXT-2</w:t>
            </w:r>
            <w:r>
              <w:t xml:space="preserve"> Dévaluation CDF</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P3</w:t>
            </w:r>
          </w:p>
        </w:tc>
        <w:tc>
          <w:tcPr/>
          <w:p>
            <w:pPr>
              <w:pStyle w:val="Compact"/>
              <w:jc w:val="left"/>
            </w:pPr>
            <w:r>
              <w:t xml:space="preserve">0$ (stratégie)</w:t>
            </w:r>
          </w:p>
        </w:tc>
      </w:tr>
      <w:tr>
        <w:tc>
          <w:tcPr/>
          <w:p>
            <w:pPr>
              <w:pStyle w:val="Compact"/>
              <w:jc w:val="left"/>
            </w:pPr>
            <w:r>
              <w:rPr>
                <w:bCs/>
                <w:b/>
              </w:rPr>
              <w:t xml:space="preserve">OP-5</w:t>
            </w:r>
            <w:r>
              <w:t xml:space="preserve"> Perte client anchor</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P3</w:t>
            </w:r>
          </w:p>
        </w:tc>
        <w:tc>
          <w:tcPr/>
          <w:p>
            <w:pPr>
              <w:pStyle w:val="Compact"/>
              <w:jc w:val="left"/>
            </w:pPr>
            <w:r>
              <w:t xml:space="preserve">30K$</w:t>
            </w:r>
          </w:p>
        </w:tc>
      </w:tr>
      <w:tr>
        <w:tc>
          <w:tcPr/>
          <w:p>
            <w:pPr>
              <w:pStyle w:val="Compact"/>
              <w:jc w:val="left"/>
            </w:pPr>
            <w:r>
              <w:rPr>
                <w:bCs/>
                <w:b/>
              </w:rPr>
              <w:t xml:space="preserve">EXT-1</w:t>
            </w:r>
            <w:r>
              <w:t xml:space="preserve"> Instabilité politique</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P3</w:t>
            </w:r>
          </w:p>
        </w:tc>
        <w:tc>
          <w:tcPr/>
          <w:p>
            <w:pPr>
              <w:pStyle w:val="Compact"/>
              <w:jc w:val="left"/>
            </w:pPr>
            <w:r>
              <w:t xml:space="preserve">5K$ (assurance)</w:t>
            </w:r>
          </w:p>
        </w:tc>
      </w:tr>
      <w:tr>
        <w:tc>
          <w:tcPr/>
          <w:p>
            <w:pPr>
              <w:pStyle w:val="Compact"/>
              <w:jc w:val="left"/>
            </w:pPr>
            <w:r>
              <w:rPr>
                <w:bCs/>
                <w:b/>
              </w:rPr>
              <w:t xml:space="preserve">EXT-3</w:t>
            </w:r>
            <w:r>
              <w:t xml:space="preserve"> Pandémie/Catastrophe</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P3</w:t>
            </w:r>
          </w:p>
        </w:tc>
        <w:tc>
          <w:tcPr/>
          <w:p>
            <w:pPr>
              <w:pStyle w:val="Compact"/>
              <w:jc w:val="left"/>
            </w:pPr>
            <w:r>
              <w:t xml:space="preserve">3K$ (EPI)</w:t>
            </w:r>
          </w:p>
        </w:tc>
      </w:tr>
      <w:tr>
        <w:tc>
          <w:tcPr/>
          <w:p>
            <w:pPr>
              <w:pStyle w:val="Compact"/>
              <w:jc w:val="left"/>
            </w:pPr>
            <w:r>
              <w:rPr>
                <w:bCs/>
                <w:b/>
              </w:rPr>
              <w:t xml:space="preserve">OP-3</w:t>
            </w:r>
            <w:r>
              <w:t xml:space="preserve"> Contamination lots</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P4</w:t>
            </w:r>
          </w:p>
        </w:tc>
        <w:tc>
          <w:tcPr/>
          <w:p>
            <w:pPr>
              <w:pStyle w:val="Compact"/>
              <w:jc w:val="left"/>
            </w:pPr>
            <w:r>
              <w:t xml:space="preserve">5K$</w:t>
            </w:r>
          </w:p>
        </w:tc>
      </w:tr>
    </w:tbl>
    <w:p>
      <w:pPr>
        <w:pStyle w:val="BodyText"/>
      </w:pPr>
      <w:r>
        <w:rPr>
          <w:bCs/>
          <w:b/>
          <w:iCs/>
          <w:i/>
        </w:rPr>
        <w:t xml:space="preserve">Budget contingence total : ~210 000 USD</w:t>
      </w:r>
      <w:r>
        <w:rPr>
          <w:iCs/>
          <w:i/>
        </w:rPr>
        <w:t xml:space="preserve"> (dont ~165 000 USD préventif équipements/infra, 41K$ opérationnel)</w:t>
      </w:r>
    </w:p>
    <w:bookmarkEnd w:id="358"/>
    <w:bookmarkStart w:id="359" w:name="procédure-activation-plan-contingence"/>
    <w:p>
      <w:pPr>
        <w:pStyle w:val="Heading2"/>
      </w:pPr>
      <w:r>
        <w:rPr>
          <w:bCs/>
          <w:b/>
        </w:rPr>
        <w:t xml:space="preserve">Procédure activation plan contingence</w:t>
      </w:r>
    </w:p>
    <w:p>
      <w:pPr>
        <w:pStyle w:val="FirstParagraph"/>
      </w:pPr>
      <w:r>
        <w:rPr>
          <w:iCs/>
          <w:i/>
        </w:rPr>
        <w:t xml:space="preserve">Processus standardisé</w:t>
      </w:r>
    </w:p>
    <w:p>
      <w:pPr>
        <w:pStyle w:val="BodyText"/>
      </w:pPr>
    </w:p>
    <w:p>
      <w:pPr>
        <w:pStyle w:val="BodyText"/>
      </w:pPr>
      <w:r>
        <w:rPr>
          <w:bCs/>
          <w:b/>
        </w:rPr>
        <w:t xml:space="preserve">Rôles &amp; responsabilités crise</w:t>
      </w:r>
    </w:p>
    <w:p>
      <w:pPr>
        <w:pStyle w:val="BodyText"/>
      </w:pPr>
      <w:r>
        <w:rPr>
          <w:bCs/>
          <w:b/>
        </w:rPr>
        <w:t xml:space="preserve">Crisis Management Team (CMT) :</w:t>
      </w:r>
    </w:p>
    <w:p>
      <w:pPr>
        <w:numPr>
          <w:ilvl w:val="0"/>
          <w:numId w:val="2028"/>
        </w:numPr>
      </w:pPr>
      <w:r>
        <w:rPr>
          <w:bCs/>
          <w:b/>
        </w:rPr>
        <w:t xml:space="preserve">Leader :</w:t>
      </w:r>
      <w:r>
        <w:t xml:space="preserve"> porteur de projet (décision finales)</w:t>
      </w:r>
    </w:p>
    <w:p>
      <w:pPr>
        <w:numPr>
          <w:ilvl w:val="0"/>
          <w:numId w:val="2028"/>
        </w:numPr>
      </w:pPr>
      <w:r>
        <w:rPr>
          <w:bCs/>
          <w:b/>
        </w:rPr>
        <w:t xml:space="preserve">Membres :</w:t>
      </w:r>
      <w:r>
        <w:t xml:space="preserve"> DT, Dir. Commercial, CFO, DRH (selon nature crise)</w:t>
      </w:r>
    </w:p>
    <w:p>
      <w:pPr>
        <w:numPr>
          <w:ilvl w:val="0"/>
          <w:numId w:val="2028"/>
        </w:numPr>
      </w:pPr>
      <w:r>
        <w:rPr>
          <w:bCs/>
          <w:b/>
        </w:rPr>
        <w:t xml:space="preserve">Secrétaire :</w:t>
      </w:r>
      <w:r>
        <w:t xml:space="preserve"> Admin. (documentation, suivi actions)</w:t>
      </w:r>
    </w:p>
    <w:p>
      <w:pPr>
        <w:pStyle w:val="FirstParagraph"/>
      </w:pPr>
      <w:r>
        <w:rPr>
          <w:bCs/>
          <w:b/>
        </w:rPr>
        <w:t xml:space="preserve">Réunion crise :</w:t>
      </w:r>
    </w:p>
    <w:p>
      <w:pPr>
        <w:numPr>
          <w:ilvl w:val="0"/>
          <w:numId w:val="2029"/>
        </w:numPr>
      </w:pPr>
      <w:r>
        <w:t xml:space="preserve">Convocation : &lt; 4h après détection</w:t>
      </w:r>
    </w:p>
    <w:p>
      <w:pPr>
        <w:numPr>
          <w:ilvl w:val="0"/>
          <w:numId w:val="2029"/>
        </w:numPr>
      </w:pPr>
      <w:r>
        <w:t xml:space="preserve">Durée : 2h maximum</w:t>
      </w:r>
    </w:p>
    <w:p>
      <w:pPr>
        <w:numPr>
          <w:ilvl w:val="0"/>
          <w:numId w:val="2029"/>
        </w:numPr>
      </w:pPr>
      <w:r>
        <w:t>Décisions : votées si consensus impossible (porteur de projet tranche)</w:t>
      </w:r>
    </w:p>
    <w:p>
      <w:pPr>
        <w:numPr>
          <w:ilvl w:val="0"/>
          <w:numId w:val="2029"/>
        </w:numPr>
      </w:pPr>
      <w:r>
        <w:t>Communication : transparence équipe, discrétion externe (sauf nécessaire)</w:t>
      </w:r>
    </w:p>
    <w:bookmarkEnd w:id="359"/>
    <w:bookmarkStart w:id="360" w:name="Xdf5a4b5d963a22b3c1f9195671ca269ba7a8011"/>
    <w:p>
      <w:pPr>
        <w:pStyle w:val="Heading2"/>
      </w:pPr>
      <w:r>
        <w:rPr>
          <w:bCs/>
          <w:b/>
        </w:rPr>
        <w:t xml:space="preserve">Indicateurs d’alerte précoce (Early Warning Indicators)</w:t>
      </w:r>
    </w:p>
    <w:tbl>
      <w:tblPr>
        <w:tblStyle w:val="Table"/>
        <w:tblW w:type="pct" w:w="4880"/>
        <w:tblLook w:firstRow="1" w:lastRow="0" w:firstColumn="0" w:lastColumn="0" w:noHBand="0" w:noVBand="0" w:val="0020"/>
        <w:jc w:val="start"/>
      </w:tblPr>
      <w:tblGrid>
        <w:gridCol w:w="1717"/>
        <w:gridCol w:w="1431"/>
        <w:gridCol w:w="1431"/>
        <w:gridCol w:w="1431"/>
        <w:gridCol w:w="1717"/>
      </w:tblGrid>
      <w:tr>
        <w:trPr>
          <w:tblHeader w:val="true"/>
        </w:trPr>
        <w:tc>
          <w:tcPr/>
          <w:p>
            <w:pPr>
              <w:pStyle w:val="Compact"/>
              <w:jc w:val="left"/>
            </w:pPr>
            <w:r>
              <w:rPr>
                <w:bCs/>
                <w:b/>
              </w:rPr>
              <w:t xml:space="preserve">Indicateur</w:t>
            </w:r>
          </w:p>
        </w:tc>
        <w:tc>
          <w:tcPr/>
          <w:p>
            <w:pPr>
              <w:pStyle w:val="Compact"/>
              <w:jc w:val="left"/>
            </w:pPr>
            <w:r>
              <w:rPr>
                <w:bCs/>
                <w:b/>
              </w:rPr>
              <w:t xml:space="preserve">Seuil VERT</w:t>
            </w:r>
          </w:p>
        </w:tc>
        <w:tc>
          <w:tcPr/>
          <w:p>
            <w:pPr>
              <w:pStyle w:val="Compact"/>
              <w:jc w:val="left"/>
            </w:pPr>
            <w:r>
              <w:rPr>
                <w:bCs/>
                <w:b/>
              </w:rPr>
              <w:t>Seuil ORANGE</w:t>
            </w:r>
          </w:p>
        </w:tc>
        <w:tc>
          <w:tcPr/>
          <w:p>
            <w:pPr>
              <w:pStyle w:val="Compact"/>
              <w:jc w:val="left"/>
            </w:pPr>
            <w:r>
              <w:rPr>
                <w:bCs/>
                <w:b/>
              </w:rPr>
              <w:t>Seuil ROUGE</w:t>
            </w:r>
          </w:p>
        </w:tc>
        <w:tc>
          <w:tcPr/>
          <w:p>
            <w:pPr>
              <w:pStyle w:val="Compact"/>
              <w:jc w:val="left"/>
            </w:pPr>
            <w:r>
              <w:rPr>
                <w:bCs/>
                <w:b/>
              </w:rPr>
              <w:t>Action si ROUGE</w:t>
            </w:r>
          </w:p>
        </w:tc>
      </w:tr>
      <w:tr>
        <w:tc>
          <w:tcPr/>
          <w:p>
            <w:pPr>
              <w:pStyle w:val="Compact"/>
              <w:jc w:val="left"/>
            </w:pPr>
            <w:r>
              <w:rPr>
                <w:bCs/>
                <w:b/>
              </w:rPr>
              <w:t xml:space="preserve">Trésorerie</w:t>
            </w:r>
          </w:p>
        </w:tc>
        <w:tc>
          <w:tcPr/>
          <w:p>
            <w:pPr>
              <w:pStyle w:val="Compact"/>
              <w:jc w:val="left"/>
            </w:pPr>
            <w:r>
              <w:t xml:space="preserve">&gt; 50k$</w:t>
            </w:r>
          </w:p>
        </w:tc>
        <w:tc>
          <w:tcPr/>
          <w:p>
            <w:pPr>
              <w:pStyle w:val="Compact"/>
              <w:jc w:val="left"/>
            </w:pPr>
            <w:r>
              <w:t xml:space="preserve">20-50K$</w:t>
            </w:r>
          </w:p>
        </w:tc>
        <w:tc>
          <w:tcPr/>
          <w:p>
            <w:pPr>
              <w:pStyle w:val="Compact"/>
              <w:jc w:val="left"/>
            </w:pPr>
            <w:r>
              <w:t xml:space="preserve">&lt; 20K$</w:t>
            </w:r>
          </w:p>
        </w:tc>
        <w:tc>
          <w:tcPr/>
          <w:p>
            <w:pPr>
              <w:pStyle w:val="Compact"/>
              <w:jc w:val="left"/>
            </w:pPr>
            <w:r>
              <w:t xml:space="preserve">Activation FIN-2</w:t>
            </w:r>
          </w:p>
        </w:tc>
      </w:tr>
      <w:tr>
        <w:tc>
          <w:tcPr/>
          <w:p>
            <w:pPr>
              <w:pStyle w:val="Compact"/>
              <w:jc w:val="left"/>
            </w:pPr>
            <w:r>
              <w:rPr>
                <w:bCs/>
                <w:b/>
              </w:rPr>
              <w:t>Délai paiements clients</w:t>
            </w:r>
          </w:p>
        </w:tc>
        <w:tc>
          <w:tcPr/>
          <w:p>
            <w:pPr>
              <w:pStyle w:val="Compact"/>
              <w:jc w:val="left"/>
            </w:pPr>
            <w:r>
              <w:t xml:space="preserve">&lt;45j</w:t>
            </w:r>
          </w:p>
        </w:tc>
        <w:tc>
          <w:tcPr/>
          <w:p>
            <w:pPr>
              <w:pStyle w:val="Compact"/>
              <w:jc w:val="left"/>
            </w:pPr>
            <w:r>
              <w:t xml:space="preserve">45-60j</w:t>
            </w:r>
          </w:p>
        </w:tc>
        <w:tc>
          <w:tcPr/>
          <w:p>
            <w:pPr>
              <w:pStyle w:val="Compact"/>
              <w:jc w:val="left"/>
            </w:pPr>
            <w:r>
              <w:t xml:space="preserve">&gt;60j</w:t>
            </w:r>
          </w:p>
        </w:tc>
        <w:tc>
          <w:tcPr/>
          <w:p>
            <w:pPr>
              <w:pStyle w:val="Compact"/>
              <w:jc w:val="left"/>
            </w:pPr>
            <w:r>
              <w:t xml:space="preserve">Relances urgentes</w:t>
            </w:r>
          </w:p>
        </w:tc>
      </w:tr>
      <w:tr>
        <w:tc>
          <w:tcPr/>
          <w:p>
            <w:pPr>
              <w:pStyle w:val="Compact"/>
              <w:jc w:val="left"/>
            </w:pPr>
            <w:r>
              <w:rPr>
                <w:bCs/>
                <w:b/>
              </w:rPr>
              <w:t>Taux pannes équipements</w:t>
            </w:r>
          </w:p>
        </w:tc>
        <w:tc>
          <w:tcPr/>
          <w:p>
            <w:pPr>
              <w:pStyle w:val="Compact"/>
              <w:jc w:val="left"/>
            </w:pPr>
            <w:r>
              <w:t xml:space="preserve">&lt;5%/mois</w:t>
            </w:r>
          </w:p>
        </w:tc>
        <w:tc>
          <w:tcPr/>
          <w:p>
            <w:pPr>
              <w:pStyle w:val="Compact"/>
              <w:jc w:val="left"/>
            </w:pPr>
            <w:r>
              <w:t xml:space="preserve">5-10%</w:t>
            </w:r>
          </w:p>
        </w:tc>
        <w:tc>
          <w:tcPr/>
          <w:p>
            <w:pPr>
              <w:pStyle w:val="Compact"/>
              <w:jc w:val="left"/>
            </w:pPr>
            <w:r>
              <w:t xml:space="preserve">&gt;10%</w:t>
            </w:r>
          </w:p>
        </w:tc>
        <w:tc>
          <w:tcPr/>
          <w:p>
            <w:pPr>
              <w:pStyle w:val="Compact"/>
              <w:jc w:val="left"/>
            </w:pPr>
            <w:r>
              <w:t xml:space="preserve">Activation OP-2</w:t>
            </w:r>
          </w:p>
        </w:tc>
      </w:tr>
      <w:tr>
        <w:tc>
          <w:tcPr/>
          <w:p>
            <w:pPr>
              <w:pStyle w:val="Compact"/>
              <w:jc w:val="left"/>
            </w:pPr>
            <w:r>
              <w:rPr>
                <w:bCs/>
                <w:b/>
              </w:rPr>
              <w:t>Coupures électriques</w:t>
            </w:r>
          </w:p>
        </w:tc>
        <w:tc>
          <w:tcPr/>
          <w:p>
            <w:pPr>
              <w:pStyle w:val="Compact"/>
              <w:jc w:val="left"/>
            </w:pPr>
            <w:r>
              <w:t xml:space="preserve">&lt;2h/j</w:t>
            </w:r>
          </w:p>
        </w:tc>
        <w:tc>
          <w:tcPr/>
          <w:p>
            <w:pPr>
              <w:pStyle w:val="Compact"/>
              <w:jc w:val="left"/>
            </w:pPr>
            <w:r>
              <w:t xml:space="preserve">2-4h/j</w:t>
            </w:r>
          </w:p>
        </w:tc>
        <w:tc>
          <w:tcPr/>
          <w:p>
            <w:pPr>
              <w:pStyle w:val="Compact"/>
              <w:jc w:val="left"/>
            </w:pPr>
            <w:r>
              <w:t xml:space="preserve">&gt;4h/j</w:t>
            </w:r>
          </w:p>
        </w:tc>
        <w:tc>
          <w:tcPr/>
          <w:p>
            <w:pPr>
              <w:pStyle w:val="Compact"/>
              <w:jc w:val="left"/>
            </w:pPr>
            <w:r>
              <w:t xml:space="preserve">Activation OP-4</w:t>
            </w:r>
          </w:p>
        </w:tc>
      </w:tr>
      <w:tr>
        <w:tc>
          <w:tcPr/>
          <w:p>
            <w:pPr>
              <w:pStyle w:val="Compact"/>
              <w:jc w:val="left"/>
            </w:pPr>
            <w:r>
              <w:rPr>
                <w:bCs/>
                <w:b/>
              </w:rPr>
              <w:t>Taux contamination lots</w:t>
            </w:r>
          </w:p>
        </w:tc>
        <w:tc>
          <w:tcPr/>
          <w:p>
            <w:pPr>
              <w:pStyle w:val="Compact"/>
              <w:jc w:val="left"/>
            </w:pPr>
            <w:r>
              <w:t xml:space="preserve">&lt;8%</w:t>
            </w:r>
          </w:p>
        </w:tc>
        <w:tc>
          <w:tcPr/>
          <w:p>
            <w:pPr>
              <w:pStyle w:val="Compact"/>
              <w:jc w:val="left"/>
            </w:pPr>
            <w:r>
              <w:t xml:space="preserve">8-12%</w:t>
            </w:r>
          </w:p>
        </w:tc>
        <w:tc>
          <w:tcPr/>
          <w:p>
            <w:pPr>
              <w:pStyle w:val="Compact"/>
              <w:jc w:val="left"/>
            </w:pPr>
            <w:r>
              <w:t xml:space="preserve">&gt;12%</w:t>
            </w:r>
          </w:p>
        </w:tc>
        <w:tc>
          <w:tcPr/>
          <w:p>
            <w:pPr>
              <w:pStyle w:val="Compact"/>
              <w:jc w:val="left"/>
            </w:pPr>
            <w:r>
              <w:t xml:space="preserve">Activation OP-3</w:t>
            </w:r>
          </w:p>
        </w:tc>
      </w:tr>
      <w:tr>
        <w:tc>
          <w:tcPr/>
          <w:p>
            <w:pPr>
              <w:pStyle w:val="Compact"/>
              <w:jc w:val="left"/>
            </w:pPr>
            <w:r>
              <w:rPr>
                <w:bCs/>
                <w:b/>
              </w:rPr>
              <w:t>Concentration client</w:t>
            </w:r>
          </w:p>
        </w:tc>
        <w:tc>
          <w:tcPr/>
          <w:p>
            <w:pPr>
              <w:pStyle w:val="Compact"/>
              <w:jc w:val="left"/>
            </w:pPr>
            <w:r>
              <w:t xml:space="preserve">&lt;40% CA</w:t>
            </w:r>
          </w:p>
        </w:tc>
        <w:tc>
          <w:tcPr/>
          <w:p>
            <w:pPr>
              <w:pStyle w:val="Compact"/>
              <w:jc w:val="left"/>
            </w:pPr>
            <w:r>
              <w:t xml:space="preserve">40-60%</w:t>
            </w:r>
          </w:p>
        </w:tc>
        <w:tc>
          <w:tcPr/>
          <w:p>
            <w:pPr>
              <w:pStyle w:val="Compact"/>
              <w:jc w:val="left"/>
            </w:pPr>
            <w:r>
              <w:t xml:space="preserve">&gt;60%</w:t>
            </w:r>
          </w:p>
        </w:tc>
        <w:tc>
          <w:tcPr/>
          <w:p>
            <w:pPr>
              <w:pStyle w:val="Compact"/>
              <w:jc w:val="left"/>
            </w:pPr>
            <w:r>
              <w:t>Diversification urgente</w:t>
            </w:r>
          </w:p>
        </w:tc>
      </w:tr>
      <w:tr>
        <w:tc>
          <w:tcPr/>
          <w:p>
            <w:pPr>
              <w:pStyle w:val="Compact"/>
              <w:jc w:val="left"/>
            </w:pPr>
            <w:r>
              <w:rPr>
                <w:bCs/>
                <w:b/>
              </w:rPr>
              <w:t>Turnover personnel</w:t>
            </w:r>
          </w:p>
        </w:tc>
        <w:tc>
          <w:tcPr/>
          <w:p>
            <w:pPr>
              <w:pStyle w:val="Compact"/>
              <w:jc w:val="left"/>
            </w:pPr>
            <w:r>
              <w:t xml:space="preserve">&lt;10%/an</w:t>
            </w:r>
          </w:p>
        </w:tc>
        <w:tc>
          <w:tcPr/>
          <w:p>
            <w:pPr>
              <w:pStyle w:val="Compact"/>
              <w:jc w:val="left"/>
            </w:pPr>
            <w:r>
              <w:t xml:space="preserve">10-20%</w:t>
            </w:r>
          </w:p>
        </w:tc>
        <w:tc>
          <w:tcPr/>
          <w:p>
            <w:pPr>
              <w:pStyle w:val="Compact"/>
              <w:jc w:val="left"/>
            </w:pPr>
            <w:r>
              <w:t xml:space="preserve">&gt;20%</w:t>
            </w:r>
          </w:p>
        </w:tc>
        <w:tc>
          <w:tcPr/>
          <w:p>
            <w:pPr>
              <w:pStyle w:val="Compact"/>
              <w:jc w:val="left"/>
            </w:pPr>
            <w:r>
              <w:t xml:space="preserve">Audit RH</w:t>
            </w:r>
          </w:p>
        </w:tc>
      </w:tr>
      <w:tr>
        <w:tc>
          <w:tcPr/>
          <w:p>
            <w:pPr>
              <w:pStyle w:val="Compact"/>
              <w:jc w:val="left"/>
            </w:pPr>
            <w:r>
              <w:rPr>
                <w:bCs/>
                <w:b/>
              </w:rPr>
              <w:t>Retard jalons critiques</w:t>
            </w:r>
          </w:p>
        </w:tc>
        <w:tc>
          <w:tcPr/>
          <w:p>
            <w:pPr>
              <w:pStyle w:val="Compact"/>
              <w:jc w:val="left"/>
            </w:pPr>
            <w:r>
              <w:t xml:space="preserve">0</w:t>
            </w:r>
          </w:p>
        </w:tc>
        <w:tc>
          <w:tcPr/>
          <w:p>
            <w:pPr>
              <w:pStyle w:val="Compact"/>
              <w:jc w:val="left"/>
            </w:pPr>
            <w:r>
              <w:t xml:space="preserve">1-2 jalons</w:t>
            </w:r>
          </w:p>
        </w:tc>
        <w:tc>
          <w:tcPr/>
          <w:p>
            <w:pPr>
              <w:pStyle w:val="Compact"/>
              <w:jc w:val="left"/>
            </w:pPr>
            <w:r>
              <w:t xml:space="preserve">3+ jalons</w:t>
            </w:r>
          </w:p>
        </w:tc>
        <w:tc>
          <w:tcPr/>
          <w:p>
            <w:pPr>
              <w:pStyle w:val="Compact"/>
              <w:jc w:val="left"/>
            </w:pPr>
            <w:r>
              <w:t xml:space="preserve">Revue planning</w:t>
            </w:r>
          </w:p>
        </w:tc>
      </w:tr>
      <w:tr>
        <w:tc>
          <w:tcPr/>
          <w:p>
            <w:pPr>
              <w:pStyle w:val="Compact"/>
              <w:jc w:val="left"/>
            </w:pPr>
            <w:r>
              <w:rPr>
                <w:bCs/>
                <w:b/>
              </w:rPr>
              <w:t>Évolution cours CDF/USD</w:t>
            </w:r>
          </w:p>
        </w:tc>
        <w:tc>
          <w:tcPr/>
          <w:p>
            <w:pPr>
              <w:pStyle w:val="Compact"/>
              <w:jc w:val="left"/>
            </w:pPr>
            <w:r>
              <w:t xml:space="preserve">Stable</w:t>
            </w:r>
          </w:p>
        </w:tc>
        <w:tc>
          <w:tcPr/>
          <w:p>
            <w:pPr>
              <w:pStyle w:val="Compact"/>
              <w:jc w:val="left"/>
            </w:pPr>
            <w:r>
              <w:t xml:space="preserve">-10-20%</w:t>
            </w:r>
          </w:p>
        </w:tc>
        <w:tc>
          <w:tcPr/>
          <w:p>
            <w:pPr>
              <w:pStyle w:val="Compact"/>
              <w:jc w:val="left"/>
            </w:pPr>
            <w:r>
              <w:t xml:space="preserve">&gt;-20%</w:t>
            </w:r>
          </w:p>
        </w:tc>
        <w:tc>
          <w:tcPr/>
          <w:p>
            <w:pPr>
              <w:pStyle w:val="Compact"/>
              <w:jc w:val="left"/>
            </w:pPr>
            <w:r>
              <w:t xml:space="preserve">Activation EXT-2</w:t>
            </w:r>
          </w:p>
        </w:tc>
      </w:tr>
    </w:tbl>
    <w:bookmarkEnd w:id="360"/>
    <w:bookmarkStart w:id="361" w:name="section-6"/>
    <w:p>
      <w:pPr>
        <w:pStyle w:val="Heading2"/>
      </w:pPr>
    </w:p>
    <w:p>
      <w:pPr>
        <w:pStyle w:val="FirstParagraph"/>
      </w:pPr>
      <w:r>
        <w:rPr>
          <w:bCs/>
          <w:b/>
          <w:iCs/>
          <w:i/>
        </w:rPr>
        <w:t xml:space="preserve">Responsable dashboard :</w:t>
      </w:r>
      <w:r>
        <w:rPr>
          <w:iCs/>
          <w:i/>
        </w:rPr>
        <w:t xml:space="preserve"> CFO (compilation) → revue CMT hebdomadaire</w:t>
      </w:r>
    </w:p>
    <w:bookmarkEnd w:id="361"/>
    <w:bookmarkEnd w:id="362"/>
    <w:bookmarkStart w:id="372" w:name="budget-prévisionnel-détaillé"/>
    <w:p>
      <w:pPr>
        <w:pStyle w:val="Heading1"/>
      </w:pPr>
      <w:r>
        <w:t xml:space="preserve">BUDGET PRÉVISIONNEL DÉTAILLÉ</w:t>
      </w:r>
    </w:p>
    <w:bookmarkStart w:id="363" w:name="vue-densemble-des-investissements"/>
    <w:p>
      <w:pPr>
        <w:pStyle w:val="Heading2"/>
      </w:pPr>
      <w:r>
        <w:rPr>
          <w:bCs/>
          <w:b/>
        </w:rPr>
        <w:t xml:space="preserve">Vue d’ensemble des investissements</w:t>
      </w:r>
    </w:p>
    <w:p>
      <w:pPr>
        <w:pStyle w:val="FirstParagraph"/>
      </w:pPr>
      <w:r>
        <w:t>Le projet TakaPlast nécessite un investissement total de 8 437 966 USD pour déployer le modèle complet de valorisation triple des déchets plastiques sur 24 mois. Cette section détaille ligne par ligne l’ensemble des besoins financiers.</w:t>
      </w:r>
    </w:p>
    <w:p>
      <w:pPr>
        <w:pStyle w:val="BodyText"/>
      </w:pPr>
      <w:r>
        <w:rPr>
          <w:iCs/>
          <w:i/>
        </w:rPr>
        <w:t xml:space="preserve">Tableau synthétique des investissements initiaux</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rPr>
                <w:bCs/>
                <w:b/>
              </w:rPr>
              <w:t xml:space="preserve">Catégorie</w:t>
            </w:r>
          </w:p>
        </w:tc>
        <w:tc>
          <w:tcPr/>
          <w:p>
            <w:pPr>
              <w:pStyle w:val="Compact"/>
              <w:jc w:val="left"/>
            </w:pPr>
            <w:r>
              <w:rPr>
                <w:bCs/>
                <w:b/>
              </w:rPr>
              <w:t xml:space="preserve">Montant ($)</w:t>
            </w:r>
          </w:p>
        </w:tc>
        <w:tc>
          <w:tcPr/>
          <w:p>
            <w:pPr>
              <w:pStyle w:val="Compact"/>
              <w:jc w:val="left"/>
            </w:pPr>
            <w:r>
              <w:rPr>
                <w:bCs/>
                <w:b/>
              </w:rPr>
              <w:t xml:space="preserve">% total</w:t>
            </w:r>
          </w:p>
        </w:tc>
        <w:tc>
          <w:tcPr/>
          <w:p>
            <w:pPr>
              <w:pStyle w:val="Compact"/>
              <w:jc w:val="left"/>
            </w:pPr>
            <w:r>
              <w:rPr>
                <w:bCs/>
                <w:b/>
              </w:rPr>
              <w:t>Phase de déploiement</w:t>
            </w:r>
          </w:p>
        </w:tc>
      </w:tr>
      <w:tr>
        <w:tc>
          <w:tcPr/>
          <w:p>
            <w:pPr>
              <w:pStyle w:val="Compact"/>
              <w:jc w:val="left"/>
            </w:pPr>
            <w:r>
              <w:rPr>
                <w:bCs/>
                <w:b/>
              </w:rPr>
              <w:t>Équipements production</w:t>
            </w:r>
          </w:p>
        </w:tc>
        <w:tc>
          <w:tcPr/>
          <w:p>
            <w:pPr>
              <w:pStyle w:val="Compact"/>
              <w:jc w:val="left"/>
            </w:pPr>
            <w:r>
              <w:t xml:space="preserve">2 119 600</w:t>
            </w:r>
          </w:p>
        </w:tc>
        <w:tc>
          <w:tcPr/>
          <w:p>
            <w:pPr>
              <w:pStyle w:val="Compact"/>
              <w:jc w:val="left"/>
            </w:pPr>
            <w:r>
              <w:t xml:space="preserve">60,0%</w:t>
            </w:r>
          </w:p>
        </w:tc>
        <w:tc>
          <w:tcPr/>
          <w:p>
            <w:pPr>
              <w:pStyle w:val="Compact"/>
              <w:jc w:val="left"/>
            </w:pPr>
            <w:r>
              <w:t xml:space="preserve">Phase 2-3</w:t>
            </w:r>
          </w:p>
        </w:tc>
      </w:tr>
      <w:tr>
        <w:tc>
          <w:tcPr/>
          <w:p>
            <w:pPr>
              <w:pStyle w:val="Compact"/>
              <w:jc w:val="left"/>
            </w:pPr>
            <w:r>
              <w:rPr>
                <w:bCs/>
                <w:b/>
              </w:rPr>
              <w:t>Infrastructure &amp; terrain</w:t>
            </w:r>
          </w:p>
        </w:tc>
        <w:tc>
          <w:tcPr/>
          <w:p>
            <w:pPr>
              <w:pStyle w:val="Compact"/>
              <w:jc w:val="left"/>
            </w:pPr>
            <w:r>
              <w:t xml:space="preserve">250 000</w:t>
            </w:r>
          </w:p>
        </w:tc>
        <w:tc>
          <w:tcPr/>
          <w:p>
            <w:pPr>
              <w:pStyle w:val="Compact"/>
              <w:jc w:val="left"/>
            </w:pPr>
            <w:r>
              <w:t xml:space="preserve">12,7%</w:t>
            </w:r>
          </w:p>
        </w:tc>
        <w:tc>
          <w:tcPr/>
          <w:p>
            <w:pPr>
              <w:pStyle w:val="Compact"/>
              <w:jc w:val="left"/>
            </w:pPr>
            <w:r>
              <w:t xml:space="preserve">Phase 1-2</w:t>
            </w:r>
          </w:p>
        </w:tc>
      </w:tr>
      <w:tr>
        <w:tc>
          <w:tcPr/>
          <w:p>
            <w:pPr>
              <w:pStyle w:val="Compact"/>
              <w:jc w:val="left"/>
            </w:pPr>
            <w:r>
              <w:rPr>
                <w:bCs/>
                <w:b/>
              </w:rPr>
              <w:t>Véhicules &amp; transport</w:t>
            </w:r>
          </w:p>
        </w:tc>
        <w:tc>
          <w:tcPr/>
          <w:p>
            <w:pPr>
              <w:pStyle w:val="Compact"/>
              <w:jc w:val="left"/>
            </w:pPr>
            <w:r>
              <w:t xml:space="preserve">0</w:t>
            </w:r>
          </w:p>
        </w:tc>
        <w:tc>
          <w:tcPr/>
          <w:p>
            <w:pPr>
              <w:pStyle w:val="Compact"/>
              <w:jc w:val="left"/>
            </w:pPr>
            <w:r>
              <w:t xml:space="preserve">6,0%</w:t>
            </w:r>
          </w:p>
        </w:tc>
        <w:tc>
          <w:tcPr/>
          <w:p>
            <w:pPr>
              <w:pStyle w:val="Compact"/>
              <w:jc w:val="left"/>
            </w:pPr>
            <w:r>
              <w:t xml:space="preserve">Phase 1-2</w:t>
            </w:r>
          </w:p>
        </w:tc>
      </w:tr>
      <w:tr>
        <w:tc>
          <w:tcPr/>
          <w:p>
            <w:pPr>
              <w:pStyle w:val="Compact"/>
              <w:jc w:val="left"/>
            </w:pPr>
            <w:r>
              <w:rPr>
                <w:bCs/>
                <w:b/>
              </w:rPr>
              <w:t>Fonds de roulement 6 mois</w:t>
            </w:r>
          </w:p>
        </w:tc>
        <w:tc>
          <w:tcPr/>
          <w:p>
            <w:pPr>
              <w:pStyle w:val="Compact"/>
              <w:jc w:val="left"/>
            </w:pPr>
            <w:r>
              <w:t xml:space="preserve">85.000</w:t>
            </w:r>
          </w:p>
        </w:tc>
        <w:tc>
          <w:tcPr/>
          <w:p>
            <w:pPr>
              <w:pStyle w:val="Compact"/>
              <w:jc w:val="left"/>
            </w:pPr>
            <w:r>
              <w:t xml:space="preserve">11,3%</w:t>
            </w:r>
          </w:p>
        </w:tc>
        <w:tc>
          <w:tcPr/>
          <w:p>
            <w:pPr>
              <w:pStyle w:val="Compact"/>
              <w:jc w:val="left"/>
            </w:pPr>
            <w:r>
              <w:t xml:space="preserve">Phase 1</w:t>
            </w:r>
          </w:p>
        </w:tc>
      </w:tr>
      <w:tr>
        <w:tc>
          <w:tcPr/>
          <w:p>
            <w:pPr>
              <w:pStyle w:val="Compact"/>
              <w:jc w:val="left"/>
            </w:pPr>
            <w:r>
              <w:rPr>
                <w:bCs/>
                <w:b/>
              </w:rPr>
              <w:t>Marketing &amp; commercial</w:t>
            </w:r>
          </w:p>
        </w:tc>
        <w:tc>
          <w:tcPr/>
          <w:p>
            <w:pPr>
              <w:pStyle w:val="Compact"/>
              <w:jc w:val="left"/>
            </w:pPr>
            <w:r>
              <w:t xml:space="preserve">18.000</w:t>
            </w:r>
          </w:p>
        </w:tc>
        <w:tc>
          <w:tcPr/>
          <w:p>
            <w:pPr>
              <w:pStyle w:val="Compact"/>
              <w:jc w:val="left"/>
            </w:pPr>
            <w:r>
              <w:t xml:space="preserve">2,4%</w:t>
            </w:r>
          </w:p>
        </w:tc>
        <w:tc>
          <w:tcPr/>
          <w:p>
            <w:pPr>
              <w:pStyle w:val="Compact"/>
              <w:jc w:val="left"/>
            </w:pPr>
            <w:r>
              <w:t xml:space="preserve">Phase 1-3</w:t>
            </w:r>
          </w:p>
        </w:tc>
      </w:tr>
      <w:tr>
        <w:tc>
          <w:tcPr/>
          <w:p>
            <w:pPr>
              <w:pStyle w:val="Compact"/>
              <w:jc w:val="left"/>
            </w:pPr>
            <w:r>
              <w:rPr>
                <w:bCs/>
                <w:b/>
              </w:rPr>
              <w:t>Juridique &amp; administratif</w:t>
            </w:r>
          </w:p>
        </w:tc>
        <w:tc>
          <w:tcPr/>
          <w:p>
            <w:pPr>
              <w:pStyle w:val="Compact"/>
              <w:jc w:val="left"/>
            </w:pPr>
            <w:r>
              <w:t xml:space="preserve">164 600</w:t>
            </w:r>
          </w:p>
        </w:tc>
        <w:tc>
          <w:tcPr/>
          <w:p>
            <w:pPr>
              <w:pStyle w:val="Compact"/>
              <w:jc w:val="left"/>
            </w:pPr>
            <w:r>
              <w:t xml:space="preserve">1,6%</w:t>
            </w:r>
          </w:p>
        </w:tc>
        <w:tc>
          <w:tcPr/>
          <w:p>
            <w:pPr>
              <w:pStyle w:val="Compact"/>
              <w:jc w:val="left"/>
            </w:pPr>
            <w:r>
              <w:t xml:space="preserve">Phase 2-3</w:t>
            </w:r>
          </w:p>
        </w:tc>
      </w:tr>
      <w:tr>
        <w:tc>
          <w:tcPr/>
          <w:p>
            <w:pPr>
              <w:pStyle w:val="Compact"/>
              <w:jc w:val="left"/>
            </w:pPr>
            <w:r>
              <w:rPr>
                <w:bCs/>
                <w:b/>
              </w:rPr>
              <w:t xml:space="preserve">Imprévus (10%)</w:t>
            </w:r>
          </w:p>
        </w:tc>
        <w:tc>
          <w:tcPr/>
          <w:p>
            <w:pPr>
              <w:pStyle w:val="Compact"/>
              <w:jc w:val="left"/>
            </w:pPr>
            <w:r>
              <w:t xml:space="preserve">20.000</w:t>
            </w:r>
          </w:p>
        </w:tc>
        <w:tc>
          <w:tcPr/>
          <w:p>
            <w:pPr>
              <w:pStyle w:val="Compact"/>
              <w:jc w:val="left"/>
            </w:pPr>
            <w:r>
              <w:t xml:space="preserve">2,7%</w:t>
            </w:r>
          </w:p>
        </w:tc>
        <w:tc>
          <w:tcPr/>
          <w:p>
            <w:pPr>
              <w:pStyle w:val="Compact"/>
              <w:jc w:val="left"/>
            </w:pPr>
            <w:r>
              <w:t xml:space="preserve">Toutes phases</w:t>
            </w:r>
          </w:p>
        </w:tc>
      </w:tr>
      <w:tr>
        <w:tc>
          <w:tcPr/>
          <w:p>
            <w:pPr>
              <w:pStyle w:val="Compact"/>
              <w:jc w:val="left"/>
            </w:pPr>
            <w:r>
              <w:rPr>
                <w:bCs/>
                <w:b/>
              </w:rPr>
              <w:t>TOTAL INVESTISSEMENT</w:t>
            </w:r>
          </w:p>
        </w:tc>
        <w:tc>
          <w:tcPr/>
          <w:p>
            <w:pPr>
              <w:pStyle w:val="Compact"/>
              <w:jc w:val="left"/>
            </w:pPr>
            <w:r>
              <w:rPr>
                <w:bCs/>
                <w:b/>
              </w:rPr>
              <w:t xml:space="preserve">750.000</w:t>
            </w:r>
          </w:p>
        </w:tc>
        <w:tc>
          <w:tcPr/>
          <w:p>
            <w:pPr>
              <w:pStyle w:val="Compact"/>
              <w:jc w:val="left"/>
            </w:pPr>
            <w:r>
              <w:rPr>
                <w:bCs/>
                <w:b/>
              </w:rPr>
              <w:t xml:space="preserve">100%</w:t>
            </w:r>
          </w:p>
        </w:tc>
        <w:tc>
          <w:tcPr/>
          <w:p>
            <w:pPr>
              <w:pStyle w:val="Compact"/>
              <w:jc w:val="left"/>
            </w:pPr>
            <w:r>
              <w:rPr>
                <w:bCs/>
                <w:b/>
              </w:rPr>
              <w:t xml:space="preserve">24 mois</w:t>
            </w:r>
          </w:p>
        </w:tc>
      </w:tr>
    </w:tbl>
    <w:p>
      <w:pPr>
        <w:pStyle w:val="BodyText"/>
      </w:pPr>
      <w:r>
        <w:rPr>
          <w:bCs/>
          <w:b/>
        </w:rPr>
        <w:t xml:space="preserve">Note :</w:t>
      </w:r>
      <w:r>
        <w:t xml:space="preserve"> Les équipements de production sont commandés et livrés en un seul container (M7) pour un démarrage tri-flux Day One à M8. Le détail des coûts par flux ci-dessous est issu de </w:t>
      </w:r>
      <w:r>
        <w:rPr>
          <w:bCs/>
          <w:b/>
        </w:rPr>
        <w:t xml:space="preserve">TakaPlast_Budget_v1.5.xlsx</w:t>
      </w:r>
      <w:r>
        <w:t xml:space="preserve"> (onglet CAPEX_Equipment). TOTAL équipements livrés Kinshasa : </w:t>
      </w:r>
      <w:r>
        <w:rPr>
          <w:bCs/>
          <w:b/>
        </w:rPr>
        <w:t xml:space="preserve">2 119 600 USD</w:t>
      </w:r>
      <w:r>
        <w:t xml:space="preserve"> (Flux 1 : 989 200 + Flux 2 : 423 200 + Flux 3 : 307 080 + Partagés : 400 120). TOTAL CAPEX consolidé (incl. foncier, construction, véhicules, IT, contingence) : </w:t>
      </w:r>
      <w:r>
        <w:rPr>
          <w:bCs/>
          <w:b/>
        </w:rPr>
        <w:t xml:space="preserve">150 000 USD</w:t>
      </w:r>
      <w:r>
        <w:t xml:space="preserve">. </w:t>
      </w:r>
      <w:r>
        <w:rPr>
          <w:iCs/>
          <w:i/>
        </w:rPr>
        <w:t xml:space="preserve">→ Voir CAPEX_Consolidated du fichier Excel pour le détail complet.</w:t>
      </w:r>
    </w:p>
    <w:bookmarkEnd w:id="363"/>
    <w:bookmarkStart w:id="367" w:name="X6b2c4eef539ec8c56c3288bad975a94e159c4a9"/>
    <w:p>
      <w:pPr>
        <w:pStyle w:val="Heading2"/>
      </w:pPr>
      <w:r>
        <w:rPr>
          <w:bCs/>
          <w:b/>
        </w:rPr>
        <w:t xml:space="preserve">Détail des équipements par flux de valorisation</w:t>
      </w:r>
    </w:p>
    <w:bookmarkStart w:id="364" w:name="X0bfc244157e7a616c16d06dbff9c900d13343de"/>
    <w:p>
      <w:pPr>
        <w:pStyle w:val="Heading3"/>
      </w:pPr>
      <w:r>
        <w:t xml:space="preserve">Flux 1 — recyclage mécanique HDPE/PP Pellets (989 200 USD livrés)</w:t>
      </w:r>
    </w:p>
    <w:tbl>
      <w:tblPr>
        <w:tblStyle w:val="Table"/>
        <w:tblW w:type="pct" w:w="4906"/>
        <w:tblLook w:firstRow="1" w:lastRow="0" w:firstColumn="0" w:lastColumn="0" w:noHBand="0" w:noVBand="0" w:val="0020"/>
        <w:jc w:val="start"/>
      </w:tblPr>
      <w:tblGrid>
        <w:gridCol w:w="1569"/>
        <w:gridCol w:w="1344"/>
        <w:gridCol w:w="1120"/>
        <w:gridCol w:w="896"/>
        <w:gridCol w:w="747"/>
        <w:gridCol w:w="1046"/>
        <w:gridCol w:w="1046"/>
      </w:tblGrid>
      <w:tr>
        <w:trPr>
          <w:tblHeader w:val="true"/>
        </w:trPr>
        <w:tc>
          <w:tcPr/>
          <w:p>
            <w:pPr>
              <w:pStyle w:val="Compact"/>
              <w:jc w:val="left"/>
            </w:pPr>
            <w:r>
              <w:rPr>
                <w:bCs/>
                <w:b/>
              </w:rPr>
              <w:t xml:space="preserve">Équipement</w:t>
            </w:r>
          </w:p>
        </w:tc>
        <w:tc>
          <w:tcPr/>
          <w:p>
            <w:pPr>
              <w:pStyle w:val="Compact"/>
              <w:jc w:val="left"/>
            </w:pPr>
            <w:r>
              <w:rPr>
                <w:bCs/>
                <w:b/>
              </w:rPr>
              <w:t xml:space="preserve">Fournisseur</w:t>
            </w:r>
          </w:p>
        </w:tc>
        <w:tc>
          <w:tcPr/>
          <w:p>
            <w:pPr>
              <w:pStyle w:val="Compact"/>
              <w:jc w:val="left"/>
            </w:pPr>
            <w:r>
              <w:rPr>
                <w:bCs/>
                <w:b/>
              </w:rPr>
              <w:t xml:space="preserve">Capacité</w:t>
            </w:r>
          </w:p>
        </w:tc>
        <w:tc>
          <w:tcPr/>
          <w:p>
            <w:pPr>
              <w:pStyle w:val="Compact"/>
              <w:jc w:val="left"/>
            </w:pPr>
            <w:r>
              <w:rPr>
                <w:bCs/>
                <w:b/>
              </w:rPr>
              <w:t>Coût unitaire ($)</w:t>
            </w:r>
          </w:p>
        </w:tc>
        <w:tc>
          <w:tcPr/>
          <w:p>
            <w:pPr>
              <w:pStyle w:val="Compact"/>
              <w:jc w:val="left"/>
            </w:pPr>
            <w:r>
              <w:rPr>
                <w:bCs/>
                <w:b/>
              </w:rPr>
              <w:t xml:space="preserve">Qté</w:t>
            </w:r>
          </w:p>
        </w:tc>
        <w:tc>
          <w:tcPr/>
          <w:p>
            <w:pPr>
              <w:pStyle w:val="Compact"/>
              <w:jc w:val="left"/>
            </w:pPr>
            <w:r>
              <w:rPr>
                <w:bCs/>
                <w:b/>
              </w:rPr>
              <w:t xml:space="preserve">Total ($)</w:t>
            </w:r>
          </w:p>
        </w:tc>
        <w:tc>
          <w:tcPr/>
          <w:p>
            <w:pPr>
              <w:pStyle w:val="Compact"/>
              <w:jc w:val="left"/>
            </w:pPr>
            <w:r>
              <w:rPr>
                <w:bCs/>
                <w:b/>
              </w:rPr>
              <w:t>Délai livraison</w:t>
            </w:r>
          </w:p>
        </w:tc>
      </w:tr>
      <w:tr>
        <w:tc>
          <w:tcPr/>
          <w:p>
            <w:pPr>
              <w:pStyle w:val="Compact"/>
              <w:jc w:val="left"/>
            </w:pPr>
            <w:r>
              <w:rPr>
                <w:bCs/>
                <w:b/>
              </w:rPr>
              <w:t>Convoyeurs de tri automatique</w:t>
            </w:r>
          </w:p>
        </w:tc>
        <w:tc>
          <w:tcPr/>
          <w:p>
            <w:pPr>
              <w:pStyle w:val="Compact"/>
              <w:jc w:val="left"/>
            </w:pPr>
            <w:r>
              <w:t>Wanrooe Machinery (Chine)</w:t>
            </w:r>
          </w:p>
        </w:tc>
        <w:tc>
          <w:tcPr/>
          <w:p>
            <w:pPr>
              <w:pStyle w:val="Compact"/>
              <w:jc w:val="left"/>
            </w:pPr>
            <w:r>
              <w:t xml:space="preserve">2t/h</w:t>
            </w:r>
          </w:p>
        </w:tc>
        <w:tc>
          <w:tcPr/>
          <w:p>
            <w:pPr>
              <w:pStyle w:val="Compact"/>
              <w:jc w:val="left"/>
            </w:pPr>
            <w:r>
              <w:t xml:space="preserve">10.000</w:t>
            </w:r>
          </w:p>
        </w:tc>
        <w:tc>
          <w:tcPr/>
          <w:p>
            <w:pPr>
              <w:pStyle w:val="Compact"/>
              <w:jc w:val="left"/>
            </w:pPr>
            <w:r>
              <w:t xml:space="preserve">1</w:t>
            </w:r>
          </w:p>
        </w:tc>
        <w:tc>
          <w:tcPr/>
          <w:p>
            <w:pPr>
              <w:pStyle w:val="Compact"/>
              <w:jc w:val="left"/>
            </w:pPr>
            <w:r>
              <w:t xml:space="preserve">10.000</w:t>
            </w:r>
          </w:p>
        </w:tc>
        <w:tc>
          <w:tcPr/>
          <w:p>
            <w:pPr>
              <w:pStyle w:val="Compact"/>
              <w:jc w:val="left"/>
            </w:pPr>
            <w:r>
              <w:t xml:space="preserve">3-4 mois</w:t>
            </w:r>
          </w:p>
        </w:tc>
      </w:tr>
      <w:tr>
        <w:tc>
          <w:tcPr/>
          <w:p>
            <w:pPr>
              <w:pStyle w:val="Compact"/>
              <w:jc w:val="left"/>
            </w:pPr>
            <w:r>
              <w:rPr>
                <w:bCs/>
                <w:b/>
              </w:rPr>
              <w:t>Laveuse-broyeuse plastique</w:t>
            </w:r>
          </w:p>
        </w:tc>
        <w:tc>
          <w:tcPr/>
          <w:p>
            <w:pPr>
              <w:pStyle w:val="Compact"/>
              <w:jc w:val="left"/>
            </w:pPr>
            <w:r>
              <w:t>Genius machinery (Chine)</w:t>
            </w:r>
          </w:p>
        </w:tc>
        <w:tc>
          <w:tcPr/>
          <w:p>
            <w:pPr>
              <w:pStyle w:val="Compact"/>
              <w:jc w:val="left"/>
            </w:pPr>
            <w:r>
              <w:t xml:space="preserve">500kg/h</w:t>
            </w:r>
          </w:p>
        </w:tc>
        <w:tc>
          <w:tcPr/>
          <w:p>
            <w:pPr>
              <w:pStyle w:val="Compact"/>
              <w:jc w:val="left"/>
            </w:pPr>
            <w:r>
              <w:t xml:space="preserve">35.000</w:t>
            </w:r>
          </w:p>
        </w:tc>
        <w:tc>
          <w:tcPr/>
          <w:p>
            <w:pPr>
              <w:pStyle w:val="Compact"/>
              <w:jc w:val="left"/>
            </w:pPr>
            <w:r>
              <w:t xml:space="preserve">1</w:t>
            </w:r>
          </w:p>
        </w:tc>
        <w:tc>
          <w:tcPr/>
          <w:p>
            <w:pPr>
              <w:pStyle w:val="Compact"/>
              <w:jc w:val="left"/>
            </w:pPr>
            <w:r>
              <w:t xml:space="preserve">35.000</w:t>
            </w:r>
          </w:p>
        </w:tc>
        <w:tc>
          <w:tcPr/>
          <w:p>
            <w:pPr>
              <w:pStyle w:val="Compact"/>
              <w:jc w:val="left"/>
            </w:pPr>
            <w:r>
              <w:t xml:space="preserve">4-5 mois</w:t>
            </w:r>
          </w:p>
        </w:tc>
      </w:tr>
      <w:tr>
        <w:tc>
          <w:tcPr/>
          <w:p>
            <w:pPr>
              <w:pStyle w:val="Compact"/>
              <w:jc w:val="left"/>
            </w:pPr>
            <w:r>
              <w:rPr>
                <w:bCs/>
                <w:b/>
              </w:rPr>
              <w:t>Séchoir centrifuge</w:t>
            </w:r>
          </w:p>
        </w:tc>
        <w:tc>
          <w:tcPr/>
          <w:p>
            <w:pPr>
              <w:pStyle w:val="Compact"/>
              <w:jc w:val="left"/>
            </w:pPr>
            <w:r>
              <w:t>Zhandjiagang Lianding (Chine)</w:t>
            </w:r>
          </w:p>
        </w:tc>
        <w:tc>
          <w:tcPr/>
          <w:p>
            <w:pPr>
              <w:pStyle w:val="Compact"/>
              <w:jc w:val="left"/>
            </w:pPr>
            <w:r>
              <w:t xml:space="preserve">300 kg/h</w:t>
            </w:r>
          </w:p>
        </w:tc>
        <w:tc>
          <w:tcPr/>
          <w:p>
            <w:pPr>
              <w:pStyle w:val="Compact"/>
              <w:jc w:val="left"/>
            </w:pPr>
            <w:r>
              <w:t xml:space="preserve">15.000</w:t>
            </w:r>
          </w:p>
        </w:tc>
        <w:tc>
          <w:tcPr/>
          <w:p>
            <w:pPr>
              <w:pStyle w:val="Compact"/>
              <w:jc w:val="left"/>
            </w:pPr>
            <w:r>
              <w:t xml:space="preserve">1</w:t>
            </w:r>
          </w:p>
        </w:tc>
        <w:tc>
          <w:tcPr/>
          <w:p>
            <w:pPr>
              <w:pStyle w:val="Compact"/>
              <w:jc w:val="left"/>
            </w:pPr>
            <w:r>
              <w:t xml:space="preserve">15.000</w:t>
            </w:r>
          </w:p>
        </w:tc>
        <w:tc>
          <w:tcPr/>
          <w:p>
            <w:pPr>
              <w:pStyle w:val="Compact"/>
              <w:jc w:val="left"/>
            </w:pPr>
            <w:r>
              <w:t xml:space="preserve">3-4 mois</w:t>
            </w:r>
          </w:p>
        </w:tc>
      </w:tr>
      <w:tr>
        <w:tc>
          <w:tcPr/>
          <w:p>
            <w:pPr>
              <w:pStyle w:val="Compact"/>
              <w:jc w:val="left"/>
            </w:pPr>
            <w:r>
              <w:rPr>
                <w:bCs/>
                <w:b/>
              </w:rPr>
              <w:t>Extrudeuse granulateur</w:t>
            </w:r>
          </w:p>
        </w:tc>
        <w:tc>
          <w:tcPr/>
          <w:p>
            <w:pPr>
              <w:pStyle w:val="Compact"/>
              <w:jc w:val="left"/>
            </w:pPr>
            <w:r>
              <w:t>Nanjing Haisi (Chine)</w:t>
            </w:r>
          </w:p>
        </w:tc>
        <w:tc>
          <w:tcPr/>
          <w:p>
            <w:pPr>
              <w:pStyle w:val="Compact"/>
              <w:jc w:val="left"/>
            </w:pPr>
            <w:r>
              <w:t xml:space="preserve">200 kg/h</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5-6 mois</w:t>
            </w:r>
          </w:p>
        </w:tc>
      </w:tr>
      <w:tr>
        <w:tc>
          <w:tcPr/>
          <w:p>
            <w:pPr>
              <w:pStyle w:val="Compact"/>
              <w:jc w:val="left"/>
            </w:pPr>
            <w:r>
              <w:rPr>
                <w:bCs/>
                <w:b/>
              </w:rPr>
              <w:t>Granulatrice refroidissement</w:t>
            </w:r>
          </w:p>
        </w:tc>
        <w:tc>
          <w:tcPr/>
          <w:p>
            <w:pPr>
              <w:pStyle w:val="Compact"/>
              <w:jc w:val="left"/>
            </w:pPr>
            <w:r>
              <w:t>Tongsan Plastic (Chine)</w:t>
            </w:r>
          </w:p>
        </w:tc>
        <w:tc>
          <w:tcPr/>
          <w:p>
            <w:pPr>
              <w:pStyle w:val="Compact"/>
              <w:jc w:val="left"/>
            </w:pPr>
            <w:r>
              <w:t xml:space="preserve">200 kg/h</w:t>
            </w:r>
          </w:p>
        </w:tc>
        <w:tc>
          <w:tcPr/>
          <w:p>
            <w:pPr>
              <w:pStyle w:val="Compact"/>
              <w:jc w:val="left"/>
            </w:pPr>
            <w:r>
              <w:t xml:space="preserve">25.000</w:t>
            </w:r>
          </w:p>
        </w:tc>
        <w:tc>
          <w:tcPr/>
          <w:p>
            <w:pPr>
              <w:pStyle w:val="Compact"/>
              <w:jc w:val="left"/>
            </w:pPr>
            <w:r>
              <w:t xml:space="preserve">1</w:t>
            </w:r>
          </w:p>
        </w:tc>
        <w:tc>
          <w:tcPr/>
          <w:p>
            <w:pPr>
              <w:pStyle w:val="Compact"/>
              <w:jc w:val="left"/>
            </w:pPr>
            <w:r>
              <w:t xml:space="preserve">25.000</w:t>
            </w:r>
          </w:p>
        </w:tc>
        <w:tc>
          <w:tcPr/>
          <w:p>
            <w:pPr>
              <w:pStyle w:val="Compact"/>
              <w:jc w:val="left"/>
            </w:pPr>
            <w:r>
              <w:t xml:space="preserve">3-4 mois</w:t>
            </w:r>
          </w:p>
        </w:tc>
      </w:tr>
      <w:tr>
        <w:tc>
          <w:tcPr/>
          <w:p>
            <w:pPr>
              <w:pStyle w:val="Compact"/>
              <w:jc w:val="left"/>
            </w:pPr>
            <w:r>
              <w:rPr>
                <w:bCs/>
                <w:b/>
              </w:rPr>
              <w:t>Système filtration eau</w:t>
            </w:r>
          </w:p>
        </w:tc>
        <w:tc>
          <w:tcPr/>
          <w:p>
            <w:pPr>
              <w:pStyle w:val="Compact"/>
              <w:jc w:val="left"/>
            </w:pPr>
            <w:r>
              <w:t xml:space="preserve">Local/Import</w:t>
            </w:r>
          </w:p>
        </w:tc>
        <w:tc>
          <w:tcPr/>
          <w:p>
            <w:pPr>
              <w:pStyle w:val="Compact"/>
              <w:jc w:val="left"/>
            </w:pPr>
            <w:r>
              <w:t xml:space="preserve">5m</w:t>
            </w:r>
            <w:r>
              <w:rPr>
                <w:vertAlign w:val="superscript"/>
              </w:rPr>
              <w:t xml:space="preserve">3</w:t>
            </w:r>
            <w:r>
              <w:t xml:space="preserve">/h</w:t>
            </w:r>
          </w:p>
        </w:tc>
        <w:tc>
          <w:tcPr/>
          <w:p>
            <w:pPr>
              <w:pStyle w:val="Compact"/>
              <w:jc w:val="left"/>
            </w:pPr>
            <w:r>
              <w:t xml:space="preserve">10.000</w:t>
            </w:r>
          </w:p>
        </w:tc>
        <w:tc>
          <w:tcPr/>
          <w:p>
            <w:pPr>
              <w:pStyle w:val="Compact"/>
              <w:jc w:val="left"/>
            </w:pPr>
            <w:r>
              <w:t xml:space="preserve">1</w:t>
            </w:r>
          </w:p>
        </w:tc>
        <w:tc>
          <w:tcPr/>
          <w:p>
            <w:pPr>
              <w:pStyle w:val="Compact"/>
              <w:jc w:val="left"/>
            </w:pPr>
            <w:r>
              <w:t xml:space="preserve">10.000</w:t>
            </w:r>
          </w:p>
        </w:tc>
        <w:tc>
          <w:tcPr/>
          <w:p>
            <w:pPr>
              <w:pStyle w:val="Compact"/>
              <w:jc w:val="left"/>
            </w:pPr>
            <w:r>
              <w:t xml:space="preserve">2-3 mois</w:t>
            </w:r>
          </w:p>
        </w:tc>
      </w:tr>
      <w:tr>
        <w:tc>
          <w:tcPr/>
          <w:p>
            <w:pPr>
              <w:pStyle w:val="Compact"/>
              <w:jc w:val="left"/>
            </w:pPr>
            <w:r>
              <w:rPr>
                <w:bCs/>
                <w:b/>
              </w:rPr>
              <w:t>SOUS-TOTAL RECYCLAGE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140.000</w:t>
            </w:r>
          </w:p>
        </w:tc>
        <w:tc>
          <w:tcPr/>
          <w:p>
            <w:pPr>
              <w:pStyle w:val="Compact"/>
            </w:pPr>
          </w:p>
        </w:tc>
      </w:tr>
    </w:tbl>
    <w:p>
      <w:pPr>
        <w:pStyle w:val="BodyText"/>
      </w:pPr>
      <w:r>
        <w:rPr>
          <w:bCs/>
          <w:b/>
        </w:rPr>
        <w:t xml:space="preserve">Spécifications techniques importantes :</w:t>
      </w:r>
    </w:p>
    <w:p>
      <w:pPr>
        <w:numPr>
          <w:ilvl w:val="0"/>
          <w:numId w:val="2030"/>
        </w:numPr>
      </w:pPr>
      <w:r>
        <w:t xml:space="preserve">Machines adaptées au PEHD, PEBD, PP, PET</w:t>
      </w:r>
    </w:p>
    <w:p>
      <w:pPr>
        <w:numPr>
          <w:ilvl w:val="0"/>
          <w:numId w:val="2030"/>
        </w:numPr>
      </w:pPr>
      <w:r>
        <w:t>Tension : 380V triphasé (nécessite transformateur si instabilité SNEL)*</w:t>
      </w:r>
    </w:p>
    <w:p>
      <w:pPr>
        <w:numPr>
          <w:ilvl w:val="0"/>
          <w:numId w:val="2030"/>
        </w:numPr>
      </w:pPr>
      <w:r>
        <w:t xml:space="preserve">Consommation : ~120 kW total flux recyclage</w:t>
      </w:r>
    </w:p>
    <w:p>
      <w:pPr>
        <w:numPr>
          <w:ilvl w:val="0"/>
          <w:numId w:val="2030"/>
        </w:numPr>
      </w:pPr>
      <w:r>
        <w:t xml:space="preserve">Garantie : 12-24 mois pièces, formation incluse</w:t>
      </w:r>
    </w:p>
    <w:p>
      <w:pPr>
        <w:numPr>
          <w:ilvl w:val="0"/>
          <w:numId w:val="2030"/>
        </w:numPr>
      </w:pPr>
      <w:r>
        <w:t xml:space="preserve">Manuel en français/anglais + assistance vidéo</w:t>
      </w:r>
    </w:p>
    <w:p>
      <w:pPr>
        <w:pStyle w:val="FirstParagraph"/>
      </w:pPr>
      <w:r>
        <w:rPr>
          <w:iCs/>
          <w:i/>
        </w:rPr>
        <w:t>*Une provision complémentaire est prévue pour l’enveloppe « imprévus » pour un transformateur dédié afin d’éviter que les chutes de tension de la SNEL ne grillent les moteurs de l’extrudeuse</w:t>
      </w:r>
    </w:p>
    <w:bookmarkEnd w:id="364"/>
    <w:bookmarkStart w:id="365" w:name="X79e0940a7debf4f84ccdb3f496a5ff0979b2845"/>
    <w:p>
      <w:pPr>
        <w:pStyle w:val="Heading3"/>
      </w:pPr>
      <w:r>
        <w:t xml:space="preserve">Flux 2 — valorisation énergétique LPG/Syngas (423 200 USD livrés)</w:t>
      </w:r>
    </w:p>
    <w:tbl>
      <w:tblPr>
        <w:tblStyle w:val="Table"/>
        <w:tblW w:type="pct" w:w="4907"/>
        <w:tblLook w:firstRow="1" w:lastRow="0" w:firstColumn="0" w:lastColumn="0" w:noHBand="0" w:noVBand="0" w:val="0020"/>
        <w:jc w:val="start"/>
      </w:tblPr>
      <w:tblGrid>
        <w:gridCol w:w="1686"/>
        <w:gridCol w:w="1320"/>
        <w:gridCol w:w="1100"/>
        <w:gridCol w:w="880"/>
        <w:gridCol w:w="733"/>
        <w:gridCol w:w="1026"/>
        <w:gridCol w:w="1026"/>
      </w:tblGrid>
      <w:tr>
        <w:trPr>
          <w:tblHeader w:val="true"/>
        </w:trPr>
        <w:tc>
          <w:tcPr/>
          <w:p>
            <w:pPr>
              <w:pStyle w:val="Compact"/>
              <w:jc w:val="left"/>
            </w:pPr>
            <w:r>
              <w:rPr>
                <w:bCs/>
                <w:b/>
              </w:rPr>
              <w:t xml:space="preserve">Équipement</w:t>
            </w:r>
          </w:p>
        </w:tc>
        <w:tc>
          <w:tcPr/>
          <w:p>
            <w:pPr>
              <w:pStyle w:val="Compact"/>
              <w:jc w:val="left"/>
            </w:pPr>
            <w:r>
              <w:rPr>
                <w:bCs/>
                <w:b/>
              </w:rPr>
              <w:t xml:space="preserve">Fournisseur</w:t>
            </w:r>
          </w:p>
        </w:tc>
        <w:tc>
          <w:tcPr/>
          <w:p>
            <w:pPr>
              <w:pStyle w:val="Compact"/>
              <w:jc w:val="left"/>
            </w:pPr>
            <w:r>
              <w:rPr>
                <w:bCs/>
                <w:b/>
              </w:rPr>
              <w:t xml:space="preserve">Capacité</w:t>
            </w:r>
          </w:p>
        </w:tc>
        <w:tc>
          <w:tcPr/>
          <w:p>
            <w:pPr>
              <w:pStyle w:val="Compact"/>
              <w:jc w:val="left"/>
            </w:pPr>
            <w:r>
              <w:rPr>
                <w:bCs/>
                <w:b/>
              </w:rPr>
              <w:t>Coût unitaire ($)</w:t>
            </w:r>
          </w:p>
        </w:tc>
        <w:tc>
          <w:tcPr/>
          <w:p>
            <w:pPr>
              <w:pStyle w:val="Compact"/>
              <w:jc w:val="left"/>
            </w:pPr>
            <w:r>
              <w:rPr>
                <w:bCs/>
                <w:b/>
              </w:rPr>
              <w:t xml:space="preserve">Qté</w:t>
            </w:r>
          </w:p>
        </w:tc>
        <w:tc>
          <w:tcPr/>
          <w:p>
            <w:pPr>
              <w:pStyle w:val="Compact"/>
              <w:jc w:val="left"/>
            </w:pPr>
            <w:r>
              <w:rPr>
                <w:bCs/>
                <w:b/>
              </w:rPr>
              <w:t xml:space="preserve">Total ($)</w:t>
            </w:r>
          </w:p>
        </w:tc>
        <w:tc>
          <w:tcPr/>
          <w:p>
            <w:pPr>
              <w:pStyle w:val="Compact"/>
              <w:jc w:val="left"/>
            </w:pPr>
            <w:r>
              <w:rPr>
                <w:bCs/>
                <w:b/>
              </w:rPr>
              <w:t>Délai livraison</w:t>
            </w:r>
          </w:p>
        </w:tc>
      </w:tr>
      <w:tr>
        <w:tc>
          <w:tcPr/>
          <w:p>
            <w:pPr>
              <w:pStyle w:val="Compact"/>
              <w:jc w:val="left"/>
            </w:pPr>
            <w:r>
              <w:rPr>
                <w:bCs/>
                <w:b/>
              </w:rPr>
              <w:t>Broyeur fin plastiques</w:t>
            </w:r>
          </w:p>
        </w:tc>
        <w:tc>
          <w:tcPr/>
          <w:p>
            <w:pPr>
              <w:pStyle w:val="Compact"/>
              <w:jc w:val="left"/>
            </w:pPr>
            <w:r>
              <w:t>Zhangjiagang Sevenstars (Chine)</w:t>
            </w:r>
          </w:p>
        </w:tc>
        <w:tc>
          <w:tcPr/>
          <w:p>
            <w:pPr>
              <w:pStyle w:val="Compact"/>
              <w:jc w:val="left"/>
            </w:pPr>
            <w:r>
              <w:t xml:space="preserve">300 kg/h</w:t>
            </w:r>
          </w:p>
        </w:tc>
        <w:tc>
          <w:tcPr/>
          <w:p>
            <w:pPr>
              <w:pStyle w:val="Compact"/>
              <w:jc w:val="left"/>
            </w:pPr>
            <w:r>
              <w:t xml:space="preserve">20.000</w:t>
            </w:r>
          </w:p>
        </w:tc>
        <w:tc>
          <w:tcPr/>
          <w:p>
            <w:pPr>
              <w:pStyle w:val="Compact"/>
              <w:jc w:val="left"/>
            </w:pPr>
            <w:r>
              <w:t xml:space="preserve">1</w:t>
            </w:r>
          </w:p>
        </w:tc>
        <w:tc>
          <w:tcPr/>
          <w:p>
            <w:pPr>
              <w:pStyle w:val="Compact"/>
              <w:jc w:val="left"/>
            </w:pPr>
            <w:r>
              <w:t xml:space="preserve">20.000</w:t>
            </w:r>
          </w:p>
        </w:tc>
        <w:tc>
          <w:tcPr/>
          <w:p>
            <w:pPr>
              <w:pStyle w:val="Compact"/>
              <w:jc w:val="left"/>
            </w:pPr>
            <w:r>
              <w:t xml:space="preserve">3-4 mois</w:t>
            </w:r>
          </w:p>
        </w:tc>
      </w:tr>
      <w:tr>
        <w:tc>
          <w:tcPr/>
          <w:p>
            <w:pPr>
              <w:pStyle w:val="Compact"/>
              <w:jc w:val="left"/>
            </w:pPr>
            <w:r>
              <w:rPr>
                <w:bCs/>
                <w:b/>
              </w:rPr>
              <w:t>Séchoir rotatif industriel</w:t>
            </w:r>
          </w:p>
        </w:tc>
        <w:tc>
          <w:tcPr/>
          <w:p>
            <w:pPr>
              <w:pStyle w:val="Compact"/>
              <w:jc w:val="left"/>
            </w:pPr>
            <w:r>
              <w:t>Henan Hongji (Chine)</w:t>
            </w:r>
          </w:p>
        </w:tc>
        <w:tc>
          <w:tcPr/>
          <w:p>
            <w:pPr>
              <w:pStyle w:val="Compact"/>
              <w:jc w:val="left"/>
            </w:pPr>
            <w:r>
              <w:t xml:space="preserve">500 kg/h</w:t>
            </w:r>
          </w:p>
        </w:tc>
        <w:tc>
          <w:tcPr/>
          <w:p>
            <w:pPr>
              <w:pStyle w:val="Compact"/>
              <w:jc w:val="left"/>
            </w:pPr>
            <w:r>
              <w:t xml:space="preserve">25.000</w:t>
            </w:r>
          </w:p>
        </w:tc>
        <w:tc>
          <w:tcPr/>
          <w:p>
            <w:pPr>
              <w:pStyle w:val="Compact"/>
              <w:jc w:val="left"/>
            </w:pPr>
            <w:r>
              <w:t xml:space="preserve">1</w:t>
            </w:r>
          </w:p>
        </w:tc>
        <w:tc>
          <w:tcPr/>
          <w:p>
            <w:pPr>
              <w:pStyle w:val="Compact"/>
              <w:jc w:val="left"/>
            </w:pPr>
            <w:r>
              <w:t xml:space="preserve">25.000</w:t>
            </w:r>
          </w:p>
        </w:tc>
        <w:tc>
          <w:tcPr/>
          <w:p>
            <w:pPr>
              <w:pStyle w:val="Compact"/>
              <w:jc w:val="left"/>
            </w:pPr>
            <w:r>
              <w:t xml:space="preserve">4-5 mois</w:t>
            </w:r>
          </w:p>
        </w:tc>
      </w:tr>
      <w:tr>
        <w:tc>
          <w:tcPr/>
          <w:p>
            <w:pPr>
              <w:pStyle w:val="Compact"/>
              <w:jc w:val="left"/>
            </w:pPr>
            <w:r>
              <w:rPr>
                <w:bCs/>
                <w:b/>
              </w:rPr>
              <w:t>Gazéifieur biomasse/plastique</w:t>
            </w:r>
          </w:p>
        </w:tc>
        <w:tc>
          <w:tcPr/>
          <w:p>
            <w:pPr>
              <w:pStyle w:val="Compact"/>
              <w:jc w:val="left"/>
            </w:pPr>
            <w:r>
              <w:t>Ankur Scientific (Inde)</w:t>
            </w:r>
          </w:p>
        </w:tc>
        <w:tc>
          <w:tcPr/>
          <w:p>
            <w:pPr>
              <w:pStyle w:val="Compact"/>
              <w:jc w:val="left"/>
            </w:pPr>
            <w:r>
              <w:t xml:space="preserve">10t/jour</w:t>
            </w:r>
          </w:p>
        </w:tc>
        <w:tc>
          <w:tcPr/>
          <w:p>
            <w:pPr>
              <w:pStyle w:val="Compact"/>
              <w:jc w:val="left"/>
            </w:pPr>
            <w:r>
              <w:t xml:space="preserve">47 817</w:t>
            </w:r>
          </w:p>
        </w:tc>
        <w:tc>
          <w:tcPr/>
          <w:p>
            <w:pPr>
              <w:pStyle w:val="Compact"/>
              <w:jc w:val="left"/>
            </w:pPr>
            <w:r>
              <w:t xml:space="preserve">1</w:t>
            </w:r>
          </w:p>
        </w:tc>
        <w:tc>
          <w:tcPr/>
          <w:p>
            <w:pPr>
              <w:pStyle w:val="Compact"/>
              <w:jc w:val="left"/>
            </w:pPr>
            <w:r>
              <w:t xml:space="preserve">47 817</w:t>
            </w:r>
          </w:p>
        </w:tc>
        <w:tc>
          <w:tcPr/>
          <w:p>
            <w:pPr>
              <w:pStyle w:val="Compact"/>
              <w:jc w:val="left"/>
            </w:pPr>
            <w:r>
              <w:t xml:space="preserve">6-8 mois</w:t>
            </w:r>
          </w:p>
        </w:tc>
      </w:tr>
      <w:tr>
        <w:tc>
          <w:tcPr/>
          <w:p>
            <w:pPr>
              <w:pStyle w:val="Compact"/>
              <w:jc w:val="left"/>
            </w:pPr>
            <w:r>
              <w:rPr>
                <w:bCs/>
                <w:b/>
              </w:rPr>
              <w:t>Système filtration gaz</w:t>
            </w:r>
          </w:p>
        </w:tc>
        <w:tc>
          <w:tcPr/>
          <w:p>
            <w:pPr>
              <w:pStyle w:val="Compact"/>
              <w:jc w:val="left"/>
            </w:pPr>
            <w:r>
              <w:t>EnviroPro (Europe)</w:t>
            </w:r>
          </w:p>
        </w:tc>
        <w:tc>
          <w:tcPr/>
          <w:p>
            <w:pPr>
              <w:pStyle w:val="Compact"/>
              <w:jc w:val="left"/>
            </w:pPr>
            <w:r>
              <w:t xml:space="preserve">100 Nm</w:t>
            </w:r>
            <w:r>
              <w:rPr>
                <w:vertAlign w:val="superscript"/>
              </w:rPr>
              <w:t xml:space="preserve">3</w:t>
            </w:r>
            <w:r>
              <w:t xml:space="preserve">/h</w:t>
            </w:r>
          </w:p>
        </w:tc>
        <w:tc>
          <w:tcPr/>
          <w:p>
            <w:pPr>
              <w:pStyle w:val="Compact"/>
              <w:jc w:val="left"/>
            </w:pPr>
            <w:r>
              <w:t xml:space="preserve">117 000</w:t>
            </w:r>
          </w:p>
        </w:tc>
        <w:tc>
          <w:tcPr/>
          <w:p>
            <w:pPr>
              <w:pStyle w:val="Compact"/>
              <w:jc w:val="left"/>
            </w:pPr>
            <w:r>
              <w:t xml:space="preserve">1</w:t>
            </w:r>
          </w:p>
        </w:tc>
        <w:tc>
          <w:tcPr/>
          <w:p>
            <w:pPr>
              <w:pStyle w:val="Compact"/>
              <w:jc w:val="left"/>
            </w:pPr>
            <w:r>
              <w:t xml:space="preserve">117 000</w:t>
            </w:r>
          </w:p>
        </w:tc>
        <w:tc>
          <w:tcPr/>
          <w:p>
            <w:pPr>
              <w:pStyle w:val="Compact"/>
              <w:jc w:val="left"/>
            </w:pPr>
            <w:r>
              <w:t xml:space="preserve">4-5 mois</w:t>
            </w:r>
          </w:p>
        </w:tc>
      </w:tr>
      <w:tr>
        <w:tc>
          <w:tcPr/>
          <w:p>
            <w:pPr>
              <w:pStyle w:val="Compact"/>
              <w:jc w:val="left"/>
            </w:pPr>
            <w:r>
              <w:rPr>
                <w:bCs/>
                <w:b/>
              </w:rPr>
              <w:t xml:space="preserve">Compresseur GPL</w:t>
            </w:r>
          </w:p>
        </w:tc>
        <w:tc>
          <w:tcPr/>
          <w:p>
            <w:pPr>
              <w:pStyle w:val="Compact"/>
              <w:jc w:val="left"/>
            </w:pPr>
            <w:r>
              <w:t>Atlas Copco (occasion)</w:t>
            </w:r>
          </w:p>
        </w:tc>
        <w:tc>
          <w:tcPr/>
          <w:p>
            <w:pPr>
              <w:pStyle w:val="Compact"/>
              <w:jc w:val="left"/>
            </w:pPr>
            <w:r>
              <w:t xml:space="preserve">50 bar</w:t>
            </w:r>
          </w:p>
        </w:tc>
        <w:tc>
          <w:tcPr/>
          <w:p>
            <w:pPr>
              <w:pStyle w:val="Compact"/>
              <w:jc w:val="left"/>
            </w:pPr>
            <w:r>
              <w:t xml:space="preserve">15.000</w:t>
            </w:r>
          </w:p>
        </w:tc>
        <w:tc>
          <w:tcPr/>
          <w:p>
            <w:pPr>
              <w:pStyle w:val="Compact"/>
              <w:jc w:val="left"/>
            </w:pPr>
            <w:r>
              <w:t xml:space="preserve">1</w:t>
            </w:r>
          </w:p>
        </w:tc>
        <w:tc>
          <w:tcPr/>
          <w:p>
            <w:pPr>
              <w:pStyle w:val="Compact"/>
              <w:jc w:val="left"/>
            </w:pPr>
            <w:r>
              <w:t xml:space="preserve">15.000</w:t>
            </w:r>
          </w:p>
        </w:tc>
        <w:tc>
          <w:tcPr/>
          <w:p>
            <w:pPr>
              <w:pStyle w:val="Compact"/>
              <w:jc w:val="left"/>
            </w:pPr>
            <w:r>
              <w:t xml:space="preserve">2-3 mois</w:t>
            </w:r>
          </w:p>
        </w:tc>
      </w:tr>
      <w:tr>
        <w:tc>
          <w:tcPr/>
          <w:p>
            <w:pPr>
              <w:pStyle w:val="Compact"/>
              <w:jc w:val="left"/>
            </w:pPr>
            <w:r>
              <w:rPr>
                <w:bCs/>
                <w:b/>
              </w:rPr>
              <w:t>Bonbonnes stockage + sécurité</w:t>
            </w:r>
          </w:p>
        </w:tc>
        <w:tc>
          <w:tcPr/>
          <w:p>
            <w:pPr>
              <w:pStyle w:val="Compact"/>
              <w:jc w:val="left"/>
            </w:pPr>
            <w:r>
              <w:t>Fournisseur local RDC</w:t>
            </w:r>
          </w:p>
        </w:tc>
        <w:tc>
          <w:tcPr/>
          <w:p>
            <w:pPr>
              <w:pStyle w:val="Compact"/>
              <w:jc w:val="left"/>
            </w:pPr>
            <w:r>
              <w:t xml:space="preserve">50 unités</w:t>
            </w:r>
          </w:p>
        </w:tc>
        <w:tc>
          <w:tcPr/>
          <w:p>
            <w:pPr>
              <w:pStyle w:val="Compact"/>
              <w:jc w:val="left"/>
            </w:pPr>
            <w:r>
              <w:t xml:space="preserve">400</w:t>
            </w:r>
          </w:p>
        </w:tc>
        <w:tc>
          <w:tcPr/>
          <w:p>
            <w:pPr>
              <w:pStyle w:val="Compact"/>
              <w:jc w:val="left"/>
            </w:pPr>
            <w:r>
              <w:t xml:space="preserve">50</w:t>
            </w:r>
          </w:p>
        </w:tc>
        <w:tc>
          <w:tcPr/>
          <w:p>
            <w:pPr>
              <w:pStyle w:val="Compact"/>
              <w:jc w:val="left"/>
            </w:pPr>
            <w:r>
              <w:t xml:space="preserve">20.000</w:t>
            </w:r>
          </w:p>
        </w:tc>
        <w:tc>
          <w:tcPr/>
          <w:p>
            <w:pPr>
              <w:pStyle w:val="Compact"/>
              <w:jc w:val="left"/>
            </w:pPr>
            <w:r>
              <w:t xml:space="preserve">1 mois</w:t>
            </w:r>
          </w:p>
        </w:tc>
      </w:tr>
      <w:tr>
        <w:tc>
          <w:tcPr/>
          <w:p>
            <w:pPr>
              <w:pStyle w:val="Compact"/>
              <w:jc w:val="left"/>
            </w:pPr>
            <w:r>
              <w:rPr>
                <w:bCs/>
                <w:b/>
              </w:rPr>
              <w:t xml:space="preserve">SOUS-TOTAL ÉNERGIE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**423 200 U</w:t>
            </w:r>
          </w:p>
        </w:tc>
        <w:tc>
          <w:tcPr/>
          <w:p>
            <w:pPr>
              <w:pStyle w:val="Compact"/>
              <w:jc w:val="left"/>
            </w:pPr>
            <w:r>
              <w:t xml:space="preserve">SD livrés (FOB 300 000 USD × 1,44)**</w:t>
            </w:r>
          </w:p>
        </w:tc>
      </w:tr>
    </w:tbl>
    <w:p>
      <w:pPr>
        <w:pStyle w:val="BodyText"/>
      </w:pPr>
      <w:r>
        <w:rPr>
          <w:bCs/>
          <w:b/>
        </w:rPr>
        <w:t xml:space="preserve">Spécifications techniques importantes :</w:t>
      </w:r>
    </w:p>
    <w:p>
      <w:pPr>
        <w:numPr>
          <w:ilvl w:val="0"/>
          <w:numId w:val="2031"/>
        </w:numPr>
      </w:pPr>
      <w:r>
        <w:t xml:space="preserve">Rendement gazéifieur : 60-70% conversion énergétique</w:t>
      </w:r>
    </w:p>
    <w:p>
      <w:pPr>
        <w:numPr>
          <w:ilvl w:val="0"/>
          <w:numId w:val="2031"/>
        </w:numPr>
      </w:pPr>
      <w:r>
        <w:t xml:space="preserve">Production : 2.500-3.000 m</w:t>
      </w:r>
      <w:r>
        <w:rPr>
          <w:vertAlign w:val="superscript"/>
        </w:rPr>
        <w:t xml:space="preserve">3</w:t>
      </w:r>
      <w:r>
        <w:t xml:space="preserve"> gaz synthétique/jour</w:t>
      </w:r>
    </w:p>
    <w:p>
      <w:pPr>
        <w:numPr>
          <w:ilvl w:val="0"/>
          <w:numId w:val="2031"/>
        </w:numPr>
      </w:pPr>
      <w:r>
        <w:t xml:space="preserve">Équivalent : ~1.8000 kg GPL/jour</w:t>
      </w:r>
    </w:p>
    <w:p>
      <w:pPr>
        <w:numPr>
          <w:ilvl w:val="0"/>
          <w:numId w:val="2031"/>
        </w:numPr>
      </w:pPr>
      <w:r>
        <w:t xml:space="preserve">Normes sécurité : ISO 9001, certification GPL</w:t>
      </w:r>
    </w:p>
    <w:p>
      <w:pPr>
        <w:numPr>
          <w:ilvl w:val="0"/>
          <w:numId w:val="2031"/>
        </w:numPr>
      </w:pPr>
      <w:r>
        <w:t xml:space="preserve">Formation opérateurs : 2 semaines (incluse)</w:t>
      </w:r>
    </w:p>
    <w:bookmarkEnd w:id="365"/>
    <w:bookmarkStart w:id="366" w:name="X0942ea8e49294606ae024176e3b697d34ea9323"/>
    <w:p>
      <w:pPr>
        <w:pStyle w:val="Heading3"/>
      </w:pPr>
      <w:r>
        <w:t xml:space="preserve">Flux 3 — matériaux BTP Pavers (307 080 USD livrés)</w:t>
      </w:r>
    </w:p>
    <w:tbl>
      <w:tblPr>
        <w:tblStyle w:val="Table"/>
        <w:tblW w:type="pct" w:w="4902"/>
        <w:tblLook w:firstRow="1" w:lastRow="0" w:firstColumn="0" w:lastColumn="0" w:noHBand="0" w:noVBand="0" w:val="0020"/>
        <w:jc w:val="start"/>
      </w:tblPr>
      <w:tblGrid>
        <w:gridCol w:w="1320"/>
        <w:gridCol w:w="1397"/>
        <w:gridCol w:w="1164"/>
        <w:gridCol w:w="931"/>
        <w:gridCol w:w="776"/>
        <w:gridCol w:w="1087"/>
        <w:gridCol w:w="1087"/>
      </w:tblGrid>
      <w:tr>
        <w:trPr>
          <w:tblHeader w:val="true"/>
        </w:trPr>
        <w:tc>
          <w:tcPr/>
          <w:p>
            <w:pPr>
              <w:pStyle w:val="Compact"/>
              <w:jc w:val="left"/>
            </w:pPr>
            <w:r>
              <w:rPr>
                <w:bCs/>
                <w:b/>
              </w:rPr>
              <w:t xml:space="preserve">Équipement</w:t>
            </w:r>
          </w:p>
        </w:tc>
        <w:tc>
          <w:tcPr/>
          <w:p>
            <w:pPr>
              <w:pStyle w:val="Compact"/>
              <w:jc w:val="left"/>
            </w:pPr>
            <w:r>
              <w:rPr>
                <w:bCs/>
                <w:b/>
              </w:rPr>
              <w:t xml:space="preserve">Fournisseur</w:t>
            </w:r>
          </w:p>
        </w:tc>
        <w:tc>
          <w:tcPr/>
          <w:p>
            <w:pPr>
              <w:pStyle w:val="Compact"/>
              <w:jc w:val="left"/>
            </w:pPr>
            <w:r>
              <w:rPr>
                <w:bCs/>
                <w:b/>
              </w:rPr>
              <w:t xml:space="preserve">Capacité</w:t>
            </w:r>
          </w:p>
        </w:tc>
        <w:tc>
          <w:tcPr/>
          <w:p>
            <w:pPr>
              <w:pStyle w:val="Compact"/>
              <w:jc w:val="left"/>
            </w:pPr>
            <w:r>
              <w:rPr>
                <w:bCs/>
                <w:b/>
              </w:rPr>
              <w:t>Coût unitaire ($)</w:t>
            </w:r>
          </w:p>
        </w:tc>
        <w:tc>
          <w:tcPr/>
          <w:p>
            <w:pPr>
              <w:pStyle w:val="Compact"/>
              <w:jc w:val="left"/>
            </w:pPr>
            <w:r>
              <w:rPr>
                <w:bCs/>
                <w:b/>
              </w:rPr>
              <w:t xml:space="preserve">Qté</w:t>
            </w:r>
          </w:p>
        </w:tc>
        <w:tc>
          <w:tcPr/>
          <w:p>
            <w:pPr>
              <w:pStyle w:val="Compact"/>
              <w:jc w:val="left"/>
            </w:pPr>
            <w:r>
              <w:rPr>
                <w:bCs/>
                <w:b/>
              </w:rPr>
              <w:t xml:space="preserve">Total ($)</w:t>
            </w:r>
          </w:p>
        </w:tc>
        <w:tc>
          <w:tcPr/>
          <w:p>
            <w:pPr>
              <w:pStyle w:val="Compact"/>
              <w:jc w:val="left"/>
            </w:pPr>
            <w:r>
              <w:rPr>
                <w:bCs/>
                <w:b/>
              </w:rPr>
              <w:t>Délai livraison</w:t>
            </w:r>
          </w:p>
        </w:tc>
      </w:tr>
      <w:tr>
        <w:tc>
          <w:tcPr/>
          <w:p>
            <w:pPr>
              <w:pStyle w:val="Compact"/>
              <w:jc w:val="left"/>
            </w:pPr>
            <w:r>
              <w:rPr>
                <w:bCs/>
                <w:b/>
              </w:rPr>
              <w:t>Broyeur plastiques lourds</w:t>
            </w:r>
          </w:p>
        </w:tc>
        <w:tc>
          <w:tcPr/>
          <w:p>
            <w:pPr>
              <w:pStyle w:val="Compact"/>
              <w:jc w:val="left"/>
            </w:pPr>
            <w:r>
              <w:t>Changshu Shouyu (Chine)</w:t>
            </w:r>
          </w:p>
        </w:tc>
        <w:tc>
          <w:tcPr/>
          <w:p>
            <w:pPr>
              <w:pStyle w:val="Compact"/>
              <w:jc w:val="left"/>
            </w:pPr>
            <w:r>
              <w:t xml:space="preserve">800 kg/h</w:t>
            </w:r>
          </w:p>
        </w:tc>
        <w:tc>
          <w:tcPr/>
          <w:p>
            <w:pPr>
              <w:pStyle w:val="Compact"/>
              <w:jc w:val="left"/>
            </w:pPr>
            <w:r>
              <w:t xml:space="preserve">15.000</w:t>
            </w:r>
          </w:p>
        </w:tc>
        <w:tc>
          <w:tcPr/>
          <w:p>
            <w:pPr>
              <w:pStyle w:val="Compact"/>
              <w:jc w:val="left"/>
            </w:pPr>
            <w:r>
              <w:t xml:space="preserve">1</w:t>
            </w:r>
          </w:p>
        </w:tc>
        <w:tc>
          <w:tcPr/>
          <w:p>
            <w:pPr>
              <w:pStyle w:val="Compact"/>
              <w:jc w:val="left"/>
            </w:pPr>
            <w:r>
              <w:t xml:space="preserve">15.000</w:t>
            </w:r>
          </w:p>
        </w:tc>
        <w:tc>
          <w:tcPr/>
          <w:p>
            <w:pPr>
              <w:pStyle w:val="Compact"/>
              <w:jc w:val="left"/>
            </w:pPr>
            <w:r>
              <w:t xml:space="preserve">3-4 mois</w:t>
            </w:r>
          </w:p>
        </w:tc>
      </w:tr>
      <w:tr>
        <w:tc>
          <w:tcPr/>
          <w:p>
            <w:pPr>
              <w:pStyle w:val="Compact"/>
              <w:jc w:val="left"/>
            </w:pPr>
            <w:r>
              <w:rPr>
                <w:bCs/>
                <w:b/>
              </w:rPr>
              <w:t>Malaxeur chauffant bitume</w:t>
            </w:r>
          </w:p>
        </w:tc>
        <w:tc>
          <w:tcPr/>
          <w:p>
            <w:pPr>
              <w:pStyle w:val="Compact"/>
              <w:jc w:val="left"/>
            </w:pPr>
            <w:r>
              <w:t>Liaoyang Hanji (Chine)</w:t>
            </w:r>
          </w:p>
        </w:tc>
        <w:tc>
          <w:tcPr/>
          <w:p>
            <w:pPr>
              <w:pStyle w:val="Compact"/>
              <w:jc w:val="left"/>
            </w:pPr>
            <w:r>
              <w:t xml:space="preserve">2 t/batch</w:t>
            </w:r>
          </w:p>
        </w:tc>
        <w:tc>
          <w:tcPr/>
          <w:p>
            <w:pPr>
              <w:pStyle w:val="Compact"/>
              <w:jc w:val="left"/>
            </w:pPr>
            <w:r>
              <w:t xml:space="preserve">35.000</w:t>
            </w:r>
          </w:p>
        </w:tc>
        <w:tc>
          <w:tcPr/>
          <w:p>
            <w:pPr>
              <w:pStyle w:val="Compact"/>
              <w:jc w:val="left"/>
            </w:pPr>
            <w:r>
              <w:t xml:space="preserve">1</w:t>
            </w:r>
          </w:p>
        </w:tc>
        <w:tc>
          <w:tcPr/>
          <w:p>
            <w:pPr>
              <w:pStyle w:val="Compact"/>
              <w:jc w:val="left"/>
            </w:pPr>
            <w:r>
              <w:t xml:space="preserve">35.000</w:t>
            </w:r>
          </w:p>
        </w:tc>
        <w:tc>
          <w:tcPr/>
          <w:p>
            <w:pPr>
              <w:pStyle w:val="Compact"/>
              <w:jc w:val="left"/>
            </w:pPr>
            <w:r>
              <w:t xml:space="preserve">4-5 mois</w:t>
            </w:r>
          </w:p>
        </w:tc>
      </w:tr>
      <w:tr>
        <w:tc>
          <w:tcPr/>
          <w:p>
            <w:pPr>
              <w:pStyle w:val="Compact"/>
              <w:jc w:val="left"/>
            </w:pPr>
            <w:r>
              <w:rPr>
                <w:bCs/>
                <w:b/>
              </w:rPr>
              <w:t>Presse hydraulique 100 tonnes</w:t>
            </w:r>
          </w:p>
        </w:tc>
        <w:tc>
          <w:tcPr/>
          <w:p>
            <w:pPr>
              <w:pStyle w:val="Compact"/>
              <w:jc w:val="left"/>
            </w:pPr>
            <w:r>
              <w:t>Zhengzhou Alliance (Chine)</w:t>
            </w:r>
          </w:p>
        </w:tc>
        <w:tc>
          <w:tcPr/>
          <w:p>
            <w:pPr>
              <w:pStyle w:val="Compact"/>
              <w:jc w:val="left"/>
            </w:pPr>
            <w:r>
              <w:t xml:space="preserve">100 t</w:t>
            </w:r>
          </w:p>
        </w:tc>
        <w:tc>
          <w:tcPr/>
          <w:p>
            <w:pPr>
              <w:pStyle w:val="Compact"/>
              <w:jc w:val="left"/>
            </w:pPr>
            <w:r>
              <w:t xml:space="preserve">40.000</w:t>
            </w:r>
          </w:p>
        </w:tc>
        <w:tc>
          <w:tcPr/>
          <w:p>
            <w:pPr>
              <w:pStyle w:val="Compact"/>
              <w:jc w:val="left"/>
            </w:pPr>
            <w:r>
              <w:t xml:space="preserve">1</w:t>
            </w:r>
          </w:p>
        </w:tc>
        <w:tc>
          <w:tcPr/>
          <w:p>
            <w:pPr>
              <w:pStyle w:val="Compact"/>
              <w:jc w:val="left"/>
            </w:pPr>
            <w:r>
              <w:t xml:space="preserve">40.000</w:t>
            </w:r>
          </w:p>
        </w:tc>
        <w:tc>
          <w:tcPr/>
          <w:p>
            <w:pPr>
              <w:pStyle w:val="Compact"/>
              <w:jc w:val="left"/>
            </w:pPr>
            <w:r>
              <w:t xml:space="preserve">5-6 mois</w:t>
            </w:r>
          </w:p>
        </w:tc>
      </w:tr>
      <w:tr>
        <w:tc>
          <w:tcPr/>
          <w:p>
            <w:pPr>
              <w:pStyle w:val="Compact"/>
              <w:jc w:val="left"/>
            </w:pPr>
            <w:r>
              <w:rPr>
                <w:bCs/>
                <w:b/>
              </w:rPr>
              <w:t>Moules pavés/tuiles</w:t>
            </w:r>
          </w:p>
        </w:tc>
        <w:tc>
          <w:tcPr/>
          <w:p>
            <w:pPr>
              <w:pStyle w:val="Compact"/>
              <w:jc w:val="left"/>
            </w:pPr>
            <w:r>
              <w:t>Fabrication locale RDC</w:t>
            </w:r>
          </w:p>
        </w:tc>
        <w:tc>
          <w:tcPr/>
          <w:p>
            <w:pPr>
              <w:pStyle w:val="Compact"/>
              <w:jc w:val="left"/>
            </w:pPr>
            <w:r>
              <w:t xml:space="preserve">Divers</w:t>
            </w:r>
          </w:p>
        </w:tc>
        <w:tc>
          <w:tcPr/>
          <w:p>
            <w:pPr>
              <w:pStyle w:val="Compact"/>
              <w:jc w:val="left"/>
            </w:pPr>
            <w:r>
              <w:t xml:space="preserve">500</w:t>
            </w:r>
          </w:p>
        </w:tc>
        <w:tc>
          <w:tcPr/>
          <w:p>
            <w:pPr>
              <w:pStyle w:val="Compact"/>
              <w:jc w:val="left"/>
            </w:pPr>
            <w:r>
              <w:t xml:space="preserve">20</w:t>
            </w:r>
          </w:p>
        </w:tc>
        <w:tc>
          <w:tcPr/>
          <w:p>
            <w:pPr>
              <w:pStyle w:val="Compact"/>
              <w:jc w:val="left"/>
            </w:pPr>
            <w:r>
              <w:t xml:space="preserve">10.000</w:t>
            </w:r>
          </w:p>
        </w:tc>
        <w:tc>
          <w:tcPr/>
          <w:p>
            <w:pPr>
              <w:pStyle w:val="Compact"/>
              <w:jc w:val="left"/>
            </w:pPr>
            <w:r>
              <w:t xml:space="preserve">1-2 mois</w:t>
            </w:r>
          </w:p>
        </w:tc>
      </w:tr>
      <w:tr>
        <w:tc>
          <w:tcPr/>
          <w:p>
            <w:pPr>
              <w:pStyle w:val="Compact"/>
              <w:jc w:val="left"/>
            </w:pPr>
            <w:r>
              <w:rPr>
                <w:bCs/>
                <w:b/>
              </w:rPr>
              <w:t>Système chauffage bitume</w:t>
            </w:r>
          </w:p>
        </w:tc>
        <w:tc>
          <w:tcPr/>
          <w:p>
            <w:pPr>
              <w:pStyle w:val="Compact"/>
              <w:jc w:val="left"/>
            </w:pPr>
            <w:r>
              <w:t xml:space="preserve">Import/local</w:t>
            </w:r>
          </w:p>
        </w:tc>
        <w:tc>
          <w:tcPr/>
          <w:p>
            <w:pPr>
              <w:pStyle w:val="Compact"/>
              <w:jc w:val="left"/>
            </w:pPr>
            <w:r>
              <w:t xml:space="preserve">5.000L</w:t>
            </w:r>
          </w:p>
        </w:tc>
        <w:tc>
          <w:tcPr/>
          <w:p>
            <w:pPr>
              <w:pStyle w:val="Compact"/>
              <w:jc w:val="left"/>
            </w:pPr>
            <w:r>
              <w:t xml:space="preserve">20.000</w:t>
            </w:r>
          </w:p>
        </w:tc>
        <w:tc>
          <w:tcPr/>
          <w:p>
            <w:pPr>
              <w:pStyle w:val="Compact"/>
              <w:jc w:val="left"/>
            </w:pPr>
            <w:r>
              <w:t xml:space="preserve">1</w:t>
            </w:r>
          </w:p>
        </w:tc>
        <w:tc>
          <w:tcPr/>
          <w:p>
            <w:pPr>
              <w:pStyle w:val="Compact"/>
              <w:jc w:val="left"/>
            </w:pPr>
            <w:r>
              <w:t xml:space="preserve">20.000</w:t>
            </w:r>
          </w:p>
        </w:tc>
        <w:tc>
          <w:tcPr/>
          <w:p>
            <w:pPr>
              <w:pStyle w:val="Compact"/>
              <w:jc w:val="left"/>
            </w:pPr>
            <w:r>
              <w:t xml:space="preserve">3-4 mois</w:t>
            </w:r>
          </w:p>
        </w:tc>
      </w:tr>
      <w:tr>
        <w:tc>
          <w:tcPr/>
          <w:p>
            <w:pPr>
              <w:pStyle w:val="Compact"/>
              <w:jc w:val="left"/>
            </w:pPr>
            <w:r>
              <w:rPr>
                <w:bCs/>
                <w:b/>
              </w:rPr>
              <w:t>SOUS-TOTAL BTP</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189 000</w:t>
            </w:r>
          </w:p>
        </w:tc>
        <w:tc>
          <w:tcPr/>
          <w:p>
            <w:pPr>
              <w:pStyle w:val="Compact"/>
            </w:pPr>
          </w:p>
        </w:tc>
      </w:tr>
    </w:tbl>
    <w:p>
      <w:pPr>
        <w:pStyle w:val="BodyText"/>
      </w:pPr>
      <w:r>
        <w:rPr>
          <w:bCs/>
          <w:b/>
        </w:rPr>
        <w:t xml:space="preserve">Spécifications techniques importantes :</w:t>
      </w:r>
    </w:p>
    <w:p>
      <w:pPr>
        <w:numPr>
          <w:ilvl w:val="0"/>
          <w:numId w:val="2032"/>
        </w:numPr>
      </w:pPr>
      <w:r>
        <w:t xml:space="preserve">Capacité production : 500-800 pavés/jour ou 50 t bitume modifié/mois</w:t>
      </w:r>
    </w:p>
    <w:p>
      <w:pPr>
        <w:numPr>
          <w:ilvl w:val="0"/>
          <w:numId w:val="2032"/>
        </w:numPr>
      </w:pPr>
      <w:r>
        <w:t xml:space="preserve">Mix plastique : 5-15% dans bitume, 80-100% dans pavés pleins</w:t>
      </w:r>
    </w:p>
    <w:p>
      <w:pPr>
        <w:numPr>
          <w:ilvl w:val="0"/>
          <w:numId w:val="2032"/>
        </w:numPr>
      </w:pPr>
      <w:r>
        <w:t>Durabilité : tests résistance &gt; 25 MPa (pavés), stabilité Marshall (bitume)</w:t>
      </w:r>
    </w:p>
    <w:p>
      <w:pPr>
        <w:numPr>
          <w:ilvl w:val="0"/>
          <w:numId w:val="2032"/>
        </w:numPr>
      </w:pPr>
      <w:r>
        <w:t xml:space="preserve">Conformité : normes ASTM D6307 (bitume modifié)</w:t>
      </w:r>
    </w:p>
    <w:bookmarkEnd w:id="366"/>
    <w:bookmarkEnd w:id="367"/>
    <w:bookmarkStart w:id="368" w:name="budget-mensuel-détaillé-année-1-opex"/>
    <w:p>
      <w:pPr>
        <w:pStyle w:val="Heading2"/>
      </w:pPr>
      <w:r>
        <w:rPr>
          <w:bCs/>
          <w:b/>
        </w:rPr>
        <w:t xml:space="preserve">Budget mensuel détaillé année 1 (OPEX)</w:t>
      </w:r>
    </w:p>
    <w:p>
      <w:pPr>
        <w:pStyle w:val="FirstParagraph"/>
      </w:pPr>
      <w:r>
        <w:t>Le tableau ci-dessous présente le budget opérationnel mensuel en phase de démarrage (année 1, 50% capacité moyenne).</w:t>
      </w:r>
    </w:p>
    <w:p>
      <w:pPr>
        <w:pStyle w:val="BodyText"/>
      </w:pPr>
      <w:r>
        <w:rPr>
          <w:iCs/>
          <w:i/>
        </w:rPr>
        <w:t xml:space="preserve">Tableau OPEX mensuel (en $)</w:t>
      </w:r>
    </w:p>
    <w:tbl>
      <w:tblPr>
        <w:tblStyle w:val="Table"/>
        <w:tblW w:type="pct" w:w="4726"/>
        <w:tblLook w:firstRow="1" w:lastRow="0" w:firstColumn="0" w:lastColumn="0" w:noHBand="0" w:noVBand="0" w:val="0020"/>
        <w:jc w:val="start"/>
      </w:tblPr>
      <w:tblGrid>
        <w:gridCol w:w="1952"/>
        <w:gridCol w:w="1084"/>
        <w:gridCol w:w="1084"/>
        <w:gridCol w:w="976"/>
        <w:gridCol w:w="1084"/>
        <w:gridCol w:w="1301"/>
      </w:tblGrid>
      <w:tr>
        <w:trPr>
          <w:tblHeader w:val="true"/>
        </w:trPr>
        <w:tc>
          <w:tcPr/>
          <w:p>
            <w:pPr>
              <w:pStyle w:val="Compact"/>
              <w:jc w:val="left"/>
            </w:pPr>
            <w:r>
              <w:rPr>
                <w:bCs/>
                <w:b/>
              </w:rPr>
              <w:t>Poste de dépense</w:t>
            </w:r>
          </w:p>
        </w:tc>
        <w:tc>
          <w:tcPr/>
          <w:p>
            <w:pPr>
              <w:numPr>
                <w:ilvl w:val="0"/>
                <w:numId w:val="2033"/>
              </w:numPr>
              <w:pStyle w:val="Compact"/>
              <w:jc w:val="left"/>
            </w:pPr>
            <w:r>
              <w:t xml:space="preserve">*M1-3**</w:t>
            </w:r>
          </w:p>
        </w:tc>
        <w:tc>
          <w:tcPr/>
          <w:p>
            <w:pPr>
              <w:numPr>
                <w:ilvl w:val="0"/>
                <w:numId w:val="2034"/>
              </w:numPr>
              <w:pStyle w:val="Compact"/>
              <w:jc w:val="left"/>
            </w:pPr>
            <w:r>
              <w:t xml:space="preserve">*M4-6**</w:t>
            </w:r>
          </w:p>
        </w:tc>
        <w:tc>
          <w:tcPr/>
          <w:p>
            <w:pPr>
              <w:pStyle w:val="Compact"/>
              <w:jc w:val="left"/>
            </w:pPr>
            <w:r>
              <w:rPr>
                <w:bCs/>
                <w:b/>
              </w:rPr>
              <w:t xml:space="preserve"> M7-9</w:t>
            </w:r>
          </w:p>
        </w:tc>
        <w:tc>
          <w:tcPr/>
          <w:p>
            <w:pPr>
              <w:pStyle w:val="Compact"/>
              <w:jc w:val="left"/>
            </w:pPr>
            <w:r>
              <w:rPr>
                <w:bCs/>
                <w:b/>
              </w:rPr>
              <w:t>M 10-12</w:t>
            </w:r>
          </w:p>
        </w:tc>
        <w:tc>
          <w:tcPr/>
          <w:p>
            <w:pPr>
              <w:pStyle w:val="Compact"/>
              <w:jc w:val="left"/>
            </w:pPr>
            <w:r>
              <w:rPr>
                <w:bCs/>
                <w:b/>
              </w:rPr>
              <w:t>Total An1</w:t>
            </w:r>
          </w:p>
        </w:tc>
      </w:tr>
      <w:tr>
        <w:tc>
          <w:tcPr/>
          <w:p>
            <w:pPr>
              <w:pStyle w:val="Compact"/>
              <w:jc w:val="left"/>
            </w:pPr>
            <w:r>
              <w:t xml:space="preserve">1 . </w:t>
            </w:r>
            <w:r>
              <w:rPr>
                <w:bCs/>
                <w:b/>
              </w:rPr>
              <w:t>RESSOURCES HUMAINES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CEO / Fondateur</w:t>
            </w:r>
          </w:p>
        </w:tc>
        <w:tc>
          <w:tcPr/>
          <w:p>
            <w:pPr>
              <w:pStyle w:val="Compact"/>
              <w:jc w:val="left"/>
            </w:pPr>
            <w:r>
              <w:t xml:space="preserve">20 000</w:t>
            </w:r>
          </w:p>
        </w:tc>
        <w:tc>
          <w:tcPr/>
          <w:p>
            <w:pPr>
              <w:pStyle w:val="Compact"/>
              <w:jc w:val="left"/>
            </w:pPr>
            <w:r>
              <w:t xml:space="preserve">20 000</w:t>
            </w:r>
          </w:p>
        </w:tc>
        <w:tc>
          <w:tcPr/>
          <w:p>
            <w:pPr>
              <w:pStyle w:val="Compact"/>
              <w:jc w:val="left"/>
            </w:pPr>
            <w:r>
              <w:t xml:space="preserve">20 000</w:t>
            </w:r>
          </w:p>
        </w:tc>
        <w:tc>
          <w:tcPr/>
          <w:p>
            <w:pPr>
              <w:pStyle w:val="Compact"/>
              <w:jc w:val="left"/>
            </w:pPr>
            <w:r>
              <w:t xml:space="preserve">20 000</w:t>
            </w:r>
          </w:p>
        </w:tc>
        <w:tc>
          <w:tcPr/>
          <w:p>
            <w:pPr>
              <w:pStyle w:val="Compact"/>
              <w:jc w:val="left"/>
            </w:pPr>
            <w:r>
              <w:t xml:space="preserve">240 000</w:t>
            </w:r>
          </w:p>
        </w:tc>
      </w:tr>
      <w:tr>
        <w:tc>
          <w:tcPr/>
          <w:p>
            <w:pPr>
              <w:pStyle w:val="Compact"/>
              <w:jc w:val="left"/>
            </w:pPr>
            <w:r>
              <w:t>Directeur technique</w:t>
            </w:r>
          </w:p>
        </w:tc>
        <w:tc>
          <w:tcPr/>
          <w:p>
            <w:pPr>
              <w:pStyle w:val="Compact"/>
              <w:jc w:val="left"/>
            </w:pPr>
            <w:r>
              <w:t xml:space="preserve">7 000</w:t>
            </w:r>
          </w:p>
        </w:tc>
        <w:tc>
          <w:tcPr/>
          <w:p>
            <w:pPr>
              <w:pStyle w:val="Compact"/>
              <w:jc w:val="left"/>
            </w:pPr>
            <w:r>
              <w:t xml:space="preserve">7 000</w:t>
            </w:r>
          </w:p>
        </w:tc>
        <w:tc>
          <w:tcPr/>
          <w:p>
            <w:pPr>
              <w:pStyle w:val="Compact"/>
              <w:jc w:val="left"/>
            </w:pPr>
            <w:r>
              <w:t xml:space="preserve">7 000</w:t>
            </w:r>
          </w:p>
        </w:tc>
        <w:tc>
          <w:tcPr/>
          <w:p>
            <w:pPr>
              <w:pStyle w:val="Compact"/>
              <w:jc w:val="left"/>
            </w:pPr>
            <w:r>
              <w:t xml:space="preserve">7 000</w:t>
            </w:r>
          </w:p>
        </w:tc>
        <w:tc>
          <w:tcPr/>
          <w:p>
            <w:pPr>
              <w:pStyle w:val="Compact"/>
              <w:jc w:val="left"/>
            </w:pPr>
            <w:r>
              <w:t xml:space="preserve">84 000</w:t>
            </w:r>
          </w:p>
        </w:tc>
      </w:tr>
      <w:tr>
        <w:tc>
          <w:tcPr/>
          <w:p>
            <w:pPr>
              <w:pStyle w:val="Compact"/>
              <w:jc w:val="left"/>
            </w:pPr>
            <w:r>
              <w:t>Directeur opérations</w:t>
            </w:r>
          </w:p>
        </w:tc>
        <w:tc>
          <w:tcPr/>
          <w:p>
            <w:pPr>
              <w:pStyle w:val="Compact"/>
              <w:jc w:val="left"/>
            </w:pPr>
            <w:r>
              <w:t xml:space="preserve">-</w:t>
            </w:r>
          </w:p>
        </w:tc>
        <w:tc>
          <w:tcPr/>
          <w:p>
            <w:pPr>
              <w:pStyle w:val="Compact"/>
              <w:jc w:val="left"/>
            </w:pPr>
            <w:r>
              <w:t xml:space="preserve">5 000</w:t>
            </w:r>
          </w:p>
        </w:tc>
        <w:tc>
          <w:tcPr/>
          <w:p>
            <w:pPr>
              <w:pStyle w:val="Compact"/>
              <w:jc w:val="left"/>
            </w:pPr>
            <w:r>
              <w:t xml:space="preserve">5 000</w:t>
            </w:r>
          </w:p>
        </w:tc>
        <w:tc>
          <w:tcPr/>
          <w:p>
            <w:pPr>
              <w:pStyle w:val="Compact"/>
              <w:jc w:val="left"/>
            </w:pPr>
            <w:r>
              <w:t xml:space="preserve">5 000</w:t>
            </w:r>
          </w:p>
        </w:tc>
        <w:tc>
          <w:tcPr/>
          <w:p>
            <w:pPr>
              <w:pStyle w:val="Compact"/>
              <w:jc w:val="left"/>
            </w:pPr>
            <w:r>
              <w:t xml:space="preserve">60 000</w:t>
            </w:r>
          </w:p>
        </w:tc>
      </w:tr>
      <w:tr>
        <w:tc>
          <w:tcPr/>
          <w:p>
            <w:pPr>
              <w:pStyle w:val="Compact"/>
              <w:jc w:val="left"/>
            </w:pPr>
            <w:r>
              <w:t>Responsable collecte</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42 000</w:t>
            </w:r>
          </w:p>
        </w:tc>
      </w:tr>
      <w:tr>
        <w:tc>
          <w:tcPr/>
          <w:p>
            <w:pPr>
              <w:pStyle w:val="Compact"/>
              <w:jc w:val="left"/>
            </w:pPr>
            <w:r>
              <w:t>Directeur commercial</w:t>
            </w:r>
          </w:p>
        </w:tc>
        <w:tc>
          <w:tcPr/>
          <w:p>
            <w:pPr>
              <w:pStyle w:val="Compact"/>
              <w:jc w:val="left"/>
            </w:pPr>
            <w:r>
              <w:t xml:space="preserve">-</w:t>
            </w:r>
          </w:p>
        </w:tc>
        <w:tc>
          <w:tcPr/>
          <w:p>
            <w:pPr>
              <w:pStyle w:val="Compact"/>
              <w:jc w:val="left"/>
            </w:pPr>
            <w:r>
              <w:t xml:space="preserve">-</w:t>
            </w:r>
          </w:p>
        </w:tc>
        <w:tc>
          <w:tcPr/>
          <w:p>
            <w:pPr>
              <w:pStyle w:val="Compact"/>
              <w:jc w:val="left"/>
            </w:pPr>
            <w:r>
              <w:t xml:space="preserve">4 000</w:t>
            </w:r>
          </w:p>
        </w:tc>
        <w:tc>
          <w:tcPr/>
          <w:p>
            <w:pPr>
              <w:pStyle w:val="Compact"/>
              <w:jc w:val="left"/>
            </w:pPr>
            <w:r>
              <w:t xml:space="preserve">4 000</w:t>
            </w:r>
          </w:p>
        </w:tc>
        <w:tc>
          <w:tcPr/>
          <w:p>
            <w:pPr>
              <w:pStyle w:val="Compact"/>
              <w:jc w:val="left"/>
            </w:pPr>
            <w:r>
              <w:t xml:space="preserve">20 000</w:t>
            </w:r>
          </w:p>
        </w:tc>
      </w:tr>
      <w:tr>
        <w:tc>
          <w:tcPr/>
          <w:p>
            <w:pPr>
              <w:pStyle w:val="Compact"/>
              <w:jc w:val="left"/>
            </w:pPr>
            <w:r>
              <w:t xml:space="preserve">Chef production</w:t>
            </w:r>
          </w:p>
        </w:tc>
        <w:tc>
          <w:tcPr/>
          <w:p>
            <w:pPr>
              <w:pStyle w:val="Compact"/>
              <w:jc w:val="left"/>
            </w:pPr>
            <w:r>
              <w:t xml:space="preserve">-</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20 000</w:t>
            </w:r>
          </w:p>
        </w:tc>
      </w:tr>
      <w:tr>
        <w:tc>
          <w:tcPr/>
          <w:p>
            <w:pPr>
              <w:pStyle w:val="Compact"/>
              <w:jc w:val="left"/>
            </w:pPr>
            <w:r>
              <w:t xml:space="preserve">Comptable</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3 500</w:t>
            </w:r>
          </w:p>
        </w:tc>
        <w:tc>
          <w:tcPr/>
          <w:p>
            <w:pPr>
              <w:pStyle w:val="Compact"/>
              <w:jc w:val="left"/>
            </w:pPr>
            <w:r>
              <w:t xml:space="preserve">42 000</w:t>
            </w:r>
          </w:p>
        </w:tc>
      </w:tr>
      <w:tr>
        <w:tc>
          <w:tcPr/>
          <w:p>
            <w:pPr>
              <w:pStyle w:val="Compact"/>
              <w:jc w:val="left"/>
            </w:pPr>
            <w:r>
              <w:t>Responsable RH/admin</w:t>
            </w:r>
          </w:p>
        </w:tc>
        <w:tc>
          <w:tcPr/>
          <w:p>
            <w:pPr>
              <w:pStyle w:val="Compact"/>
              <w:jc w:val="left"/>
            </w:pPr>
            <w:r>
              <w:t xml:space="preserve">-</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20 000</w:t>
            </w:r>
          </w:p>
        </w:tc>
      </w:tr>
      <w:tr>
        <w:tc>
          <w:tcPr/>
          <w:p>
            <w:pPr>
              <w:pStyle w:val="Compact"/>
              <w:jc w:val="left"/>
            </w:pPr>
            <w:r>
              <w:t>Technicien maintenance</w:t>
            </w:r>
          </w:p>
        </w:tc>
        <w:tc>
          <w:tcPr/>
          <w:p>
            <w:pPr>
              <w:pStyle w:val="Compact"/>
              <w:jc w:val="left"/>
            </w:pPr>
            <w:r>
              <w:t xml:space="preserve">-</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30 000</w:t>
            </w:r>
          </w:p>
        </w:tc>
      </w:tr>
      <w:tr>
        <w:tc>
          <w:tcPr/>
          <w:p>
            <w:pPr>
              <w:pStyle w:val="Compact"/>
              <w:jc w:val="left"/>
            </w:pPr>
            <w:r>
              <w:t>Responsable qualité</w:t>
            </w:r>
          </w:p>
        </w:tc>
        <w:tc>
          <w:tcPr/>
          <w:p>
            <w:pPr>
              <w:pStyle w:val="Compact"/>
              <w:jc w:val="left"/>
            </w:pPr>
            <w:r>
              <w:t xml:space="preserve">-</w:t>
            </w:r>
          </w:p>
        </w:tc>
        <w:tc>
          <w:tcPr/>
          <w:p>
            <w:pPr>
              <w:pStyle w:val="Compact"/>
              <w:jc w:val="left"/>
            </w:pPr>
            <w:r>
              <w:t xml:space="preserve">-</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5 000</w:t>
            </w:r>
          </w:p>
        </w:tc>
      </w:tr>
      <w:tr>
        <w:tc>
          <w:tcPr/>
          <w:p>
            <w:pPr>
              <w:pStyle w:val="Compact"/>
              <w:jc w:val="left"/>
            </w:pPr>
            <w:r>
              <w:t>Commerciaux B2B (x2)</w:t>
            </w:r>
          </w:p>
        </w:tc>
        <w:tc>
          <w:tcPr/>
          <w:p>
            <w:pPr>
              <w:pStyle w:val="Compact"/>
              <w:jc w:val="left"/>
            </w:pPr>
            <w:r>
              <w:t xml:space="preserve">-</w:t>
            </w:r>
          </w:p>
        </w:tc>
        <w:tc>
          <w:tcPr/>
          <w:p>
            <w:pPr>
              <w:pStyle w:val="Compact"/>
              <w:jc w:val="left"/>
            </w:pPr>
            <w:r>
              <w:t xml:space="preserve">-</w:t>
            </w:r>
          </w:p>
        </w:tc>
        <w:tc>
          <w:tcPr/>
          <w:p>
            <w:pPr>
              <w:pStyle w:val="Compact"/>
              <w:jc w:val="left"/>
            </w:pPr>
            <w:r>
              <w:t xml:space="preserve">4 000</w:t>
            </w:r>
          </w:p>
        </w:tc>
        <w:tc>
          <w:tcPr/>
          <w:p>
            <w:pPr>
              <w:pStyle w:val="Compact"/>
              <w:jc w:val="left"/>
            </w:pPr>
            <w:r>
              <w:t xml:space="preserve">4 000</w:t>
            </w:r>
          </w:p>
        </w:tc>
        <w:tc>
          <w:tcPr/>
          <w:p>
            <w:pPr>
              <w:pStyle w:val="Compact"/>
              <w:jc w:val="left"/>
            </w:pPr>
            <w:r>
              <w:t xml:space="preserve">86 400</w:t>
            </w:r>
          </w:p>
        </w:tc>
      </w:tr>
      <w:tr>
        <w:tc>
          <w:tcPr/>
          <w:p>
            <w:pPr>
              <w:pStyle w:val="Compact"/>
              <w:jc w:val="left"/>
            </w:pPr>
            <w:r>
              <w:t>Opérateurs production (x20)</w:t>
            </w:r>
          </w:p>
        </w:tc>
        <w:tc>
          <w:tcPr/>
          <w:p>
            <w:pPr>
              <w:pStyle w:val="Compact"/>
              <w:jc w:val="left"/>
            </w:pPr>
            <w:r>
              <w:t xml:space="preserve">-</w:t>
            </w:r>
          </w:p>
        </w:tc>
        <w:tc>
          <w:tcPr/>
          <w:p>
            <w:pPr>
              <w:pStyle w:val="Compact"/>
              <w:jc w:val="left"/>
            </w:pPr>
            <w:r>
              <w:t xml:space="preserve">15 000</w:t>
            </w:r>
          </w:p>
        </w:tc>
        <w:tc>
          <w:tcPr/>
          <w:p>
            <w:pPr>
              <w:pStyle w:val="Compact"/>
              <w:jc w:val="left"/>
            </w:pPr>
            <w:r>
              <w:t xml:space="preserve">84 000</w:t>
            </w:r>
          </w:p>
        </w:tc>
        <w:tc>
          <w:tcPr/>
          <w:p>
            <w:pPr>
              <w:pStyle w:val="Compact"/>
              <w:jc w:val="left"/>
            </w:pPr>
            <w:r>
              <w:t xml:space="preserve">244 101</w:t>
            </w:r>
          </w:p>
        </w:tc>
        <w:tc>
          <w:tcPr/>
          <w:p>
            <w:pPr>
              <w:pStyle w:val="Compact"/>
              <w:jc w:val="left"/>
            </w:pPr>
            <w:r>
              <w:t xml:space="preserve">234 000</w:t>
            </w:r>
          </w:p>
        </w:tc>
      </w:tr>
      <w:tr>
        <w:tc>
          <w:tcPr/>
          <w:p>
            <w:pPr>
              <w:pStyle w:val="Compact"/>
              <w:jc w:val="left"/>
            </w:pPr>
            <w:r>
              <w:t xml:space="preserve">Chauffeurs (x5)</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7.500</w:t>
            </w:r>
          </w:p>
        </w:tc>
        <w:tc>
          <w:tcPr/>
          <w:p>
            <w:pPr>
              <w:pStyle w:val="Compact"/>
              <w:jc w:val="left"/>
            </w:pPr>
            <w:r>
              <w:t xml:space="preserve">30.000</w:t>
            </w:r>
          </w:p>
        </w:tc>
      </w:tr>
      <w:tr>
        <w:tc>
          <w:tcPr/>
          <w:p>
            <w:pPr>
              <w:pStyle w:val="Compact"/>
              <w:jc w:val="left"/>
            </w:pPr>
            <w:r>
              <w:t>Collecteur indép. (x50)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189 000</w:t>
            </w:r>
          </w:p>
        </w:tc>
      </w:tr>
      <w:tr>
        <w:tc>
          <w:tcPr/>
          <w:p>
            <w:pPr>
              <w:pStyle w:val="Compact"/>
              <w:jc w:val="left"/>
            </w:pPr>
            <w:r>
              <w:t>Agents sécurité (x3)</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2 500</w:t>
            </w:r>
          </w:p>
        </w:tc>
        <w:tc>
          <w:tcPr/>
          <w:p>
            <w:pPr>
              <w:pStyle w:val="Compact"/>
              <w:jc w:val="left"/>
            </w:pPr>
            <w:r>
              <w:t xml:space="preserve">10.800</w:t>
            </w:r>
          </w:p>
        </w:tc>
      </w:tr>
      <w:tr>
        <w:tc>
          <w:tcPr/>
          <w:p>
            <w:pPr>
              <w:pStyle w:val="Compact"/>
              <w:jc w:val="left"/>
            </w:pPr>
            <w:r>
              <w:t>Charges sociales (25%)</w:t>
            </w:r>
          </w:p>
        </w:tc>
        <w:tc>
          <w:tcPr/>
          <w:p>
            <w:pPr>
              <w:pStyle w:val="Compact"/>
              <w:jc w:val="left"/>
            </w:pPr>
            <w:r>
              <w:t xml:space="preserve">10.600</w:t>
            </w:r>
          </w:p>
        </w:tc>
        <w:tc>
          <w:tcPr/>
          <w:p>
            <w:pPr>
              <w:pStyle w:val="Compact"/>
              <w:jc w:val="left"/>
            </w:pPr>
            <w:r>
              <w:t xml:space="preserve">14.800</w:t>
            </w:r>
          </w:p>
        </w:tc>
        <w:tc>
          <w:tcPr/>
          <w:p>
            <w:pPr>
              <w:pStyle w:val="Compact"/>
              <w:jc w:val="left"/>
            </w:pPr>
            <w:r>
              <w:t xml:space="preserve">19.200</w:t>
            </w:r>
          </w:p>
        </w:tc>
        <w:tc>
          <w:tcPr/>
          <w:p>
            <w:pPr>
              <w:pStyle w:val="Compact"/>
              <w:jc w:val="left"/>
            </w:pPr>
            <w:r>
              <w:t xml:space="preserve">19.200</w:t>
            </w:r>
          </w:p>
        </w:tc>
        <w:tc>
          <w:tcPr/>
          <w:p>
            <w:pPr>
              <w:pStyle w:val="Compact"/>
              <w:jc w:val="left"/>
            </w:pPr>
            <w:r>
              <w:t xml:space="preserve">60.800</w:t>
            </w:r>
          </w:p>
        </w:tc>
      </w:tr>
      <w:tr>
        <w:tc>
          <w:tcPr/>
          <w:p>
            <w:pPr>
              <w:pStyle w:val="Compact"/>
              <w:jc w:val="left"/>
            </w:pPr>
            <w:r>
              <w:rPr>
                <w:bCs/>
                <w:b/>
              </w:rPr>
              <w:t>Sous-total RH</w:t>
            </w:r>
          </w:p>
        </w:tc>
        <w:tc>
          <w:tcPr/>
          <w:p>
            <w:pPr>
              <w:pStyle w:val="Compact"/>
              <w:jc w:val="left"/>
            </w:pPr>
            <w:r>
              <w:rPr>
                <w:bCs/>
                <w:b/>
              </w:rPr>
              <w:t>7 3.000</w:t>
            </w:r>
          </w:p>
        </w:tc>
        <w:tc>
          <w:tcPr/>
          <w:p>
            <w:pPr>
              <w:pStyle w:val="Compact"/>
              <w:jc w:val="left"/>
            </w:pPr>
            <w:r>
              <w:rPr>
                <w:bCs/>
                <w:b/>
              </w:rPr>
              <w:t>10 3.000</w:t>
            </w:r>
          </w:p>
        </w:tc>
        <w:tc>
          <w:tcPr/>
          <w:p>
            <w:pPr>
              <w:pStyle w:val="Compact"/>
              <w:jc w:val="left"/>
            </w:pPr>
            <w:r>
              <w:rPr>
                <w:bCs/>
                <w:b/>
              </w:rPr>
              <w:t>131 .400</w:t>
            </w:r>
          </w:p>
        </w:tc>
        <w:tc>
          <w:tcPr/>
          <w:p>
            <w:pPr>
              <w:pStyle w:val="Compact"/>
              <w:jc w:val="left"/>
            </w:pPr>
            <w:r>
              <w:rPr>
                <w:bCs/>
                <w:b/>
              </w:rPr>
              <w:t>13 1.400</w:t>
            </w:r>
          </w:p>
        </w:tc>
        <w:tc>
          <w:tcPr/>
          <w:p>
            <w:pPr>
              <w:pStyle w:val="Compact"/>
              <w:jc w:val="left"/>
            </w:pPr>
            <w:r>
              <w:rPr>
                <w:bCs/>
                <w:b/>
              </w:rPr>
              <w:t xml:space="preserve"> 1 235 454</w:t>
            </w:r>
          </w:p>
        </w:tc>
      </w:tr>
      <w:tr>
        <w:tc>
          <w:tcPr/>
          <w:p>
            <w:pPr>
              <w:numPr>
                <w:ilvl w:val="0"/>
                <w:numId w:val="2035"/>
              </w:numPr>
              <w:pStyle w:val="Compact"/>
              <w:jc w:val="left"/>
            </w:pPr>
            <w:r>
              <w:t>**MATIÈRES &amp;</w:t>
            </w:r>
          </w:p>
          <w:p>
            <w:pPr>
              <w:jc w:val="left"/>
            </w:pPr>
            <w:r>
              <w:t xml:space="preserve">CONSOMMABLES**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Achat plastiques (500 kg/t)</w:t>
            </w:r>
          </w:p>
        </w:tc>
        <w:tc>
          <w:tcPr/>
          <w:p>
            <w:pPr>
              <w:pStyle w:val="Compact"/>
              <w:jc w:val="left"/>
            </w:pPr>
            <w:r>
              <w:t xml:space="preserve">25.000</w:t>
            </w:r>
          </w:p>
        </w:tc>
        <w:tc>
          <w:tcPr/>
          <w:p>
            <w:pPr>
              <w:pStyle w:val="Compact"/>
              <w:jc w:val="left"/>
            </w:pPr>
            <w:r>
              <w:t xml:space="preserve">31.250</w:t>
            </w:r>
          </w:p>
        </w:tc>
        <w:tc>
          <w:tcPr/>
          <w:p>
            <w:pPr>
              <w:pStyle w:val="Compact"/>
              <w:jc w:val="left"/>
            </w:pPr>
            <w:r>
              <w:t xml:space="preserve">31.250</w:t>
            </w:r>
          </w:p>
        </w:tc>
        <w:tc>
          <w:tcPr/>
          <w:p>
            <w:pPr>
              <w:pStyle w:val="Compact"/>
              <w:jc w:val="left"/>
            </w:pPr>
            <w:r>
              <w:t xml:space="preserve">31.250</w:t>
            </w:r>
          </w:p>
        </w:tc>
        <w:tc>
          <w:tcPr/>
          <w:p>
            <w:pPr>
              <w:pStyle w:val="Compact"/>
              <w:jc w:val="left"/>
            </w:pPr>
            <w:r>
              <w:t xml:space="preserve">118.750</w:t>
            </w:r>
          </w:p>
        </w:tc>
      </w:tr>
      <w:tr>
        <w:tc>
          <w:tcPr/>
          <w:p>
            <w:pPr>
              <w:pStyle w:val="Compact"/>
              <w:jc w:val="left"/>
            </w:pPr>
            <w:r>
              <w:t xml:space="preserve">Eau (12m</w:t>
            </w:r>
            <w:r>
              <w:rPr>
                <w:vertAlign w:val="superscript"/>
              </w:rPr>
              <w:t xml:space="preserve">3</w:t>
            </w:r>
            <w:r>
              <w:t>/t * 2$/m</w:t>
            </w:r>
            <w:r>
              <w:rPr>
                <w:vertAlign w:val="superscript"/>
              </w:rPr>
              <w:t xml:space="preserve">³</w:t>
            </w:r>
            <w:r>
              <w:t xml:space="preserve">)</w:t>
            </w:r>
          </w:p>
        </w:tc>
        <w:tc>
          <w:tcPr/>
          <w:p>
            <w:pPr>
              <w:pStyle w:val="Compact"/>
              <w:jc w:val="left"/>
            </w:pPr>
            <w:r>
              <w:t xml:space="preserve">86 400</w:t>
            </w:r>
          </w:p>
        </w:tc>
        <w:tc>
          <w:tcPr/>
          <w:p>
            <w:pPr>
              <w:pStyle w:val="Compact"/>
              <w:jc w:val="left"/>
            </w:pPr>
            <w:r>
              <w:t xml:space="preserve">15 000</w:t>
            </w:r>
          </w:p>
        </w:tc>
        <w:tc>
          <w:tcPr/>
          <w:p>
            <w:pPr>
              <w:pStyle w:val="Compact"/>
              <w:jc w:val="left"/>
            </w:pPr>
            <w:r>
              <w:t xml:space="preserve">15 000</w:t>
            </w:r>
          </w:p>
        </w:tc>
        <w:tc>
          <w:tcPr/>
          <w:p>
            <w:pPr>
              <w:pStyle w:val="Compact"/>
              <w:jc w:val="left"/>
            </w:pPr>
            <w:r>
              <w:t xml:space="preserve">15 000</w:t>
            </w:r>
          </w:p>
        </w:tc>
        <w:tc>
          <w:tcPr/>
          <w:p>
            <w:pPr>
              <w:pStyle w:val="Compact"/>
              <w:jc w:val="left"/>
            </w:pPr>
            <w:r>
              <w:t xml:space="preserve">118.750</w:t>
            </w:r>
          </w:p>
        </w:tc>
      </w:tr>
      <w:tr>
        <w:tc>
          <w:tcPr/>
          <w:p>
            <w:pPr>
              <w:pStyle w:val="Compact"/>
              <w:jc w:val="left"/>
            </w:pPr>
            <w:r>
              <w:t>Électricité (150 kWh/t * 0,20$)</w:t>
            </w:r>
          </w:p>
        </w:tc>
        <w:tc>
          <w:tcPr/>
          <w:p>
            <w:pPr>
              <w:pStyle w:val="Compact"/>
              <w:jc w:val="left"/>
            </w:pPr>
            <w:r>
              <w:t xml:space="preserve">244 101</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114.000</w:t>
            </w:r>
          </w:p>
        </w:tc>
      </w:tr>
      <w:tr>
        <w:tc>
          <w:tcPr/>
          <w:p>
            <w:pPr>
              <w:pStyle w:val="Compact"/>
              <w:jc w:val="left"/>
            </w:pPr>
            <w:r>
              <w:t>Consommables production</w:t>
            </w:r>
          </w:p>
        </w:tc>
        <w:tc>
          <w:tcPr/>
          <w:p>
            <w:pPr>
              <w:pStyle w:val="Compact"/>
              <w:jc w:val="left"/>
            </w:pPr>
            <w:r>
              <w:t xml:space="preserve">4.000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19.000</w:t>
            </w:r>
          </w:p>
        </w:tc>
      </w:tr>
      <w:tr>
        <w:tc>
          <w:tcPr/>
          <w:p>
            <w:pPr>
              <w:pStyle w:val="Compact"/>
              <w:jc w:val="left"/>
            </w:pPr>
            <w:r>
              <w:rPr>
                <w:bCs/>
                <w:b/>
              </w:rPr>
              <w:t>Sous-total matières</w:t>
            </w:r>
          </w:p>
        </w:tc>
        <w:tc>
          <w:tcPr/>
          <w:p>
            <w:pPr>
              <w:pStyle w:val="Compact"/>
              <w:jc w:val="left"/>
            </w:pPr>
            <w:r>
              <w:rPr>
                <w:bCs/>
                <w:b/>
              </w:rPr>
              <w:t>6 2.000</w:t>
            </w:r>
          </w:p>
        </w:tc>
        <w:tc>
          <w:tcPr/>
          <w:p>
            <w:pPr>
              <w:pStyle w:val="Compact"/>
              <w:jc w:val="left"/>
            </w:pPr>
            <w:r>
              <w:rPr>
                <w:bCs/>
                <w:b/>
              </w:rPr>
              <w:t>7 8.250</w:t>
            </w:r>
          </w:p>
        </w:tc>
        <w:tc>
          <w:tcPr/>
          <w:p>
            <w:pPr>
              <w:pStyle w:val="Compact"/>
              <w:jc w:val="left"/>
            </w:pPr>
            <w:r>
              <w:rPr>
                <w:bCs/>
                <w:b/>
              </w:rPr>
              <w:t>78 .250</w:t>
            </w:r>
          </w:p>
        </w:tc>
        <w:tc>
          <w:tcPr/>
          <w:p>
            <w:pPr>
              <w:pStyle w:val="Compact"/>
              <w:jc w:val="left"/>
            </w:pPr>
            <w:r>
              <w:rPr>
                <w:bCs/>
                <w:b/>
              </w:rPr>
              <w:t>7 8.250</w:t>
            </w:r>
          </w:p>
        </w:tc>
        <w:tc>
          <w:tcPr/>
          <w:p>
            <w:pPr>
              <w:pStyle w:val="Compact"/>
              <w:jc w:val="left"/>
            </w:pPr>
            <w:r>
              <w:rPr>
                <w:bCs/>
                <w:b/>
              </w:rPr>
              <w:t xml:space="preserve"> 190 025</w:t>
            </w:r>
          </w:p>
        </w:tc>
      </w:tr>
      <w:tr>
        <w:tc>
          <w:tcPr/>
          <w:p>
            <w:pPr>
              <w:numPr>
                <w:ilvl w:val="0"/>
                <w:numId w:val="2036"/>
              </w:numPr>
              <w:pStyle w:val="Compact"/>
              <w:jc w:val="left"/>
            </w:pPr>
            <w:r>
              <w:rPr>
                <w:bCs/>
                <w:b/>
              </w:rPr>
              <w:t>I NFRASTRUCTURE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Location terrain (5.000 m²)</w:t>
            </w:r>
          </w:p>
        </w:tc>
        <w:tc>
          <w:tcPr/>
          <w:p>
            <w:pPr>
              <w:pStyle w:val="Compact"/>
              <w:jc w:val="left"/>
            </w:pPr>
            <w:r>
              <w:t xml:space="preserve">12.500</w:t>
            </w:r>
          </w:p>
        </w:tc>
        <w:tc>
          <w:tcPr/>
          <w:p>
            <w:pPr>
              <w:pStyle w:val="Compact"/>
              <w:jc w:val="left"/>
            </w:pPr>
            <w:r>
              <w:t xml:space="preserve">12.500</w:t>
            </w:r>
          </w:p>
        </w:tc>
        <w:tc>
          <w:tcPr/>
          <w:p>
            <w:pPr>
              <w:pStyle w:val="Compact"/>
              <w:jc w:val="left"/>
            </w:pPr>
            <w:r>
              <w:t xml:space="preserve">12.500</w:t>
            </w:r>
          </w:p>
        </w:tc>
        <w:tc>
          <w:tcPr/>
          <w:p>
            <w:pPr>
              <w:pStyle w:val="Compact"/>
              <w:jc w:val="left"/>
            </w:pPr>
            <w:r>
              <w:t xml:space="preserve">12.500</w:t>
            </w:r>
          </w:p>
        </w:tc>
        <w:tc>
          <w:tcPr/>
          <w:p>
            <w:pPr>
              <w:pStyle w:val="Compact"/>
              <w:jc w:val="left"/>
            </w:pPr>
            <w:r>
              <w:t xml:space="preserve">250 000</w:t>
            </w:r>
          </w:p>
        </w:tc>
      </w:tr>
      <w:tr>
        <w:tc>
          <w:tcPr/>
          <w:p>
            <w:pPr>
              <w:pStyle w:val="Compact"/>
              <w:jc w:val="left"/>
            </w:pPr>
            <w:r>
              <w:t>Maintenance équipements</w:t>
            </w:r>
          </w:p>
        </w:tc>
        <w:tc>
          <w:tcPr/>
          <w:p>
            <w:pPr>
              <w:pStyle w:val="Compact"/>
              <w:jc w:val="left"/>
            </w:pPr>
            <w:r>
              <w:t xml:space="preserve">4.000</w:t>
            </w:r>
          </w:p>
        </w:tc>
        <w:tc>
          <w:tcPr/>
          <w:p>
            <w:pPr>
              <w:pStyle w:val="Compact"/>
              <w:jc w:val="left"/>
            </w:pPr>
            <w:r>
              <w:t xml:space="preserve">5.000</w:t>
            </w:r>
          </w:p>
        </w:tc>
        <w:tc>
          <w:tcPr/>
          <w:p>
            <w:pPr>
              <w:pStyle w:val="Compact"/>
              <w:jc w:val="left"/>
            </w:pPr>
            <w:r>
              <w:t xml:space="preserve">5.500</w:t>
            </w:r>
          </w:p>
        </w:tc>
        <w:tc>
          <w:tcPr/>
          <w:p>
            <w:pPr>
              <w:pStyle w:val="Compact"/>
              <w:jc w:val="left"/>
            </w:pPr>
            <w:r>
              <w:t xml:space="preserve">5.500</w:t>
            </w:r>
          </w:p>
        </w:tc>
        <w:tc>
          <w:tcPr/>
          <w:p>
            <w:pPr>
              <w:pStyle w:val="Compact"/>
              <w:jc w:val="left"/>
            </w:pPr>
            <w:r>
              <w:t xml:space="preserve">20.000</w:t>
            </w:r>
          </w:p>
        </w:tc>
      </w:tr>
      <w:tr>
        <w:tc>
          <w:tcPr/>
          <w:p>
            <w:pPr>
              <w:pStyle w:val="Compact"/>
              <w:jc w:val="left"/>
            </w:pPr>
            <w:r>
              <w:t>Assurances (équip. + RC)</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10.000</w:t>
            </w:r>
          </w:p>
        </w:tc>
      </w:tr>
      <w:tr>
        <w:tc>
          <w:tcPr/>
          <w:p>
            <w:pPr>
              <w:pStyle w:val="Compact"/>
              <w:jc w:val="left"/>
            </w:pPr>
            <w:r>
              <w:rPr>
                <w:bCs/>
                <w:b/>
              </w:rPr>
              <w:t>Sous-total i nfrastructure</w:t>
            </w:r>
          </w:p>
        </w:tc>
        <w:tc>
          <w:tcPr/>
          <w:p>
            <w:pPr>
              <w:pStyle w:val="Compact"/>
              <w:jc w:val="left"/>
            </w:pPr>
            <w:r>
              <w:rPr>
                <w:bCs/>
                <w:b/>
              </w:rPr>
              <w:t>1 9.000</w:t>
            </w:r>
          </w:p>
        </w:tc>
        <w:tc>
          <w:tcPr/>
          <w:p>
            <w:pPr>
              <w:pStyle w:val="Compact"/>
              <w:jc w:val="left"/>
            </w:pPr>
            <w:r>
              <w:rPr>
                <w:bCs/>
                <w:b/>
              </w:rPr>
              <w:t>2 0.000</w:t>
            </w:r>
          </w:p>
        </w:tc>
        <w:tc>
          <w:tcPr/>
          <w:p>
            <w:pPr>
              <w:pStyle w:val="Compact"/>
              <w:jc w:val="left"/>
            </w:pPr>
            <w:r>
              <w:rPr>
                <w:bCs/>
                <w:b/>
              </w:rPr>
              <w:t>20 .500</w:t>
            </w:r>
          </w:p>
        </w:tc>
        <w:tc>
          <w:tcPr/>
          <w:p>
            <w:pPr>
              <w:pStyle w:val="Compact"/>
              <w:jc w:val="left"/>
            </w:pPr>
            <w:r>
              <w:rPr>
                <w:bCs/>
                <w:b/>
              </w:rPr>
              <w:t>2 0.500</w:t>
            </w:r>
          </w:p>
        </w:tc>
        <w:tc>
          <w:tcPr/>
          <w:p>
            <w:pPr>
              <w:numPr>
                <w:ilvl w:val="0"/>
                <w:numId w:val="2037"/>
              </w:numPr>
              <w:pStyle w:val="Compact"/>
              <w:jc w:val="left"/>
            </w:pPr>
            <w:r>
              <w:t xml:space="preserve">*80.000**</w:t>
            </w:r>
          </w:p>
        </w:tc>
      </w:tr>
      <w:tr>
        <w:tc>
          <w:tcPr/>
          <w:p>
            <w:pPr>
              <w:numPr>
                <w:ilvl w:val="0"/>
                <w:numId w:val="2038"/>
              </w:numPr>
              <w:pStyle w:val="Compact"/>
              <w:jc w:val="left"/>
            </w:pPr>
            <w:r>
              <w:t>**TRANSPORT &amp;</w:t>
            </w:r>
          </w:p>
          <w:p>
            <w:pPr>
              <w:jc w:val="left"/>
            </w:pPr>
            <w:r>
              <w:t xml:space="preserve">LOGISTIQUE**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Carburant (diesel)</w:t>
            </w:r>
          </w:p>
        </w:tc>
        <w:tc>
          <w:tcPr/>
          <w:p>
            <w:pPr>
              <w:pStyle w:val="Compact"/>
              <w:jc w:val="left"/>
            </w:pPr>
            <w:r>
              <w:t xml:space="preserve">2.100</w:t>
            </w:r>
          </w:p>
        </w:tc>
        <w:tc>
          <w:tcPr/>
          <w:p>
            <w:pPr>
              <w:pStyle w:val="Compact"/>
              <w:jc w:val="left"/>
            </w:pPr>
            <w:r>
              <w:t xml:space="preserve">2.625</w:t>
            </w:r>
          </w:p>
        </w:tc>
        <w:tc>
          <w:tcPr/>
          <w:p>
            <w:pPr>
              <w:pStyle w:val="Compact"/>
              <w:jc w:val="left"/>
            </w:pPr>
            <w:r>
              <w:t xml:space="preserve">2.625</w:t>
            </w:r>
          </w:p>
        </w:tc>
        <w:tc>
          <w:tcPr/>
          <w:p>
            <w:pPr>
              <w:pStyle w:val="Compact"/>
              <w:jc w:val="left"/>
            </w:pPr>
            <w:r>
              <w:t xml:space="preserve">2.625</w:t>
            </w:r>
          </w:p>
        </w:tc>
        <w:tc>
          <w:tcPr/>
          <w:p>
            <w:pPr>
              <w:pStyle w:val="Compact"/>
              <w:jc w:val="left"/>
            </w:pPr>
            <w:r>
              <w:t xml:space="preserve">9.975</w:t>
            </w:r>
          </w:p>
        </w:tc>
      </w:tr>
      <w:tr>
        <w:tc>
          <w:tcPr/>
          <w:p>
            <w:pPr>
              <w:pStyle w:val="Compact"/>
              <w:jc w:val="left"/>
            </w:pPr>
            <w:r>
              <w:t>Entretien véhicules</w:t>
            </w:r>
          </w:p>
        </w:tc>
        <w:tc>
          <w:tcPr/>
          <w:p>
            <w:pPr>
              <w:pStyle w:val="Compact"/>
              <w:jc w:val="left"/>
            </w:pPr>
            <w:r>
              <w:t xml:space="preserve">600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2.850</w:t>
            </w:r>
          </w:p>
        </w:tc>
      </w:tr>
      <w:tr>
        <w:tc>
          <w:tcPr/>
          <w:p>
            <w:pPr>
              <w:pStyle w:val="Compact"/>
              <w:jc w:val="left"/>
            </w:pPr>
            <w:r>
              <w:t xml:space="preserve">Péages &amp; divers</w:t>
            </w:r>
          </w:p>
        </w:tc>
        <w:tc>
          <w:tcPr/>
          <w:p>
            <w:pPr>
              <w:pStyle w:val="Compact"/>
              <w:jc w:val="left"/>
            </w:pPr>
            <w:r>
              <w:t xml:space="preserve">300</w:t>
            </w:r>
          </w:p>
        </w:tc>
        <w:tc>
          <w:tcPr/>
          <w:p>
            <w:pPr>
              <w:pStyle w:val="Compact"/>
              <w:jc w:val="left"/>
            </w:pPr>
            <w:r>
              <w:t xml:space="preserve">375</w:t>
            </w:r>
          </w:p>
        </w:tc>
        <w:tc>
          <w:tcPr/>
          <w:p>
            <w:pPr>
              <w:pStyle w:val="Compact"/>
              <w:jc w:val="left"/>
            </w:pPr>
            <w:r>
              <w:t xml:space="preserve">375</w:t>
            </w:r>
          </w:p>
        </w:tc>
        <w:tc>
          <w:tcPr/>
          <w:p>
            <w:pPr>
              <w:pStyle w:val="Compact"/>
              <w:jc w:val="left"/>
            </w:pPr>
            <w:r>
              <w:t xml:space="preserve">375</w:t>
            </w:r>
          </w:p>
        </w:tc>
        <w:tc>
          <w:tcPr/>
          <w:p>
            <w:pPr>
              <w:pStyle w:val="Compact"/>
              <w:jc w:val="left"/>
            </w:pPr>
            <w:r>
              <w:t xml:space="preserve">1.425</w:t>
            </w:r>
          </w:p>
        </w:tc>
      </w:tr>
      <w:tr>
        <w:tc>
          <w:tcPr/>
          <w:p>
            <w:pPr>
              <w:pStyle w:val="Compact"/>
              <w:jc w:val="left"/>
            </w:pPr>
            <w:r>
              <w:rPr>
                <w:bCs/>
                <w:b/>
              </w:rPr>
              <w:t>Sous-total transport</w:t>
            </w:r>
          </w:p>
        </w:tc>
        <w:tc>
          <w:tcPr/>
          <w:p>
            <w:pPr>
              <w:pStyle w:val="Compact"/>
              <w:jc w:val="left"/>
            </w:pPr>
            <w:r>
              <w:rPr>
                <w:bCs/>
                <w:b/>
              </w:rPr>
              <w:t xml:space="preserve"> 3.000</w:t>
            </w:r>
          </w:p>
        </w:tc>
        <w:tc>
          <w:tcPr/>
          <w:p>
            <w:pPr>
              <w:pStyle w:val="Compact"/>
              <w:jc w:val="left"/>
            </w:pPr>
            <w:r>
              <w:rPr>
                <w:bCs/>
                <w:b/>
              </w:rPr>
              <w:t xml:space="preserve"> 3.750</w:t>
            </w:r>
          </w:p>
        </w:tc>
        <w:tc>
          <w:tcPr/>
          <w:p>
            <w:pPr>
              <w:pStyle w:val="Compact"/>
              <w:jc w:val="left"/>
            </w:pPr>
            <w:r>
              <w:rPr>
                <w:bCs/>
                <w:b/>
              </w:rPr>
              <w:t>3 .750</w:t>
            </w:r>
          </w:p>
        </w:tc>
        <w:tc>
          <w:tcPr/>
          <w:p>
            <w:pPr>
              <w:pStyle w:val="Compact"/>
              <w:jc w:val="left"/>
            </w:pPr>
            <w:r>
              <w:rPr>
                <w:bCs/>
                <w:b/>
              </w:rPr>
              <w:t xml:space="preserve"> 3.750</w:t>
            </w:r>
          </w:p>
        </w:tc>
        <w:tc>
          <w:tcPr/>
          <w:p>
            <w:pPr>
              <w:numPr>
                <w:ilvl w:val="0"/>
                <w:numId w:val="2039"/>
              </w:numPr>
              <w:pStyle w:val="Compact"/>
              <w:jc w:val="left"/>
            </w:pPr>
            <w:r>
              <w:t xml:space="preserve">*12.250**</w:t>
            </w:r>
          </w:p>
        </w:tc>
      </w:tr>
      <w:tr>
        <w:tc>
          <w:tcPr/>
          <w:p>
            <w:pPr>
              <w:pStyle w:val="Compact"/>
              <w:jc w:val="left"/>
            </w:pPr>
            <w:r>
              <w:t xml:space="preserve">5 . </w:t>
            </w:r>
            <w:r>
              <w:rPr>
                <w:bCs/>
                <w:b/>
              </w:rPr>
              <w:t>COMMERCIAL &amp; MARKETING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Marketing digital</w:t>
            </w:r>
          </w:p>
        </w:tc>
        <w:tc>
          <w:tcPr/>
          <w:p>
            <w:pPr>
              <w:pStyle w:val="Compact"/>
              <w:jc w:val="left"/>
            </w:pPr>
            <w:r>
              <w:t xml:space="preserve">800</w:t>
            </w:r>
          </w:p>
        </w:tc>
        <w:tc>
          <w:tcPr/>
          <w:p>
            <w:pPr>
              <w:pStyle w:val="Compact"/>
              <w:jc w:val="left"/>
            </w:pPr>
            <w:r>
              <w:t xml:space="preserve">1.000</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4.200</w:t>
            </w:r>
          </w:p>
        </w:tc>
      </w:tr>
      <w:tr>
        <w:tc>
          <w:tcPr/>
          <w:p>
            <w:pPr>
              <w:pStyle w:val="Compact"/>
              <w:jc w:val="left"/>
            </w:pPr>
            <w:r>
              <w:t>Échantillons &amp; démos</w:t>
            </w:r>
          </w:p>
        </w:tc>
        <w:tc>
          <w:tcPr/>
          <w:p>
            <w:pPr>
              <w:pStyle w:val="Compact"/>
              <w:jc w:val="left"/>
            </w:pPr>
            <w:r>
              <w:t xml:space="preserve">500</w:t>
            </w:r>
          </w:p>
        </w:tc>
        <w:tc>
          <w:tcPr/>
          <w:p>
            <w:pPr>
              <w:pStyle w:val="Compact"/>
              <w:jc w:val="left"/>
            </w:pPr>
            <w:r>
              <w:t xml:space="preserve">800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3.300</w:t>
            </w:r>
          </w:p>
        </w:tc>
      </w:tr>
      <w:tr>
        <w:tc>
          <w:tcPr/>
          <w:p>
            <w:pPr>
              <w:pStyle w:val="Compact"/>
              <w:jc w:val="left"/>
            </w:pPr>
            <w:r>
              <w:t>Déplacements commerciaux</w:t>
            </w:r>
          </w:p>
        </w:tc>
        <w:tc>
          <w:tcPr/>
          <w:p>
            <w:pPr>
              <w:pStyle w:val="Compact"/>
              <w:jc w:val="left"/>
            </w:pPr>
            <w:r>
              <w:t xml:space="preserve">400</w:t>
            </w:r>
          </w:p>
        </w:tc>
        <w:tc>
          <w:tcPr/>
          <w:p>
            <w:pPr>
              <w:pStyle w:val="Compact"/>
              <w:jc w:val="left"/>
            </w:pPr>
            <w:r>
              <w:t xml:space="preserve">600</w:t>
            </w:r>
          </w:p>
        </w:tc>
        <w:tc>
          <w:tcPr/>
          <w:p>
            <w:pPr>
              <w:pStyle w:val="Compact"/>
              <w:jc w:val="left"/>
            </w:pPr>
            <w:r>
              <w:t xml:space="preserve">800</w:t>
            </w:r>
          </w:p>
        </w:tc>
        <w:tc>
          <w:tcPr/>
          <w:p>
            <w:pPr>
              <w:pStyle w:val="Compact"/>
              <w:jc w:val="left"/>
            </w:pPr>
            <w:r>
              <w:t xml:space="preserve">800</w:t>
            </w:r>
          </w:p>
        </w:tc>
        <w:tc>
          <w:tcPr/>
          <w:p>
            <w:pPr>
              <w:pStyle w:val="Compact"/>
              <w:jc w:val="left"/>
            </w:pPr>
            <w:r>
              <w:t xml:space="preserve">2.600</w:t>
            </w:r>
          </w:p>
        </w:tc>
      </w:tr>
      <w:tr>
        <w:tc>
          <w:tcPr/>
          <w:p>
            <w:pPr>
              <w:pStyle w:val="Compact"/>
              <w:jc w:val="left"/>
            </w:pPr>
            <w:r>
              <w:t>Commissions ventes (2 % CA)</w:t>
            </w:r>
          </w:p>
        </w:tc>
        <w:tc>
          <w:tcPr/>
          <w:p>
            <w:pPr>
              <w:pStyle w:val="Compact"/>
              <w:jc w:val="left"/>
            </w:pPr>
            <w:r>
              <w:t xml:space="preserve">-</w:t>
            </w:r>
          </w:p>
        </w:tc>
        <w:tc>
          <w:tcPr/>
          <w:p>
            <w:pPr>
              <w:pStyle w:val="Compact"/>
              <w:jc w:val="left"/>
            </w:pPr>
            <w:r>
              <w:t xml:space="preserve">1.500</w:t>
            </w:r>
          </w:p>
        </w:tc>
        <w:tc>
          <w:tcPr/>
          <w:p>
            <w:pPr>
              <w:pStyle w:val="Compact"/>
              <w:jc w:val="left"/>
            </w:pPr>
            <w:r>
              <w:t xml:space="preserve">2.500</w:t>
            </w:r>
          </w:p>
        </w:tc>
        <w:tc>
          <w:tcPr/>
          <w:p>
            <w:pPr>
              <w:pStyle w:val="Compact"/>
              <w:jc w:val="left"/>
            </w:pPr>
            <w:r>
              <w:t xml:space="preserve">3.000</w:t>
            </w:r>
          </w:p>
        </w:tc>
        <w:tc>
          <w:tcPr/>
          <w:p>
            <w:pPr>
              <w:pStyle w:val="Compact"/>
              <w:jc w:val="left"/>
            </w:pPr>
            <w:r>
              <w:t xml:space="preserve">7.000</w:t>
            </w:r>
          </w:p>
        </w:tc>
      </w:tr>
      <w:tr>
        <w:tc>
          <w:tcPr/>
          <w:p>
            <w:pPr>
              <w:pStyle w:val="Compact"/>
              <w:jc w:val="left"/>
            </w:pPr>
            <w:r>
              <w:rPr>
                <w:bCs/>
                <w:b/>
              </w:rPr>
              <w:t>Sous-total commercial</w:t>
            </w:r>
          </w:p>
        </w:tc>
        <w:tc>
          <w:tcPr/>
          <w:p>
            <w:pPr>
              <w:pStyle w:val="Compact"/>
              <w:jc w:val="left"/>
            </w:pPr>
            <w:r>
              <w:rPr>
                <w:bCs/>
                <w:b/>
              </w:rPr>
              <w:t xml:space="preserve"> 1.700</w:t>
            </w:r>
          </w:p>
        </w:tc>
        <w:tc>
          <w:tcPr/>
          <w:p>
            <w:pPr>
              <w:pStyle w:val="Compact"/>
              <w:jc w:val="left"/>
            </w:pPr>
            <w:r>
              <w:rPr>
                <w:bCs/>
                <w:b/>
              </w:rPr>
              <w:t xml:space="preserve"> 3.900</w:t>
            </w:r>
          </w:p>
        </w:tc>
        <w:tc>
          <w:tcPr/>
          <w:p>
            <w:pPr>
              <w:pStyle w:val="Compact"/>
              <w:jc w:val="left"/>
            </w:pPr>
            <w:r>
              <w:rPr>
                <w:bCs/>
                <w:b/>
              </w:rPr>
              <w:t>5 .500</w:t>
            </w:r>
          </w:p>
        </w:tc>
        <w:tc>
          <w:tcPr/>
          <w:p>
            <w:pPr>
              <w:pStyle w:val="Compact"/>
              <w:jc w:val="left"/>
            </w:pPr>
            <w:r>
              <w:rPr>
                <w:bCs/>
                <w:b/>
              </w:rPr>
              <w:t xml:space="preserve"> 6.000</w:t>
            </w:r>
          </w:p>
        </w:tc>
        <w:tc>
          <w:tcPr/>
          <w:p>
            <w:pPr>
              <w:numPr>
                <w:ilvl w:val="0"/>
                <w:numId w:val="2040"/>
              </w:numPr>
              <w:pStyle w:val="Compact"/>
              <w:jc w:val="left"/>
            </w:pPr>
            <w:r>
              <w:t xml:space="preserve">*17.100**</w:t>
            </w:r>
          </w:p>
        </w:tc>
      </w:tr>
      <w:tr>
        <w:tc>
          <w:tcPr/>
          <w:p>
            <w:pPr>
              <w:numPr>
                <w:ilvl w:val="0"/>
                <w:numId w:val="2041"/>
              </w:numPr>
              <w:pStyle w:val="Compact"/>
              <w:jc w:val="left"/>
            </w:pPr>
            <w:r>
              <w:rPr>
                <w:bCs/>
                <w:b/>
              </w:rPr>
              <w:t xml:space="preserve"> ADMINISTRATIF</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Télécom &amp; internet</w:t>
            </w:r>
          </w:p>
        </w:tc>
        <w:tc>
          <w:tcPr/>
          <w:p>
            <w:pPr>
              <w:pStyle w:val="Compact"/>
              <w:jc w:val="left"/>
            </w:pPr>
            <w:r>
              <w:t xml:space="preserve">400</w:t>
            </w:r>
          </w:p>
        </w:tc>
        <w:tc>
          <w:tcPr/>
          <w:p>
            <w:pPr>
              <w:pStyle w:val="Compact"/>
              <w:jc w:val="left"/>
            </w:pPr>
            <w:r>
              <w:t xml:space="preserve">400</w:t>
            </w:r>
          </w:p>
        </w:tc>
        <w:tc>
          <w:tcPr/>
          <w:p>
            <w:pPr>
              <w:pStyle w:val="Compact"/>
              <w:jc w:val="left"/>
            </w:pPr>
            <w:r>
              <w:t xml:space="preserve">400</w:t>
            </w:r>
          </w:p>
        </w:tc>
        <w:tc>
          <w:tcPr/>
          <w:p>
            <w:pPr>
              <w:pStyle w:val="Compact"/>
              <w:jc w:val="left"/>
            </w:pPr>
            <w:r>
              <w:t xml:space="preserve">400</w:t>
            </w:r>
          </w:p>
        </w:tc>
        <w:tc>
          <w:tcPr/>
          <w:p>
            <w:pPr>
              <w:pStyle w:val="Compact"/>
              <w:jc w:val="left"/>
            </w:pPr>
            <w:r>
              <w:t xml:space="preserve">1.600</w:t>
            </w:r>
          </w:p>
        </w:tc>
      </w:tr>
      <w:tr>
        <w:tc>
          <w:tcPr/>
          <w:p>
            <w:pPr>
              <w:pStyle w:val="Compact"/>
              <w:jc w:val="left"/>
            </w:pPr>
            <w:r>
              <w:t>Fournitures bureau</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1.200</w:t>
            </w:r>
          </w:p>
        </w:tc>
      </w:tr>
      <w:tr>
        <w:tc>
          <w:tcPr/>
          <w:p>
            <w:pPr>
              <w:pStyle w:val="Compact"/>
              <w:jc w:val="left"/>
            </w:pPr>
            <w:r>
              <w:t>Logiciels &amp; licences</w:t>
            </w:r>
          </w:p>
        </w:tc>
        <w:tc>
          <w:tcPr/>
          <w:p>
            <w:pPr>
              <w:pStyle w:val="Compact"/>
              <w:jc w:val="left"/>
            </w:pPr>
            <w:r>
              <w:t xml:space="preserve">800</w:t>
            </w:r>
          </w:p>
        </w:tc>
        <w:tc>
          <w:tcPr/>
          <w:p>
            <w:pPr>
              <w:pStyle w:val="Compact"/>
              <w:jc w:val="left"/>
            </w:pPr>
            <w:r>
              <w:t xml:space="preserve">800</w:t>
            </w:r>
          </w:p>
        </w:tc>
        <w:tc>
          <w:tcPr/>
          <w:p>
            <w:pPr>
              <w:pStyle w:val="Compact"/>
              <w:jc w:val="left"/>
            </w:pPr>
            <w:r>
              <w:t xml:space="preserve">800</w:t>
            </w:r>
          </w:p>
        </w:tc>
        <w:tc>
          <w:tcPr/>
          <w:p>
            <w:pPr>
              <w:pStyle w:val="Compact"/>
              <w:jc w:val="left"/>
            </w:pPr>
            <w:r>
              <w:t xml:space="preserve">800</w:t>
            </w:r>
          </w:p>
        </w:tc>
        <w:tc>
          <w:tcPr/>
          <w:p>
            <w:pPr>
              <w:pStyle w:val="Compact"/>
              <w:jc w:val="left"/>
            </w:pPr>
            <w:r>
              <w:t xml:space="preserve">3.200</w:t>
            </w:r>
          </w:p>
        </w:tc>
      </w:tr>
      <w:tr>
        <w:tc>
          <w:tcPr/>
          <w:p>
            <w:pPr>
              <w:pStyle w:val="Compact"/>
              <w:jc w:val="left"/>
            </w:pPr>
            <w:r>
              <w:t>Services profressionnels</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4.000</w:t>
            </w:r>
          </w:p>
        </w:tc>
      </w:tr>
      <w:tr>
        <w:tc>
          <w:tcPr/>
          <w:p>
            <w:pPr>
              <w:pStyle w:val="Compact"/>
              <w:jc w:val="left"/>
            </w:pPr>
            <w:r>
              <w:t xml:space="preserve">Divers admin</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2.000</w:t>
            </w:r>
          </w:p>
        </w:tc>
      </w:tr>
      <w:tr>
        <w:tc>
          <w:tcPr/>
          <w:p>
            <w:pPr>
              <w:pStyle w:val="Compact"/>
              <w:jc w:val="left"/>
            </w:pPr>
            <w:r>
              <w:rPr>
                <w:bCs/>
                <w:b/>
              </w:rPr>
              <w:t>Sous-total admin</w:t>
            </w:r>
          </w:p>
        </w:tc>
        <w:tc>
          <w:tcPr/>
          <w:p>
            <w:pPr>
              <w:pStyle w:val="Compact"/>
              <w:jc w:val="left"/>
            </w:pPr>
            <w:r>
              <w:rPr>
                <w:bCs/>
                <w:b/>
              </w:rPr>
              <w:t xml:space="preserve"> 3.000</w:t>
            </w:r>
          </w:p>
        </w:tc>
        <w:tc>
          <w:tcPr/>
          <w:p>
            <w:pPr>
              <w:pStyle w:val="Compact"/>
              <w:jc w:val="left"/>
            </w:pPr>
            <w:r>
              <w:rPr>
                <w:bCs/>
                <w:b/>
              </w:rPr>
              <w:t xml:space="preserve"> 3.000</w:t>
            </w:r>
          </w:p>
        </w:tc>
        <w:tc>
          <w:tcPr/>
          <w:p>
            <w:pPr>
              <w:pStyle w:val="Compact"/>
              <w:jc w:val="left"/>
            </w:pPr>
            <w:r>
              <w:rPr>
                <w:bCs/>
                <w:b/>
              </w:rPr>
              <w:t>3 .000</w:t>
            </w:r>
          </w:p>
        </w:tc>
        <w:tc>
          <w:tcPr/>
          <w:p>
            <w:pPr>
              <w:pStyle w:val="Compact"/>
              <w:jc w:val="left"/>
            </w:pPr>
            <w:r>
              <w:rPr>
                <w:bCs/>
                <w:b/>
              </w:rPr>
              <w:t xml:space="preserve"> 3.000</w:t>
            </w:r>
          </w:p>
        </w:tc>
        <w:tc>
          <w:tcPr/>
          <w:p>
            <w:pPr>
              <w:numPr>
                <w:ilvl w:val="0"/>
                <w:numId w:val="2042"/>
              </w:numPr>
              <w:pStyle w:val="Compact"/>
              <w:jc w:val="left"/>
            </w:pPr>
            <w:r>
              <w:t xml:space="preserve">*12.000**</w:t>
            </w:r>
          </w:p>
        </w:tc>
      </w:tr>
      <w:tr>
        <w:tc>
          <w:tcPr/>
          <w:p>
            <w:pPr>
              <w:pStyle w:val="Compact"/>
              <w:jc w:val="left"/>
            </w:pPr>
            <w:r>
              <w:rPr>
                <w:bCs/>
                <w:b/>
              </w:rPr>
              <w:t>TOTAL OPEX MENSUEL</w:t>
            </w:r>
          </w:p>
        </w:tc>
        <w:tc>
          <w:tcPr/>
          <w:p>
            <w:pPr>
              <w:pStyle w:val="Compact"/>
              <w:jc w:val="left"/>
            </w:pPr>
            <w:r>
              <w:rPr>
                <w:bCs/>
                <w:b/>
              </w:rPr>
              <w:t>16 2.300</w:t>
            </w:r>
          </w:p>
        </w:tc>
        <w:tc>
          <w:tcPr/>
          <w:p>
            <w:pPr>
              <w:pStyle w:val="Compact"/>
              <w:jc w:val="left"/>
            </w:pPr>
            <w:r>
              <w:rPr>
                <w:bCs/>
                <w:b/>
              </w:rPr>
              <w:t>21 1.900</w:t>
            </w:r>
          </w:p>
        </w:tc>
        <w:tc>
          <w:tcPr/>
          <w:p>
            <w:pPr>
              <w:pStyle w:val="Compact"/>
              <w:jc w:val="left"/>
            </w:pPr>
            <w:r>
              <w:rPr>
                <w:bCs/>
                <w:b/>
              </w:rPr>
              <w:t>242 .400</w:t>
            </w:r>
          </w:p>
        </w:tc>
        <w:tc>
          <w:tcPr/>
          <w:p>
            <w:pPr>
              <w:pStyle w:val="Compact"/>
              <w:jc w:val="left"/>
            </w:pPr>
            <w:r>
              <w:rPr>
                <w:bCs/>
                <w:b/>
              </w:rPr>
              <w:t>24 2.400</w:t>
            </w:r>
          </w:p>
        </w:tc>
        <w:tc>
          <w:tcPr/>
          <w:p>
            <w:pPr>
              <w:pStyle w:val="Compact"/>
              <w:jc w:val="left"/>
            </w:pPr>
            <w:r>
              <w:rPr>
                <w:bCs/>
                <w:b/>
              </w:rPr>
              <w:t xml:space="preserve"> 1 791 995</w:t>
            </w:r>
          </w:p>
        </w:tc>
      </w:tr>
      <w:tr>
        <w:tc>
          <w:tcPr/>
          <w:p>
            <w:pPr>
              <w:pStyle w:val="Compact"/>
              <w:jc w:val="left"/>
            </w:pPr>
            <w:r>
              <w:rPr>
                <w:bCs/>
                <w:b/>
              </w:rPr>
              <w:t>TOTAL OPEX ANNUEL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~1. 040.000</w:t>
            </w:r>
          </w:p>
        </w:tc>
      </w:tr>
    </w:tbl>
    <w:p>
      <w:pPr>
        <w:pStyle w:val="BodyText"/>
      </w:pPr>
      <w:r>
        <w:rPr>
          <w:bCs/>
          <w:b/>
        </w:rPr>
        <w:t xml:space="preserve">Note importantes :</w:t>
      </w:r>
    </w:p>
    <w:p>
      <w:pPr>
        <w:numPr>
          <w:ilvl w:val="0"/>
          <w:numId w:val="2043"/>
        </w:numPr>
      </w:pPr>
      <w:r>
        <w:t>Ce budget reflète une montée en charge progressive (30 % capacité M1 – 3,50 % M4-6, 60 % M7-12)</w:t>
      </w:r>
    </w:p>
    <w:p>
      <w:pPr>
        <w:numPr>
          <w:ilvl w:val="0"/>
          <w:numId w:val="2043"/>
        </w:numPr>
      </w:pPr>
      <w:r>
        <w:t xml:space="preserve">L’OPEX complet à 100 % capacité (année 2-3) atteint </w:t>
      </w:r>
      <w:r>
        <w:rPr>
          <w:bCs/>
          <w:b/>
        </w:rPr>
        <w:t>3 964 452 $/an</w:t>
      </w:r>
      <w:r>
        <w:t xml:space="preserve"> comme indiqué en partie 2</w:t>
      </w:r>
    </w:p>
    <w:p>
      <w:pPr>
        <w:numPr>
          <w:ilvl w:val="0"/>
          <w:numId w:val="2043"/>
        </w:numPr>
      </w:pPr>
      <w:r>
        <w:t xml:space="preserve">Les postes recrutés progressivement suivent la roadmap partie 3</w:t>
      </w:r>
    </w:p>
    <w:p>
      <w:pPr>
        <w:numPr>
          <w:ilvl w:val="0"/>
          <w:numId w:val="2043"/>
        </w:numPr>
      </w:pPr>
      <w:r>
        <w:t xml:space="preserve">Charges sociales estimées à 25 % (CNSS RDC + assurance santé)</w:t>
      </w:r>
    </w:p>
    <w:bookmarkEnd w:id="368"/>
    <w:bookmarkStart w:id="369" w:name="projections-financières-années-2-et-3"/>
    <w:p>
      <w:pPr>
        <w:pStyle w:val="Heading2"/>
      </w:pPr>
      <w:r>
        <w:rPr>
          <w:bCs/>
          <w:b/>
        </w:rPr>
        <w:t xml:space="preserve">Projections financières années 2 et 3</w:t>
      </w:r>
    </w:p>
    <w:p>
      <w:pPr>
        <w:pStyle w:val="FirstParagraph"/>
      </w:pPr>
      <w:r>
        <w:rPr>
          <w:iCs/>
          <w:i/>
        </w:rPr>
        <w:t xml:space="preserve">Évolution des coûts opérationnels</w:t>
      </w:r>
    </w:p>
    <w:tbl>
      <w:tblPr>
        <w:tblStyle w:val="Table"/>
        <w:tblW w:type="pct" w:w="4867"/>
        <w:tblLook w:firstRow="0" w:lastRow="0" w:firstColumn="0" w:lastColumn="0" w:noHBand="0" w:noVBand="0" w:val="0000"/>
        <w:jc w:val="start"/>
      </w:tblPr>
      <w:tblGrid>
        <w:gridCol w:w="2323"/>
        <w:gridCol w:w="1689"/>
        <w:gridCol w:w="1795"/>
        <w:gridCol w:w="1900"/>
      </w:tblGrid>
      <w:tr>
        <w:tc>
          <w:tcPr/>
          <w:p>
            <w:pPr>
              <w:pStyle w:val="Compact"/>
              <w:jc w:val="left"/>
            </w:pPr>
            <w:r>
              <w:rPr>
                <w:bCs/>
                <w:b/>
              </w:rPr>
              <w:t xml:space="preserve">Catégorie OPEX</w:t>
            </w:r>
          </w:p>
        </w:tc>
        <w:tc>
          <w:tcPr/>
          <w:p>
            <w:pPr>
              <w:pStyle w:val="Compact"/>
              <w:jc w:val="left"/>
            </w:pPr>
            <w:r>
              <w:rPr>
                <w:bCs/>
                <w:b/>
              </w:rPr>
              <w:t>Année 1 (50%)</w:t>
            </w:r>
          </w:p>
        </w:tc>
        <w:tc>
          <w:tcPr/>
          <w:p>
            <w:pPr>
              <w:pStyle w:val="Compact"/>
              <w:jc w:val="left"/>
            </w:pPr>
            <w:r>
              <w:rPr>
                <w:bCs/>
                <w:b/>
              </w:rPr>
              <w:t>Année 2 (75%)</w:t>
            </w:r>
          </w:p>
        </w:tc>
        <w:tc>
          <w:tcPr/>
          <w:p>
            <w:pPr>
              <w:pStyle w:val="Compact"/>
              <w:jc w:val="left"/>
            </w:pPr>
            <w:r>
              <w:rPr>
                <w:bCs/>
                <w:b/>
              </w:rPr>
              <w:t>Année 3 (100%)</w:t>
            </w:r>
          </w:p>
        </w:tc>
      </w:tr>
      <w:tr>
        <w:tc>
          <w:tcPr/>
          <w:p>
            <w:pPr>
              <w:pStyle w:val="Compact"/>
              <w:jc w:val="left"/>
            </w:pPr>
            <w:r>
              <w:t xml:space="preserve">Ressources humaines</w:t>
            </w:r>
          </w:p>
        </w:tc>
        <w:tc>
          <w:tcPr/>
          <w:p>
            <w:pPr>
              <w:pStyle w:val="Compact"/>
              <w:jc w:val="left"/>
            </w:pPr>
            <w:r>
              <w:t xml:space="preserve">1 235 454</w:t>
            </w:r>
          </w:p>
        </w:tc>
        <w:tc>
          <w:tcPr/>
          <w:p>
            <w:pPr>
              <w:pStyle w:val="Compact"/>
              <w:jc w:val="left"/>
            </w:pPr>
            <w:r>
              <w:t xml:space="preserve">1 909 338</w:t>
            </w:r>
          </w:p>
        </w:tc>
        <w:tc>
          <w:tcPr/>
          <w:p>
            <w:pPr>
              <w:pStyle w:val="Compact"/>
              <w:jc w:val="left"/>
            </w:pPr>
            <w:r>
              <w:t xml:space="preserve">2 246 280</w:t>
            </w:r>
          </w:p>
        </w:tc>
      </w:tr>
      <w:tr>
        <w:tc>
          <w:tcPr/>
          <w:p>
            <w:pPr>
              <w:pStyle w:val="Compact"/>
              <w:jc w:val="left"/>
            </w:pPr>
            <w:r>
              <w:t>Matières &amp; consommables</w:t>
            </w:r>
          </w:p>
        </w:tc>
        <w:tc>
          <w:tcPr/>
          <w:p>
            <w:pPr>
              <w:pStyle w:val="Compact"/>
              <w:jc w:val="left"/>
            </w:pPr>
            <w:r>
              <w:t xml:space="preserve">190 025</w:t>
            </w:r>
          </w:p>
        </w:tc>
        <w:tc>
          <w:tcPr/>
          <w:p>
            <w:pPr>
              <w:pStyle w:val="Compact"/>
              <w:jc w:val="left"/>
            </w:pPr>
            <w:r>
              <w:t xml:space="preserve">687 865</w:t>
            </w:r>
          </w:p>
        </w:tc>
        <w:tc>
          <w:tcPr/>
          <w:p>
            <w:pPr>
              <w:pStyle w:val="Compact"/>
              <w:jc w:val="left"/>
            </w:pPr>
            <w:r>
              <w:t xml:space="preserve">866 195</w:t>
            </w:r>
          </w:p>
        </w:tc>
      </w:tr>
      <w:tr>
        <w:tc>
          <w:tcPr/>
          <w:p>
            <w:pPr>
              <w:pStyle w:val="Compact"/>
              <w:jc w:val="left"/>
            </w:pPr>
            <w:r>
              <w:t xml:space="preserve">Infrastructure</w:t>
            </w:r>
          </w:p>
        </w:tc>
        <w:tc>
          <w:tcPr/>
          <w:p>
            <w:pPr>
              <w:pStyle w:val="Compact"/>
              <w:jc w:val="left"/>
            </w:pPr>
            <w:r>
              <w:t xml:space="preserve">47 817</w:t>
            </w:r>
          </w:p>
        </w:tc>
        <w:tc>
          <w:tcPr/>
          <w:p>
            <w:pPr>
              <w:pStyle w:val="Compact"/>
              <w:jc w:val="left"/>
            </w:pPr>
            <w:r>
              <w:t xml:space="preserve">251 836</w:t>
            </w:r>
          </w:p>
        </w:tc>
        <w:tc>
          <w:tcPr/>
          <w:p>
            <w:pPr>
              <w:pStyle w:val="Compact"/>
              <w:jc w:val="left"/>
            </w:pPr>
            <w:r>
              <w:t xml:space="preserve">309 217</w:t>
            </w:r>
          </w:p>
        </w:tc>
      </w:tr>
      <w:tr>
        <w:tc>
          <w:tcPr/>
          <w:p>
            <w:pPr>
              <w:pStyle w:val="Compact"/>
              <w:jc w:val="left"/>
            </w:pPr>
            <w:r>
              <w:t>Transport &amp; logistique</w:t>
            </w:r>
          </w:p>
        </w:tc>
        <w:tc>
          <w:tcPr/>
          <w:p>
            <w:pPr>
              <w:pStyle w:val="Compact"/>
              <w:jc w:val="left"/>
            </w:pPr>
            <w:r>
              <w:t xml:space="preserve">99 499</w:t>
            </w:r>
          </w:p>
        </w:tc>
        <w:tc>
          <w:tcPr/>
          <w:p>
            <w:pPr>
              <w:pStyle w:val="Compact"/>
              <w:jc w:val="left"/>
            </w:pPr>
            <w:r>
              <w:t xml:space="preserve">147 961</w:t>
            </w:r>
          </w:p>
        </w:tc>
        <w:tc>
          <w:tcPr/>
          <w:p>
            <w:pPr>
              <w:pStyle w:val="Compact"/>
              <w:jc w:val="left"/>
            </w:pPr>
            <w:r>
              <w:t xml:space="preserve">174 560</w:t>
            </w:r>
          </w:p>
        </w:tc>
      </w:tr>
      <w:tr>
        <w:tc>
          <w:tcPr/>
          <w:p>
            <w:pPr>
              <w:pStyle w:val="Compact"/>
              <w:jc w:val="left"/>
            </w:pPr>
            <w:r>
              <w:t>Commercial &amp; marketing</w:t>
            </w:r>
          </w:p>
        </w:tc>
        <w:tc>
          <w:tcPr/>
          <w:p>
            <w:pPr>
              <w:pStyle w:val="Compact"/>
              <w:jc w:val="left"/>
            </w:pPr>
            <w:r>
              <w:t xml:space="preserve">54 600</w:t>
            </w:r>
          </w:p>
        </w:tc>
        <w:tc>
          <w:tcPr/>
          <w:p>
            <w:pPr>
              <w:pStyle w:val="Compact"/>
              <w:jc w:val="left"/>
            </w:pPr>
            <w:r>
              <w:t xml:space="preserve">54 600</w:t>
            </w:r>
          </w:p>
        </w:tc>
        <w:tc>
          <w:tcPr/>
          <w:p>
            <w:pPr>
              <w:pStyle w:val="Compact"/>
              <w:jc w:val="left"/>
            </w:pPr>
            <w:r>
              <w:t xml:space="preserve">54 600</w:t>
            </w:r>
          </w:p>
        </w:tc>
      </w:tr>
      <w:tr>
        <w:tc>
          <w:tcPr/>
          <w:p>
            <w:pPr>
              <w:pStyle w:val="Compact"/>
              <w:jc w:val="left"/>
            </w:pPr>
            <w:r>
              <w:t xml:space="preserve">Administratif</w:t>
            </w:r>
          </w:p>
        </w:tc>
        <w:tc>
          <w:tcPr/>
          <w:p>
            <w:pPr>
              <w:pStyle w:val="Compact"/>
              <w:jc w:val="left"/>
            </w:pPr>
            <w:r>
              <w:t xml:space="preserve">164 600</w:t>
            </w:r>
          </w:p>
        </w:tc>
        <w:tc>
          <w:tcPr/>
          <w:p>
            <w:pPr>
              <w:pStyle w:val="Compact"/>
              <w:jc w:val="left"/>
            </w:pPr>
            <w:r>
              <w:t xml:space="preserve">244 101</w:t>
            </w:r>
          </w:p>
        </w:tc>
        <w:tc>
          <w:tcPr/>
          <w:p>
            <w:pPr>
              <w:pStyle w:val="Compact"/>
              <w:jc w:val="left"/>
            </w:pPr>
            <w:r>
              <w:t xml:space="preserve">313 600</w:t>
            </w:r>
          </w:p>
        </w:tc>
      </w:tr>
      <w:tr>
        <w:tc>
          <w:tcPr/>
          <w:p>
            <w:pPr>
              <w:pStyle w:val="Compact"/>
              <w:jc w:val="left"/>
            </w:pPr>
            <w:r>
              <w:rPr>
                <w:bCs/>
                <w:b/>
              </w:rPr>
              <w:t xml:space="preserve">TOTAL OPEX</w:t>
            </w:r>
          </w:p>
        </w:tc>
        <w:tc>
          <w:tcPr/>
          <w:p>
            <w:pPr>
              <w:pStyle w:val="Compact"/>
              <w:jc w:val="left"/>
            </w:pPr>
            <w:r>
              <w:rPr>
                <w:bCs/>
                <w:b/>
              </w:rPr>
              <w:t xml:space="preserve">1 791 995</w:t>
            </w:r>
          </w:p>
        </w:tc>
        <w:tc>
          <w:tcPr/>
          <w:p>
            <w:pPr>
              <w:pStyle w:val="Compact"/>
              <w:jc w:val="left"/>
            </w:pPr>
            <w:r>
              <w:rPr>
                <w:bCs/>
                <w:b/>
              </w:rPr>
              <w:t xml:space="preserve">3 295 701</w:t>
            </w:r>
          </w:p>
        </w:tc>
        <w:tc>
          <w:tcPr/>
          <w:p>
            <w:pPr>
              <w:pStyle w:val="Compact"/>
              <w:jc w:val="left"/>
            </w:pPr>
            <w:r>
              <w:rPr>
                <w:bCs/>
                <w:b/>
              </w:rPr>
              <w:t xml:space="preserve">3 964 452</w:t>
            </w:r>
          </w:p>
        </w:tc>
      </w:tr>
      <w:tr>
        <w:tc>
          <w:tcPr/>
          <w:p>
            <w:pPr>
              <w:pStyle w:val="Compact"/>
              <w:jc w:val="left"/>
            </w:pPr>
            <w:r>
              <w:rPr>
                <w:bCs/>
                <w:b/>
              </w:rPr>
              <w:t>Chiffre d’affaires</w:t>
            </w:r>
          </w:p>
        </w:tc>
        <w:tc>
          <w:tcPr/>
          <w:p>
            <w:pPr>
              <w:pStyle w:val="Compact"/>
              <w:jc w:val="left"/>
            </w:pPr>
            <w:r>
              <w:rPr>
                <w:bCs/>
                <w:b/>
              </w:rPr>
              <w:t xml:space="preserve">1 800 000</w:t>
            </w:r>
          </w:p>
        </w:tc>
        <w:tc>
          <w:tcPr/>
          <w:p>
            <w:pPr>
              <w:pStyle w:val="Compact"/>
              <w:jc w:val="left"/>
            </w:pPr>
            <w:r>
              <w:rPr>
                <w:bCs/>
                <w:b/>
              </w:rPr>
              <w:t xml:space="preserve">9 480 000</w:t>
            </w:r>
          </w:p>
        </w:tc>
        <w:tc>
          <w:tcPr/>
          <w:p>
            <w:pPr>
              <w:pStyle w:val="Compact"/>
              <w:jc w:val="left"/>
            </w:pPr>
            <w:r>
              <w:rPr>
                <w:bCs/>
                <w:b/>
              </w:rPr>
              <w:t xml:space="preserve">11 640 000</w:t>
            </w:r>
          </w:p>
        </w:tc>
      </w:tr>
      <w:tr>
        <w:tc>
          <w:tcPr/>
          <w:p>
            <w:pPr>
              <w:pStyle w:val="Compact"/>
              <w:jc w:val="left"/>
            </w:pPr>
            <w:r>
              <w:rPr>
                <w:bCs/>
                <w:b/>
              </w:rPr>
              <w:t xml:space="preserve">Marge brute (%)</w:t>
            </w:r>
          </w:p>
        </w:tc>
        <w:tc>
          <w:tcPr/>
          <w:p>
            <w:pPr>
              <w:pStyle w:val="Compact"/>
              <w:jc w:val="left"/>
            </w:pPr>
            <w:r>
              <w:rPr>
                <w:bCs/>
                <w:b/>
              </w:rPr>
              <w:t xml:space="preserve">54,0 %</w:t>
            </w:r>
          </w:p>
        </w:tc>
        <w:tc>
          <w:tcPr/>
          <w:p>
            <w:pPr>
              <w:pStyle w:val="Compact"/>
              <w:jc w:val="left"/>
            </w:pPr>
            <w:r>
              <w:rPr>
                <w:bCs/>
                <w:b/>
              </w:rPr>
              <w:t xml:space="preserve">73,9 %</w:t>
            </w:r>
          </w:p>
        </w:tc>
        <w:tc>
          <w:tcPr/>
          <w:p>
            <w:pPr>
              <w:pStyle w:val="Compact"/>
              <w:jc w:val="left"/>
            </w:pPr>
            <w:r>
              <w:rPr>
                <w:bCs/>
                <w:b/>
              </w:rPr>
              <w:t xml:space="preserve">77,0 %</w:t>
            </w:r>
          </w:p>
        </w:tc>
      </w:tr>
      <w:tr>
        <w:tc>
          <w:tcPr/>
          <w:p>
            <w:pPr>
              <w:pStyle w:val="Compact"/>
              <w:jc w:val="left"/>
            </w:pPr>
            <w:r>
              <w:rPr>
                <w:bCs/>
                <w:b/>
              </w:rPr>
              <w:t xml:space="preserve">EBITDA</w:t>
            </w:r>
          </w:p>
        </w:tc>
        <w:tc>
          <w:tcPr/>
          <w:p>
            <w:pPr>
              <w:pStyle w:val="Compact"/>
              <w:jc w:val="left"/>
            </w:pPr>
            <w:r>
              <w:rPr>
                <w:bCs/>
                <w:b/>
              </w:rPr>
              <w:t xml:space="preserve">335.500</w:t>
            </w:r>
          </w:p>
        </w:tc>
        <w:tc>
          <w:tcPr/>
          <w:p>
            <w:pPr>
              <w:pStyle w:val="Compact"/>
              <w:jc w:val="left"/>
            </w:pPr>
            <w:r>
              <w:rPr>
                <w:bCs/>
                <w:b/>
              </w:rPr>
              <w:t xml:space="preserve">2.124.250</w:t>
            </w:r>
          </w:p>
        </w:tc>
        <w:tc>
          <w:tcPr/>
          <w:p>
            <w:pPr>
              <w:pStyle w:val="Compact"/>
              <w:jc w:val="left"/>
            </w:pPr>
            <w:r>
              <w:rPr>
                <w:bCs/>
                <w:b/>
              </w:rPr>
              <w:t xml:space="preserve">4.148.250</w:t>
            </w:r>
          </w:p>
        </w:tc>
      </w:tr>
      <w:tr>
        <w:tc>
          <w:tcPr/>
          <w:p>
            <w:pPr>
              <w:pStyle w:val="Compact"/>
              <w:jc w:val="left"/>
            </w:pPr>
            <w:r>
              <w:rPr>
                <w:bCs/>
                <w:b/>
              </w:rPr>
              <w:t xml:space="preserve">Marge EBITDA (%)</w:t>
            </w:r>
          </w:p>
        </w:tc>
        <w:tc>
          <w:tcPr/>
          <w:p>
            <w:pPr>
              <w:pStyle w:val="Compact"/>
              <w:jc w:val="left"/>
            </w:pPr>
            <w:r>
              <w:rPr>
                <w:bCs/>
                <w:b/>
              </w:rPr>
              <w:t xml:space="preserve">17,9 %</w:t>
            </w:r>
          </w:p>
        </w:tc>
        <w:tc>
          <w:tcPr/>
          <w:p>
            <w:pPr>
              <w:pStyle w:val="Compact"/>
              <w:jc w:val="left"/>
            </w:pPr>
            <w:r>
              <w:rPr>
                <w:bCs/>
                <w:b/>
              </w:rPr>
              <w:t xml:space="preserve">37,8 %</w:t>
            </w:r>
          </w:p>
        </w:tc>
        <w:tc>
          <w:tcPr/>
          <w:p>
            <w:pPr>
              <w:pStyle w:val="Compact"/>
              <w:jc w:val="left"/>
            </w:pPr>
            <w:r>
              <w:rPr>
                <w:bCs/>
                <w:b/>
              </w:rPr>
              <w:t xml:space="preserve">46,2 %</w:t>
            </w:r>
          </w:p>
        </w:tc>
      </w:tr>
    </w:tbl>
    <w:p>
      <w:pPr>
        <w:pStyle w:val="BodyText"/>
      </w:pPr>
      <w:r>
        <w:rPr>
          <w:bCs/>
          <w:b/>
        </w:rPr>
        <w:t xml:space="preserve">Hypothèses retenues :</w:t>
      </w:r>
    </w:p>
    <w:p>
      <w:pPr>
        <w:numPr>
          <w:ilvl w:val="0"/>
          <w:numId w:val="2044"/>
        </w:numPr>
      </w:pPr>
      <w:r>
        <w:t xml:space="preserve">Montée en charge linéaire : 50 % An1 →75 % An2 → 100 % An3</w:t>
      </w:r>
    </w:p>
    <w:p>
      <w:pPr>
        <w:numPr>
          <w:ilvl w:val="0"/>
          <w:numId w:val="2044"/>
        </w:numPr>
      </w:pPr>
      <w:r>
        <w:t>Optimisation progressive des coûts unitaires (-5 % An2, -8 % An3 via économies d’échelle)</w:t>
      </w:r>
    </w:p>
    <w:p>
      <w:pPr>
        <w:numPr>
          <w:ilvl w:val="0"/>
          <w:numId w:val="2044"/>
        </w:numPr>
      </w:pPr>
      <w:r>
        <w:t xml:space="preserve">Augmentation salariale annuelle : +3 % (inflation RDC)</w:t>
      </w:r>
    </w:p>
    <w:p>
      <w:pPr>
        <w:numPr>
          <w:ilvl w:val="0"/>
          <w:numId w:val="2044"/>
        </w:numPr>
      </w:pPr>
      <w:r>
        <w:t xml:space="preserve">Prix vente stables (hypothèse conservative)</w:t>
      </w:r>
    </w:p>
    <w:p>
      <w:pPr>
        <w:pStyle w:val="FirstParagraph"/>
      </w:pPr>
      <w:r>
        <w:rPr>
          <w:iCs/>
          <w:i/>
        </w:rPr>
        <w:t xml:space="preserve">Investissement complémentaire années 2-3</w:t>
      </w:r>
    </w:p>
    <w:tbl>
      <w:tblPr>
        <w:tblStyle w:val="Table"/>
        <w:tblW w:type="pct" w:w="4882"/>
        <w:tblLook w:firstRow="0" w:lastRow="0" w:firstColumn="0" w:lastColumn="0" w:noHBand="0" w:noVBand="0" w:val="0000"/>
        <w:jc w:val="start"/>
      </w:tblPr>
      <w:tblGrid>
        <w:gridCol w:w="1956"/>
        <w:gridCol w:w="1304"/>
        <w:gridCol w:w="1304"/>
        <w:gridCol w:w="1304"/>
        <w:gridCol w:w="1863"/>
      </w:tblGrid>
      <w:tr>
        <w:tc>
          <w:tcPr/>
          <w:p>
            <w:pPr>
              <w:pStyle w:val="Compact"/>
              <w:jc w:val="left"/>
            </w:pPr>
            <w:r>
              <w:rPr>
                <w:bCs/>
                <w:b/>
              </w:rPr>
              <w:t xml:space="preserve">Investissement</w:t>
            </w:r>
          </w:p>
        </w:tc>
        <w:tc>
          <w:tcPr/>
          <w:p>
            <w:pPr>
              <w:pStyle w:val="Compact"/>
              <w:jc w:val="left"/>
            </w:pPr>
            <w:r>
              <w:rPr>
                <w:bCs/>
                <w:b/>
              </w:rPr>
              <w:t>Année 2 ($)</w:t>
            </w:r>
          </w:p>
        </w:tc>
        <w:tc>
          <w:tcPr/>
          <w:p>
            <w:pPr>
              <w:pStyle w:val="Compact"/>
              <w:jc w:val="left"/>
            </w:pPr>
            <w:r>
              <w:rPr>
                <w:bCs/>
                <w:b/>
              </w:rPr>
              <w:t>Année 3 ($)</w:t>
            </w:r>
          </w:p>
        </w:tc>
        <w:tc>
          <w:tcPr/>
          <w:p>
            <w:pPr>
              <w:pStyle w:val="Compact"/>
              <w:jc w:val="left"/>
            </w:pPr>
            <w:r>
              <w:rPr>
                <w:bCs/>
                <w:b/>
              </w:rPr>
              <w:t xml:space="preserve">Total ($)</w:t>
            </w:r>
          </w:p>
        </w:tc>
        <w:tc>
          <w:tcPr/>
          <w:p>
            <w:pPr>
              <w:pStyle w:val="Compact"/>
              <w:jc w:val="left"/>
            </w:pPr>
            <w:r>
              <w:rPr>
                <w:bCs/>
                <w:b/>
              </w:rPr>
              <w:t xml:space="preserve">Justification</w:t>
            </w:r>
          </w:p>
        </w:tc>
      </w:tr>
      <w:tr>
        <w:tc>
          <w:tcPr/>
          <w:p>
            <w:pPr>
              <w:pStyle w:val="Compact"/>
              <w:jc w:val="left"/>
            </w:pPr>
            <w:r>
              <w:t>Extension capacité recyclage</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+50 % capacité Flux 1</w:t>
            </w:r>
          </w:p>
        </w:tc>
      </w:tr>
      <w:tr>
        <w:tc>
          <w:tcPr/>
          <w:p>
            <w:pPr>
              <w:pStyle w:val="Compact"/>
              <w:jc w:val="left"/>
            </w:pPr>
            <w:r>
              <w:t xml:space="preserve">2ème ligne énergie</w:t>
            </w:r>
          </w:p>
        </w:tc>
        <w:tc>
          <w:tcPr/>
          <w:p>
            <w:pPr>
              <w:pStyle w:val="Compact"/>
              <w:jc w:val="left"/>
            </w:pPr>
            <w:r>
              <w:t xml:space="preserve">189 000</w:t>
            </w:r>
          </w:p>
        </w:tc>
        <w:tc>
          <w:tcPr/>
          <w:p>
            <w:pPr>
              <w:pStyle w:val="Compact"/>
              <w:jc w:val="left"/>
            </w:pPr>
            <w:r>
              <w:t xml:space="preserve">-</w:t>
            </w:r>
          </w:p>
        </w:tc>
        <w:tc>
          <w:tcPr/>
          <w:p>
            <w:pPr>
              <w:pStyle w:val="Compact"/>
              <w:jc w:val="left"/>
            </w:pPr>
            <w:r>
              <w:t xml:space="preserve">189 000</w:t>
            </w:r>
          </w:p>
        </w:tc>
        <w:tc>
          <w:tcPr/>
          <w:p>
            <w:pPr>
              <w:pStyle w:val="Compact"/>
              <w:jc w:val="left"/>
            </w:pPr>
            <w:r>
              <w:t>Doublement production GPL</w:t>
            </w:r>
          </w:p>
        </w:tc>
      </w:tr>
      <w:tr>
        <w:tc>
          <w:tcPr/>
          <w:p>
            <w:pPr>
              <w:pStyle w:val="Compact"/>
              <w:jc w:val="left"/>
            </w:pPr>
            <w:r>
              <w:t>Véhicules additionnels (x3)</w:t>
            </w:r>
          </w:p>
        </w:tc>
        <w:tc>
          <w:tcPr/>
          <w:p>
            <w:pPr>
              <w:pStyle w:val="Compact"/>
              <w:jc w:val="left"/>
            </w:pPr>
            <w:r>
              <w:t xml:space="preserve">27.000</w:t>
            </w:r>
          </w:p>
        </w:tc>
        <w:tc>
          <w:tcPr/>
          <w:p>
            <w:pPr>
              <w:pStyle w:val="Compact"/>
              <w:jc w:val="left"/>
            </w:pPr>
            <w:r>
              <w:t xml:space="preserve">-</w:t>
            </w:r>
          </w:p>
        </w:tc>
        <w:tc>
          <w:tcPr/>
          <w:p>
            <w:pPr>
              <w:pStyle w:val="Compact"/>
              <w:jc w:val="left"/>
            </w:pPr>
            <w:r>
              <w:t xml:space="preserve">27.000</w:t>
            </w:r>
          </w:p>
        </w:tc>
        <w:tc>
          <w:tcPr/>
          <w:p>
            <w:pPr>
              <w:pStyle w:val="Compact"/>
              <w:jc w:val="left"/>
            </w:pPr>
            <w:r>
              <w:t xml:space="preserve">Extension collecte</w:t>
            </w:r>
          </w:p>
        </w:tc>
      </w:tr>
      <w:tr>
        <w:tc>
          <w:tcPr/>
          <w:p>
            <w:pPr>
              <w:pStyle w:val="Compact"/>
              <w:jc w:val="left"/>
            </w:pPr>
            <w:r>
              <w:t xml:space="preserve">Système ERP intégré</w:t>
            </w:r>
          </w:p>
        </w:tc>
        <w:tc>
          <w:tcPr/>
          <w:p>
            <w:pPr>
              <w:pStyle w:val="Compact"/>
              <w:jc w:val="left"/>
            </w:pPr>
            <w:r>
              <w:t xml:space="preserve">15.000</w:t>
            </w:r>
          </w:p>
        </w:tc>
        <w:tc>
          <w:tcPr/>
          <w:p>
            <w:pPr>
              <w:pStyle w:val="Compact"/>
              <w:jc w:val="left"/>
            </w:pPr>
            <w:r>
              <w:t xml:space="preserve">-</w:t>
            </w:r>
          </w:p>
        </w:tc>
        <w:tc>
          <w:tcPr/>
          <w:p>
            <w:pPr>
              <w:pStyle w:val="Compact"/>
              <w:jc w:val="left"/>
            </w:pPr>
            <w:r>
              <w:t xml:space="preserve">15.000</w:t>
            </w:r>
          </w:p>
        </w:tc>
        <w:tc>
          <w:tcPr/>
          <w:p>
            <w:pPr>
              <w:pStyle w:val="Compact"/>
              <w:jc w:val="left"/>
            </w:pPr>
            <w:r>
              <w:t>Odoo Enterprise + modules</w:t>
            </w:r>
          </w:p>
        </w:tc>
      </w:tr>
      <w:tr>
        <w:tc>
          <w:tcPr/>
          <w:p>
            <w:pPr>
              <w:pStyle w:val="Compact"/>
              <w:jc w:val="left"/>
            </w:pPr>
            <w:r>
              <w:t>Certification ISO 9001 + 14001</w:t>
            </w:r>
          </w:p>
        </w:tc>
        <w:tc>
          <w:tcPr/>
          <w:p>
            <w:pPr>
              <w:pStyle w:val="Compact"/>
              <w:jc w:val="left"/>
            </w:pPr>
            <w:r>
              <w:t xml:space="preserve">8.000</w:t>
            </w:r>
          </w:p>
        </w:tc>
        <w:tc>
          <w:tcPr/>
          <w:p>
            <w:pPr>
              <w:pStyle w:val="Compact"/>
              <w:jc w:val="left"/>
            </w:pPr>
            <w:r>
              <w:t xml:space="preserve">15 000</w:t>
            </w:r>
          </w:p>
        </w:tc>
        <w:tc>
          <w:tcPr/>
          <w:p>
            <w:pPr>
              <w:pStyle w:val="Compact"/>
              <w:jc w:val="left"/>
            </w:pPr>
            <w:r>
              <w:t xml:space="preserve">20.000</w:t>
            </w:r>
          </w:p>
        </w:tc>
        <w:tc>
          <w:tcPr/>
          <w:p>
            <w:pPr>
              <w:pStyle w:val="Compact"/>
              <w:jc w:val="left"/>
            </w:pPr>
            <w:r>
              <w:t>Qualité + Environnement</w:t>
            </w:r>
          </w:p>
        </w:tc>
      </w:tr>
      <w:tr>
        <w:tc>
          <w:tcPr/>
          <w:p>
            <w:pPr>
              <w:pStyle w:val="Compact"/>
              <w:jc w:val="left"/>
            </w:pPr>
            <w:r>
              <w:t>Formation continue équipes</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10.000</w:t>
            </w:r>
          </w:p>
        </w:tc>
        <w:tc>
          <w:tcPr/>
          <w:p>
            <w:pPr>
              <w:pStyle w:val="Compact"/>
              <w:jc w:val="left"/>
            </w:pPr>
            <w:r>
              <w:t>Montée en compétences</w:t>
            </w:r>
          </w:p>
        </w:tc>
      </w:tr>
      <w:tr>
        <w:tc>
          <w:tcPr/>
          <w:p>
            <w:pPr>
              <w:pStyle w:val="Compact"/>
              <w:jc w:val="left"/>
            </w:pPr>
            <w:r>
              <w:t>Marketing &amp; communication</w:t>
            </w:r>
          </w:p>
        </w:tc>
        <w:tc>
          <w:tcPr/>
          <w:p>
            <w:pPr>
              <w:pStyle w:val="Compact"/>
              <w:jc w:val="left"/>
            </w:pPr>
            <w:r>
              <w:t xml:space="preserve">10.000</w:t>
            </w:r>
          </w:p>
        </w:tc>
        <w:tc>
          <w:tcPr/>
          <w:p>
            <w:pPr>
              <w:pStyle w:val="Compact"/>
              <w:jc w:val="left"/>
            </w:pPr>
            <w:r>
              <w:t xml:space="preserve">15.000</w:t>
            </w:r>
          </w:p>
        </w:tc>
        <w:tc>
          <w:tcPr/>
          <w:p>
            <w:pPr>
              <w:pStyle w:val="Compact"/>
              <w:jc w:val="left"/>
            </w:pPr>
            <w:r>
              <w:t xml:space="preserve">25.000</w:t>
            </w:r>
          </w:p>
        </w:tc>
        <w:tc>
          <w:tcPr/>
          <w:p>
            <w:pPr>
              <w:pStyle w:val="Compact"/>
              <w:jc w:val="left"/>
            </w:pPr>
            <w:r>
              <w:t>Expansion commerciale</w:t>
            </w:r>
          </w:p>
        </w:tc>
      </w:tr>
      <w:tr>
        <w:tc>
          <w:tcPr/>
          <w:p>
            <w:pPr>
              <w:pStyle w:val="Compact"/>
              <w:jc w:val="left"/>
            </w:pPr>
            <w:r>
              <w:rPr>
                <w:bCs/>
                <w:b/>
              </w:rPr>
              <w:t xml:space="preserve">TOTAL CAPEX</w:t>
            </w:r>
          </w:p>
        </w:tc>
        <w:tc>
          <w:tcPr/>
          <w:p>
            <w:pPr>
              <w:pStyle w:val="Compact"/>
              <w:jc w:val="left"/>
            </w:pPr>
            <w:r>
              <w:rPr>
                <w:bCs/>
                <w:b/>
              </w:rPr>
              <w:t xml:space="preserve">2 119 600</w:t>
            </w:r>
          </w:p>
        </w:tc>
        <w:tc>
          <w:tcPr/>
          <w:p>
            <w:pPr>
              <w:pStyle w:val="Compact"/>
              <w:jc w:val="left"/>
            </w:pPr>
            <w:r>
              <w:rPr>
                <w:bCs/>
                <w:b/>
              </w:rPr>
              <w:t xml:space="preserve">32.000</w:t>
            </w:r>
          </w:p>
        </w:tc>
        <w:tc>
          <w:tcPr/>
          <w:p>
            <w:pPr>
              <w:pStyle w:val="Compact"/>
              <w:jc w:val="left"/>
            </w:pPr>
            <w:r>
              <w:rPr>
                <w:bCs/>
                <w:b/>
              </w:rPr>
              <w:t xml:space="preserve">2 119 600</w:t>
            </w:r>
          </w:p>
        </w:tc>
        <w:tc>
          <w:tcPr/>
          <w:p>
            <w:pPr>
              <w:pStyle w:val="Compact"/>
            </w:pPr>
          </w:p>
        </w:tc>
      </w:tr>
    </w:tbl>
    <w:p>
      <w:pPr>
        <w:pStyle w:val="BodyText"/>
      </w:pPr>
      <w:r>
        <w:rPr>
          <w:bCs/>
          <w:b/>
        </w:rPr>
        <w:t>Financement investissements An2-3 : autofinancement via cash-flow opérationnel (EBITDA An1 couvre CAPEX An2).</w:t>
      </w:r>
    </w:p>
    <w:bookmarkEnd w:id="369"/>
    <w:bookmarkStart w:id="370" w:name="comparaison-détaillée-des-3-scénarios"/>
    <w:p>
      <w:pPr>
        <w:pStyle w:val="Heading2"/>
      </w:pPr>
      <w:r>
        <w:rPr>
          <w:bCs/>
          <w:b/>
        </w:rPr>
        <w:t xml:space="preserve">Comparaison détaillée des 3 scénarios</w:t>
      </w:r>
    </w:p>
    <w:p>
      <w:pPr>
        <w:pStyle w:val="FirstParagraph"/>
      </w:pPr>
      <w:r>
        <w:rPr>
          <w:iCs/>
          <w:i/>
        </w:rPr>
        <w:t xml:space="preserve">Tableau comparatif investissement initial</w:t>
      </w:r>
    </w:p>
    <w:tbl>
      <w:tblPr>
        <w:tblStyle w:val="Table"/>
        <w:tblW w:type="pct" w:w="4868"/>
        <w:tblLook w:firstRow="0" w:lastRow="0" w:firstColumn="0" w:lastColumn="0" w:noHBand="0" w:noVBand="0" w:val="0000"/>
        <w:jc w:val="start"/>
      </w:tblPr>
      <w:tblGrid>
        <w:gridCol w:w="2709"/>
        <w:gridCol w:w="1667"/>
        <w:gridCol w:w="1667"/>
        <w:gridCol w:w="1667"/>
      </w:tblGrid>
      <w:tr>
        <w:tc>
          <w:tcPr/>
          <w:p>
            <w:pPr>
              <w:pStyle w:val="Compact"/>
              <w:jc w:val="left"/>
            </w:pPr>
            <w:r>
              <w:rPr>
                <w:bCs/>
                <w:b/>
              </w:rPr>
              <w:t xml:space="preserve">Poste budgétaire</w:t>
            </w:r>
          </w:p>
        </w:tc>
        <w:tc>
          <w:tcPr/>
          <w:p>
            <w:pPr>
              <w:pStyle w:val="Compact"/>
              <w:jc w:val="left"/>
            </w:pPr>
            <w:r>
              <w:rPr>
                <w:bCs/>
                <w:b/>
              </w:rPr>
              <w:t>Phase 1 (M0-6, 250 000 USD)</w:t>
            </w:r>
          </w:p>
        </w:tc>
        <w:tc>
          <w:tcPr/>
          <w:p>
            <w:pPr>
              <w:pStyle w:val="Compact"/>
              <w:jc w:val="left"/>
            </w:pPr>
            <w:r>
              <w:t>**Phase 2 (M7-18, CAPEX 6 125 370</w:t>
            </w:r>
          </w:p>
        </w:tc>
        <w:tc>
          <w:tcPr/>
          <w:p>
            <w:pPr>
              <w:pStyle w:val="Compact"/>
              <w:jc w:val="left"/>
            </w:pPr>
            <w:r>
              <w:rPr>
                <w:bCs/>
                <w:b/>
              </w:rPr>
              <w:t>Phase 3 (M19-24, USD)</w:t>
            </w:r>
            <w:r>
              <w:t xml:space="preserve"> CAPEX 8 437 966 USD)**</w:t>
            </w:r>
          </w:p>
        </w:tc>
      </w:tr>
      <w:tr>
        <w:tc>
          <w:tcPr/>
          <w:p>
            <w:pPr>
              <w:pStyle w:val="Compact"/>
              <w:jc w:val="left"/>
            </w:pPr>
            <w:r>
              <w:rPr>
                <w:bCs/>
                <w:b/>
              </w:rPr>
              <w:t xml:space="preserve">Phase déploiement</w:t>
            </w:r>
          </w:p>
        </w:tc>
        <w:tc>
          <w:tcPr/>
          <w:p>
            <w:pPr>
              <w:pStyle w:val="Compact"/>
              <w:jc w:val="left"/>
            </w:pPr>
            <w:r>
              <w:t>Phase 0-1 (6 mois)</w:t>
            </w:r>
          </w:p>
        </w:tc>
        <w:tc>
          <w:tcPr/>
          <w:p>
            <w:pPr>
              <w:pStyle w:val="Compact"/>
              <w:jc w:val="left"/>
            </w:pPr>
            <w:r>
              <w:t>Phase 0-1-2 (18 mois)</w:t>
            </w:r>
          </w:p>
        </w:tc>
        <w:tc>
          <w:tcPr/>
          <w:p>
            <w:pPr>
              <w:pStyle w:val="Compact"/>
              <w:jc w:val="left"/>
            </w:pPr>
            <w:r>
              <w:t>Phase 0-1-2-3 (24 mois)</w:t>
            </w:r>
          </w:p>
        </w:tc>
      </w:tr>
      <w:tr>
        <w:tc>
          <w:tcPr/>
          <w:p>
            <w:pPr>
              <w:pStyle w:val="Compact"/>
              <w:jc w:val="left"/>
            </w:pPr>
            <w:r>
              <w:rPr>
                <w:bCs/>
                <w:b/>
              </w:rPr>
              <w:t xml:space="preserve">Modèle business</w:t>
            </w:r>
          </w:p>
        </w:tc>
        <w:tc>
          <w:tcPr/>
          <w:p>
            <w:pPr>
              <w:pStyle w:val="Compact"/>
              <w:jc w:val="left"/>
            </w:pPr>
            <w:r>
              <w:t>Collecte + tri + revente</w:t>
            </w:r>
          </w:p>
        </w:tc>
        <w:tc>
          <w:tcPr/>
          <w:p>
            <w:pPr>
              <w:pStyle w:val="Compact"/>
              <w:jc w:val="left"/>
            </w:pPr>
            <w:r>
              <w:t>Collecte + recyclage</w:t>
            </w:r>
          </w:p>
        </w:tc>
        <w:tc>
          <w:tcPr/>
          <w:p>
            <w:pPr>
              <w:pStyle w:val="Compact"/>
              <w:jc w:val="left"/>
            </w:pPr>
            <w:r>
              <w:t>Modèle complet 3 flux</w:t>
            </w:r>
          </w:p>
        </w:tc>
      </w:tr>
      <w:tr>
        <w:tc>
          <w:tcPr/>
          <w:p>
            <w:pPr>
              <w:pStyle w:val="Compact"/>
              <w:jc w:val="left"/>
            </w:pPr>
            <w:r>
              <w:rPr>
                <w:bCs/>
                <w:b/>
              </w:rPr>
              <w:t xml:space="preserve">CAPEX DÉTAILLÉ</w:t>
            </w:r>
          </w:p>
        </w:tc>
        <w:tc>
          <w:tcPr/>
          <w:p>
            <w:pPr>
              <w:pStyle w:val="Compact"/>
            </w:pPr>
          </w:p>
        </w:tc>
        <w:tc>
          <w:tcPr/>
          <w:p>
            <w:pPr>
              <w:pStyle w:val="Compact"/>
            </w:pPr>
          </w:p>
        </w:tc>
        <w:tc>
          <w:tcPr/>
          <w:p>
            <w:pPr>
              <w:pStyle w:val="Compact"/>
            </w:pPr>
          </w:p>
        </w:tc>
      </w:tr>
      <w:tr>
        <w:tc>
          <w:tcPr/>
          <w:p>
            <w:pPr>
              <w:pStyle w:val="Compact"/>
              <w:jc w:val="left"/>
            </w:pPr>
            <w:r>
              <w:t xml:space="preserve">Équipements production</w:t>
            </w:r>
          </w:p>
        </w:tc>
        <w:tc>
          <w:tcPr/>
          <w:p>
            <w:pPr>
              <w:pStyle w:val="Compact"/>
              <w:jc w:val="left"/>
            </w:pPr>
            <w:r>
              <w:t xml:space="preserve">0</w:t>
            </w:r>
          </w:p>
        </w:tc>
        <w:tc>
          <w:tcPr/>
          <w:p>
            <w:pPr>
              <w:pStyle w:val="Compact"/>
              <w:jc w:val="left"/>
            </w:pPr>
            <w:r>
              <w:t xml:space="preserve">2 119 600</w:t>
            </w:r>
          </w:p>
        </w:tc>
        <w:tc>
          <w:tcPr/>
          <w:p>
            <w:pPr>
              <w:pStyle w:val="Compact"/>
              <w:jc w:val="left"/>
            </w:pPr>
            <w:r>
              <w:t xml:space="preserve">2 119 600</w:t>
            </w:r>
          </w:p>
        </w:tc>
      </w:tr>
      <w:tr>
        <w:tc>
          <w:tcPr/>
          <w:p>
            <w:pPr>
              <w:pStyle w:val="Compact"/>
              <w:jc w:val="left"/>
            </w:pPr>
            <w:r>
              <w:t xml:space="preserve">Flux 1 recyclage</w:t>
            </w:r>
          </w:p>
        </w:tc>
        <w:tc>
          <w:tcPr/>
          <w:p>
            <w:pPr>
              <w:pStyle w:val="Compact"/>
              <w:jc w:val="left"/>
            </w:pPr>
            <w:r>
              <w:t xml:space="preserve">-</w:t>
            </w:r>
          </w:p>
        </w:tc>
        <w:tc>
          <w:tcPr/>
          <w:p>
            <w:pPr>
              <w:pStyle w:val="Compact"/>
              <w:jc w:val="left"/>
            </w:pPr>
            <w:r>
              <w:t xml:space="preserve">2 119 600</w:t>
            </w:r>
          </w:p>
        </w:tc>
        <w:tc>
          <w:tcPr/>
          <w:p>
            <w:pPr>
              <w:pStyle w:val="Compact"/>
              <w:jc w:val="left"/>
            </w:pPr>
            <w:r>
              <w:t xml:space="preserve">140.000</w:t>
            </w:r>
          </w:p>
        </w:tc>
      </w:tr>
      <w:tr>
        <w:tc>
          <w:tcPr/>
          <w:p>
            <w:pPr>
              <w:pStyle w:val="Compact"/>
              <w:jc w:val="left"/>
            </w:pPr>
            <w:r>
              <w:t xml:space="preserve">Flux 2 énergie</w:t>
            </w:r>
          </w:p>
        </w:tc>
        <w:tc>
          <w:tcPr/>
          <w:p>
            <w:pPr>
              <w:pStyle w:val="Compact"/>
              <w:jc w:val="left"/>
            </w:pPr>
            <w:r>
              <w:t xml:space="preserve">-</w:t>
            </w:r>
          </w:p>
        </w:tc>
        <w:tc>
          <w:tcPr/>
          <w:p>
            <w:pPr>
              <w:pStyle w:val="Compact"/>
              <w:jc w:val="left"/>
            </w:pPr>
            <w:r>
              <w:t xml:space="preserve">-</w:t>
            </w:r>
          </w:p>
        </w:tc>
        <w:tc>
          <w:tcPr/>
          <w:p>
            <w:pPr>
              <w:pStyle w:val="Compact"/>
              <w:jc w:val="left"/>
            </w:pPr>
            <w:r>
              <w:t xml:space="preserve">190.000</w:t>
            </w:r>
          </w:p>
        </w:tc>
      </w:tr>
      <w:tr>
        <w:tc>
          <w:tcPr/>
          <w:p>
            <w:pPr>
              <w:pStyle w:val="Compact"/>
              <w:jc w:val="left"/>
            </w:pPr>
            <w:r>
              <w:t xml:space="preserve">Flux 3 BTP</w:t>
            </w:r>
          </w:p>
        </w:tc>
        <w:tc>
          <w:tcPr/>
          <w:p>
            <w:pPr>
              <w:pStyle w:val="Compact"/>
              <w:jc w:val="left"/>
            </w:pPr>
            <w:r>
              <w:t xml:space="preserve">-</w:t>
            </w:r>
          </w:p>
        </w:tc>
        <w:tc>
          <w:tcPr/>
          <w:p>
            <w:pPr>
              <w:pStyle w:val="Compact"/>
              <w:jc w:val="left"/>
            </w:pPr>
            <w:r>
              <w:t xml:space="preserve">-</w:t>
            </w:r>
          </w:p>
        </w:tc>
        <w:tc>
          <w:tcPr/>
          <w:p>
            <w:pPr>
              <w:pStyle w:val="Compact"/>
              <w:jc w:val="left"/>
            </w:pPr>
            <w:r>
              <w:t xml:space="preserve">189 000</w:t>
            </w:r>
          </w:p>
        </w:tc>
      </w:tr>
      <w:tr>
        <w:tc>
          <w:tcPr/>
          <w:p>
            <w:pPr>
              <w:pStyle w:val="Compact"/>
              <w:jc w:val="left"/>
            </w:pPr>
            <w:r>
              <w:t>Infrastructure &amp; aménagements</w:t>
            </w:r>
          </w:p>
        </w:tc>
        <w:tc>
          <w:tcPr/>
          <w:p>
            <w:pPr>
              <w:pStyle w:val="Compact"/>
              <w:jc w:val="left"/>
            </w:pPr>
            <w:r>
              <w:t xml:space="preserve">8.000</w:t>
            </w:r>
          </w:p>
        </w:tc>
        <w:tc>
          <w:tcPr/>
          <w:p>
            <w:pPr>
              <w:pStyle w:val="Compact"/>
              <w:jc w:val="left"/>
            </w:pPr>
            <w:r>
              <w:t xml:space="preserve">0</w:t>
            </w:r>
          </w:p>
        </w:tc>
        <w:tc>
          <w:tcPr/>
          <w:p>
            <w:pPr>
              <w:pStyle w:val="Compact"/>
              <w:jc w:val="left"/>
            </w:pPr>
            <w:r>
              <w:t xml:space="preserve">250 000</w:t>
            </w:r>
          </w:p>
        </w:tc>
      </w:tr>
      <w:tr>
        <w:tc>
          <w:tcPr/>
          <w:p>
            <w:pPr>
              <w:pStyle w:val="Compact"/>
              <w:jc w:val="left"/>
            </w:pPr>
            <w:r>
              <w:t xml:space="preserve">Location terrain (avance)</w:t>
            </w:r>
          </w:p>
        </w:tc>
        <w:tc>
          <w:tcPr/>
          <w:p>
            <w:pPr>
              <w:pStyle w:val="Compact"/>
              <w:jc w:val="left"/>
            </w:pPr>
            <w:r>
              <w:t xml:space="preserve">3.000</w:t>
            </w:r>
          </w:p>
        </w:tc>
        <w:tc>
          <w:tcPr/>
          <w:p>
            <w:pPr>
              <w:pStyle w:val="Compact"/>
              <w:jc w:val="left"/>
            </w:pPr>
            <w:r>
              <w:t xml:space="preserve">12.500</w:t>
            </w:r>
          </w:p>
        </w:tc>
        <w:tc>
          <w:tcPr/>
          <w:p>
            <w:pPr>
              <w:pStyle w:val="Compact"/>
              <w:jc w:val="left"/>
            </w:pPr>
            <w:r>
              <w:t xml:space="preserve">25.000</w:t>
            </w:r>
          </w:p>
        </w:tc>
      </w:tr>
      <w:tr>
        <w:tc>
          <w:tcPr/>
          <w:p>
            <w:pPr>
              <w:pStyle w:val="Compact"/>
              <w:jc w:val="left"/>
            </w:pPr>
            <w:r>
              <w:t xml:space="preserve">Hangar production</w:t>
            </w:r>
          </w:p>
        </w:tc>
        <w:tc>
          <w:tcPr/>
          <w:p>
            <w:pPr>
              <w:pStyle w:val="Compact"/>
              <w:jc w:val="left"/>
            </w:pPr>
            <w:r>
              <w:t xml:space="preserve">-</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Bureaux &amp; vestiaires</w:t>
            </w:r>
          </w:p>
        </w:tc>
        <w:tc>
          <w:tcPr/>
          <w:p>
            <w:pPr>
              <w:pStyle w:val="Compact"/>
              <w:jc w:val="left"/>
            </w:pPr>
            <w:r>
              <w:t xml:space="preserve">2 .000</w:t>
            </w:r>
          </w:p>
        </w:tc>
        <w:tc>
          <w:tcPr/>
          <w:p>
            <w:pPr>
              <w:pStyle w:val="Compact"/>
              <w:jc w:val="left"/>
            </w:pPr>
            <w:r>
              <w:t xml:space="preserve">7 000</w:t>
            </w:r>
          </w:p>
        </w:tc>
        <w:tc>
          <w:tcPr/>
          <w:p>
            <w:pPr>
              <w:pStyle w:val="Compact"/>
              <w:jc w:val="left"/>
            </w:pPr>
            <w:r>
              <w:t xml:space="preserve">15 000</w:t>
            </w:r>
          </w:p>
        </w:tc>
      </w:tr>
      <w:tr>
        <w:tc>
          <w:tcPr/>
          <w:p>
            <w:pPr>
              <w:pStyle w:val="Compact"/>
              <w:jc w:val="left"/>
            </w:pPr>
            <w:r>
              <w:t xml:space="preserve">Raccordements utilities</w:t>
            </w:r>
          </w:p>
        </w:tc>
        <w:tc>
          <w:tcPr/>
          <w:p>
            <w:pPr>
              <w:pStyle w:val="Compact"/>
              <w:jc w:val="left"/>
            </w:pPr>
            <w:r>
              <w:t xml:space="preserve">3.000</w:t>
            </w:r>
          </w:p>
        </w:tc>
        <w:tc>
          <w:tcPr/>
          <w:p>
            <w:pPr>
              <w:pStyle w:val="Compact"/>
              <w:jc w:val="left"/>
            </w:pPr>
            <w:r>
              <w:t xml:space="preserve">6.500</w:t>
            </w:r>
          </w:p>
        </w:tc>
        <w:tc>
          <w:tcPr/>
          <w:p>
            <w:pPr>
              <w:pStyle w:val="Compact"/>
              <w:jc w:val="left"/>
            </w:pPr>
            <w:r>
              <w:t xml:space="preserve">13.000</w:t>
            </w:r>
          </w:p>
        </w:tc>
      </w:tr>
      <w:tr>
        <w:tc>
          <w:tcPr/>
          <w:p>
            <w:pPr>
              <w:pStyle w:val="Compact"/>
              <w:jc w:val="left"/>
            </w:pPr>
            <w:r>
              <w:t xml:space="preserve">Véhicules &amp; transport</w:t>
            </w:r>
          </w:p>
        </w:tc>
        <w:tc>
          <w:tcPr/>
          <w:p>
            <w:pPr>
              <w:pStyle w:val="Compact"/>
              <w:jc w:val="left"/>
            </w:pPr>
            <w:r>
              <w:t xml:space="preserve">5.000</w:t>
            </w:r>
          </w:p>
        </w:tc>
        <w:tc>
          <w:tcPr/>
          <w:p>
            <w:pPr>
              <w:pStyle w:val="Compact"/>
              <w:jc w:val="left"/>
            </w:pPr>
            <w:r>
              <w:t xml:space="preserve">15.000</w:t>
            </w:r>
          </w:p>
        </w:tc>
        <w:tc>
          <w:tcPr/>
          <w:p>
            <w:pPr>
              <w:pStyle w:val="Compact"/>
              <w:jc w:val="left"/>
            </w:pPr>
            <w:r>
              <w:t xml:space="preserve">0</w:t>
            </w:r>
          </w:p>
        </w:tc>
      </w:tr>
      <w:tr>
        <w:tc>
          <w:tcPr/>
          <w:p>
            <w:pPr>
              <w:pStyle w:val="Compact"/>
              <w:jc w:val="left"/>
            </w:pPr>
            <w:r>
              <w:t xml:space="preserve">Camions collecte</w:t>
            </w:r>
          </w:p>
        </w:tc>
        <w:tc>
          <w:tcPr/>
          <w:p>
            <w:pPr>
              <w:pStyle w:val="Compact"/>
              <w:jc w:val="left"/>
            </w:pPr>
            <w:r>
              <w:t xml:space="preserve">5.000 (1 occ.)</w:t>
            </w:r>
          </w:p>
        </w:tc>
        <w:tc>
          <w:tcPr/>
          <w:p>
            <w:pPr>
              <w:pStyle w:val="Compact"/>
              <w:jc w:val="left"/>
            </w:pPr>
            <w:r>
              <w:t xml:space="preserve">12.000 (2 occ.)</w:t>
            </w:r>
          </w:p>
        </w:tc>
        <w:tc>
          <w:tcPr/>
          <w:p>
            <w:pPr>
              <w:pStyle w:val="Compact"/>
              <w:jc w:val="left"/>
            </w:pPr>
            <w:r>
              <w:t>33.000 (3 neufs)</w:t>
            </w:r>
          </w:p>
        </w:tc>
      </w:tr>
      <w:tr>
        <w:tc>
          <w:tcPr/>
          <w:p>
            <w:pPr>
              <w:pStyle w:val="Compact"/>
              <w:jc w:val="left"/>
            </w:pPr>
            <w:r>
              <w:t xml:space="preserve">Utilitaires</w:t>
            </w:r>
          </w:p>
        </w:tc>
        <w:tc>
          <w:tcPr/>
          <w:p>
            <w:pPr>
              <w:pStyle w:val="Compact"/>
              <w:jc w:val="left"/>
            </w:pPr>
            <w:r>
              <w:t xml:space="preserve">-</w:t>
            </w:r>
          </w:p>
        </w:tc>
        <w:tc>
          <w:tcPr/>
          <w:p>
            <w:pPr>
              <w:pStyle w:val="Compact"/>
              <w:jc w:val="left"/>
            </w:pPr>
            <w:r>
              <w:t xml:space="preserve">3.000 (1 occ.)</w:t>
            </w:r>
          </w:p>
        </w:tc>
        <w:tc>
          <w:tcPr/>
          <w:p>
            <w:pPr>
              <w:pStyle w:val="Compact"/>
              <w:jc w:val="left"/>
            </w:pPr>
            <w:r>
              <w:t>12.000 (2 neufs)</w:t>
            </w:r>
          </w:p>
        </w:tc>
      </w:tr>
      <w:tr>
        <w:tc>
          <w:tcPr/>
          <w:p>
            <w:pPr>
              <w:pStyle w:val="Compact"/>
              <w:jc w:val="left"/>
            </w:pPr>
            <w:r>
              <w:t xml:space="preserve">Fonds roulement</w:t>
            </w:r>
          </w:p>
        </w:tc>
        <w:tc>
          <w:tcPr/>
          <w:p>
            <w:pPr>
              <w:pStyle w:val="Compact"/>
              <w:jc w:val="left"/>
            </w:pPr>
            <w:r>
              <w:t xml:space="preserve">8.000</w:t>
            </w:r>
          </w:p>
        </w:tc>
        <w:tc>
          <w:tcPr/>
          <w:p>
            <w:pPr>
              <w:pStyle w:val="Compact"/>
              <w:jc w:val="left"/>
            </w:pPr>
            <w:r>
              <w:t xml:space="preserve">30.000</w:t>
            </w:r>
          </w:p>
        </w:tc>
        <w:tc>
          <w:tcPr/>
          <w:p>
            <w:pPr>
              <w:pStyle w:val="Compact"/>
              <w:jc w:val="left"/>
            </w:pPr>
            <w:r>
              <w:t xml:space="preserve">85.000</w:t>
            </w:r>
          </w:p>
        </w:tc>
      </w:tr>
      <w:tr>
        <w:tc>
          <w:tcPr/>
          <w:p>
            <w:pPr>
              <w:pStyle w:val="Compact"/>
              <w:jc w:val="left"/>
            </w:pPr>
            <w:r>
              <w:t xml:space="preserve">Stocks matières</w:t>
            </w:r>
          </w:p>
        </w:tc>
        <w:tc>
          <w:tcPr/>
          <w:p>
            <w:pPr>
              <w:pStyle w:val="Compact"/>
              <w:jc w:val="left"/>
            </w:pPr>
            <w:r>
              <w:t xml:space="preserve">3.000</w:t>
            </w:r>
          </w:p>
        </w:tc>
        <w:tc>
          <w:tcPr/>
          <w:p>
            <w:pPr>
              <w:pStyle w:val="Compact"/>
              <w:jc w:val="left"/>
            </w:pPr>
            <w:r>
              <w:t xml:space="preserve">15 000</w:t>
            </w:r>
          </w:p>
        </w:tc>
        <w:tc>
          <w:tcPr/>
          <w:p>
            <w:pPr>
              <w:pStyle w:val="Compact"/>
              <w:jc w:val="left"/>
            </w:pPr>
            <w:r>
              <w:t xml:space="preserve">35.000</w:t>
            </w:r>
          </w:p>
        </w:tc>
      </w:tr>
      <w:tr>
        <w:tc>
          <w:tcPr/>
          <w:p>
            <w:pPr>
              <w:pStyle w:val="Compact"/>
              <w:jc w:val="left"/>
            </w:pPr>
            <w:r>
              <w:t xml:space="preserve">Trésorerie sécurité</w:t>
            </w:r>
          </w:p>
        </w:tc>
        <w:tc>
          <w:tcPr/>
          <w:p>
            <w:pPr>
              <w:pStyle w:val="Compact"/>
              <w:jc w:val="left"/>
            </w:pPr>
            <w:r>
              <w:t xml:space="preserve">5.000</w:t>
            </w:r>
          </w:p>
        </w:tc>
        <w:tc>
          <w:tcPr/>
          <w:p>
            <w:pPr>
              <w:pStyle w:val="Compact"/>
              <w:jc w:val="left"/>
            </w:pPr>
            <w:r>
              <w:t xml:space="preserve">18.000</w:t>
            </w:r>
          </w:p>
        </w:tc>
        <w:tc>
          <w:tcPr/>
          <w:p>
            <w:pPr>
              <w:pStyle w:val="Compact"/>
              <w:jc w:val="left"/>
            </w:pPr>
            <w:r>
              <w:t xml:space="preserve">250 000</w:t>
            </w:r>
          </w:p>
        </w:tc>
      </w:tr>
      <w:tr>
        <w:tc>
          <w:tcPr/>
          <w:p>
            <w:pPr>
              <w:pStyle w:val="Compact"/>
              <w:jc w:val="left"/>
            </w:pPr>
            <w:r>
              <w:t xml:space="preserve">Marketing &amp; commercial</w:t>
            </w:r>
          </w:p>
        </w:tc>
        <w:tc>
          <w:tcPr/>
          <w:p>
            <w:pPr>
              <w:pStyle w:val="Compact"/>
              <w:jc w:val="left"/>
            </w:pPr>
            <w:r>
              <w:t xml:space="preserve">2.500</w:t>
            </w:r>
          </w:p>
        </w:tc>
        <w:tc>
          <w:tcPr/>
          <w:p>
            <w:pPr>
              <w:pStyle w:val="Compact"/>
              <w:jc w:val="left"/>
            </w:pPr>
            <w:r>
              <w:t xml:space="preserve">6.500</w:t>
            </w:r>
          </w:p>
        </w:tc>
        <w:tc>
          <w:tcPr/>
          <w:p>
            <w:pPr>
              <w:pStyle w:val="Compact"/>
              <w:jc w:val="left"/>
            </w:pPr>
            <w:r>
              <w:t xml:space="preserve">18.000</w:t>
            </w:r>
          </w:p>
        </w:tc>
      </w:tr>
      <w:tr>
        <w:tc>
          <w:tcPr/>
          <w:p>
            <w:pPr>
              <w:pStyle w:val="Compact"/>
              <w:jc w:val="left"/>
            </w:pPr>
            <w:r>
              <w:t xml:space="preserve">Site web &amp; branding</w:t>
            </w:r>
          </w:p>
        </w:tc>
        <w:tc>
          <w:tcPr/>
          <w:p>
            <w:pPr>
              <w:pStyle w:val="Compact"/>
              <w:jc w:val="left"/>
            </w:pPr>
            <w:r>
              <w:t xml:space="preserve">1.000</w:t>
            </w:r>
          </w:p>
        </w:tc>
        <w:tc>
          <w:tcPr/>
          <w:p>
            <w:pPr>
              <w:pStyle w:val="Compact"/>
              <w:jc w:val="left"/>
            </w:pPr>
            <w:r>
              <w:t xml:space="preserve">2.500</w:t>
            </w:r>
          </w:p>
        </w:tc>
        <w:tc>
          <w:tcPr/>
          <w:p>
            <w:pPr>
              <w:pStyle w:val="Compact"/>
              <w:jc w:val="left"/>
            </w:pPr>
            <w:r>
              <w:t xml:space="preserve">5.000</w:t>
            </w:r>
          </w:p>
        </w:tc>
      </w:tr>
      <w:tr>
        <w:tc>
          <w:tcPr/>
          <w:p>
            <w:pPr>
              <w:pStyle w:val="Compact"/>
              <w:jc w:val="left"/>
            </w:pPr>
            <w:r>
              <w:t xml:space="preserve">Plaquettes &amp; supports</w:t>
            </w:r>
          </w:p>
        </w:tc>
        <w:tc>
          <w:tcPr/>
          <w:p>
            <w:pPr>
              <w:pStyle w:val="Compact"/>
              <w:jc w:val="left"/>
            </w:pPr>
            <w:r>
              <w:t xml:space="preserve">500</w:t>
            </w:r>
          </w:p>
        </w:tc>
        <w:tc>
          <w:tcPr/>
          <w:p>
            <w:pPr>
              <w:pStyle w:val="Compact"/>
              <w:jc w:val="left"/>
            </w:pPr>
            <w:r>
              <w:t xml:space="preserve">1.500</w:t>
            </w:r>
          </w:p>
        </w:tc>
        <w:tc>
          <w:tcPr/>
          <w:p>
            <w:pPr>
              <w:pStyle w:val="Compact"/>
              <w:jc w:val="left"/>
            </w:pPr>
            <w:r>
              <w:t xml:space="preserve">3.000</w:t>
            </w:r>
          </w:p>
        </w:tc>
      </w:tr>
      <w:tr>
        <w:tc>
          <w:tcPr/>
          <w:p>
            <w:pPr>
              <w:pStyle w:val="Compact"/>
              <w:jc w:val="left"/>
            </w:pPr>
            <w:r>
              <w:t xml:space="preserve">Champagne lancement</w:t>
            </w:r>
          </w:p>
        </w:tc>
        <w:tc>
          <w:tcPr/>
          <w:p>
            <w:pPr>
              <w:pStyle w:val="Compact"/>
              <w:jc w:val="left"/>
            </w:pPr>
            <w:r>
              <w:t xml:space="preserve">1.000</w:t>
            </w:r>
          </w:p>
        </w:tc>
        <w:tc>
          <w:tcPr/>
          <w:p>
            <w:pPr>
              <w:pStyle w:val="Compact"/>
              <w:jc w:val="left"/>
            </w:pPr>
            <w:r>
              <w:t xml:space="preserve">2.500</w:t>
            </w:r>
          </w:p>
        </w:tc>
        <w:tc>
          <w:tcPr/>
          <w:p>
            <w:pPr>
              <w:pStyle w:val="Compact"/>
              <w:jc w:val="left"/>
            </w:pPr>
            <w:r>
              <w:t xml:space="preserve">10.000</w:t>
            </w:r>
          </w:p>
        </w:tc>
      </w:tr>
      <w:tr>
        <w:tc>
          <w:tcPr/>
          <w:p>
            <w:pPr>
              <w:pStyle w:val="Compact"/>
              <w:jc w:val="left"/>
            </w:pPr>
            <w:r>
              <w:t xml:space="preserve">Juridique &amp; administratif</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15 000</w:t>
            </w:r>
          </w:p>
        </w:tc>
      </w:tr>
      <w:tr>
        <w:tc>
          <w:tcPr/>
          <w:p>
            <w:pPr>
              <w:pStyle w:val="Compact"/>
              <w:jc w:val="left"/>
            </w:pPr>
            <w:r>
              <w:t xml:space="preserve">Création société</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1.500</w:t>
            </w:r>
          </w:p>
        </w:tc>
      </w:tr>
      <w:tr>
        <w:tc>
          <w:tcPr/>
          <w:p>
            <w:pPr>
              <w:pStyle w:val="Compact"/>
              <w:jc w:val="left"/>
            </w:pPr>
            <w:r>
              <w:t xml:space="preserve">Frais notaire/avocat</w:t>
            </w:r>
          </w:p>
        </w:tc>
        <w:tc>
          <w:tcPr/>
          <w:p>
            <w:pPr>
              <w:pStyle w:val="Compact"/>
              <w:jc w:val="left"/>
            </w:pPr>
            <w:r>
              <w:t xml:space="preserve">500</w:t>
            </w:r>
          </w:p>
        </w:tc>
        <w:tc>
          <w:tcPr/>
          <w:p>
            <w:pPr>
              <w:pStyle w:val="Compact"/>
              <w:jc w:val="left"/>
            </w:pPr>
            <w:r>
              <w:t xml:space="preserve">1.500</w:t>
            </w:r>
          </w:p>
        </w:tc>
        <w:tc>
          <w:tcPr/>
          <w:p>
            <w:pPr>
              <w:pStyle w:val="Compact"/>
              <w:jc w:val="left"/>
            </w:pPr>
            <w:r>
              <w:t xml:space="preserve">5.500</w:t>
            </w:r>
          </w:p>
        </w:tc>
      </w:tr>
      <w:tr>
        <w:tc>
          <w:tcPr/>
          <w:p>
            <w:pPr>
              <w:pStyle w:val="Compact"/>
              <w:jc w:val="left"/>
            </w:pPr>
            <w:r>
              <w:t xml:space="preserve">Formation &amp; assistance</w:t>
            </w:r>
          </w:p>
        </w:tc>
        <w:tc>
          <w:tcPr/>
          <w:p>
            <w:pPr>
              <w:pStyle w:val="Compact"/>
              <w:jc w:val="left"/>
            </w:pPr>
            <w:r>
              <w:t xml:space="preserve">-</w:t>
            </w:r>
          </w:p>
        </w:tc>
        <w:tc>
          <w:tcPr/>
          <w:p>
            <w:pPr>
              <w:pStyle w:val="Compact"/>
              <w:jc w:val="left"/>
            </w:pPr>
            <w:r>
              <w:t xml:space="preserve">5.000</w:t>
            </w:r>
          </w:p>
        </w:tc>
        <w:tc>
          <w:tcPr/>
          <w:p>
            <w:pPr>
              <w:pStyle w:val="Compact"/>
              <w:jc w:val="left"/>
            </w:pPr>
            <w:r>
              <w:t xml:space="preserve">25.000</w:t>
            </w:r>
          </w:p>
        </w:tc>
      </w:tr>
      <w:tr>
        <w:tc>
          <w:tcPr/>
          <w:p>
            <w:pPr>
              <w:pStyle w:val="Compact"/>
              <w:jc w:val="left"/>
            </w:pPr>
            <w:r>
              <w:t xml:space="preserve">Formation Chine (2 pers.)</w:t>
            </w:r>
          </w:p>
        </w:tc>
        <w:tc>
          <w:tcPr/>
          <w:p>
            <w:pPr>
              <w:pStyle w:val="Compact"/>
              <w:jc w:val="left"/>
            </w:pPr>
            <w:r>
              <w:t xml:space="preserve">-</w:t>
            </w:r>
          </w:p>
        </w:tc>
        <w:tc>
          <w:tcPr/>
          <w:p>
            <w:pPr>
              <w:pStyle w:val="Compact"/>
              <w:jc w:val="left"/>
            </w:pPr>
            <w:r>
              <w:t xml:space="preserve">-</w:t>
            </w:r>
          </w:p>
        </w:tc>
        <w:tc>
          <w:tcPr/>
          <w:p>
            <w:pPr>
              <w:pStyle w:val="Compact"/>
              <w:jc w:val="left"/>
            </w:pPr>
            <w:r>
              <w:t xml:space="preserve">15 000</w:t>
            </w:r>
          </w:p>
        </w:tc>
      </w:tr>
      <w:tr>
        <w:tc>
          <w:tcPr/>
          <w:p>
            <w:pPr>
              <w:pStyle w:val="Compact"/>
              <w:jc w:val="left"/>
            </w:pPr>
            <w:r>
              <w:t xml:space="preserve">Consultant technique</w:t>
            </w:r>
          </w:p>
        </w:tc>
        <w:tc>
          <w:tcPr/>
          <w:p>
            <w:pPr>
              <w:pStyle w:val="Compact"/>
              <w:jc w:val="left"/>
            </w:pPr>
            <w:r>
              <w:t xml:space="preserve">-</w:t>
            </w:r>
          </w:p>
        </w:tc>
        <w:tc>
          <w:tcPr/>
          <w:p>
            <w:pPr>
              <w:pStyle w:val="Compact"/>
              <w:jc w:val="left"/>
            </w:pPr>
            <w:r>
              <w:t xml:space="preserve">3.000</w:t>
            </w:r>
          </w:p>
        </w:tc>
        <w:tc>
          <w:tcPr/>
          <w:p>
            <w:pPr>
              <w:pStyle w:val="Compact"/>
              <w:jc w:val="left"/>
            </w:pPr>
            <w:r>
              <w:t xml:space="preserve">8.000</w:t>
            </w:r>
          </w:p>
        </w:tc>
      </w:tr>
      <w:tr>
        <w:tc>
          <w:tcPr/>
          <w:p>
            <w:pPr>
              <w:pStyle w:val="Compact"/>
              <w:jc w:val="left"/>
            </w:pPr>
            <w:r>
              <w:t xml:space="preserve">Formation locale équipes</w:t>
            </w:r>
          </w:p>
        </w:tc>
        <w:tc>
          <w:tcPr/>
          <w:p>
            <w:pPr>
              <w:pStyle w:val="Compact"/>
              <w:jc w:val="left"/>
            </w:pPr>
            <w:r>
              <w:t xml:space="preserve">-</w:t>
            </w:r>
          </w:p>
        </w:tc>
        <w:tc>
          <w:tcPr/>
          <w:p>
            <w:pPr>
              <w:pStyle w:val="Compact"/>
              <w:jc w:val="left"/>
            </w:pPr>
            <w:r>
              <w:t xml:space="preserve">2.000</w:t>
            </w:r>
          </w:p>
        </w:tc>
        <w:tc>
          <w:tcPr/>
          <w:p>
            <w:pPr>
              <w:pStyle w:val="Compact"/>
              <w:jc w:val="left"/>
            </w:pPr>
            <w:r>
              <w:t xml:space="preserve">5.000</w:t>
            </w:r>
          </w:p>
        </w:tc>
      </w:tr>
      <w:tr>
        <w:tc>
          <w:tcPr/>
          <w:p>
            <w:pPr>
              <w:pStyle w:val="Compact"/>
              <w:jc w:val="left"/>
            </w:pPr>
            <w:r>
              <w:t xml:space="preserve">Outils &amp; logiciels</w:t>
            </w:r>
          </w:p>
        </w:tc>
        <w:tc>
          <w:tcPr/>
          <w:p>
            <w:pPr>
              <w:pStyle w:val="Compact"/>
              <w:jc w:val="left"/>
            </w:pPr>
            <w:r>
              <w:t xml:space="preserve">1.000</w:t>
            </w:r>
          </w:p>
        </w:tc>
        <w:tc>
          <w:tcPr/>
          <w:p>
            <w:pPr>
              <w:pStyle w:val="Compact"/>
              <w:jc w:val="left"/>
            </w:pPr>
            <w:r>
              <w:t xml:space="preserve">3.000</w:t>
            </w:r>
          </w:p>
        </w:tc>
        <w:tc>
          <w:tcPr/>
          <w:p>
            <w:pPr>
              <w:pStyle w:val="Compact"/>
              <w:jc w:val="left"/>
            </w:pPr>
            <w:r>
              <w:t xml:space="preserve">8.000</w:t>
            </w:r>
          </w:p>
        </w:tc>
      </w:tr>
      <w:tr>
        <w:tc>
          <w:tcPr/>
          <w:p>
            <w:pPr>
              <w:pStyle w:val="Compact"/>
              <w:jc w:val="left"/>
            </w:pPr>
            <w:r>
              <w:t xml:space="preserve">Imprévus (10%)</w:t>
            </w:r>
          </w:p>
        </w:tc>
        <w:tc>
          <w:tcPr/>
          <w:p>
            <w:pPr>
              <w:pStyle w:val="Compact"/>
              <w:jc w:val="left"/>
            </w:pPr>
            <w:r>
              <w:t xml:space="preserve">2.500</w:t>
            </w:r>
          </w:p>
        </w:tc>
        <w:tc>
          <w:tcPr/>
          <w:p>
            <w:pPr>
              <w:pStyle w:val="Compact"/>
              <w:jc w:val="left"/>
            </w:pPr>
            <w:r>
              <w:t xml:space="preserve">13.500</w:t>
            </w:r>
          </w:p>
        </w:tc>
        <w:tc>
          <w:tcPr/>
          <w:p>
            <w:pPr>
              <w:pStyle w:val="Compact"/>
              <w:jc w:val="left"/>
            </w:pPr>
            <w:r>
              <w:t xml:space="preserve">20.000</w:t>
            </w:r>
          </w:p>
        </w:tc>
      </w:tr>
      <w:tr>
        <w:tc>
          <w:tcPr/>
          <w:p>
            <w:pPr>
              <w:pStyle w:val="Compact"/>
              <w:jc w:val="left"/>
            </w:pPr>
            <w:r>
              <w:rPr>
                <w:bCs/>
                <w:b/>
              </w:rPr>
              <w:t xml:space="preserve">TOTAL INVESTISSEMENT</w:t>
            </w:r>
          </w:p>
        </w:tc>
        <w:tc>
          <w:tcPr/>
          <w:p>
            <w:pPr>
              <w:pStyle w:val="Compact"/>
              <w:jc w:val="left"/>
            </w:pPr>
            <w:r>
              <w:rPr>
                <w:bCs/>
                <w:b/>
              </w:rPr>
              <w:t xml:space="preserve">30.000</w:t>
            </w:r>
          </w:p>
        </w:tc>
        <w:tc>
          <w:tcPr/>
          <w:p>
            <w:pPr>
              <w:pStyle w:val="Compact"/>
              <w:jc w:val="left"/>
            </w:pPr>
            <w:r>
              <w:rPr>
                <w:bCs/>
                <w:b/>
              </w:rPr>
              <w:t xml:space="preserve">213.000</w:t>
            </w:r>
          </w:p>
        </w:tc>
        <w:tc>
          <w:tcPr/>
          <w:p>
            <w:pPr>
              <w:pStyle w:val="Compact"/>
              <w:jc w:val="left"/>
            </w:pPr>
            <w:r>
              <w:rPr>
                <w:bCs/>
                <w:b/>
              </w:rPr>
              <w:t xml:space="preserve">758.000</w:t>
            </w:r>
          </w:p>
        </w:tc>
      </w:tr>
      <w:tr>
        <w:tc>
          <w:tcPr/>
          <w:p>
            <w:pPr>
              <w:pStyle w:val="Compact"/>
              <w:jc w:val="left"/>
            </w:pPr>
            <w:r>
              <w:rPr>
                <w:bCs/>
                <w:b/>
              </w:rPr>
              <w:t>Dont subventions potentielles</w:t>
            </w:r>
          </w:p>
        </w:tc>
        <w:tc>
          <w:tcPr/>
          <w:p>
            <w:pPr>
              <w:pStyle w:val="Compact"/>
              <w:jc w:val="left"/>
            </w:pPr>
            <w:r>
              <w:t xml:space="preserve">0</w:t>
            </w:r>
          </w:p>
        </w:tc>
        <w:tc>
          <w:tcPr/>
          <w:p>
            <w:pPr>
              <w:pStyle w:val="Compact"/>
              <w:jc w:val="left"/>
            </w:pPr>
            <w:r>
              <w:t xml:space="preserve">-30.000</w:t>
            </w:r>
          </w:p>
        </w:tc>
        <w:tc>
          <w:tcPr/>
          <w:p>
            <w:pPr>
              <w:pStyle w:val="Compact"/>
              <w:jc w:val="left"/>
            </w:pPr>
            <w:r>
              <w:t xml:space="preserve">-60.000</w:t>
            </w:r>
          </w:p>
        </w:tc>
      </w:tr>
      <w:tr>
        <w:tc>
          <w:tcPr/>
          <w:p>
            <w:pPr>
              <w:pStyle w:val="Compact"/>
              <w:jc w:val="left"/>
            </w:pPr>
            <w:r>
              <w:rPr>
                <w:bCs/>
                <w:b/>
              </w:rPr>
              <w:t xml:space="preserve">Dont prêt bancaire</w:t>
            </w:r>
          </w:p>
        </w:tc>
        <w:tc>
          <w:tcPr/>
          <w:p>
            <w:pPr>
              <w:pStyle w:val="Compact"/>
              <w:jc w:val="left"/>
            </w:pPr>
            <w:r>
              <w:t xml:space="preserve">0</w:t>
            </w:r>
          </w:p>
        </w:tc>
        <w:tc>
          <w:tcPr/>
          <w:p>
            <w:pPr>
              <w:pStyle w:val="Compact"/>
              <w:jc w:val="left"/>
            </w:pPr>
            <w:r>
              <w:t xml:space="preserve">-30.000</w:t>
            </w:r>
          </w:p>
        </w:tc>
        <w:tc>
          <w:tcPr/>
          <w:p>
            <w:pPr>
              <w:pStyle w:val="Compact"/>
              <w:jc w:val="left"/>
            </w:pPr>
            <w:r>
              <w:t xml:space="preserve">-60.000</w:t>
            </w:r>
          </w:p>
        </w:tc>
      </w:tr>
      <w:tr>
        <w:tc>
          <w:tcPr/>
          <w:p>
            <w:pPr>
              <w:pStyle w:val="Compact"/>
              <w:jc w:val="left"/>
            </w:pPr>
            <w:r>
              <w:rPr>
                <w:bCs/>
                <w:b/>
              </w:rPr>
              <w:t>APPORT FONDS PROPRES REQUIS</w:t>
            </w:r>
          </w:p>
        </w:tc>
        <w:tc>
          <w:tcPr/>
          <w:p>
            <w:pPr>
              <w:pStyle w:val="Compact"/>
              <w:jc w:val="left"/>
            </w:pPr>
            <w:r>
              <w:rPr>
                <w:bCs/>
                <w:b/>
              </w:rPr>
              <w:t xml:space="preserve">30.000</w:t>
            </w:r>
          </w:p>
        </w:tc>
        <w:tc>
          <w:tcPr/>
          <w:p>
            <w:pPr>
              <w:pStyle w:val="Compact"/>
              <w:jc w:val="left"/>
            </w:pPr>
            <w:r>
              <w:rPr>
                <w:bCs/>
                <w:b/>
              </w:rPr>
              <w:t xml:space="preserve">153.000</w:t>
            </w:r>
          </w:p>
        </w:tc>
        <w:tc>
          <w:tcPr/>
          <w:p>
            <w:pPr>
              <w:pStyle w:val="Compact"/>
              <w:jc w:val="left"/>
            </w:pPr>
            <w:r>
              <w:rPr>
                <w:bCs/>
                <w:b/>
              </w:rPr>
              <w:t xml:space="preserve">618.000</w:t>
            </w:r>
          </w:p>
        </w:tc>
      </w:tr>
    </w:tbl>
    <w:p>
      <w:pPr>
        <w:pStyle w:val="BodyText"/>
      </w:pPr>
      <w:r>
        <w:rPr>
          <w:iCs/>
          <w:i/>
        </w:rPr>
        <w:t xml:space="preserve">Performance attendue par scénario</w:t>
      </w:r>
    </w:p>
    <w:tbl>
      <w:tblPr>
        <w:tblStyle w:val="Table"/>
        <w:tblW w:type="pct" w:w="4870"/>
        <w:tblLook w:firstRow="0" w:lastRow="0" w:firstColumn="0" w:lastColumn="0" w:noHBand="0" w:noVBand="0" w:val="0000"/>
        <w:jc w:val="start"/>
      </w:tblPr>
      <w:tblGrid>
        <w:gridCol w:w="2571"/>
        <w:gridCol w:w="1645"/>
        <w:gridCol w:w="1748"/>
        <w:gridCol w:w="1748"/>
      </w:tblGrid>
      <w:tr>
        <w:tc>
          <w:tcPr/>
          <w:p>
            <w:pPr>
              <w:pStyle w:val="Compact"/>
              <w:jc w:val="left"/>
            </w:pPr>
            <w:r>
              <w:rPr>
                <w:bCs/>
                <w:b/>
              </w:rPr>
              <w:t xml:space="preserve">Poste budgétaire</w:t>
            </w:r>
          </w:p>
        </w:tc>
        <w:tc>
          <w:tcPr/>
          <w:p>
            <w:pPr>
              <w:pStyle w:val="Compact"/>
              <w:jc w:val="left"/>
            </w:pPr>
            <w:r>
              <w:rPr>
                <w:bCs/>
                <w:b/>
              </w:rPr>
              <w:t xml:space="preserve">Scénario 1</w:t>
            </w:r>
          </w:p>
        </w:tc>
        <w:tc>
          <w:tcPr/>
          <w:p>
            <w:pPr>
              <w:pStyle w:val="Compact"/>
              <w:jc w:val="left"/>
            </w:pPr>
            <w:r>
              <w:rPr>
                <w:bCs/>
                <w:b/>
              </w:rPr>
              <w:t xml:space="preserve">Scénario 2</w:t>
            </w:r>
          </w:p>
        </w:tc>
        <w:tc>
          <w:tcPr/>
          <w:p>
            <w:pPr>
              <w:pStyle w:val="Compact"/>
              <w:jc w:val="left"/>
            </w:pPr>
            <w:r>
              <w:rPr>
                <w:bCs/>
                <w:b/>
              </w:rPr>
              <w:t xml:space="preserve">Scénario 3</w:t>
            </w:r>
          </w:p>
        </w:tc>
      </w:tr>
      <w:tr>
        <w:tc>
          <w:tcPr/>
          <w:p>
            <w:pPr>
              <w:pStyle w:val="Compact"/>
              <w:jc w:val="left"/>
            </w:pPr>
            <w:r>
              <w:rPr>
                <w:bCs/>
                <w:b/>
              </w:rPr>
              <w:t xml:space="preserve">Capacité traitement</w:t>
            </w:r>
          </w:p>
        </w:tc>
        <w:tc>
          <w:tcPr/>
          <w:p>
            <w:pPr>
              <w:pStyle w:val="Compact"/>
              <w:jc w:val="left"/>
            </w:pPr>
            <w:r>
              <w:t xml:space="preserve">5-10t/j</w:t>
            </w:r>
          </w:p>
        </w:tc>
        <w:tc>
          <w:tcPr/>
          <w:p>
            <w:pPr>
              <w:pStyle w:val="Compact"/>
              <w:jc w:val="left"/>
            </w:pPr>
            <w:r>
              <w:t xml:space="preserve">20-30t/j</w:t>
            </w:r>
          </w:p>
        </w:tc>
        <w:tc>
          <w:tcPr/>
          <w:p>
            <w:pPr>
              <w:pStyle w:val="Compact"/>
              <w:jc w:val="left"/>
            </w:pPr>
            <w:r>
              <w:t xml:space="preserve">50+t/j</w:t>
            </w:r>
          </w:p>
        </w:tc>
      </w:tr>
      <w:tr>
        <w:tc>
          <w:tcPr/>
          <w:p>
            <w:pPr>
              <w:pStyle w:val="Compact"/>
              <w:jc w:val="left"/>
            </w:pPr>
            <w:r>
              <w:rPr>
                <w:bCs/>
                <w:b/>
              </w:rPr>
              <w:t xml:space="preserve">CA année 1</w:t>
            </w:r>
          </w:p>
        </w:tc>
        <w:tc>
          <w:tcPr/>
          <w:p>
            <w:pPr>
              <w:pStyle w:val="Compact"/>
              <w:jc w:val="left"/>
            </w:pPr>
            <w:r>
              <w:t xml:space="preserve">150 000 $</w:t>
            </w:r>
          </w:p>
        </w:tc>
        <w:tc>
          <w:tcPr/>
          <w:p>
            <w:pPr>
              <w:pStyle w:val="Compact"/>
              <w:jc w:val="left"/>
            </w:pPr>
            <w:r>
              <w:t xml:space="preserve">900 000 $</w:t>
            </w:r>
          </w:p>
        </w:tc>
        <w:tc>
          <w:tcPr/>
          <w:p>
            <w:pPr>
              <w:pStyle w:val="Compact"/>
              <w:jc w:val="left"/>
            </w:pPr>
            <w:r>
              <w:t xml:space="preserve">1 800 000 $</w:t>
            </w:r>
          </w:p>
        </w:tc>
      </w:tr>
      <w:tr>
        <w:tc>
          <w:tcPr/>
          <w:p>
            <w:pPr>
              <w:pStyle w:val="Compact"/>
              <w:jc w:val="left"/>
            </w:pPr>
            <w:r>
              <w:rPr>
                <w:bCs/>
                <w:b/>
              </w:rPr>
              <w:t xml:space="preserve">EBITDA année 1</w:t>
            </w:r>
          </w:p>
        </w:tc>
        <w:tc>
          <w:tcPr/>
          <w:p>
            <w:pPr>
              <w:pStyle w:val="Compact"/>
              <w:jc w:val="left"/>
            </w:pPr>
            <w:r>
              <w:t xml:space="preserve">31.200$ (20%)</w:t>
            </w:r>
          </w:p>
        </w:tc>
        <w:tc>
          <w:tcPr/>
          <w:p>
            <w:pPr>
              <w:pStyle w:val="Compact"/>
              <w:jc w:val="left"/>
            </w:pPr>
            <w:r>
              <w:t xml:space="preserve">140.250$ (15%)</w:t>
            </w:r>
          </w:p>
        </w:tc>
        <w:tc>
          <w:tcPr/>
          <w:p>
            <w:pPr>
              <w:pStyle w:val="Compact"/>
              <w:jc w:val="left"/>
            </w:pPr>
            <w:r>
              <w:t xml:space="preserve">335.500$ (18%)</w:t>
            </w:r>
          </w:p>
        </w:tc>
      </w:tr>
      <w:tr>
        <w:tc>
          <w:tcPr/>
          <w:p>
            <w:pPr>
              <w:pStyle w:val="Compact"/>
              <w:jc w:val="left"/>
            </w:pPr>
            <w:r>
              <w:rPr>
                <w:bCs/>
                <w:b/>
              </w:rPr>
              <w:t xml:space="preserve">Payback</w:t>
            </w:r>
          </w:p>
        </w:tc>
        <w:tc>
          <w:tcPr/>
          <w:p>
            <w:pPr>
              <w:pStyle w:val="Compact"/>
              <w:jc w:val="left"/>
            </w:pPr>
            <w:r>
              <w:t xml:space="preserve">12 mois</w:t>
            </w:r>
          </w:p>
        </w:tc>
        <w:tc>
          <w:tcPr/>
          <w:p>
            <w:pPr>
              <w:pStyle w:val="Compact"/>
              <w:jc w:val="left"/>
            </w:pPr>
            <w:r>
              <w:t xml:space="preserve">18 mois</w:t>
            </w:r>
          </w:p>
        </w:tc>
        <w:tc>
          <w:tcPr/>
          <w:p>
            <w:pPr>
              <w:pStyle w:val="Compact"/>
              <w:jc w:val="left"/>
            </w:pPr>
            <w:r>
              <w:t xml:space="preserve">24 mois</w:t>
            </w:r>
          </w:p>
        </w:tc>
      </w:tr>
      <w:tr>
        <w:tc>
          <w:tcPr/>
          <w:p>
            <w:pPr>
              <w:pStyle w:val="Compact"/>
              <w:jc w:val="left"/>
            </w:pPr>
            <w:r>
              <w:rPr>
                <w:bCs/>
                <w:b/>
              </w:rPr>
              <w:t xml:space="preserve">ROI 5 ans</w:t>
            </w:r>
          </w:p>
        </w:tc>
        <w:tc>
          <w:tcPr/>
          <w:p>
            <w:pPr>
              <w:pStyle w:val="Compact"/>
              <w:jc w:val="left"/>
            </w:pPr>
            <w:r>
              <w:t xml:space="preserve">240 %</w:t>
            </w:r>
          </w:p>
        </w:tc>
        <w:tc>
          <w:tcPr/>
          <w:p>
            <w:pPr>
              <w:pStyle w:val="Compact"/>
              <w:jc w:val="left"/>
            </w:pPr>
            <w:r>
              <w:t xml:space="preserve">485 %</w:t>
            </w:r>
          </w:p>
        </w:tc>
        <w:tc>
          <w:tcPr/>
          <w:p>
            <w:pPr>
              <w:pStyle w:val="Compact"/>
              <w:jc w:val="left"/>
            </w:pPr>
            <w:r>
              <w:t xml:space="preserve">913 %</w:t>
            </w:r>
          </w:p>
        </w:tc>
      </w:tr>
      <w:tr>
        <w:tc>
          <w:tcPr/>
          <w:p>
            <w:pPr>
              <w:pStyle w:val="Compact"/>
              <w:jc w:val="left"/>
            </w:pPr>
            <w:r>
              <w:rPr>
                <w:bCs/>
                <w:b/>
              </w:rPr>
              <w:t xml:space="preserve">Emplois créés An1</w:t>
            </w:r>
          </w:p>
        </w:tc>
        <w:tc>
          <w:tcPr/>
          <w:p>
            <w:pPr>
              <w:pStyle w:val="Compact"/>
              <w:jc w:val="left"/>
            </w:pPr>
            <w:r>
              <w:t xml:space="preserve">8</w:t>
            </w:r>
          </w:p>
        </w:tc>
        <w:tc>
          <w:tcPr/>
          <w:p>
            <w:pPr>
              <w:pStyle w:val="Compact"/>
              <w:jc w:val="left"/>
            </w:pPr>
            <w:r>
              <w:t xml:space="preserve">25</w:t>
            </w:r>
          </w:p>
        </w:tc>
        <w:tc>
          <w:tcPr/>
          <w:p>
            <w:pPr>
              <w:pStyle w:val="Compact"/>
              <w:jc w:val="left"/>
            </w:pPr>
            <w:r>
              <w:t xml:space="preserve">55</w:t>
            </w:r>
          </w:p>
        </w:tc>
      </w:tr>
      <w:tr>
        <w:tc>
          <w:tcPr/>
          <w:p>
            <w:pPr>
              <w:pStyle w:val="Compact"/>
              <w:jc w:val="left"/>
            </w:pPr>
            <w:r>
              <w:rPr>
                <w:bCs/>
                <w:b/>
              </w:rPr>
              <w:t>Impact environnemental</w:t>
            </w:r>
          </w:p>
        </w:tc>
        <w:tc>
          <w:tcPr/>
          <w:p>
            <w:pPr>
              <w:pStyle w:val="Compact"/>
              <w:jc w:val="left"/>
            </w:pPr>
            <w:r>
              <w:t xml:space="preserve">1.800 t/an</w:t>
            </w:r>
          </w:p>
        </w:tc>
        <w:tc>
          <w:tcPr/>
          <w:p>
            <w:pPr>
              <w:pStyle w:val="Compact"/>
              <w:jc w:val="left"/>
            </w:pPr>
            <w:r>
              <w:t xml:space="preserve">7.200t/an</w:t>
            </w:r>
          </w:p>
        </w:tc>
        <w:tc>
          <w:tcPr/>
          <w:p>
            <w:pPr>
              <w:pStyle w:val="Compact"/>
              <w:jc w:val="left"/>
            </w:pPr>
            <w:r>
              <w:t xml:space="preserve">18.000t/an</w:t>
            </w:r>
          </w:p>
        </w:tc>
      </w:tr>
    </w:tbl>
    <w:p>
      <w:pPr>
        <w:pStyle w:val="BodyText"/>
      </w:pPr>
      <w:r>
        <w:rPr>
          <w:bCs/>
          <w:b/>
        </w:rPr>
        <w:t xml:space="preserve">Recommandation :</w:t>
      </w:r>
      <w:r>
        <w:t xml:space="preserve"> le </w:t>
      </w:r>
      <w:r>
        <w:rPr>
          <w:bCs/>
          <w:b/>
        </w:rPr>
        <w:t xml:space="preserve">budget v1.5 (TOTAL FUNDING 8 437 966 USD)</w:t>
      </w:r>
      <w:r>
        <w:t xml:space="preserve"> offre le meilleur compromis risque/rentabilité pour démarrer, permettant d’atteindre la rentabilité en 18 mois avant de réinvestir dans le modèle complet (scénario 3) finançable par cash-flow.</w:t>
      </w:r>
    </w:p>
    <w:bookmarkEnd w:id="370"/>
    <w:bookmarkStart w:id="371" w:name="budget-prévisionnel-consolidé-3-ans"/>
    <w:p>
      <w:pPr>
        <w:pStyle w:val="Heading2"/>
      </w:pPr>
      <w:r>
        <w:rPr>
          <w:bCs/>
          <w:b/>
        </w:rPr>
        <w:t xml:space="preserve">Budget prévisionnel consolidé 3 ans</w:t>
      </w:r>
    </w:p>
    <w:p>
      <w:pPr>
        <w:pStyle w:val="FirstParagraph"/>
      </w:pPr>
      <w:r>
        <w:t xml:space="preserve">Synthèse investissements + OPEX (en K$)</w:t>
      </w:r>
    </w:p>
    <w:tbl>
      <w:tblPr>
        <w:tblStyle w:val="Table"/>
        <w:tblW w:type="pct" w:w="4873"/>
        <w:tblLook w:firstRow="1" w:lastRow="0" w:firstColumn="0" w:lastColumn="0" w:noHBand="0" w:noVBand="0" w:val="0020"/>
        <w:jc w:val="start"/>
      </w:tblPr>
      <w:tblGrid>
        <w:gridCol w:w="2406"/>
        <w:gridCol w:w="1403"/>
        <w:gridCol w:w="1303"/>
        <w:gridCol w:w="1303"/>
        <w:gridCol w:w="1303"/>
      </w:tblGrid>
      <w:tr>
        <w:trPr>
          <w:tblHeader w:val="true"/>
        </w:trPr>
        <w:tc>
          <w:tcPr/>
          <w:p>
            <w:pPr>
              <w:pStyle w:val="Compact"/>
            </w:pPr>
          </w:p>
        </w:tc>
        <w:tc>
          <w:tcPr/>
          <w:p>
            <w:pPr>
              <w:pStyle w:val="Compact"/>
              <w:jc w:val="left"/>
            </w:pPr>
            <w:r>
              <w:rPr>
                <w:bCs/>
                <w:b/>
              </w:rPr>
              <w:t xml:space="preserve">Année 0-1</w:t>
            </w:r>
          </w:p>
        </w:tc>
        <w:tc>
          <w:tcPr/>
          <w:p>
            <w:pPr>
              <w:pStyle w:val="Compact"/>
              <w:jc w:val="left"/>
            </w:pPr>
            <w:r>
              <w:rPr>
                <w:bCs/>
                <w:b/>
              </w:rPr>
              <w:t xml:space="preserve">Année 2</w:t>
            </w:r>
          </w:p>
        </w:tc>
        <w:tc>
          <w:tcPr/>
          <w:p>
            <w:pPr>
              <w:pStyle w:val="Compact"/>
              <w:jc w:val="left"/>
            </w:pPr>
            <w:r>
              <w:rPr>
                <w:bCs/>
                <w:b/>
              </w:rPr>
              <w:t xml:space="preserve">Année 3</w:t>
            </w:r>
          </w:p>
        </w:tc>
        <w:tc>
          <w:tcPr/>
          <w:p>
            <w:pPr>
              <w:pStyle w:val="Compact"/>
              <w:jc w:val="left"/>
            </w:pPr>
            <w:r>
              <w:rPr>
                <w:bCs/>
                <w:b/>
              </w:rPr>
              <w:t>Total 3 ans</w:t>
            </w:r>
          </w:p>
        </w:tc>
      </w:tr>
      <w:tr>
        <w:tc>
          <w:tcPr/>
          <w:p>
            <w:pPr>
              <w:pStyle w:val="Compact"/>
              <w:jc w:val="left"/>
            </w:pPr>
            <w:r>
              <w:rPr>
                <w:bCs/>
                <w:b/>
              </w:rPr>
              <w:t>CAPEX (investissements)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Équipements production</w:t>
            </w:r>
          </w:p>
        </w:tc>
        <w:tc>
          <w:tcPr/>
          <w:p>
            <w:pPr>
              <w:pStyle w:val="Compact"/>
              <w:jc w:val="left"/>
            </w:pPr>
            <w:r>
              <w:t xml:space="preserve">450</w:t>
            </w:r>
          </w:p>
        </w:tc>
        <w:tc>
          <w:tcPr/>
          <w:p>
            <w:pPr>
              <w:pStyle w:val="Compact"/>
              <w:jc w:val="left"/>
            </w:pPr>
            <w:r>
              <w:t xml:space="preserve">0</w:t>
            </w:r>
          </w:p>
        </w:tc>
        <w:tc>
          <w:tcPr/>
          <w:p>
            <w:pPr>
              <w:pStyle w:val="Compact"/>
              <w:jc w:val="left"/>
            </w:pPr>
            <w:r>
              <w:t xml:space="preserve">0</w:t>
            </w:r>
          </w:p>
        </w:tc>
        <w:tc>
          <w:tcPr/>
          <w:p>
            <w:pPr>
              <w:pStyle w:val="Compact"/>
              <w:jc w:val="left"/>
            </w:pPr>
            <w:r>
              <w:t xml:space="preserve">615</w:t>
            </w:r>
          </w:p>
        </w:tc>
      </w:tr>
      <w:tr>
        <w:tc>
          <w:tcPr/>
          <w:p>
            <w:pPr>
              <w:pStyle w:val="Compact"/>
              <w:jc w:val="left"/>
            </w:pPr>
            <w:r>
              <w:t xml:space="preserve">Infrastructure</w:t>
            </w:r>
          </w:p>
        </w:tc>
        <w:tc>
          <w:tcPr/>
          <w:p>
            <w:pPr>
              <w:pStyle w:val="Compact"/>
              <w:jc w:val="left"/>
            </w:pPr>
            <w:r>
              <w:t xml:space="preserve">95</w:t>
            </w:r>
          </w:p>
        </w:tc>
        <w:tc>
          <w:tcPr/>
          <w:p>
            <w:pPr>
              <w:pStyle w:val="Compact"/>
              <w:jc w:val="left"/>
            </w:pPr>
            <w:r>
              <w:t xml:space="preserve">20</w:t>
            </w:r>
          </w:p>
        </w:tc>
        <w:tc>
          <w:tcPr/>
          <w:p>
            <w:pPr>
              <w:pStyle w:val="Compact"/>
              <w:jc w:val="left"/>
            </w:pPr>
            <w:r>
              <w:t xml:space="preserve">0</w:t>
            </w:r>
          </w:p>
        </w:tc>
        <w:tc>
          <w:tcPr/>
          <w:p>
            <w:pPr>
              <w:pStyle w:val="Compact"/>
              <w:jc w:val="left"/>
            </w:pPr>
            <w:r>
              <w:t xml:space="preserve">115</w:t>
            </w:r>
          </w:p>
        </w:tc>
      </w:tr>
      <w:tr>
        <w:tc>
          <w:tcPr/>
          <w:p>
            <w:pPr>
              <w:pStyle w:val="Compact"/>
              <w:jc w:val="left"/>
            </w:pPr>
            <w:r>
              <w:t xml:space="preserve">Véhicules</w:t>
            </w:r>
          </w:p>
        </w:tc>
        <w:tc>
          <w:tcPr/>
          <w:p>
            <w:pPr>
              <w:pStyle w:val="Compact"/>
              <w:jc w:val="left"/>
            </w:pPr>
            <w:r>
              <w:t xml:space="preserve">45</w:t>
            </w:r>
          </w:p>
        </w:tc>
        <w:tc>
          <w:tcPr/>
          <w:p>
            <w:pPr>
              <w:pStyle w:val="Compact"/>
              <w:jc w:val="left"/>
            </w:pPr>
            <w:r>
              <w:t xml:space="preserve">27</w:t>
            </w:r>
          </w:p>
        </w:tc>
        <w:tc>
          <w:tcPr/>
          <w:p>
            <w:pPr>
              <w:pStyle w:val="Compact"/>
              <w:jc w:val="left"/>
            </w:pPr>
            <w:r>
              <w:t xml:space="preserve">0</w:t>
            </w:r>
          </w:p>
        </w:tc>
        <w:tc>
          <w:tcPr/>
          <w:p>
            <w:pPr>
              <w:pStyle w:val="Compact"/>
              <w:jc w:val="left"/>
            </w:pPr>
            <w:r>
              <w:t xml:space="preserve">72</w:t>
            </w:r>
          </w:p>
        </w:tc>
      </w:tr>
      <w:tr>
        <w:tc>
          <w:tcPr/>
          <w:p>
            <w:pPr>
              <w:pStyle w:val="Compact"/>
              <w:jc w:val="left"/>
            </w:pPr>
            <w:r>
              <w:t xml:space="preserve">Outils &amp; logiciels</w:t>
            </w:r>
          </w:p>
        </w:tc>
        <w:tc>
          <w:tcPr/>
          <w:p>
            <w:pPr>
              <w:pStyle w:val="Compact"/>
              <w:jc w:val="left"/>
            </w:pPr>
            <w:r>
              <w:t xml:space="preserve">8</w:t>
            </w:r>
          </w:p>
        </w:tc>
        <w:tc>
          <w:tcPr/>
          <w:p>
            <w:pPr>
              <w:pStyle w:val="Compact"/>
              <w:jc w:val="left"/>
            </w:pPr>
            <w:r>
              <w:t xml:space="preserve">15</w:t>
            </w:r>
          </w:p>
        </w:tc>
        <w:tc>
          <w:tcPr/>
          <w:p>
            <w:pPr>
              <w:pStyle w:val="Compact"/>
              <w:jc w:val="left"/>
            </w:pPr>
            <w:r>
              <w:t xml:space="preserve">5</w:t>
            </w:r>
          </w:p>
        </w:tc>
        <w:tc>
          <w:tcPr/>
          <w:p>
            <w:pPr>
              <w:pStyle w:val="Compact"/>
              <w:jc w:val="left"/>
            </w:pPr>
            <w:r>
              <w:t xml:space="preserve">28</w:t>
            </w:r>
          </w:p>
        </w:tc>
      </w:tr>
      <w:tr>
        <w:tc>
          <w:tcPr/>
          <w:p>
            <w:pPr>
              <w:pStyle w:val="Compact"/>
              <w:jc w:val="left"/>
            </w:pPr>
            <w:r>
              <w:t xml:space="preserve">Formation</w:t>
            </w:r>
          </w:p>
        </w:tc>
        <w:tc>
          <w:tcPr/>
          <w:p>
            <w:pPr>
              <w:pStyle w:val="Compact"/>
              <w:jc w:val="left"/>
            </w:pPr>
            <w:r>
              <w:t xml:space="preserve">25</w:t>
            </w:r>
          </w:p>
        </w:tc>
        <w:tc>
          <w:tcPr/>
          <w:p>
            <w:pPr>
              <w:pStyle w:val="Compact"/>
              <w:jc w:val="left"/>
            </w:pPr>
            <w:r>
              <w:t xml:space="preserve">5</w:t>
            </w:r>
          </w:p>
        </w:tc>
        <w:tc>
          <w:tcPr/>
          <w:p>
            <w:pPr>
              <w:pStyle w:val="Compact"/>
              <w:jc w:val="left"/>
            </w:pPr>
            <w:r>
              <w:t xml:space="preserve">5</w:t>
            </w:r>
          </w:p>
        </w:tc>
        <w:tc>
          <w:tcPr/>
          <w:p>
            <w:pPr>
              <w:pStyle w:val="Compact"/>
              <w:jc w:val="left"/>
            </w:pPr>
            <w:r>
              <w:t xml:space="preserve">35</w:t>
            </w:r>
          </w:p>
        </w:tc>
      </w:tr>
      <w:tr>
        <w:tc>
          <w:tcPr/>
          <w:p>
            <w:pPr>
              <w:pStyle w:val="Compact"/>
              <w:jc w:val="left"/>
            </w:pPr>
            <w:r>
              <w:t>Autres (juridique, marketing)</w:t>
            </w:r>
          </w:p>
        </w:tc>
        <w:tc>
          <w:tcPr/>
          <w:p>
            <w:pPr>
              <w:pStyle w:val="Compact"/>
              <w:jc w:val="left"/>
            </w:pPr>
            <w:r>
              <w:t xml:space="preserve">30</w:t>
            </w:r>
          </w:p>
        </w:tc>
        <w:tc>
          <w:tcPr/>
          <w:p>
            <w:pPr>
              <w:pStyle w:val="Compact"/>
              <w:jc w:val="left"/>
            </w:pPr>
            <w:r>
              <w:t xml:space="preserve">10</w:t>
            </w:r>
          </w:p>
        </w:tc>
        <w:tc>
          <w:tcPr/>
          <w:p>
            <w:pPr>
              <w:pStyle w:val="Compact"/>
              <w:jc w:val="left"/>
            </w:pPr>
            <w:r>
              <w:t xml:space="preserve">10</w:t>
            </w:r>
          </w:p>
        </w:tc>
        <w:tc>
          <w:tcPr/>
          <w:p>
            <w:pPr>
              <w:pStyle w:val="Compact"/>
              <w:jc w:val="left"/>
            </w:pPr>
            <w:r>
              <w:t xml:space="preserve">50</w:t>
            </w:r>
          </w:p>
        </w:tc>
      </w:tr>
      <w:tr>
        <w:tc>
          <w:tcPr/>
          <w:p>
            <w:pPr>
              <w:pStyle w:val="Compact"/>
              <w:jc w:val="left"/>
            </w:pPr>
            <w:r>
              <w:rPr>
                <w:bCs/>
                <w:b/>
              </w:rPr>
              <w:t xml:space="preserve">Sous-total CAPEX</w:t>
            </w:r>
          </w:p>
        </w:tc>
        <w:tc>
          <w:tcPr/>
          <w:p>
            <w:pPr>
              <w:pStyle w:val="Compact"/>
              <w:jc w:val="left"/>
            </w:pPr>
            <w:r>
              <w:rPr>
                <w:bCs/>
                <w:b/>
              </w:rPr>
              <w:t xml:space="preserve">6 125</w:t>
            </w:r>
          </w:p>
        </w:tc>
        <w:tc>
          <w:tcPr/>
          <w:p>
            <w:pPr>
              <w:pStyle w:val="Compact"/>
              <w:jc w:val="left"/>
            </w:pPr>
            <w:r>
              <w:rPr>
                <w:bCs/>
                <w:b/>
              </w:rPr>
              <w:t xml:space="preserve">0</w:t>
            </w:r>
          </w:p>
        </w:tc>
        <w:tc>
          <w:tcPr/>
          <w:p>
            <w:pPr>
              <w:pStyle w:val="Compact"/>
              <w:jc w:val="left"/>
            </w:pPr>
            <w:r>
              <w:rPr>
                <w:bCs/>
                <w:b/>
              </w:rPr>
              <w:t xml:space="preserve">20</w:t>
            </w:r>
          </w:p>
        </w:tc>
        <w:tc>
          <w:tcPr/>
          <w:p>
            <w:pPr>
              <w:pStyle w:val="Compact"/>
              <w:jc w:val="left"/>
            </w:pPr>
            <w:r>
              <w:rPr>
                <w:bCs/>
                <w:b/>
              </w:rPr>
              <w:t xml:space="preserve">6 125</w:t>
            </w:r>
          </w:p>
        </w:tc>
      </w:tr>
      <w:tr>
        <w:tc>
          <w:tcPr/>
          <w:p>
            <w:pPr>
              <w:pStyle w:val="Compact"/>
              <w:jc w:val="left"/>
            </w:pPr>
            <w:r>
              <w:rPr>
                <w:bCs/>
                <w:b/>
              </w:rPr>
              <w:t>OPEX (fonctionnement)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Ressources humaines</w:t>
            </w:r>
          </w:p>
        </w:tc>
        <w:tc>
          <w:tcPr/>
          <w:p>
            <w:pPr>
              <w:pStyle w:val="Compact"/>
              <w:jc w:val="left"/>
            </w:pPr>
            <w:r>
              <w:t xml:space="preserve">1 235</w:t>
            </w:r>
          </w:p>
        </w:tc>
        <w:tc>
          <w:tcPr/>
          <w:p>
            <w:pPr>
              <w:pStyle w:val="Compact"/>
              <w:jc w:val="left"/>
            </w:pPr>
            <w:r>
              <w:t xml:space="preserve">1 909</w:t>
            </w:r>
          </w:p>
        </w:tc>
        <w:tc>
          <w:tcPr/>
          <w:p>
            <w:pPr>
              <w:pStyle w:val="Compact"/>
              <w:jc w:val="left"/>
            </w:pPr>
            <w:r>
              <w:t xml:space="preserve">2 246</w:t>
            </w:r>
          </w:p>
        </w:tc>
        <w:tc>
          <w:tcPr/>
          <w:p>
            <w:pPr>
              <w:pStyle w:val="Compact"/>
              <w:jc w:val="left"/>
            </w:pPr>
            <w:r>
              <w:t xml:space="preserve">5 391</w:t>
            </w:r>
          </w:p>
        </w:tc>
      </w:tr>
      <w:tr>
        <w:tc>
          <w:tcPr/>
          <w:p>
            <w:pPr>
              <w:pStyle w:val="Compact"/>
              <w:jc w:val="left"/>
            </w:pPr>
            <w:r>
              <w:t xml:space="preserve">Matières &amp; consommables</w:t>
            </w:r>
          </w:p>
        </w:tc>
        <w:tc>
          <w:tcPr/>
          <w:p>
            <w:pPr>
              <w:pStyle w:val="Compact"/>
              <w:jc w:val="left"/>
            </w:pPr>
            <w:r>
              <w:t xml:space="preserve">190</w:t>
            </w:r>
          </w:p>
        </w:tc>
        <w:tc>
          <w:tcPr/>
          <w:p>
            <w:pPr>
              <w:pStyle w:val="Compact"/>
              <w:jc w:val="left"/>
            </w:pPr>
            <w:r>
              <w:t xml:space="preserve">688</w:t>
            </w:r>
          </w:p>
        </w:tc>
        <w:tc>
          <w:tcPr/>
          <w:p>
            <w:pPr>
              <w:pStyle w:val="Compact"/>
              <w:jc w:val="left"/>
            </w:pPr>
            <w:r>
              <w:t xml:space="preserve">866</w:t>
            </w:r>
          </w:p>
        </w:tc>
        <w:tc>
          <w:tcPr/>
          <w:p>
            <w:pPr>
              <w:pStyle w:val="Compact"/>
              <w:jc w:val="left"/>
            </w:pPr>
            <w:r>
              <w:t xml:space="preserve">1 744</w:t>
            </w:r>
          </w:p>
        </w:tc>
      </w:tr>
      <w:tr>
        <w:tc>
          <w:tcPr/>
          <w:p>
            <w:pPr>
              <w:pStyle w:val="Compact"/>
              <w:jc w:val="left"/>
            </w:pPr>
            <w:r>
              <w:t xml:space="preserve">Infrastructure courate</w:t>
            </w:r>
          </w:p>
        </w:tc>
        <w:tc>
          <w:tcPr/>
          <w:p>
            <w:pPr>
              <w:pStyle w:val="Compact"/>
              <w:jc w:val="left"/>
            </w:pPr>
            <w:r>
              <w:t xml:space="preserve">48</w:t>
            </w:r>
          </w:p>
        </w:tc>
        <w:tc>
          <w:tcPr/>
          <w:p>
            <w:pPr>
              <w:pStyle w:val="Compact"/>
              <w:jc w:val="left"/>
            </w:pPr>
            <w:r>
              <w:t xml:space="preserve">186</w:t>
            </w:r>
          </w:p>
        </w:tc>
        <w:tc>
          <w:tcPr/>
          <w:p>
            <w:pPr>
              <w:pStyle w:val="Compact"/>
              <w:jc w:val="left"/>
            </w:pPr>
            <w:r>
              <w:t xml:space="preserve">248</w:t>
            </w:r>
          </w:p>
        </w:tc>
        <w:tc>
          <w:tcPr/>
          <w:p>
            <w:pPr>
              <w:pStyle w:val="Compact"/>
              <w:jc w:val="left"/>
            </w:pPr>
            <w:r>
              <w:t xml:space="preserve">485 553</w:t>
            </w:r>
          </w:p>
        </w:tc>
      </w:tr>
      <w:tr>
        <w:tc>
          <w:tcPr/>
          <w:p>
            <w:pPr>
              <w:pStyle w:val="Compact"/>
              <w:jc w:val="left"/>
            </w:pPr>
            <w:r>
              <w:t xml:space="preserve">Transport &amp; logistique</w:t>
            </w:r>
          </w:p>
        </w:tc>
        <w:tc>
          <w:tcPr/>
          <w:p>
            <w:pPr>
              <w:pStyle w:val="Compact"/>
              <w:jc w:val="left"/>
            </w:pPr>
            <w:r>
              <w:t xml:space="preserve">14</w:t>
            </w:r>
          </w:p>
        </w:tc>
        <w:tc>
          <w:tcPr/>
          <w:p>
            <w:pPr>
              <w:pStyle w:val="Compact"/>
              <w:jc w:val="left"/>
            </w:pPr>
            <w:r>
              <w:t xml:space="preserve">24</w:t>
            </w:r>
          </w:p>
        </w:tc>
        <w:tc>
          <w:tcPr/>
          <w:p>
            <w:pPr>
              <w:pStyle w:val="Compact"/>
              <w:jc w:val="left"/>
            </w:pPr>
            <w:r>
              <w:t xml:space="preserve">33</w:t>
            </w:r>
          </w:p>
        </w:tc>
        <w:tc>
          <w:tcPr/>
          <w:p>
            <w:pPr>
              <w:pStyle w:val="Compact"/>
              <w:jc w:val="left"/>
            </w:pPr>
            <w:r>
              <w:t xml:space="preserve">71</w:t>
            </w:r>
          </w:p>
        </w:tc>
      </w:tr>
      <w:tr>
        <w:tc>
          <w:tcPr/>
          <w:p>
            <w:pPr>
              <w:pStyle w:val="Compact"/>
              <w:jc w:val="left"/>
            </w:pPr>
            <w:r>
              <w:t xml:space="preserve">Commercial &amp; marketing</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c>
          <w:tcPr/>
          <w:p>
            <w:pPr>
              <w:pStyle w:val="Compact"/>
              <w:jc w:val="left"/>
            </w:pPr>
            <w:r>
              <w:t xml:space="preserve">92</w:t>
            </w:r>
          </w:p>
        </w:tc>
      </w:tr>
      <w:tr>
        <w:tc>
          <w:tcPr/>
          <w:p>
            <w:pPr>
              <w:pStyle w:val="Compact"/>
              <w:jc w:val="left"/>
            </w:pPr>
            <w:r>
              <w:t xml:space="preserve">Administratif</w:t>
            </w:r>
          </w:p>
        </w:tc>
        <w:tc>
          <w:tcPr/>
          <w:p>
            <w:pPr>
              <w:pStyle w:val="Compact"/>
              <w:jc w:val="left"/>
            </w:pPr>
            <w:r>
              <w:t xml:space="preserve">48</w:t>
            </w:r>
          </w:p>
        </w:tc>
        <w:tc>
          <w:tcPr/>
          <w:p>
            <w:pPr>
              <w:pStyle w:val="Compact"/>
              <w:jc w:val="left"/>
            </w:pPr>
            <w:r>
              <w:t xml:space="preserve">24</w:t>
            </w:r>
          </w:p>
        </w:tc>
        <w:tc>
          <w:tcPr/>
          <w:p>
            <w:pPr>
              <w:pStyle w:val="Compact"/>
              <w:jc w:val="left"/>
            </w:pPr>
            <w:r>
              <w:t xml:space="preserve">36</w:t>
            </w:r>
          </w:p>
        </w:tc>
        <w:tc>
          <w:tcPr/>
          <w:p>
            <w:pPr>
              <w:pStyle w:val="Compact"/>
              <w:jc w:val="left"/>
            </w:pPr>
            <w:r>
              <w:t xml:space="preserve">72</w:t>
            </w:r>
          </w:p>
        </w:tc>
      </w:tr>
      <w:tr>
        <w:tc>
          <w:tcPr/>
          <w:p>
            <w:pPr>
              <w:pStyle w:val="Compact"/>
              <w:jc w:val="left"/>
            </w:pPr>
            <w:r>
              <w:rPr>
                <w:bCs/>
                <w:b/>
              </w:rPr>
              <w:t xml:space="preserve">Sous-total OPEX</w:t>
            </w:r>
          </w:p>
        </w:tc>
        <w:tc>
          <w:tcPr/>
          <w:p>
            <w:pPr>
              <w:pStyle w:val="Compact"/>
              <w:jc w:val="left"/>
            </w:pPr>
            <w:r>
              <w:rPr>
                <w:bCs/>
                <w:b/>
              </w:rPr>
              <w:t xml:space="preserve">1 792</w:t>
            </w:r>
          </w:p>
        </w:tc>
        <w:tc>
          <w:tcPr/>
          <w:p>
            <w:pPr>
              <w:pStyle w:val="Compact"/>
              <w:jc w:val="left"/>
            </w:pPr>
            <w:r>
              <w:rPr>
                <w:bCs/>
                <w:b/>
              </w:rPr>
              <w:t xml:space="preserve">3 296</w:t>
            </w:r>
          </w:p>
        </w:tc>
        <w:tc>
          <w:tcPr/>
          <w:p>
            <w:pPr>
              <w:pStyle w:val="Compact"/>
              <w:jc w:val="left"/>
            </w:pPr>
            <w:r>
              <w:rPr>
                <w:bCs/>
                <w:b/>
              </w:rPr>
              <w:t xml:space="preserve">3 964</w:t>
            </w:r>
          </w:p>
        </w:tc>
        <w:tc>
          <w:tcPr/>
          <w:p>
            <w:pPr>
              <w:pStyle w:val="Compact"/>
              <w:jc w:val="left"/>
            </w:pPr>
            <w:r>
              <w:rPr>
                <w:bCs/>
                <w:b/>
              </w:rPr>
              <w:t xml:space="preserve">9 052</w:t>
            </w:r>
          </w:p>
        </w:tc>
      </w:tr>
      <w:tr>
        <w:tc>
          <w:tcPr/>
          <w:p>
            <w:pPr>
              <w:pStyle w:val="Compact"/>
              <w:jc w:val="left"/>
            </w:pPr>
            <w:r>
              <w:rPr>
                <w:bCs/>
                <w:b/>
              </w:rPr>
              <w:t xml:space="preserve">TOTAL DÉPENSES</w:t>
            </w:r>
          </w:p>
        </w:tc>
        <w:tc>
          <w:tcPr/>
          <w:p>
            <w:pPr>
              <w:pStyle w:val="Compact"/>
              <w:jc w:val="left"/>
            </w:pPr>
            <w:r>
              <w:rPr>
                <w:bCs/>
                <w:b/>
              </w:rPr>
              <w:t xml:space="preserve">7 917</w:t>
            </w:r>
          </w:p>
        </w:tc>
        <w:tc>
          <w:tcPr/>
          <w:p>
            <w:pPr>
              <w:pStyle w:val="Compact"/>
              <w:jc w:val="left"/>
            </w:pPr>
            <w:r>
              <w:rPr>
                <w:bCs/>
                <w:b/>
              </w:rPr>
              <w:t xml:space="preserve">12 776</w:t>
            </w:r>
          </w:p>
        </w:tc>
        <w:tc>
          <w:tcPr/>
          <w:p>
            <w:pPr>
              <w:pStyle w:val="Compact"/>
              <w:jc w:val="left"/>
            </w:pPr>
            <w:r>
              <w:rPr>
                <w:bCs/>
                <w:b/>
              </w:rPr>
              <w:t xml:space="preserve">15 605</w:t>
            </w:r>
          </w:p>
        </w:tc>
        <w:tc>
          <w:tcPr/>
          <w:p>
            <w:pPr>
              <w:pStyle w:val="Compact"/>
              <w:jc w:val="left"/>
            </w:pPr>
            <w:r>
              <w:rPr>
                <w:bCs/>
                <w:b/>
              </w:rPr>
              <w:t xml:space="preserve">15 788</w:t>
            </w:r>
          </w:p>
        </w:tc>
      </w:tr>
      <w:tr>
        <w:tc>
          <w:tcPr/>
          <w:p>
            <w:pPr>
              <w:pStyle w:val="Compact"/>
              <w:jc w:val="left"/>
            </w:pPr>
            <w:r>
              <w:rPr>
                <w:bCs/>
                <w:b/>
              </w:rPr>
              <w:t xml:space="preserve">Chiffres d’affaires</w:t>
            </w:r>
          </w:p>
        </w:tc>
        <w:tc>
          <w:tcPr/>
          <w:p>
            <w:pPr>
              <w:pStyle w:val="Compact"/>
              <w:jc w:val="left"/>
            </w:pPr>
            <w:r>
              <w:rPr>
                <w:bCs/>
                <w:b/>
              </w:rPr>
              <w:t xml:space="preserve">1 800</w:t>
            </w:r>
          </w:p>
        </w:tc>
        <w:tc>
          <w:tcPr/>
          <w:p>
            <w:pPr>
              <w:pStyle w:val="Compact"/>
              <w:jc w:val="left"/>
            </w:pPr>
            <w:r>
              <w:rPr>
                <w:bCs/>
                <w:b/>
              </w:rPr>
              <w:t xml:space="preserve">9 480</w:t>
            </w:r>
          </w:p>
        </w:tc>
        <w:tc>
          <w:tcPr/>
          <w:p>
            <w:pPr>
              <w:pStyle w:val="Compact"/>
              <w:jc w:val="left"/>
            </w:pPr>
            <w:r>
              <w:rPr>
                <w:bCs/>
                <w:b/>
              </w:rPr>
              <w:t xml:space="preserve">11 640</w:t>
            </w:r>
          </w:p>
        </w:tc>
        <w:tc>
          <w:tcPr/>
          <w:p>
            <w:pPr>
              <w:pStyle w:val="Compact"/>
              <w:jc w:val="left"/>
            </w:pPr>
            <w:r>
              <w:rPr>
                <w:bCs/>
                <w:b/>
              </w:rPr>
              <w:t xml:space="preserve">22 920</w:t>
            </w:r>
          </w:p>
        </w:tc>
      </w:tr>
      <w:tr>
        <w:tc>
          <w:tcPr/>
          <w:p>
            <w:pPr>
              <w:pStyle w:val="Compact"/>
              <w:jc w:val="left"/>
            </w:pPr>
            <w:r>
              <w:rPr>
                <w:bCs/>
                <w:b/>
              </w:rPr>
              <w:t xml:space="preserve">EBITDA</w:t>
            </w:r>
          </w:p>
        </w:tc>
        <w:tc>
          <w:tcPr/>
          <w:p>
            <w:pPr>
              <w:pStyle w:val="Compact"/>
              <w:jc w:val="left"/>
            </w:pPr>
            <w:r>
              <w:rPr>
                <w:bCs/>
                <w:b/>
              </w:rPr>
              <w:t xml:space="preserve">8</w:t>
            </w:r>
          </w:p>
        </w:tc>
        <w:tc>
          <w:tcPr/>
          <w:p>
            <w:pPr>
              <w:pStyle w:val="Compact"/>
              <w:jc w:val="left"/>
            </w:pPr>
            <w:r>
              <w:rPr>
                <w:bCs/>
                <w:b/>
              </w:rPr>
              <w:t xml:space="preserve">6 184</w:t>
            </w:r>
          </w:p>
        </w:tc>
        <w:tc>
          <w:tcPr/>
          <w:p>
            <w:pPr>
              <w:pStyle w:val="Compact"/>
              <w:jc w:val="left"/>
            </w:pPr>
            <w:r>
              <w:rPr>
                <w:bCs/>
                <w:b/>
              </w:rPr>
              <w:t xml:space="preserve">7 676</w:t>
            </w:r>
          </w:p>
        </w:tc>
        <w:tc>
          <w:tcPr/>
          <w:p>
            <w:pPr>
              <w:pStyle w:val="Compact"/>
              <w:jc w:val="left"/>
            </w:pPr>
            <w:r>
              <w:rPr>
                <w:bCs/>
                <w:b/>
              </w:rPr>
              <w:t xml:space="preserve">13 868</w:t>
            </w:r>
          </w:p>
        </w:tc>
      </w:tr>
      <w:tr>
        <w:tc>
          <w:tcPr/>
          <w:p>
            <w:pPr>
              <w:pStyle w:val="Compact"/>
              <w:jc w:val="left"/>
            </w:pPr>
            <w:r>
              <w:rPr>
                <w:bCs/>
                <w:b/>
              </w:rPr>
              <w:t xml:space="preserve">Cash-flow cumulé</w:t>
            </w:r>
          </w:p>
        </w:tc>
        <w:tc>
          <w:tcPr/>
          <w:p>
            <w:pPr>
              <w:pStyle w:val="Compact"/>
              <w:jc w:val="left"/>
            </w:pPr>
            <w:r>
              <w:rPr>
                <w:bCs/>
                <w:b/>
              </w:rPr>
              <w:t xml:space="preserve">-93</w:t>
            </w:r>
          </w:p>
        </w:tc>
        <w:tc>
          <w:tcPr/>
          <w:p>
            <w:pPr>
              <w:pStyle w:val="Compact"/>
              <w:jc w:val="left"/>
            </w:pPr>
            <w:r>
              <w:rPr>
                <w:bCs/>
                <w:b/>
              </w:rPr>
              <w:t xml:space="preserve">6 192</w:t>
            </w:r>
          </w:p>
        </w:tc>
        <w:tc>
          <w:tcPr/>
          <w:p>
            <w:pPr>
              <w:pStyle w:val="Compact"/>
              <w:jc w:val="left"/>
            </w:pPr>
            <w:r>
              <w:rPr>
                <w:bCs/>
                <w:b/>
              </w:rPr>
              <w:t xml:space="preserve">13 868</w:t>
            </w:r>
          </w:p>
        </w:tc>
        <w:tc>
          <w:tcPr/>
          <w:p>
            <w:pPr>
              <w:pStyle w:val="Compact"/>
              <w:jc w:val="left"/>
            </w:pPr>
            <w:r>
              <w:rPr>
                <w:bCs/>
                <w:b/>
              </w:rPr>
              <w:t xml:space="preserve">13 868</w:t>
            </w:r>
          </w:p>
        </w:tc>
      </w:tr>
    </w:tbl>
    <w:p>
      <w:pPr>
        <w:pStyle w:val="BodyText"/>
      </w:pPr>
      <w:r>
        <w:rPr>
          <w:bCs/>
          <w:b/>
        </w:rPr>
        <w:t xml:space="preserve">Observations clés :</w:t>
      </w:r>
    </w:p>
    <w:p>
      <w:pPr>
        <w:numPr>
          <w:ilvl w:val="0"/>
          <w:numId w:val="2045"/>
        </w:numPr>
      </w:pPr>
      <w:r>
        <w:t xml:space="preserve">Break-even cash-flow : M12 (EBITDA mensuel positif)</w:t>
      </w:r>
    </w:p>
    <w:p>
      <w:pPr>
        <w:numPr>
          <w:ilvl w:val="0"/>
          <w:numId w:val="2045"/>
        </w:numPr>
      </w:pPr>
      <w:r>
        <w:t xml:space="preserve">Cash-flow cumulé positif dès année 2</w:t>
      </w:r>
    </w:p>
    <w:p>
      <w:pPr>
        <w:numPr>
          <w:ilvl w:val="0"/>
          <w:numId w:val="2045"/>
        </w:numPr>
      </w:pPr>
      <w:r>
        <w:t xml:space="preserve">Investissements An2-3 autofinancé par EBITDA An1-2</w:t>
      </w:r>
    </w:p>
    <w:p>
      <w:pPr>
        <w:numPr>
          <w:ilvl w:val="0"/>
          <w:numId w:val="2045"/>
        </w:numPr>
      </w:pPr>
      <w:r>
        <w:t xml:space="preserve">ROI investissement initial (CAPEX 6 125 370 $) : ~18-22 mois</w:t>
      </w:r>
    </w:p>
    <w:bookmarkEnd w:id="371"/>
    <w:bookmarkEnd w:id="372"/>
    <w:bookmarkStart w:id="384" w:name="besoins-en-financement"/>
    <w:p>
      <w:pPr>
        <w:pStyle w:val="Heading1"/>
      </w:pPr>
      <w:r>
        <w:t xml:space="preserve">BESOINS EN FINANCEMENT</w:t>
      </w:r>
    </w:p>
    <w:bookmarkStart w:id="373" w:name="Xd2c8c487722065aace2052541a79942ab6edec0"/>
    <w:p>
      <w:pPr>
        <w:pStyle w:val="Heading2"/>
      </w:pPr>
      <w:r>
        <w:rPr>
          <w:bCs/>
          <w:b/>
        </w:rPr>
        <w:t xml:space="preserve">Coussin de sécurité Working Capital — analyse de robustesse</w:t>
      </w:r>
    </w:p>
    <w:p>
      <w:pPr>
        <w:pStyle w:val="FirstParagraph"/>
      </w:pPr>
      <w:r>
        <w:t xml:space="preserve">Le Working Capital de </w:t>
      </w:r>
      <w:r>
        <w:rPr>
          <w:bCs/>
          <w:b/>
        </w:rPr>
        <w:t xml:space="preserve">2 312 597 USD</w:t>
      </w:r>
      <w:r>
        <w:t xml:space="preserve"> (sur 24 mois pré-revenus) a été calibré à partir de la simulation mensuelle M1-M24 de </w:t>
      </w:r>
      <w:r>
        <w:rPr>
          <w:bCs/>
          <w:b/>
        </w:rPr>
        <w:t xml:space="preserve">TakaPlast_Budget_v1.5.xlsx</w:t>
      </w:r>
      <w:r>
        <w:t xml:space="preserve">.</w:t>
      </w:r>
    </w:p>
    <w:p>
      <w:pPr>
        <w:pStyle w:val="BodyText"/>
      </w:pPr>
      <w:r>
        <w:t xml:space="preserve">Le peak négatif de trésorerie simulé est de </w:t>
      </w:r>
      <w:r>
        <w:rPr>
          <w:bCs/>
          <w:b/>
        </w:rPr>
        <w:t xml:space="preserve">- 92 504 USD</w:t>
      </w:r>
      <w:r>
        <w:t xml:space="preserve"> (mois M2), correspondant à la période entre le déploiement du capital d’amorçage et les premières ventes de la phase de collecte/tri.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Working Capital alloué</w:t>
            </w:r>
          </w:p>
        </w:tc>
        <w:tc>
          <w:tcPr/>
          <w:p>
            <w:pPr>
              <w:pStyle w:val="Compact"/>
              <w:jc w:val="left"/>
            </w:pPr>
            <w:r>
              <w:t xml:space="preserve">2 312 597 USD</w:t>
            </w:r>
          </w:p>
        </w:tc>
      </w:tr>
      <w:tr>
        <w:tc>
          <w:tcPr/>
          <w:p>
            <w:pPr>
              <w:pStyle w:val="Compact"/>
              <w:jc w:val="left"/>
            </w:pPr>
            <w:r>
              <w:t xml:space="preserve">Peak négatif de trésorerie (M2)</w:t>
            </w:r>
          </w:p>
        </w:tc>
        <w:tc>
          <w:tcPr/>
          <w:p>
            <w:pPr>
              <w:pStyle w:val="Compact"/>
              <w:jc w:val="left"/>
            </w:pPr>
            <w:r>
              <w:t xml:space="preserve">- 92 504 USD</w:t>
            </w:r>
          </w:p>
        </w:tc>
      </w:tr>
      <w:tr>
        <w:tc>
          <w:tcPr/>
          <w:p>
            <w:pPr>
              <w:pStyle w:val="Compact"/>
              <w:jc w:val="left"/>
            </w:pPr>
            <w:r>
              <w:rPr>
                <w:bCs/>
                <w:b/>
              </w:rPr>
              <w:t xml:space="preserve">Facteur de sécurité</w:t>
            </w:r>
          </w:p>
        </w:tc>
        <w:tc>
          <w:tcPr/>
          <w:p>
            <w:pPr>
              <w:pStyle w:val="Compact"/>
              <w:jc w:val="left"/>
            </w:pPr>
            <w:r>
              <w:rPr>
                <w:bCs/>
                <w:b/>
              </w:rPr>
              <w:t xml:space="preserve">&gt; 25×</w:t>
            </w:r>
          </w:p>
        </w:tc>
      </w:tr>
      <w:tr>
        <w:tc>
          <w:tcPr/>
          <w:p>
            <w:pPr>
              <w:pStyle w:val="Compact"/>
              <w:jc w:val="left"/>
            </w:pPr>
            <w:r>
              <w:t xml:space="preserve">EBITDA mensuel positif</w:t>
            </w:r>
          </w:p>
        </w:tc>
        <w:tc>
          <w:tcPr/>
          <w:p>
            <w:pPr>
              <w:pStyle w:val="Compact"/>
              <w:jc w:val="left"/>
            </w:pPr>
            <w:r>
              <w:rPr>
                <w:bCs/>
                <w:b/>
              </w:rPr>
              <w:t xml:space="preserve">M12</w:t>
            </w:r>
            <w:r>
              <w:t xml:space="preserve"> (48% capacité)</w:t>
            </w:r>
          </w:p>
        </w:tc>
      </w:tr>
      <w:tr>
        <w:tc>
          <w:tcPr/>
          <w:p>
            <w:pPr>
              <w:pStyle w:val="Compact"/>
              <w:jc w:val="left"/>
            </w:pPr>
            <w:r>
              <w:t xml:space="preserve">Remboursement CAPEX</w:t>
            </w:r>
          </w:p>
        </w:tc>
        <w:tc>
          <w:tcPr/>
          <w:p>
            <w:pPr>
              <w:pStyle w:val="Compact"/>
              <w:jc w:val="left"/>
            </w:pPr>
            <w:r>
              <w:rPr>
                <w:bCs/>
                <w:b/>
              </w:rPr>
              <w:t xml:space="preserve">18 à 22 mois</w:t>
            </w:r>
          </w:p>
        </w:tc>
      </w:tr>
    </w:tbl>
    <w:p>
      <w:pPr>
        <w:pStyle w:val="BodyText"/>
      </w:pPr>
      <w:r>
        <w:t xml:space="preserve">Ce niveau de Working Capital permet d’absorber des retards de </w:t>
      </w:r>
      <w:r>
        <w:rPr>
          <w:bCs/>
          <w:b/>
        </w:rPr>
        <w:t>2 à 3 mois</w:t>
      </w:r>
      <w:r>
        <w:t xml:space="preserve"> sur la montée en charge (collecte, installation équipements, obtention permis) tout en maintenant une trésorerie positive et en atteignant l’EBITDA mensuel positif à M12. Le facteur de sécurité &gt; 25× (vs les modèles standards à 3-6×) reflète la prudence nécessaire dans un contexte marché émergent (RDC) où les délais administratifs et logistiques peuvent être imprévisibles.</w:t>
      </w:r>
    </w:p>
    <w:p>
      <w:pPr>
        <w:pStyle w:val="BodyText"/>
      </w:pPr>
      <w:r>
        <w:rPr>
          <w:iCs/>
          <w:i/>
        </w:rPr>
        <w:t>→ Voir onglet Working_Capital de TakaPlast_Budget_v1.5.xlsx pour le détail de la simulation mois par mois M1-M24.</w:t>
      </w:r>
    </w:p>
    <w:bookmarkEnd w:id="373"/>
    <w:bookmarkStart w:id="374" w:name="stratégie-de-financement-recommandée"/>
    <w:p>
      <w:pPr>
        <w:pStyle w:val="Heading2"/>
      </w:pPr>
      <w:r>
        <w:rPr>
          <w:bCs/>
          <w:b/>
        </w:rPr>
        <w:t xml:space="preserve">Stratégie de financement recommandée</w:t>
      </w:r>
    </w:p>
    <w:p>
      <w:pPr>
        <w:pStyle w:val="FirstParagraph"/>
      </w:pPr>
      <w:r>
        <w:t>Le plan de financement optimal pour TakaPlast s’articule autour d’une approche mixte combinant equity, dette et subventions, permettant de minimiser le coût du capital tout en préservant le contrôle opérationnel.</w:t>
      </w:r>
    </w:p>
    <w:p>
      <w:pPr>
        <w:pStyle w:val="BodyText"/>
      </w:pPr>
      <w:r>
        <w:rPr>
          <w:iCs/>
          <w:i/>
        </w:rPr>
        <w:t xml:space="preserve">Structure de financement cible (budget v1.5 — CAPEX 150 000 USD + WC 2 312 597 USD)</w:t>
      </w:r>
    </w:p>
    <w:tbl>
      <w:tblPr>
        <w:tblStyle w:val="Table"/>
        <w:tblW w:type="pct" w:w="4881"/>
        <w:tblLook w:firstRow="1" w:lastRow="0" w:firstColumn="0" w:lastColumn="0" w:noHBand="0" w:noVBand="0" w:val="0020"/>
        <w:jc w:val="start"/>
      </w:tblPr>
      <w:tblGrid>
        <w:gridCol w:w="2357"/>
        <w:gridCol w:w="1320"/>
        <w:gridCol w:w="1037"/>
        <w:gridCol w:w="1508"/>
        <w:gridCol w:w="1508"/>
      </w:tblGrid>
      <w:tr>
        <w:trPr>
          <w:tblHeader w:val="true"/>
        </w:trPr>
        <w:tc>
          <w:tcPr/>
          <w:p>
            <w:pPr>
              <w:pStyle w:val="Compact"/>
              <w:jc w:val="left"/>
            </w:pPr>
            <w:r>
              <w:rPr>
                <w:bCs/>
                <w:b/>
              </w:rPr>
              <w:t>Source de financement</w:t>
            </w:r>
          </w:p>
        </w:tc>
        <w:tc>
          <w:tcPr/>
          <w:p>
            <w:pPr>
              <w:pStyle w:val="Compact"/>
              <w:jc w:val="left"/>
            </w:pPr>
            <w:r>
              <w:rPr>
                <w:bCs/>
                <w:b/>
              </w:rPr>
              <w:t>Montant ($)</w:t>
            </w:r>
          </w:p>
        </w:tc>
        <w:tc>
          <w:tcPr/>
          <w:p>
            <w:pPr>
              <w:pStyle w:val="Compact"/>
              <w:jc w:val="left"/>
            </w:pPr>
            <w:r>
              <w:rPr>
                <w:bCs/>
                <w:b/>
              </w:rPr>
              <w:t>% total</w:t>
            </w:r>
          </w:p>
        </w:tc>
        <w:tc>
          <w:tcPr/>
          <w:p>
            <w:pPr>
              <w:pStyle w:val="Compact"/>
              <w:jc w:val="left"/>
            </w:pPr>
            <w:r>
              <w:rPr>
                <w:bCs/>
                <w:b/>
              </w:rPr>
              <w:t>Conditions indicatives</w:t>
            </w:r>
          </w:p>
        </w:tc>
        <w:tc>
          <w:tcPr/>
          <w:p>
            <w:pPr>
              <w:pStyle w:val="Compact"/>
              <w:jc w:val="left"/>
            </w:pPr>
            <w:r>
              <w:rPr>
                <w:bCs/>
                <w:b/>
              </w:rPr>
              <w:t xml:space="preserve">Timing</w:t>
            </w:r>
          </w:p>
        </w:tc>
      </w:tr>
      <w:tr>
        <w:tc>
          <w:tcPr/>
          <w:p>
            <w:pPr>
              <w:pStyle w:val="Compact"/>
              <w:jc w:val="left"/>
            </w:pPr>
            <w:r>
              <w:rPr>
                <w:bCs/>
                <w:b/>
              </w:rPr>
              <w:t>Investisseur impact (100% externe)</w:t>
            </w:r>
          </w:p>
        </w:tc>
        <w:tc>
          <w:tcPr/>
          <w:p>
            <w:pPr>
              <w:pStyle w:val="Compact"/>
              <w:jc w:val="left"/>
            </w:pPr>
            <w:r>
              <w:t>8 437 966 USD</w:t>
            </w:r>
          </w:p>
        </w:tc>
        <w:tc>
          <w:tcPr/>
          <w:p>
            <w:pPr>
              <w:pStyle w:val="Compact"/>
              <w:jc w:val="left"/>
            </w:pPr>
            <w:r>
              <w:t xml:space="preserve">100%</w:t>
            </w:r>
          </w:p>
        </w:tc>
        <w:tc>
          <w:tcPr/>
          <w:p>
            <w:pPr>
              <w:pStyle w:val="Compact"/>
              <w:jc w:val="left"/>
            </w:pPr>
            <w:r>
              <w:t>Equity / M 0% fondateur</w:t>
            </w:r>
          </w:p>
        </w:tc>
        <w:tc>
          <w:tcPr/>
          <w:p>
            <w:pPr>
              <w:pStyle w:val="Compact"/>
              <w:jc w:val="left"/>
            </w:pPr>
            <w:r>
              <w:t xml:space="preserve">0</w:t>
            </w:r>
          </w:p>
        </w:tc>
      </w:tr>
      <w:tr>
        <w:tc>
          <w:tcPr/>
          <w:p>
            <w:pPr>
              <w:pStyle w:val="Compact"/>
              <w:jc w:val="left"/>
            </w:pPr>
            <w:r>
              <w:rPr>
                <w:bCs/>
                <w:b/>
              </w:rPr>
              <w:t xml:space="preserve">TOTAL LEVÉE</w:t>
            </w:r>
          </w:p>
        </w:tc>
        <w:tc>
          <w:tcPr/>
          <w:p>
            <w:pPr>
              <w:pStyle w:val="Compact"/>
              <w:jc w:val="left"/>
            </w:pPr>
            <w:r>
              <w:rPr>
                <w:bCs/>
                <w:b/>
              </w:rPr>
              <w:t>8 437 966 USD</w:t>
            </w:r>
          </w:p>
        </w:tc>
        <w:tc>
          <w:tcPr/>
          <w:p>
            <w:pPr>
              <w:pStyle w:val="Compact"/>
              <w:jc w:val="left"/>
            </w:pPr>
            <w:r>
              <w:rPr>
                <w:bCs/>
                <w:b/>
              </w:rPr>
              <w:t xml:space="preserve">100%</w:t>
            </w:r>
          </w:p>
        </w:tc>
        <w:tc>
          <w:tcPr/>
          <w:p>
            <w:pPr>
              <w:pStyle w:val="Compact"/>
            </w:pPr>
          </w:p>
        </w:tc>
        <w:tc>
          <w:tcPr/>
          <w:p>
            <w:pPr>
              <w:pStyle w:val="Compact"/>
              <w:jc w:val="left"/>
            </w:pPr>
            <w:r>
              <w:rPr>
                <w:bCs/>
                <w:b/>
              </w:rPr>
              <w:t xml:space="preserve">M0</w:t>
            </w:r>
          </w:p>
        </w:tc>
      </w:tr>
    </w:tbl>
    <w:p>
      <w:pPr>
        <w:pStyle w:val="BodyText"/>
      </w:pPr>
      <w:r>
        <w:rPr>
          <w:bCs/>
          <w:b/>
        </w:rPr>
        <w:t xml:space="preserve">Justification de la structure :</w:t>
      </w:r>
    </w:p>
    <w:p>
      <w:pPr>
        <w:numPr>
          <w:ilvl w:val="0"/>
          <w:numId w:val="2046"/>
        </w:numPr>
      </w:pPr>
      <w:r>
        <w:rPr>
          <w:bCs/>
          <w:b/>
        </w:rPr>
        <w:t xml:space="preserve">Equity (60%) :</w:t>
      </w:r>
      <w:r>
        <w:t xml:space="preserve"> permet de conserver un contrôle majoritaire tout en attirant des investisseurs stratégiques</w:t>
      </w:r>
    </w:p>
    <w:p>
      <w:pPr>
        <w:numPr>
          <w:ilvl w:val="0"/>
          <w:numId w:val="2046"/>
        </w:numPr>
      </w:pPr>
      <w:r>
        <w:rPr>
          <w:bCs/>
          <w:b/>
        </w:rPr>
        <w:t xml:space="preserve">Dette (20%) :</w:t>
      </w:r>
      <w:r>
        <w:t xml:space="preserve"> effet de levier fiscal (intérêts déductibles) + taux compétitifs RDC pour PME innovantes</w:t>
      </w:r>
    </w:p>
    <w:p>
      <w:pPr>
        <w:numPr>
          <w:ilvl w:val="0"/>
          <w:numId w:val="2046"/>
        </w:numPr>
      </w:pPr>
      <w:r>
        <w:rPr>
          <w:bCs/>
          <w:b/>
        </w:rPr>
        <w:t xml:space="preserve">Subventions (20%) :</w:t>
      </w:r>
      <w:r>
        <w:t xml:space="preserve"> capital non dilutif, crédibilise le projet auprès d’autres financeurs</w:t>
      </w:r>
    </w:p>
    <w:bookmarkEnd w:id="374"/>
    <w:bookmarkStart w:id="375" w:name="calendrier-détaillé-des-levées-de-fonds"/>
    <w:p>
      <w:pPr>
        <w:pStyle w:val="Heading2"/>
      </w:pPr>
      <w:r>
        <w:rPr>
          <w:bCs/>
          <w:b/>
        </w:rPr>
        <w:t xml:space="preserve">Calendrier détaillé des levées de fonds</w:t>
      </w:r>
    </w:p>
    <w:p>
      <w:pPr>
        <w:pStyle w:val="FirstParagraph"/>
      </w:pPr>
      <w:r>
        <w:rPr>
          <w:bCs/>
          <w:b/>
        </w:rPr>
        <w:t xml:space="preserve">Phase 0 : pré-amorçage (M0-M3)</w:t>
      </w:r>
    </w:p>
    <w:tbl>
      <w:tblPr>
        <w:tblStyle w:val="Table"/>
        <w:tblW w:type="pct" w:w="4877"/>
        <w:tblLook w:firstRow="1" w:lastRow="0" w:firstColumn="0" w:lastColumn="0" w:noHBand="0" w:noVBand="0" w:val="0020"/>
        <w:jc w:val="start"/>
      </w:tblPr>
      <w:tblGrid>
        <w:gridCol w:w="1173"/>
        <w:gridCol w:w="2151"/>
        <w:gridCol w:w="1466"/>
        <w:gridCol w:w="1173"/>
        <w:gridCol w:w="1760"/>
      </w:tblGrid>
      <w:tr>
        <w:trPr>
          <w:tblHeader w:val="true"/>
        </w:trPr>
        <w:tc>
          <w:tcPr/>
          <w:p>
            <w:pPr>
              <w:pStyle w:val="Compact"/>
              <w:jc w:val="left"/>
            </w:pPr>
            <w:r>
              <w:rPr>
                <w:bCs/>
                <w:b/>
              </w:rPr>
              <w:t xml:space="preserve">Étape</w:t>
            </w:r>
          </w:p>
        </w:tc>
        <w:tc>
          <w:tcPr/>
          <w:p>
            <w:pPr>
              <w:pStyle w:val="Compact"/>
              <w:jc w:val="left"/>
            </w:pPr>
            <w:r>
              <w:rPr>
                <w:bCs/>
                <w:b/>
              </w:rPr>
              <w:t xml:space="preserve">Actions</w:t>
            </w:r>
          </w:p>
        </w:tc>
        <w:tc>
          <w:tcPr/>
          <w:p>
            <w:pPr>
              <w:pStyle w:val="Compact"/>
              <w:jc w:val="left"/>
            </w:pPr>
            <w:r>
              <w:rPr>
                <w:bCs/>
                <w:b/>
              </w:rPr>
              <w:t>Montant cible</w:t>
            </w:r>
          </w:p>
        </w:tc>
        <w:tc>
          <w:tcPr/>
          <w:p>
            <w:pPr>
              <w:pStyle w:val="Compact"/>
              <w:jc w:val="left"/>
            </w:pPr>
            <w:r>
              <w:rPr>
                <w:bCs/>
                <w:b/>
              </w:rPr>
              <w:t xml:space="preserve">Délai</w:t>
            </w:r>
          </w:p>
        </w:tc>
        <w:tc>
          <w:tcPr/>
          <w:p>
            <w:pPr>
              <w:pStyle w:val="Compact"/>
              <w:jc w:val="left"/>
            </w:pPr>
            <w:r>
              <w:rPr>
                <w:bCs/>
                <w:b/>
              </w:rPr>
              <w:t xml:space="preserve">Responsable</w:t>
            </w:r>
          </w:p>
        </w:tc>
      </w:tr>
      <w:tr>
        <w:tc>
          <w:tcPr/>
          <w:p>
            <w:pPr>
              <w:pStyle w:val="Compact"/>
              <w:jc w:val="left"/>
            </w:pPr>
            <w:r>
              <w:rPr>
                <w:bCs/>
                <w:b/>
              </w:rPr>
              <w:t xml:space="preserve">M0</w:t>
            </w:r>
          </w:p>
        </w:tc>
        <w:tc>
          <w:tcPr/>
          <w:p>
            <w:pPr>
              <w:pStyle w:val="Compact"/>
              <w:jc w:val="left"/>
            </w:pPr>
            <w:r>
              <w:t>Apport personnel fondateur</w:t>
            </w:r>
          </w:p>
        </w:tc>
        <w:tc>
          <w:tcPr/>
          <w:p>
            <w:pPr>
              <w:pStyle w:val="Compact"/>
              <w:jc w:val="left"/>
            </w:pPr>
            <w:r>
              <w:t xml:space="preserve">30.000$</w:t>
            </w:r>
          </w:p>
        </w:tc>
        <w:tc>
          <w:tcPr/>
          <w:p>
            <w:pPr>
              <w:pStyle w:val="Compact"/>
              <w:jc w:val="left"/>
            </w:pPr>
            <w:r>
              <w:t xml:space="preserve">Immédiat</w:t>
            </w:r>
          </w:p>
        </w:tc>
        <w:tc>
          <w:tcPr/>
          <w:p>
            <w:pPr>
              <w:pStyle w:val="Compact"/>
              <w:jc w:val="left"/>
            </w:pPr>
            <w:r>
              <w:t xml:space="preserve">Porteur de projet</w:t>
            </w:r>
          </w:p>
        </w:tc>
      </w:tr>
      <w:tr>
        <w:tc>
          <w:tcPr/>
          <w:p>
            <w:pPr>
              <w:pStyle w:val="Compact"/>
              <w:jc w:val="left"/>
            </w:pPr>
            <w:r>
              <w:rPr>
                <w:bCs/>
                <w:b/>
              </w:rPr>
              <w:t xml:space="preserve">M0-1</w:t>
            </w:r>
          </w:p>
        </w:tc>
        <w:tc>
          <w:tcPr/>
          <w:p>
            <w:pPr>
              <w:pStyle w:val="Compact"/>
              <w:jc w:val="left"/>
            </w:pPr>
            <w:r>
              <w:t>Pitch famille &amp; amis (Love Money)</w:t>
            </w:r>
          </w:p>
        </w:tc>
        <w:tc>
          <w:tcPr/>
          <w:p>
            <w:pPr>
              <w:pStyle w:val="Compact"/>
              <w:jc w:val="left"/>
            </w:pPr>
            <w:r>
              <w:t xml:space="preserve">20.000$</w:t>
            </w:r>
          </w:p>
        </w:tc>
        <w:tc>
          <w:tcPr/>
          <w:p>
            <w:pPr>
              <w:pStyle w:val="Compact"/>
              <w:jc w:val="left"/>
            </w:pPr>
            <w:r>
              <w:t xml:space="preserve">30 jours</w:t>
            </w:r>
          </w:p>
        </w:tc>
        <w:tc>
          <w:tcPr/>
          <w:p>
            <w:pPr>
              <w:pStyle w:val="Compact"/>
              <w:jc w:val="left"/>
            </w:pPr>
            <w:r>
              <w:t>Porteur de projet + réseau</w:t>
            </w:r>
          </w:p>
        </w:tc>
      </w:tr>
      <w:tr>
        <w:tc>
          <w:tcPr/>
          <w:p>
            <w:pPr>
              <w:pStyle w:val="Compact"/>
              <w:jc w:val="left"/>
            </w:pPr>
            <w:r>
              <w:rPr>
                <w:bCs/>
                <w:b/>
              </w:rPr>
              <w:t xml:space="preserve">M1-2</w:t>
            </w:r>
          </w:p>
        </w:tc>
        <w:tc>
          <w:tcPr/>
          <w:p>
            <w:pPr>
              <w:pStyle w:val="Compact"/>
              <w:jc w:val="left"/>
            </w:pPr>
            <w:r>
              <w:t>Prospection Business Angels RDC</w:t>
            </w:r>
          </w:p>
        </w:tc>
        <w:tc>
          <w:tcPr/>
          <w:p>
            <w:pPr>
              <w:pStyle w:val="Compact"/>
              <w:jc w:val="left"/>
            </w:pPr>
            <w:r>
              <w:t xml:space="preserve">40.000$</w:t>
            </w:r>
          </w:p>
        </w:tc>
        <w:tc>
          <w:tcPr/>
          <w:p>
            <w:pPr>
              <w:pStyle w:val="Compact"/>
              <w:jc w:val="left"/>
            </w:pPr>
            <w:r>
              <w:t xml:space="preserve">60 jours</w:t>
            </w:r>
          </w:p>
        </w:tc>
        <w:tc>
          <w:tcPr/>
          <w:p>
            <w:pPr>
              <w:pStyle w:val="Compact"/>
              <w:jc w:val="left"/>
            </w:pPr>
            <w:r>
              <w:t>Porteur de projet + advisor</w:t>
            </w:r>
          </w:p>
        </w:tc>
      </w:tr>
      <w:tr>
        <w:tc>
          <w:tcPr/>
          <w:p>
            <w:pPr>
              <w:pStyle w:val="Compact"/>
              <w:jc w:val="left"/>
            </w:pPr>
            <w:r>
              <w:rPr>
                <w:bCs/>
                <w:b/>
              </w:rPr>
              <w:t xml:space="preserve">M2</w:t>
            </w:r>
          </w:p>
        </w:tc>
        <w:tc>
          <w:tcPr/>
          <w:p>
            <w:pPr>
              <w:pStyle w:val="Compact"/>
              <w:jc w:val="left"/>
            </w:pPr>
            <w:r>
              <w:t>Dossier prêt bancaire (Rawbank/BCDC)</w:t>
            </w:r>
          </w:p>
        </w:tc>
        <w:tc>
          <w:tcPr/>
          <w:p>
            <w:pPr>
              <w:pStyle w:val="Compact"/>
              <w:jc w:val="left"/>
            </w:pPr>
            <w:r>
              <w:t xml:space="preserve">30.000$</w:t>
            </w:r>
          </w:p>
        </w:tc>
        <w:tc>
          <w:tcPr/>
          <w:p>
            <w:pPr>
              <w:pStyle w:val="Compact"/>
              <w:jc w:val="left"/>
            </w:pPr>
            <w:r>
              <w:t xml:space="preserve">30 jours</w:t>
            </w:r>
          </w:p>
        </w:tc>
        <w:tc>
          <w:tcPr/>
          <w:p>
            <w:pPr>
              <w:pStyle w:val="Compact"/>
              <w:jc w:val="left"/>
            </w:pPr>
            <w:r>
              <w:t xml:space="preserve">Comptable</w:t>
            </w:r>
          </w:p>
        </w:tc>
      </w:tr>
      <w:tr>
        <w:tc>
          <w:tcPr/>
          <w:p>
            <w:pPr>
              <w:pStyle w:val="Compact"/>
              <w:jc w:val="left"/>
            </w:pPr>
            <w:r>
              <w:rPr>
                <w:bCs/>
                <w:b/>
              </w:rPr>
              <w:t xml:space="preserve">M3-6</w:t>
            </w:r>
          </w:p>
        </w:tc>
        <w:tc>
          <w:tcPr/>
          <w:p>
            <w:pPr>
              <w:pStyle w:val="Compact"/>
              <w:jc w:val="left"/>
            </w:pPr>
            <w:r>
              <w:t>Candidature subventions PNUD/BAD</w:t>
            </w:r>
          </w:p>
        </w:tc>
        <w:tc>
          <w:tcPr/>
          <w:p>
            <w:pPr>
              <w:pStyle w:val="Compact"/>
              <w:jc w:val="left"/>
            </w:pPr>
            <w:r>
              <w:t xml:space="preserve">30.000$</w:t>
            </w:r>
          </w:p>
        </w:tc>
        <w:tc>
          <w:tcPr/>
          <w:p>
            <w:pPr>
              <w:pStyle w:val="Compact"/>
              <w:jc w:val="left"/>
            </w:pPr>
            <w:r>
              <w:t xml:space="preserve">90 jours</w:t>
            </w:r>
          </w:p>
        </w:tc>
        <w:tc>
          <w:tcPr/>
          <w:p>
            <w:pPr>
              <w:pStyle w:val="Compact"/>
              <w:jc w:val="left"/>
            </w:pPr>
            <w:r>
              <w:t>Porteur de projet + consultant</w:t>
            </w:r>
          </w:p>
        </w:tc>
      </w:tr>
    </w:tbl>
    <w:p>
      <w:pPr>
        <w:pStyle w:val="BodyText"/>
      </w:pPr>
      <w:r>
        <w:rPr>
          <w:bCs/>
          <w:b/>
        </w:rPr>
        <w:t xml:space="preserve">Total phase 0 : 150 000 USD sur 6 mois</w:t>
      </w:r>
    </w:p>
    <w:p>
      <w:pPr>
        <w:pStyle w:val="BodyText"/>
      </w:pPr>
      <w:r>
        <w:rPr>
          <w:bCs/>
          <w:b/>
        </w:rPr>
        <w:t xml:space="preserve">Phase 1 : amorçage additionnel (M6-M12)</w:t>
      </w:r>
    </w:p>
    <w:p>
      <w:pPr>
        <w:pStyle w:val="BodyText"/>
      </w:pPr>
      <w:r>
        <w:rPr>
          <w:iCs/>
          <w:i/>
        </w:rPr>
        <w:t xml:space="preserve">Si besoin de financement complémentaire pour phase 2 :</w:t>
      </w:r>
    </w:p>
    <w:tbl>
      <w:tblPr>
        <w:tblStyle w:val="Table"/>
        <w:tblW w:type="pct" w:w="4873"/>
        <w:tblLook w:firstRow="1" w:lastRow="0" w:firstColumn="0" w:lastColumn="0" w:noHBand="0" w:noVBand="0" w:val="0020"/>
        <w:jc w:val="start"/>
      </w:tblPr>
      <w:tblGrid>
        <w:gridCol w:w="3107"/>
        <w:gridCol w:w="1403"/>
        <w:gridCol w:w="1904"/>
        <w:gridCol w:w="1303"/>
      </w:tblGrid>
      <w:tr>
        <w:trPr>
          <w:tblHeader w:val="true"/>
        </w:trPr>
        <w:tc>
          <w:tcPr/>
          <w:p>
            <w:pPr>
              <w:pStyle w:val="Compact"/>
              <w:jc w:val="left"/>
            </w:pPr>
            <w:r>
              <w:rPr>
                <w:bCs/>
                <w:b/>
              </w:rPr>
              <w:t xml:space="preserve">Source</w:t>
            </w:r>
          </w:p>
        </w:tc>
        <w:tc>
          <w:tcPr/>
          <w:p>
            <w:pPr>
              <w:pStyle w:val="Compact"/>
              <w:jc w:val="left"/>
            </w:pPr>
            <w:r>
              <w:rPr>
                <w:bCs/>
                <w:b/>
              </w:rPr>
              <w:t xml:space="preserve">Montant</w:t>
            </w:r>
          </w:p>
        </w:tc>
        <w:tc>
          <w:tcPr/>
          <w:p>
            <w:pPr>
              <w:pStyle w:val="Compact"/>
              <w:jc w:val="left"/>
            </w:pPr>
            <w:r>
              <w:rPr>
                <w:bCs/>
                <w:b/>
              </w:rPr>
              <w:t xml:space="preserve">Conditions</w:t>
            </w:r>
          </w:p>
        </w:tc>
        <w:tc>
          <w:tcPr/>
          <w:p>
            <w:pPr>
              <w:pStyle w:val="Compact"/>
              <w:jc w:val="left"/>
            </w:pPr>
            <w:r>
              <w:rPr>
                <w:bCs/>
                <w:b/>
              </w:rPr>
              <w:t xml:space="preserve">Timing</w:t>
            </w:r>
          </w:p>
        </w:tc>
      </w:tr>
      <w:tr>
        <w:tc>
          <w:tcPr/>
          <w:p>
            <w:pPr>
              <w:pStyle w:val="Compact"/>
              <w:jc w:val="left"/>
            </w:pPr>
            <w:r>
              <w:t xml:space="preserve">Réinvestissement EBITDA M6-12</w:t>
            </w:r>
          </w:p>
        </w:tc>
        <w:tc>
          <w:tcPr/>
          <w:p>
            <w:pPr>
              <w:pStyle w:val="Compact"/>
              <w:jc w:val="left"/>
            </w:pPr>
            <w:r>
              <w:t xml:space="preserve">50.000$</w:t>
            </w:r>
          </w:p>
        </w:tc>
        <w:tc>
          <w:tcPr/>
          <w:p>
            <w:pPr>
              <w:pStyle w:val="Compact"/>
              <w:jc w:val="left"/>
            </w:pPr>
            <w:r>
              <w:t xml:space="preserve">Autofinancement</w:t>
            </w:r>
          </w:p>
        </w:tc>
        <w:tc>
          <w:tcPr/>
          <w:p>
            <w:pPr>
              <w:pStyle w:val="Compact"/>
              <w:jc w:val="left"/>
            </w:pPr>
            <w:r>
              <w:t xml:space="preserve">M6-12</w:t>
            </w:r>
          </w:p>
        </w:tc>
      </w:tr>
      <w:tr>
        <w:tc>
          <w:tcPr/>
          <w:p>
            <w:pPr>
              <w:pStyle w:val="Compact"/>
              <w:jc w:val="left"/>
            </w:pPr>
            <w:r>
              <w:t xml:space="preserve">Ligne crédit fournisseurs</w:t>
            </w:r>
          </w:p>
        </w:tc>
        <w:tc>
          <w:tcPr/>
          <w:p>
            <w:pPr>
              <w:pStyle w:val="Compact"/>
              <w:jc w:val="left"/>
            </w:pPr>
            <w:r>
              <w:t xml:space="preserve">30.000$</w:t>
            </w:r>
          </w:p>
        </w:tc>
        <w:tc>
          <w:tcPr/>
          <w:p>
            <w:pPr>
              <w:pStyle w:val="Compact"/>
              <w:jc w:val="left"/>
            </w:pPr>
            <w:r>
              <w:t>60-90 jours paiement</w:t>
            </w:r>
          </w:p>
        </w:tc>
        <w:tc>
          <w:tcPr/>
          <w:p>
            <w:pPr>
              <w:pStyle w:val="Compact"/>
              <w:jc w:val="left"/>
            </w:pPr>
            <w:r>
              <w:t xml:space="preserve">M9</w:t>
            </w:r>
          </w:p>
        </w:tc>
      </w:tr>
      <w:tr>
        <w:tc>
          <w:tcPr/>
          <w:p>
            <w:pPr>
              <w:pStyle w:val="Compact"/>
              <w:jc w:val="left"/>
            </w:pPr>
            <w:r>
              <w:t xml:space="preserve">Prêt équipement (leasing)</w:t>
            </w:r>
          </w:p>
        </w:tc>
        <w:tc>
          <w:tcPr/>
          <w:p>
            <w:pPr>
              <w:pStyle w:val="Compact"/>
              <w:jc w:val="left"/>
            </w:pPr>
            <w:r>
              <w:t xml:space="preserve">40.000$</w:t>
            </w:r>
          </w:p>
        </w:tc>
        <w:tc>
          <w:tcPr/>
          <w:p>
            <w:pPr>
              <w:pStyle w:val="Compact"/>
              <w:jc w:val="left"/>
            </w:pPr>
            <w:r>
              <w:t xml:space="preserve">4% sur 36 mois</w:t>
            </w:r>
          </w:p>
        </w:tc>
        <w:tc>
          <w:tcPr/>
          <w:p>
            <w:pPr>
              <w:pStyle w:val="Compact"/>
              <w:jc w:val="left"/>
            </w:pPr>
            <w:r>
              <w:t xml:space="preserve">M10</w:t>
            </w:r>
          </w:p>
        </w:tc>
      </w:tr>
    </w:tbl>
    <w:p>
      <w:pPr>
        <w:pStyle w:val="BodyText"/>
      </w:pPr>
      <w:r>
        <w:rPr>
          <w:bCs/>
          <w:b/>
        </w:rPr>
        <w:t xml:space="preserve">Phase 2-3 : scale-up (année 2)</w:t>
      </w:r>
    </w:p>
    <w:tbl>
      <w:tblPr>
        <w:tblStyle w:val="Table"/>
        <w:tblW w:type="pct" w:w="4873"/>
        <w:tblLook w:firstRow="1" w:lastRow="0" w:firstColumn="0" w:lastColumn="0" w:noHBand="0" w:noVBand="0" w:val="0020"/>
        <w:jc w:val="start"/>
      </w:tblPr>
      <w:tblGrid>
        <w:gridCol w:w="3107"/>
        <w:gridCol w:w="1403"/>
        <w:gridCol w:w="1904"/>
        <w:gridCol w:w="1303"/>
      </w:tblGrid>
      <w:tr>
        <w:trPr>
          <w:tblHeader w:val="true"/>
        </w:trPr>
        <w:tc>
          <w:tcPr/>
          <w:p>
            <w:pPr>
              <w:pStyle w:val="Compact"/>
              <w:jc w:val="left"/>
            </w:pPr>
            <w:r>
              <w:rPr>
                <w:bCs/>
                <w:b/>
              </w:rPr>
              <w:t xml:space="preserve">Source</w:t>
            </w:r>
          </w:p>
        </w:tc>
        <w:tc>
          <w:tcPr/>
          <w:p>
            <w:pPr>
              <w:pStyle w:val="Compact"/>
              <w:jc w:val="left"/>
            </w:pPr>
            <w:r>
              <w:rPr>
                <w:bCs/>
                <w:b/>
              </w:rPr>
              <w:t xml:space="preserve">Montant</w:t>
            </w:r>
          </w:p>
        </w:tc>
        <w:tc>
          <w:tcPr/>
          <w:p>
            <w:pPr>
              <w:pStyle w:val="Compact"/>
              <w:jc w:val="left"/>
            </w:pPr>
            <w:r>
              <w:rPr>
                <w:bCs/>
                <w:b/>
              </w:rPr>
              <w:t xml:space="preserve">Conditions</w:t>
            </w:r>
          </w:p>
        </w:tc>
        <w:tc>
          <w:tcPr/>
          <w:p>
            <w:pPr>
              <w:pStyle w:val="Compact"/>
              <w:jc w:val="left"/>
            </w:pPr>
            <w:r>
              <w:rPr>
                <w:bCs/>
                <w:b/>
              </w:rPr>
              <w:t xml:space="preserve">Timing</w:t>
            </w:r>
          </w:p>
        </w:tc>
      </w:tr>
      <w:tr>
        <w:tc>
          <w:tcPr/>
          <w:p>
            <w:pPr>
              <w:pStyle w:val="Compact"/>
              <w:jc w:val="left"/>
            </w:pPr>
            <w:r>
              <w:t xml:space="preserve">Série A (VC Impact)</w:t>
            </w:r>
          </w:p>
        </w:tc>
        <w:tc>
          <w:tcPr/>
          <w:p>
            <w:pPr>
              <w:pStyle w:val="Compact"/>
              <w:jc w:val="left"/>
            </w:pPr>
            <w:r>
              <w:t xml:space="preserve">200.000$</w:t>
            </w:r>
          </w:p>
        </w:tc>
        <w:tc>
          <w:tcPr/>
          <w:p>
            <w:pPr>
              <w:pStyle w:val="Compact"/>
              <w:jc w:val="left"/>
            </w:pPr>
            <w:r>
              <w:t xml:space="preserve">20-25% equity</w:t>
            </w:r>
          </w:p>
        </w:tc>
        <w:tc>
          <w:tcPr/>
          <w:p>
            <w:pPr>
              <w:pStyle w:val="Compact"/>
              <w:jc w:val="left"/>
            </w:pPr>
            <w:r>
              <w:t xml:space="preserve">M15-18</w:t>
            </w:r>
          </w:p>
        </w:tc>
      </w:tr>
      <w:tr>
        <w:tc>
          <w:tcPr/>
          <w:p>
            <w:pPr>
              <w:pStyle w:val="Compact"/>
              <w:jc w:val="left"/>
            </w:pPr>
            <w:r>
              <w:t xml:space="preserve">Prêt croissance (FMO/Proparco)</w:t>
            </w:r>
          </w:p>
        </w:tc>
        <w:tc>
          <w:tcPr/>
          <w:p>
            <w:pPr>
              <w:pStyle w:val="Compact"/>
              <w:jc w:val="left"/>
            </w:pPr>
            <w:r>
              <w:t xml:space="preserve">150 000 USD</w:t>
            </w:r>
          </w:p>
        </w:tc>
        <w:tc>
          <w:tcPr/>
          <w:p>
            <w:pPr>
              <w:pStyle w:val="Compact"/>
              <w:jc w:val="left"/>
            </w:pPr>
            <w:r>
              <w:t xml:space="preserve">6-8%, 60 mois</w:t>
            </w:r>
          </w:p>
        </w:tc>
        <w:tc>
          <w:tcPr/>
          <w:p>
            <w:pPr>
              <w:pStyle w:val="Compact"/>
              <w:jc w:val="left"/>
            </w:pPr>
            <w:r>
              <w:t xml:space="preserve">M18</w:t>
            </w:r>
          </w:p>
        </w:tc>
      </w:tr>
      <w:tr>
        <w:tc>
          <w:tcPr/>
          <w:p>
            <w:pPr>
              <w:pStyle w:val="Compact"/>
              <w:jc w:val="left"/>
            </w:pPr>
            <w:r>
              <w:t xml:space="preserve">Subventions scale (EU ACP)</w:t>
            </w:r>
          </w:p>
        </w:tc>
        <w:tc>
          <w:tcPr/>
          <w:p>
            <w:pPr>
              <w:pStyle w:val="Compact"/>
              <w:jc w:val="left"/>
            </w:pPr>
            <w:r>
              <w:t xml:space="preserve">50.000$</w:t>
            </w:r>
          </w:p>
        </w:tc>
        <w:tc>
          <w:tcPr/>
          <w:p>
            <w:pPr>
              <w:pStyle w:val="Compact"/>
              <w:jc w:val="left"/>
            </w:pPr>
            <w:r>
              <w:t xml:space="preserve">Non dilutif</w:t>
            </w:r>
          </w:p>
        </w:tc>
        <w:tc>
          <w:tcPr/>
          <w:p>
            <w:pPr>
              <w:pStyle w:val="Compact"/>
              <w:jc w:val="left"/>
            </w:pPr>
            <w:r>
              <w:t xml:space="preserve">M20</w:t>
            </w:r>
          </w:p>
        </w:tc>
      </w:tr>
      <w:tr>
        <w:tc>
          <w:tcPr/>
          <w:p>
            <w:pPr>
              <w:pStyle w:val="Compact"/>
              <w:jc w:val="left"/>
            </w:pPr>
            <w:r>
              <w:t xml:space="preserve">Autofinancement EBITDA An1</w:t>
            </w:r>
          </w:p>
        </w:tc>
        <w:tc>
          <w:tcPr/>
          <w:p>
            <w:pPr>
              <w:pStyle w:val="Compact"/>
              <w:jc w:val="left"/>
            </w:pPr>
            <w:r>
              <w:t xml:space="preserve">350.000$</w:t>
            </w:r>
          </w:p>
        </w:tc>
        <w:tc>
          <w:tcPr/>
          <w:p>
            <w:pPr>
              <w:pStyle w:val="Compact"/>
              <w:jc w:val="left"/>
            </w:pPr>
            <w:r>
              <w:t xml:space="preserve">Réinvestissement</w:t>
            </w:r>
          </w:p>
        </w:tc>
        <w:tc>
          <w:tcPr/>
          <w:p>
            <w:pPr>
              <w:pStyle w:val="Compact"/>
              <w:jc w:val="left"/>
            </w:pPr>
            <w:r>
              <w:t xml:space="preserve">M12-24</w:t>
            </w:r>
          </w:p>
        </w:tc>
      </w:tr>
    </w:tbl>
    <w:p>
      <w:pPr>
        <w:pStyle w:val="BodyText"/>
      </w:pPr>
      <w:r>
        <w:rPr>
          <w:bCs/>
          <w:b/>
        </w:rPr>
        <w:t xml:space="preserve">Total financement : 8 437 966 USD (CAPEX 6 125 370 + Working Capital 2 312 597)</w:t>
      </w:r>
    </w:p>
    <w:bookmarkEnd w:id="375"/>
    <w:bookmarkStart w:id="376" w:name="X0b1c4186ebcc485b379739b9db2850a50900ab0"/>
    <w:p>
      <w:pPr>
        <w:pStyle w:val="Heading2"/>
      </w:pPr>
      <w:r>
        <w:rPr>
          <w:bCs/>
          <w:b/>
        </w:rPr>
        <w:t xml:space="preserve">Utilisation détaillée des fonds — CAPEX 150 000 USD + WC 2 312 597 USD</w:t>
      </w:r>
    </w:p>
    <w:p>
      <w:pPr>
        <w:pStyle w:val="FirstParagraph"/>
      </w:pPr>
      <w:r>
        <w:rPr>
          <w:bCs/>
          <w:b/>
        </w:rPr>
        <w:t xml:space="preserve">Allocation par poste budgétaire</w:t>
      </w:r>
      <w:r>
        <w:t xml:space="preserve"> </w:t>
      </w:r>
      <w:r>
        <w:rPr>
          <w:iCs/>
          <w:i/>
        </w:rPr>
        <w:t xml:space="preserve">(→ source : TakaPlast_Budget_v1.5.xlsx)</w:t>
      </w:r>
    </w:p>
    <w:p>
      <w:pPr>
        <w:pStyle w:val="BodyText"/>
      </w:pPr>
      <w:r>
        <w:t xml:space="preserve">INVESTISSEMENT INITIAL : </w:t>
      </w:r>
      <w:r>
        <w:rPr>
          <w:bCs/>
          <w:b/>
        </w:rPr>
        <w:t xml:space="preserve">8 437 966 USD</w:t>
      </w:r>
      <w:r>
        <w:t xml:space="preserve"> (100% investisseur, zéro apport fondateur)</w:t>
      </w:r>
    </w:p>
    <w:p>
      <w:pPr>
        <w:numPr>
          <w:ilvl w:val="0"/>
          <w:numId w:val="2047"/>
        </w:numPr>
      </w:pPr>
      <w:r>
        <w:rPr>
          <w:bCs/>
          <w:b/>
        </w:rPr>
        <w:t xml:space="preserve">CAPEX</w:t>
      </w:r>
      <w:r>
        <w:t xml:space="preserve"> (150 000 USD — 72,6%)</w:t>
      </w:r>
    </w:p>
    <w:p>
      <w:pPr>
        <w:numPr>
          <w:ilvl w:val="1"/>
          <w:numId w:val="2048"/>
        </w:numPr>
      </w:pPr>
      <w:r>
        <w:t xml:space="preserve">Équipements recyclage : 90.000$</w:t>
      </w:r>
    </w:p>
    <w:p>
      <w:pPr>
        <w:numPr>
          <w:ilvl w:val="2"/>
          <w:numId w:val="2049"/>
        </w:numPr>
      </w:pPr>
      <w:r>
        <w:t xml:space="preserve">Laveuse-broyeuse : 35.000$</w:t>
      </w:r>
    </w:p>
    <w:p>
      <w:pPr>
        <w:numPr>
          <w:ilvl w:val="2"/>
          <w:numId w:val="2049"/>
        </w:numPr>
      </w:pPr>
      <w:r>
        <w:t xml:space="preserve">Extrudeuse : 45.000$</w:t>
      </w:r>
    </w:p>
    <w:p>
      <w:pPr>
        <w:numPr>
          <w:ilvl w:val="2"/>
          <w:numId w:val="2049"/>
        </w:numPr>
      </w:pPr>
      <w:r>
        <w:t xml:space="preserve">Autres (convoyeur, séchoir) : 10.000$</w:t>
      </w:r>
    </w:p>
    <w:p>
      <w:pPr>
        <w:numPr>
          <w:ilvl w:val="1"/>
          <w:numId w:val="2048"/>
        </w:numPr>
      </w:pPr>
      <w:r>
        <w:t xml:space="preserve">Infrastructure : 18.000$</w:t>
      </w:r>
    </w:p>
    <w:p>
      <w:pPr>
        <w:numPr>
          <w:ilvl w:val="2"/>
          <w:numId w:val="2050"/>
        </w:numPr>
      </w:pPr>
      <w:r>
        <w:t xml:space="preserve">Hangar 500m² : 12.000$</w:t>
      </w:r>
    </w:p>
    <w:p>
      <w:pPr>
        <w:numPr>
          <w:ilvl w:val="2"/>
          <w:numId w:val="2050"/>
        </w:numPr>
      </w:pPr>
      <w:r>
        <w:t xml:space="preserve">Bureaux conteneurs : 4.000$</w:t>
      </w:r>
    </w:p>
    <w:p>
      <w:pPr>
        <w:numPr>
          <w:ilvl w:val="2"/>
          <w:numId w:val="2050"/>
        </w:numPr>
      </w:pPr>
      <w:r>
        <w:t xml:space="preserve">Raccordements : 2.000$</w:t>
      </w:r>
    </w:p>
    <w:p>
      <w:pPr>
        <w:numPr>
          <w:ilvl w:val="1"/>
          <w:numId w:val="2048"/>
        </w:numPr>
      </w:pPr>
      <w:r>
        <w:t xml:space="preserve">Véhicules : 12.000$</w:t>
      </w:r>
    </w:p>
    <w:p>
      <w:pPr>
        <w:numPr>
          <w:ilvl w:val="0"/>
          <w:numId w:val="2047"/>
        </w:numPr>
      </w:pPr>
      <w:r>
        <w:rPr>
          <w:bCs/>
          <w:b/>
        </w:rPr>
        <w:t xml:space="preserve">OPEX</w:t>
      </w:r>
      <w:r>
        <w:t xml:space="preserve"> (30.000$ - 20%)</w:t>
      </w:r>
    </w:p>
    <w:p>
      <w:pPr>
        <w:numPr>
          <w:ilvl w:val="1"/>
          <w:numId w:val="2051"/>
        </w:numPr>
      </w:pPr>
      <w:r>
        <w:t xml:space="preserve">Fonds roulement 3 mois : 18.000$</w:t>
      </w:r>
    </w:p>
    <w:p>
      <w:pPr>
        <w:numPr>
          <w:ilvl w:val="2"/>
          <w:numId w:val="2052"/>
        </w:numPr>
      </w:pPr>
      <w:r>
        <w:t xml:space="preserve">Stocks plastiques : 8.000$</w:t>
      </w:r>
    </w:p>
    <w:p>
      <w:pPr>
        <w:numPr>
          <w:ilvl w:val="2"/>
          <w:numId w:val="2052"/>
        </w:numPr>
      </w:pPr>
      <w:r>
        <w:t xml:space="preserve">Trésorerie sécurité : 10.000$</w:t>
      </w:r>
    </w:p>
    <w:p>
      <w:pPr>
        <w:numPr>
          <w:ilvl w:val="1"/>
          <w:numId w:val="2051"/>
        </w:numPr>
      </w:pPr>
      <w:r>
        <w:t xml:space="preserve">Juridique &amp; administratif : 5.000$</w:t>
      </w:r>
    </w:p>
    <w:p>
      <w:pPr>
        <w:numPr>
          <w:ilvl w:val="1"/>
          <w:numId w:val="2051"/>
        </w:numPr>
      </w:pPr>
      <w:r>
        <w:t xml:space="preserve">Marketing lancement : 4.000$</w:t>
      </w:r>
    </w:p>
    <w:p>
      <w:pPr>
        <w:numPr>
          <w:ilvl w:val="1"/>
          <w:numId w:val="2051"/>
        </w:numPr>
      </w:pPr>
      <w:r>
        <w:t xml:space="preserve">Imprévus (10%) : 3.000$</w:t>
      </w:r>
    </w:p>
    <w:p>
      <w:pPr>
        <w:pStyle w:val="FirstParagraph"/>
      </w:pPr>
      <w:r>
        <w:t xml:space="preserve">Dépenses mois par mois (6 premiers mois)</w:t>
      </w:r>
    </w:p>
    <w:tbl>
      <w:tblPr>
        <w:tblStyle w:val="Table"/>
        <w:tblW w:type="pct" w:w="4880"/>
        <w:tblLook w:firstRow="1" w:lastRow="0" w:firstColumn="0" w:lastColumn="0" w:noHBand="0" w:noVBand="0" w:val="0020"/>
        <w:jc w:val="start"/>
      </w:tblPr>
      <w:tblGrid>
        <w:gridCol w:w="1049"/>
        <w:gridCol w:w="2671"/>
        <w:gridCol w:w="1335"/>
        <w:gridCol w:w="1335"/>
        <w:gridCol w:w="1335"/>
      </w:tblGrid>
      <w:tr>
        <w:trPr>
          <w:tblHeader w:val="true"/>
        </w:trPr>
        <w:tc>
          <w:tcPr/>
          <w:p>
            <w:pPr>
              <w:pStyle w:val="Compact"/>
              <w:jc w:val="left"/>
            </w:pPr>
            <w:r>
              <w:rPr>
                <w:bCs/>
                <w:b/>
              </w:rPr>
              <w:t xml:space="preserve">Mois</w:t>
            </w:r>
          </w:p>
        </w:tc>
        <w:tc>
          <w:tcPr/>
          <w:p>
            <w:pPr>
              <w:pStyle w:val="Compact"/>
              <w:jc w:val="left"/>
            </w:pPr>
            <w:r>
              <w:rPr>
                <w:bCs/>
                <w:b/>
              </w:rPr>
              <w:t xml:space="preserve">Poste dépense</w:t>
            </w:r>
          </w:p>
        </w:tc>
        <w:tc>
          <w:tcPr/>
          <w:p>
            <w:pPr>
              <w:pStyle w:val="Compact"/>
              <w:jc w:val="left"/>
            </w:pPr>
            <w:r>
              <w:rPr>
                <w:bCs/>
                <w:b/>
              </w:rPr>
              <w:t>Montant ($)</w:t>
            </w:r>
          </w:p>
        </w:tc>
        <w:tc>
          <w:tcPr/>
          <w:p>
            <w:pPr>
              <w:pStyle w:val="Compact"/>
              <w:jc w:val="left"/>
            </w:pPr>
            <w:r>
              <w:rPr>
                <w:bCs/>
                <w:b/>
              </w:rPr>
              <w:t xml:space="preserve">Cumul ($)</w:t>
            </w:r>
          </w:p>
        </w:tc>
        <w:tc>
          <w:tcPr/>
          <w:p>
            <w:pPr>
              <w:pStyle w:val="Compact"/>
              <w:jc w:val="left"/>
            </w:pPr>
            <w:r>
              <w:rPr>
                <w:bCs/>
                <w:b/>
              </w:rPr>
              <w:t xml:space="preserve">Solde</w:t>
            </w:r>
          </w:p>
        </w:tc>
      </w:tr>
      <w:tr>
        <w:tc>
          <w:tcPr/>
          <w:p>
            <w:pPr>
              <w:pStyle w:val="Compact"/>
              <w:jc w:val="left"/>
            </w:pPr>
            <w:r>
              <w:rPr>
                <w:bCs/>
                <w:b/>
              </w:rPr>
              <w:t xml:space="preserve">M0</w:t>
            </w:r>
          </w:p>
        </w:tc>
        <w:tc>
          <w:tcPr/>
          <w:p>
            <w:pPr>
              <w:pStyle w:val="Compact"/>
              <w:jc w:val="left"/>
            </w:pPr>
            <w:r>
              <w:t xml:space="preserve">Création société + licences</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147.000</w:t>
            </w:r>
          </w:p>
        </w:tc>
      </w:tr>
      <w:tr>
        <w:tc>
          <w:tcPr/>
          <w:p>
            <w:pPr>
              <w:pStyle w:val="Compact"/>
              <w:jc w:val="left"/>
            </w:pPr>
            <w:r>
              <w:rPr>
                <w:bCs/>
                <w:b/>
              </w:rPr>
              <w:t xml:space="preserve">M1</w:t>
            </w:r>
          </w:p>
        </w:tc>
        <w:tc>
          <w:tcPr/>
          <w:p>
            <w:pPr>
              <w:pStyle w:val="Compact"/>
              <w:jc w:val="left"/>
            </w:pPr>
            <w:r>
              <w:t>Salaires (3 pers.) + location</w:t>
            </w:r>
          </w:p>
        </w:tc>
        <w:tc>
          <w:tcPr/>
          <w:p>
            <w:pPr>
              <w:pStyle w:val="Compact"/>
              <w:jc w:val="left"/>
            </w:pPr>
            <w:r>
              <w:t xml:space="preserve">15.000</w:t>
            </w:r>
          </w:p>
        </w:tc>
        <w:tc>
          <w:tcPr/>
          <w:p>
            <w:pPr>
              <w:pStyle w:val="Compact"/>
              <w:jc w:val="left"/>
            </w:pPr>
            <w:r>
              <w:t xml:space="preserve">18.000</w:t>
            </w:r>
          </w:p>
        </w:tc>
        <w:tc>
          <w:tcPr/>
          <w:p>
            <w:pPr>
              <w:pStyle w:val="Compact"/>
              <w:jc w:val="left"/>
            </w:pPr>
            <w:r>
              <w:t xml:space="preserve">132.000</w:t>
            </w:r>
          </w:p>
        </w:tc>
      </w:tr>
      <w:tr>
        <w:tc>
          <w:tcPr/>
          <w:p>
            <w:pPr>
              <w:pStyle w:val="Compact"/>
              <w:jc w:val="left"/>
            </w:pPr>
            <w:r>
              <w:rPr>
                <w:bCs/>
                <w:b/>
              </w:rPr>
              <w:t xml:space="preserve">M1</w:t>
            </w:r>
          </w:p>
        </w:tc>
        <w:tc>
          <w:tcPr/>
          <w:p>
            <w:pPr>
              <w:pStyle w:val="Compact"/>
              <w:jc w:val="left"/>
            </w:pPr>
            <w:r>
              <w:t xml:space="preserve">Acompte équipements (30%)</w:t>
            </w:r>
          </w:p>
        </w:tc>
        <w:tc>
          <w:tcPr/>
          <w:p>
            <w:pPr>
              <w:pStyle w:val="Compact"/>
              <w:jc w:val="left"/>
            </w:pPr>
            <w:r>
              <w:t xml:space="preserve">27.000</w:t>
            </w:r>
          </w:p>
        </w:tc>
        <w:tc>
          <w:tcPr/>
          <w:p>
            <w:pPr>
              <w:pStyle w:val="Compact"/>
              <w:jc w:val="left"/>
            </w:pPr>
            <w:r>
              <w:t xml:space="preserve">0</w:t>
            </w:r>
          </w:p>
        </w:tc>
        <w:tc>
          <w:tcPr/>
          <w:p>
            <w:pPr>
              <w:pStyle w:val="Compact"/>
              <w:jc w:val="left"/>
            </w:pPr>
            <w:r>
              <w:t xml:space="preserve">105.000</w:t>
            </w:r>
          </w:p>
        </w:tc>
      </w:tr>
      <w:tr>
        <w:tc>
          <w:tcPr/>
          <w:p>
            <w:pPr>
              <w:pStyle w:val="Compact"/>
              <w:jc w:val="left"/>
            </w:pPr>
            <w:r>
              <w:rPr>
                <w:bCs/>
                <w:b/>
              </w:rPr>
              <w:t xml:space="preserve">M2</w:t>
            </w:r>
          </w:p>
        </w:tc>
        <w:tc>
          <w:tcPr/>
          <w:p>
            <w:pPr>
              <w:pStyle w:val="Compact"/>
              <w:jc w:val="left"/>
            </w:pPr>
            <w:r>
              <w:t xml:space="preserve">Salaires + OPEX</w:t>
            </w:r>
          </w:p>
        </w:tc>
        <w:tc>
          <w:tcPr/>
          <w:p>
            <w:pPr>
              <w:pStyle w:val="Compact"/>
              <w:jc w:val="left"/>
            </w:pPr>
            <w:r>
              <w:t xml:space="preserve">20.000</w:t>
            </w:r>
          </w:p>
        </w:tc>
        <w:tc>
          <w:tcPr/>
          <w:p>
            <w:pPr>
              <w:pStyle w:val="Compact"/>
              <w:jc w:val="left"/>
            </w:pPr>
            <w:r>
              <w:t xml:space="preserve">65.000</w:t>
            </w:r>
          </w:p>
        </w:tc>
        <w:tc>
          <w:tcPr/>
          <w:p>
            <w:pPr>
              <w:pStyle w:val="Compact"/>
              <w:jc w:val="left"/>
            </w:pPr>
            <w:r>
              <w:t xml:space="preserve">85.000</w:t>
            </w:r>
          </w:p>
        </w:tc>
      </w:tr>
      <w:tr>
        <w:tc>
          <w:tcPr/>
          <w:p>
            <w:pPr>
              <w:pStyle w:val="Compact"/>
              <w:jc w:val="left"/>
            </w:pPr>
            <w:r>
              <w:rPr>
                <w:bCs/>
                <w:b/>
              </w:rPr>
              <w:t xml:space="preserve">M2</w:t>
            </w:r>
          </w:p>
        </w:tc>
        <w:tc>
          <w:tcPr/>
          <w:p>
            <w:pPr>
              <w:pStyle w:val="Compact"/>
              <w:jc w:val="left"/>
            </w:pPr>
            <w:r>
              <w:t xml:space="preserve">Véhicules occasion</w:t>
            </w:r>
          </w:p>
        </w:tc>
        <w:tc>
          <w:tcPr/>
          <w:p>
            <w:pPr>
              <w:pStyle w:val="Compact"/>
              <w:jc w:val="left"/>
            </w:pPr>
            <w:r>
              <w:t xml:space="preserve">15 000</w:t>
            </w:r>
          </w:p>
        </w:tc>
        <w:tc>
          <w:tcPr/>
          <w:p>
            <w:pPr>
              <w:pStyle w:val="Compact"/>
              <w:jc w:val="left"/>
            </w:pPr>
            <w:r>
              <w:t xml:space="preserve">77.000</w:t>
            </w:r>
          </w:p>
        </w:tc>
        <w:tc>
          <w:tcPr/>
          <w:p>
            <w:pPr>
              <w:pStyle w:val="Compact"/>
              <w:jc w:val="left"/>
            </w:pPr>
            <w:r>
              <w:t xml:space="preserve">73.000</w:t>
            </w:r>
          </w:p>
        </w:tc>
      </w:tr>
      <w:tr>
        <w:tc>
          <w:tcPr/>
          <w:p>
            <w:pPr>
              <w:pStyle w:val="Compact"/>
              <w:jc w:val="left"/>
            </w:pPr>
            <w:r>
              <w:rPr>
                <w:bCs/>
                <w:b/>
              </w:rPr>
              <w:t xml:space="preserve">M3</w:t>
            </w:r>
          </w:p>
        </w:tc>
        <w:tc>
          <w:tcPr/>
          <w:p>
            <w:pPr>
              <w:pStyle w:val="Compact"/>
              <w:jc w:val="left"/>
            </w:pPr>
            <w:r>
              <w:t xml:space="preserve">Infrastructure (hangar)</w:t>
            </w:r>
          </w:p>
        </w:tc>
        <w:tc>
          <w:tcPr/>
          <w:p>
            <w:pPr>
              <w:pStyle w:val="Compact"/>
              <w:jc w:val="left"/>
            </w:pPr>
            <w:r>
              <w:t xml:space="preserve">15 000</w:t>
            </w:r>
          </w:p>
        </w:tc>
        <w:tc>
          <w:tcPr/>
          <w:p>
            <w:pPr>
              <w:pStyle w:val="Compact"/>
              <w:jc w:val="left"/>
            </w:pPr>
            <w:r>
              <w:t xml:space="preserve">89.000</w:t>
            </w:r>
          </w:p>
        </w:tc>
        <w:tc>
          <w:tcPr/>
          <w:p>
            <w:pPr>
              <w:pStyle w:val="Compact"/>
              <w:jc w:val="left"/>
            </w:pPr>
            <w:r>
              <w:t xml:space="preserve">61.000</w:t>
            </w:r>
          </w:p>
        </w:tc>
      </w:tr>
      <w:tr>
        <w:tc>
          <w:tcPr/>
          <w:p>
            <w:pPr>
              <w:pStyle w:val="Compact"/>
              <w:jc w:val="left"/>
            </w:pPr>
            <w:r>
              <w:rPr>
                <w:bCs/>
                <w:b/>
              </w:rPr>
              <w:t xml:space="preserve">M3</w:t>
            </w:r>
          </w:p>
        </w:tc>
        <w:tc>
          <w:tcPr/>
          <w:p>
            <w:pPr>
              <w:pStyle w:val="Compact"/>
              <w:jc w:val="left"/>
            </w:pPr>
            <w:r>
              <w:t xml:space="preserve">Solde équipements (70%)</w:t>
            </w:r>
          </w:p>
        </w:tc>
        <w:tc>
          <w:tcPr/>
          <w:p>
            <w:pPr>
              <w:pStyle w:val="Compact"/>
              <w:jc w:val="left"/>
            </w:pPr>
            <w:r>
              <w:t xml:space="preserve">63.000</w:t>
            </w:r>
          </w:p>
        </w:tc>
        <w:tc>
          <w:tcPr/>
          <w:p>
            <w:pPr>
              <w:pStyle w:val="Compact"/>
              <w:jc w:val="left"/>
            </w:pPr>
            <w:r>
              <w:t xml:space="preserve">152.000</w:t>
            </w:r>
          </w:p>
        </w:tc>
        <w:tc>
          <w:tcPr/>
          <w:p>
            <w:pPr>
              <w:pStyle w:val="Compact"/>
              <w:jc w:val="left"/>
            </w:pPr>
            <w:r>
              <w:t xml:space="preserve">-2.000</w:t>
            </w:r>
          </w:p>
        </w:tc>
      </w:tr>
      <w:tr>
        <w:tc>
          <w:tcPr/>
          <w:p>
            <w:pPr>
              <w:pStyle w:val="Compact"/>
              <w:jc w:val="left"/>
            </w:pPr>
            <w:r>
              <w:rPr>
                <w:bCs/>
                <w:b/>
              </w:rPr>
              <w:t xml:space="preserve">M4-6</w:t>
            </w:r>
          </w:p>
        </w:tc>
        <w:tc>
          <w:tcPr/>
          <w:p>
            <w:pPr>
              <w:pStyle w:val="Compact"/>
              <w:jc w:val="left"/>
            </w:pPr>
            <w:r>
              <w:t xml:space="preserve">OPEX courant (3 mois)</w:t>
            </w:r>
          </w:p>
        </w:tc>
        <w:tc>
          <w:tcPr/>
          <w:p>
            <w:pPr>
              <w:pStyle w:val="Compact"/>
              <w:jc w:val="left"/>
            </w:pPr>
            <w:r>
              <w:t xml:space="preserve">0</w:t>
            </w:r>
          </w:p>
        </w:tc>
        <w:tc>
          <w:tcPr/>
          <w:p>
            <w:pPr>
              <w:pStyle w:val="Compact"/>
              <w:jc w:val="left"/>
            </w:pPr>
            <w:r>
              <w:t xml:space="preserve">197.000</w:t>
            </w:r>
          </w:p>
        </w:tc>
        <w:tc>
          <w:tcPr/>
          <w:p>
            <w:pPr>
              <w:pStyle w:val="Compact"/>
              <w:jc w:val="left"/>
            </w:pPr>
            <w:r>
              <w:t xml:space="preserve">-47.000</w:t>
            </w:r>
          </w:p>
        </w:tc>
      </w:tr>
    </w:tbl>
    <w:p>
      <w:pPr>
        <w:pStyle w:val="BodyText"/>
      </w:pPr>
      <w:r>
        <w:rPr>
          <w:bCs/>
          <w:b/>
        </w:rPr>
        <w:t xml:space="preserve">Note :</w:t>
      </w:r>
      <w:r>
        <w:t xml:space="preserve"> le déficit M4-6 (-47K$) sera couvert par :</w:t>
      </w:r>
    </w:p>
    <w:p>
      <w:pPr>
        <w:numPr>
          <w:ilvl w:val="0"/>
          <w:numId w:val="2053"/>
        </w:numPr>
      </w:pPr>
      <w:r>
        <w:t xml:space="preserve">Chiffre d’affaires collecte/revente : +25K$ (M4-6)</w:t>
      </w:r>
    </w:p>
    <w:p>
      <w:pPr>
        <w:numPr>
          <w:ilvl w:val="0"/>
          <w:numId w:val="2053"/>
        </w:numPr>
      </w:pPr>
      <w:r>
        <w:t xml:space="preserve">Décalage paiement fournisseurs : +15K$ (60 jours)</w:t>
      </w:r>
    </w:p>
    <w:p>
      <w:pPr>
        <w:numPr>
          <w:ilvl w:val="0"/>
          <w:numId w:val="2053"/>
        </w:numPr>
      </w:pPr>
      <w:r>
        <w:t xml:space="preserve">Subventions attendues : +30K$ (M6)</w:t>
      </w:r>
    </w:p>
    <w:bookmarkEnd w:id="376"/>
    <w:bookmarkStart w:id="381" w:name="Xc67fcda972365ca97f88106f54cd9e84702ab93"/>
    <w:p>
      <w:pPr>
        <w:pStyle w:val="Heading2"/>
      </w:pPr>
      <w:r>
        <w:rPr>
          <w:bCs/>
          <w:b/>
        </w:rPr>
        <w:t xml:space="preserve">Sources de financement identifiées (avec contrats)</w:t>
      </w:r>
    </w:p>
    <w:bookmarkStart w:id="377" w:name="business-angels-equity"/>
    <w:p>
      <w:pPr>
        <w:pStyle w:val="Heading3"/>
      </w:pPr>
      <w:r>
        <w:t xml:space="preserve">Business Angels &amp; Equity</w:t>
      </w:r>
    </w:p>
    <w:tbl>
      <w:tblPr>
        <w:tblStyle w:val="Table"/>
        <w:tblW w:type="pct" w:w="4882"/>
        <w:tblLook w:firstRow="1" w:lastRow="0" w:firstColumn="0" w:lastColumn="0" w:noHBand="0" w:noVBand="0" w:val="0020"/>
        <w:jc w:val="start"/>
      </w:tblPr>
      <w:tblGrid>
        <w:gridCol w:w="1397"/>
        <w:gridCol w:w="1397"/>
        <w:gridCol w:w="1397"/>
        <w:gridCol w:w="2049"/>
        <w:gridCol w:w="1490"/>
      </w:tblGrid>
      <w:tr>
        <w:trPr>
          <w:tblHeader w:val="true"/>
        </w:trPr>
        <w:tc>
          <w:tcPr/>
          <w:p>
            <w:pPr>
              <w:pStyle w:val="Compact"/>
              <w:jc w:val="left"/>
            </w:pPr>
            <w:r>
              <w:rPr>
                <w:bCs/>
                <w:b/>
              </w:rPr>
              <w:t xml:space="preserve">Nom</w:t>
            </w:r>
          </w:p>
        </w:tc>
        <w:tc>
          <w:tcPr/>
          <w:p>
            <w:pPr>
              <w:pStyle w:val="Compact"/>
              <w:jc w:val="left"/>
            </w:pPr>
            <w:r>
              <w:rPr>
                <w:bCs/>
                <w:b/>
              </w:rPr>
              <w:t xml:space="preserve">Type</w:t>
            </w:r>
          </w:p>
        </w:tc>
        <w:tc>
          <w:tcPr/>
          <w:p>
            <w:pPr>
              <w:pStyle w:val="Compact"/>
              <w:jc w:val="left"/>
            </w:pPr>
            <w:r>
              <w:rPr>
                <w:bCs/>
                <w:b/>
              </w:rPr>
              <w:t>Ticket moyen</w:t>
            </w:r>
          </w:p>
        </w:tc>
        <w:tc>
          <w:tcPr/>
          <w:p>
            <w:pPr>
              <w:pStyle w:val="Compact"/>
              <w:jc w:val="left"/>
            </w:pPr>
            <w:r>
              <w:rPr>
                <w:bCs/>
                <w:b/>
              </w:rPr>
              <w:t xml:space="preserve">Contact</w:t>
            </w:r>
          </w:p>
        </w:tc>
        <w:tc>
          <w:tcPr/>
          <w:p>
            <w:pPr>
              <w:pStyle w:val="Compact"/>
              <w:jc w:val="left"/>
            </w:pPr>
            <w:r>
              <w:rPr>
                <w:bCs/>
                <w:b/>
              </w:rPr>
              <w:t xml:space="preserve">Processus</w:t>
            </w:r>
          </w:p>
        </w:tc>
      </w:tr>
      <w:tr>
        <w:tc>
          <w:tcPr/>
          <w:p>
            <w:pPr>
              <w:pStyle w:val="Compact"/>
              <w:jc w:val="left"/>
            </w:pPr>
            <w:r>
              <w:rPr>
                <w:bCs/>
                <w:b/>
              </w:rPr>
              <w:t>Viktoria Ventures</w:t>
            </w:r>
          </w:p>
        </w:tc>
        <w:tc>
          <w:tcPr/>
          <w:p>
            <w:pPr>
              <w:pStyle w:val="Compact"/>
              <w:jc w:val="left"/>
            </w:pPr>
            <w:r>
              <w:t>VC Impact Afrique</w:t>
            </w:r>
          </w:p>
        </w:tc>
        <w:tc>
          <w:tcPr/>
          <w:p>
            <w:pPr>
              <w:pStyle w:val="Compact"/>
              <w:jc w:val="left"/>
            </w:pPr>
            <w:r>
              <w:t xml:space="preserve">50-200K$</w:t>
            </w:r>
          </w:p>
        </w:tc>
        <w:tc>
          <w:tcPr/>
          <w:p>
            <w:pPr>
              <w:pStyle w:val="Compact"/>
              <w:jc w:val="left"/>
            </w:pPr>
            <w:r>
              <w:t xml:space="preserve">Info@viktoria.vc</w:t>
            </w:r>
          </w:p>
        </w:tc>
        <w:tc>
          <w:tcPr/>
          <w:p>
            <w:pPr>
              <w:pStyle w:val="Compact"/>
              <w:jc w:val="left"/>
            </w:pPr>
            <w:r>
              <w:t>Due diligence 3 mois</w:t>
            </w:r>
          </w:p>
        </w:tc>
      </w:tr>
      <w:tr>
        <w:tc>
          <w:tcPr/>
          <w:p>
            <w:pPr>
              <w:pStyle w:val="Compact"/>
              <w:jc w:val="left"/>
            </w:pPr>
            <w:r>
              <w:rPr>
                <w:bCs/>
                <w:b/>
              </w:rPr>
              <w:t>Catalyst Fund</w:t>
            </w:r>
          </w:p>
        </w:tc>
        <w:tc>
          <w:tcPr/>
          <w:p>
            <w:pPr>
              <w:pStyle w:val="Compact"/>
              <w:jc w:val="left"/>
            </w:pPr>
            <w:r>
              <w:t>Accélérateur FinTech</w:t>
            </w:r>
          </w:p>
        </w:tc>
        <w:tc>
          <w:tcPr/>
          <w:p>
            <w:pPr>
              <w:pStyle w:val="Compact"/>
              <w:jc w:val="left"/>
            </w:pPr>
            <w:r>
              <w:t xml:space="preserve">25-100K$</w:t>
            </w:r>
          </w:p>
        </w:tc>
        <w:tc>
          <w:tcPr/>
          <w:p>
            <w:pPr>
              <w:pStyle w:val="Compact"/>
              <w:jc w:val="left"/>
            </w:pPr>
            <w:r>
              <w:t xml:space="preserve">Apply@catalyst.fund</w:t>
            </w:r>
          </w:p>
        </w:tc>
        <w:tc>
          <w:tcPr/>
          <w:p>
            <w:pPr>
              <w:pStyle w:val="Compact"/>
              <w:jc w:val="left"/>
            </w:pPr>
            <w:r>
              <w:t>Programme 6 mois</w:t>
            </w:r>
          </w:p>
        </w:tc>
      </w:tr>
      <w:tr>
        <w:tc>
          <w:tcPr/>
          <w:p>
            <w:pPr>
              <w:pStyle w:val="Compact"/>
              <w:jc w:val="left"/>
            </w:pPr>
            <w:r>
              <w:rPr>
                <w:bCs/>
                <w:b/>
              </w:rPr>
              <w:t>Congo Business Angels Network</w:t>
            </w:r>
          </w:p>
        </w:tc>
        <w:tc>
          <w:tcPr/>
          <w:p>
            <w:pPr>
              <w:pStyle w:val="Compact"/>
              <w:jc w:val="left"/>
            </w:pPr>
            <w:r>
              <w:t xml:space="preserve">BA locaux RDC</w:t>
            </w:r>
          </w:p>
        </w:tc>
        <w:tc>
          <w:tcPr/>
          <w:p>
            <w:pPr>
              <w:pStyle w:val="Compact"/>
              <w:jc w:val="left"/>
            </w:pPr>
            <w:r>
              <w:t xml:space="preserve">10-50K$</w:t>
            </w:r>
          </w:p>
        </w:tc>
        <w:tc>
          <w:tcPr/>
          <w:p>
            <w:pPr>
              <w:pStyle w:val="Compact"/>
              <w:jc w:val="left"/>
            </w:pPr>
            <w:r>
              <w:t xml:space="preserve">Via LinkedIn</w:t>
            </w:r>
          </w:p>
        </w:tc>
        <w:tc>
          <w:tcPr/>
          <w:p>
            <w:pPr>
              <w:pStyle w:val="Compact"/>
              <w:jc w:val="left"/>
            </w:pPr>
            <w:r>
              <w:t xml:space="preserve">Pitch mensuel</w:t>
            </w:r>
          </w:p>
        </w:tc>
      </w:tr>
      <w:tr>
        <w:tc>
          <w:tcPr/>
          <w:p>
            <w:pPr>
              <w:pStyle w:val="Compact"/>
              <w:jc w:val="left"/>
            </w:pPr>
            <w:r>
              <w:rPr>
                <w:bCs/>
                <w:b/>
              </w:rPr>
              <w:t>Seedstars Africa</w:t>
            </w:r>
          </w:p>
        </w:tc>
        <w:tc>
          <w:tcPr/>
          <w:p>
            <w:pPr>
              <w:pStyle w:val="Compact"/>
              <w:jc w:val="left"/>
            </w:pPr>
            <w:r>
              <w:t xml:space="preserve">Seed venture</w:t>
            </w:r>
          </w:p>
        </w:tc>
        <w:tc>
          <w:tcPr/>
          <w:p>
            <w:pPr>
              <w:pStyle w:val="Compact"/>
              <w:jc w:val="left"/>
            </w:pPr>
            <w:r>
              <w:t xml:space="preserve">50-250K$</w:t>
            </w:r>
          </w:p>
        </w:tc>
        <w:tc>
          <w:tcPr/>
          <w:p>
            <w:pPr>
              <w:pStyle w:val="Compact"/>
              <w:jc w:val="left"/>
            </w:pPr>
            <w:r>
              <w:t xml:space="preserve">Congo@seedstars.com</w:t>
            </w:r>
          </w:p>
        </w:tc>
        <w:tc>
          <w:tcPr/>
          <w:p>
            <w:pPr>
              <w:pStyle w:val="Compact"/>
              <w:jc w:val="left"/>
            </w:pPr>
            <w:r>
              <w:t>Compétition annuelle</w:t>
            </w:r>
          </w:p>
        </w:tc>
      </w:tr>
      <w:tr>
        <w:tc>
          <w:tcPr/>
          <w:p>
            <w:pPr>
              <w:pStyle w:val="Compact"/>
              <w:jc w:val="left"/>
            </w:pPr>
            <w:r>
              <w:rPr>
                <w:bCs/>
                <w:b/>
              </w:rPr>
              <w:t>TLcom Capital</w:t>
            </w:r>
          </w:p>
        </w:tc>
        <w:tc>
          <w:tcPr/>
          <w:p>
            <w:pPr>
              <w:pStyle w:val="Compact"/>
              <w:jc w:val="left"/>
            </w:pPr>
            <w:r>
              <w:t xml:space="preserve">VC Series A</w:t>
            </w:r>
          </w:p>
        </w:tc>
        <w:tc>
          <w:tcPr/>
          <w:p>
            <w:pPr>
              <w:pStyle w:val="Compact"/>
              <w:jc w:val="left"/>
            </w:pPr>
            <w:r>
              <w:t xml:space="preserve">500K-5M$</w:t>
            </w:r>
          </w:p>
        </w:tc>
        <w:tc>
          <w:tcPr/>
          <w:p>
            <w:pPr>
              <w:pStyle w:val="Compact"/>
              <w:jc w:val="left"/>
            </w:pPr>
            <w:r>
              <w:t xml:space="preserve">Team@tlcom.vc</w:t>
            </w:r>
          </w:p>
        </w:tc>
        <w:tc>
          <w:tcPr/>
          <w:p>
            <w:pPr>
              <w:pStyle w:val="Compact"/>
              <w:jc w:val="left"/>
            </w:pPr>
            <w:r>
              <w:t xml:space="preserve">Post-traction</w:t>
            </w:r>
          </w:p>
        </w:tc>
      </w:tr>
    </w:tbl>
    <w:p>
      <w:pPr>
        <w:pStyle w:val="BodyText"/>
      </w:pPr>
      <w:r>
        <w:rPr>
          <w:bCs/>
          <w:b/>
        </w:rPr>
        <w:t xml:space="preserve">Critères sélection :</w:t>
      </w:r>
      <w:r>
        <w:t xml:space="preserve"> impact social, scalabilité, équipe, traction marché</w:t>
      </w:r>
    </w:p>
    <w:bookmarkEnd w:id="377"/>
    <w:bookmarkStart w:id="378" w:name="prêt-bancaires"/>
    <w:p>
      <w:pPr>
        <w:pStyle w:val="Heading3"/>
      </w:pPr>
      <w:r>
        <w:t xml:space="preserve">Prêt bancaires</w:t>
      </w:r>
    </w:p>
    <w:tbl>
      <w:tblPr>
        <w:tblStyle w:val="Table"/>
        <w:tblW w:type="pct" w:w="4900"/>
        <w:tblLook w:firstRow="1" w:lastRow="0" w:firstColumn="0" w:lastColumn="0" w:noHBand="0" w:noVBand="0" w:val="0020"/>
        <w:jc w:val="start"/>
      </w:tblPr>
      <w:tblGrid>
        <w:gridCol w:w="1108"/>
        <w:gridCol w:w="1346"/>
        <w:gridCol w:w="1108"/>
        <w:gridCol w:w="950"/>
        <w:gridCol w:w="950"/>
        <w:gridCol w:w="2296"/>
      </w:tblGrid>
      <w:tr>
        <w:trPr>
          <w:tblHeader w:val="true"/>
        </w:trPr>
        <w:tc>
          <w:tcPr/>
          <w:p>
            <w:pPr>
              <w:pStyle w:val="Compact"/>
              <w:jc w:val="left"/>
            </w:pPr>
            <w:r>
              <w:rPr>
                <w:bCs/>
                <w:b/>
              </w:rPr>
              <w:t xml:space="preserve">Banque</w:t>
            </w:r>
          </w:p>
        </w:tc>
        <w:tc>
          <w:tcPr/>
          <w:p>
            <w:pPr>
              <w:pStyle w:val="Compact"/>
              <w:jc w:val="left"/>
            </w:pPr>
            <w:r>
              <w:rPr>
                <w:bCs/>
                <w:b/>
              </w:rPr>
              <w:t xml:space="preserve">Produit</w:t>
            </w:r>
          </w:p>
        </w:tc>
        <w:tc>
          <w:tcPr/>
          <w:p>
            <w:pPr>
              <w:pStyle w:val="Compact"/>
              <w:jc w:val="left"/>
            </w:pPr>
            <w:r>
              <w:rPr>
                <w:bCs/>
                <w:b/>
              </w:rPr>
              <w:t xml:space="preserve">Montant</w:t>
            </w:r>
          </w:p>
        </w:tc>
        <w:tc>
          <w:tcPr/>
          <w:p>
            <w:pPr>
              <w:pStyle w:val="Compact"/>
              <w:jc w:val="left"/>
            </w:pPr>
            <w:r>
              <w:rPr>
                <w:bCs/>
                <w:b/>
              </w:rPr>
              <w:t xml:space="preserve">Taux</w:t>
            </w:r>
          </w:p>
        </w:tc>
        <w:tc>
          <w:tcPr/>
          <w:p>
            <w:pPr>
              <w:pStyle w:val="Compact"/>
              <w:jc w:val="left"/>
            </w:pPr>
            <w:r>
              <w:rPr>
                <w:bCs/>
                <w:b/>
              </w:rPr>
              <w:t xml:space="preserve">Durée</w:t>
            </w:r>
          </w:p>
        </w:tc>
        <w:tc>
          <w:tcPr/>
          <w:p>
            <w:pPr>
              <w:pStyle w:val="Compact"/>
              <w:jc w:val="left"/>
            </w:pPr>
            <w:r>
              <w:rPr>
                <w:bCs/>
                <w:b/>
              </w:rPr>
              <w:t xml:space="preserve">Contact Kinshasa</w:t>
            </w:r>
          </w:p>
        </w:tc>
      </w:tr>
      <w:tr>
        <w:tc>
          <w:tcPr/>
          <w:p>
            <w:pPr>
              <w:pStyle w:val="Compact"/>
              <w:jc w:val="left"/>
            </w:pPr>
            <w:r>
              <w:rPr>
                <w:bCs/>
                <w:b/>
              </w:rPr>
              <w:t xml:space="preserve">Rawbank</w:t>
            </w:r>
          </w:p>
        </w:tc>
        <w:tc>
          <w:tcPr/>
          <w:p>
            <w:pPr>
              <w:pStyle w:val="Compact"/>
              <w:jc w:val="left"/>
            </w:pPr>
            <w:r>
              <w:t>Prêt PME innovante</w:t>
            </w:r>
          </w:p>
        </w:tc>
        <w:tc>
          <w:tcPr/>
          <w:p>
            <w:pPr>
              <w:pStyle w:val="Compact"/>
              <w:jc w:val="left"/>
            </w:pPr>
            <w:r>
              <w:t xml:space="preserve">20-100K$</w:t>
            </w:r>
          </w:p>
        </w:tc>
        <w:tc>
          <w:tcPr/>
          <w:p>
            <w:pPr>
              <w:pStyle w:val="Compact"/>
              <w:jc w:val="left"/>
            </w:pPr>
            <w:r>
              <w:t xml:space="preserve">10-14%</w:t>
            </w:r>
          </w:p>
        </w:tc>
        <w:tc>
          <w:tcPr/>
          <w:p>
            <w:pPr>
              <w:pStyle w:val="Compact"/>
              <w:jc w:val="left"/>
            </w:pPr>
            <w:r>
              <w:t xml:space="preserve">24-48 mois</w:t>
            </w:r>
          </w:p>
        </w:tc>
        <w:tc>
          <w:tcPr/>
          <w:p>
            <w:pPr>
              <w:pStyle w:val="Compact"/>
              <w:jc w:val="left"/>
            </w:pPr>
            <w:r>
              <w:t xml:space="preserve">Rawbank.cd/Gombe</w:t>
            </w:r>
          </w:p>
        </w:tc>
      </w:tr>
      <w:tr>
        <w:tc>
          <w:tcPr/>
          <w:p>
            <w:pPr>
              <w:pStyle w:val="Compact"/>
              <w:jc w:val="left"/>
            </w:pPr>
            <w:r>
              <w:rPr>
                <w:bCs/>
                <w:b/>
              </w:rPr>
              <w:t xml:space="preserve">Equity</w:t>
            </w:r>
          </w:p>
        </w:tc>
        <w:tc>
          <w:tcPr/>
          <w:p>
            <w:pPr>
              <w:pStyle w:val="Compact"/>
              <w:jc w:val="left"/>
            </w:pPr>
            <w:r>
              <w:t>Crédit investissement</w:t>
            </w:r>
          </w:p>
        </w:tc>
        <w:tc>
          <w:tcPr/>
          <w:p>
            <w:pPr>
              <w:pStyle w:val="Compact"/>
              <w:jc w:val="left"/>
            </w:pPr>
            <w:r>
              <w:t xml:space="preserve">30-200K$</w:t>
            </w:r>
          </w:p>
        </w:tc>
        <w:tc>
          <w:tcPr/>
          <w:p>
            <w:pPr>
              <w:pStyle w:val="Compact"/>
              <w:jc w:val="left"/>
            </w:pPr>
            <w:r>
              <w:t xml:space="preserve">12-16%</w:t>
            </w:r>
          </w:p>
        </w:tc>
        <w:tc>
          <w:tcPr/>
          <w:p>
            <w:pPr>
              <w:pStyle w:val="Compact"/>
              <w:jc w:val="left"/>
            </w:pPr>
            <w:r>
              <w:t xml:space="preserve">36-60 mois</w:t>
            </w:r>
          </w:p>
        </w:tc>
        <w:tc>
          <w:tcPr/>
          <w:p>
            <w:pPr>
              <w:pStyle w:val="Compact"/>
              <w:jc w:val="left"/>
            </w:pPr>
            <w:r>
              <w:t xml:space="preserve">Equitybcdc.cd/centre-ville</w:t>
            </w:r>
          </w:p>
        </w:tc>
      </w:tr>
      <w:tr>
        <w:tc>
          <w:tcPr/>
          <w:p>
            <w:pPr>
              <w:pStyle w:val="Compact"/>
              <w:jc w:val="left"/>
            </w:pPr>
            <w:r>
              <w:rPr>
                <w:bCs/>
                <w:b/>
              </w:rPr>
              <w:t xml:space="preserve">TMB</w:t>
            </w:r>
          </w:p>
        </w:tc>
        <w:tc>
          <w:tcPr/>
          <w:p>
            <w:pPr>
              <w:pStyle w:val="Compact"/>
              <w:jc w:val="left"/>
            </w:pPr>
            <w:r>
              <w:t xml:space="preserve">Prêt équipement</w:t>
            </w:r>
          </w:p>
        </w:tc>
        <w:tc>
          <w:tcPr/>
          <w:p>
            <w:pPr>
              <w:pStyle w:val="Compact"/>
              <w:jc w:val="left"/>
            </w:pPr>
            <w:r>
              <w:t xml:space="preserve">15-80K$</w:t>
            </w:r>
          </w:p>
        </w:tc>
        <w:tc>
          <w:tcPr/>
          <w:p>
            <w:pPr>
              <w:pStyle w:val="Compact"/>
              <w:jc w:val="left"/>
            </w:pPr>
            <w:r>
              <w:t xml:space="preserve">9-13%</w:t>
            </w:r>
          </w:p>
        </w:tc>
        <w:tc>
          <w:tcPr/>
          <w:p>
            <w:pPr>
              <w:pStyle w:val="Compact"/>
              <w:jc w:val="left"/>
            </w:pPr>
            <w:r>
              <w:t xml:space="preserve">36 mois</w:t>
            </w:r>
          </w:p>
        </w:tc>
        <w:tc>
          <w:tcPr/>
          <w:p>
            <w:pPr>
              <w:pStyle w:val="Compact"/>
              <w:jc w:val="left"/>
            </w:pPr>
            <w:r>
              <w:t xml:space="preserve">Tmb.cd/Limete</w:t>
            </w:r>
          </w:p>
        </w:tc>
      </w:tr>
      <w:tr>
        <w:tc>
          <w:tcPr/>
          <w:p>
            <w:pPr>
              <w:pStyle w:val="Compact"/>
              <w:jc w:val="left"/>
            </w:pPr>
            <w:r>
              <w:rPr>
                <w:bCs/>
                <w:b/>
              </w:rPr>
              <w:t>Ecobank RDC</w:t>
            </w:r>
          </w:p>
        </w:tc>
        <w:tc>
          <w:tcPr/>
          <w:p>
            <w:pPr>
              <w:pStyle w:val="Compact"/>
              <w:jc w:val="left"/>
            </w:pPr>
            <w:r>
              <w:t xml:space="preserve">Business loan</w:t>
            </w:r>
          </w:p>
        </w:tc>
        <w:tc>
          <w:tcPr/>
          <w:p>
            <w:pPr>
              <w:pStyle w:val="Compact"/>
              <w:jc w:val="left"/>
            </w:pPr>
            <w:r>
              <w:t xml:space="preserve">25-150K$</w:t>
            </w:r>
          </w:p>
        </w:tc>
        <w:tc>
          <w:tcPr/>
          <w:p>
            <w:pPr>
              <w:pStyle w:val="Compact"/>
              <w:jc w:val="left"/>
            </w:pPr>
            <w:r>
              <w:t xml:space="preserve">11-15%</w:t>
            </w:r>
          </w:p>
        </w:tc>
        <w:tc>
          <w:tcPr/>
          <w:p>
            <w:pPr>
              <w:pStyle w:val="Compact"/>
              <w:jc w:val="left"/>
            </w:pPr>
            <w:r>
              <w:t xml:space="preserve">24-48 mois</w:t>
            </w:r>
          </w:p>
        </w:tc>
        <w:tc>
          <w:tcPr/>
          <w:p>
            <w:pPr>
              <w:pStyle w:val="Compact"/>
              <w:jc w:val="left"/>
            </w:pPr>
            <w:r>
              <w:t xml:space="preserve">Ecobank.cd/Gombe</w:t>
            </w:r>
          </w:p>
        </w:tc>
      </w:tr>
    </w:tbl>
    <w:p>
      <w:pPr>
        <w:pStyle w:val="BodyText"/>
      </w:pPr>
      <w:r>
        <w:rPr>
          <w:bCs/>
          <w:b/>
        </w:rPr>
        <w:t xml:space="preserve">Documents requis :</w:t>
      </w:r>
      <w:r>
        <w:t xml:space="preserve"> business plan, états financiers projetés, garanties (équipements), caution personnelle</w:t>
      </w:r>
    </w:p>
    <w:bookmarkEnd w:id="378"/>
    <w:bookmarkStart w:id="379" w:name="subventions-grants"/>
    <w:p>
      <w:pPr>
        <w:pStyle w:val="Heading3"/>
      </w:pPr>
      <w:r>
        <w:t xml:space="preserve">Subventions &amp; grants</w:t>
      </w:r>
    </w:p>
    <w:tbl>
      <w:tblPr>
        <w:tblStyle w:val="Table"/>
        <w:tblW w:type="pct" w:w="4885"/>
        <w:tblLook w:firstRow="1" w:lastRow="0" w:firstColumn="0" w:lastColumn="0" w:noHBand="0" w:noVBand="0" w:val="0020"/>
        <w:jc w:val="start"/>
      </w:tblPr>
      <w:tblGrid>
        <w:gridCol w:w="1729"/>
        <w:gridCol w:w="1456"/>
        <w:gridCol w:w="1365"/>
        <w:gridCol w:w="1456"/>
        <w:gridCol w:w="1729"/>
      </w:tblGrid>
      <w:tr>
        <w:trPr>
          <w:tblHeader w:val="true"/>
        </w:trPr>
        <w:tc>
          <w:tcPr/>
          <w:p>
            <w:pPr>
              <w:pStyle w:val="Compact"/>
              <w:jc w:val="left"/>
            </w:pPr>
            <w:r>
              <w:rPr>
                <w:bCs/>
                <w:b/>
              </w:rPr>
              <w:t xml:space="preserve">Organisation</w:t>
            </w:r>
          </w:p>
        </w:tc>
        <w:tc>
          <w:tcPr/>
          <w:p>
            <w:pPr>
              <w:pStyle w:val="Compact"/>
              <w:jc w:val="left"/>
            </w:pPr>
            <w:r>
              <w:rPr>
                <w:bCs/>
                <w:b/>
              </w:rPr>
              <w:t xml:space="preserve">Programme</w:t>
            </w:r>
          </w:p>
        </w:tc>
        <w:tc>
          <w:tcPr/>
          <w:p>
            <w:pPr>
              <w:pStyle w:val="Compact"/>
              <w:jc w:val="left"/>
            </w:pPr>
            <w:r>
              <w:rPr>
                <w:bCs/>
                <w:b/>
              </w:rPr>
              <w:t xml:space="preserve">Montant</w:t>
            </w:r>
          </w:p>
        </w:tc>
        <w:tc>
          <w:tcPr/>
          <w:p>
            <w:pPr>
              <w:pStyle w:val="Compact"/>
              <w:jc w:val="left"/>
            </w:pPr>
            <w:r>
              <w:rPr>
                <w:bCs/>
                <w:b/>
              </w:rPr>
              <w:t xml:space="preserve">Critères</w:t>
            </w:r>
          </w:p>
        </w:tc>
        <w:tc>
          <w:tcPr/>
          <w:p>
            <w:pPr>
              <w:pStyle w:val="Compact"/>
              <w:jc w:val="left"/>
            </w:pPr>
            <w:r>
              <w:rPr>
                <w:bCs/>
                <w:b/>
              </w:rPr>
              <w:t xml:space="preserve">Contact/site</w:t>
            </w:r>
          </w:p>
        </w:tc>
      </w:tr>
      <w:tr>
        <w:tc>
          <w:tcPr/>
          <w:p>
            <w:pPr>
              <w:pStyle w:val="Compact"/>
              <w:jc w:val="left"/>
            </w:pPr>
            <w:r>
              <w:rPr>
                <w:bCs/>
                <w:b/>
              </w:rPr>
              <w:t xml:space="preserve">PNUD RDC</w:t>
            </w:r>
          </w:p>
        </w:tc>
        <w:tc>
          <w:tcPr/>
          <w:p>
            <w:pPr>
              <w:pStyle w:val="Compact"/>
              <w:jc w:val="left"/>
            </w:pPr>
            <w:r>
              <w:t>SIFA (solutions innovantes)</w:t>
            </w:r>
          </w:p>
        </w:tc>
        <w:tc>
          <w:tcPr/>
          <w:p>
            <w:pPr>
              <w:pStyle w:val="Compact"/>
              <w:jc w:val="left"/>
            </w:pPr>
            <w:r>
              <w:t xml:space="preserve">10-50K$</w:t>
            </w:r>
          </w:p>
        </w:tc>
        <w:tc>
          <w:tcPr/>
          <w:p>
            <w:pPr>
              <w:pStyle w:val="Compact"/>
              <w:jc w:val="left"/>
            </w:pPr>
            <w:r>
              <w:t>Innovation sociale</w:t>
            </w:r>
          </w:p>
        </w:tc>
        <w:tc>
          <w:tcPr/>
          <w:p>
            <w:pPr>
              <w:pStyle w:val="Compact"/>
              <w:jc w:val="left"/>
            </w:pPr>
            <w:r>
              <w:t xml:space="preserve">Cd.undp.org</w:t>
            </w:r>
          </w:p>
        </w:tc>
      </w:tr>
      <w:tr>
        <w:tc>
          <w:tcPr/>
          <w:p>
            <w:pPr>
              <w:pStyle w:val="Compact"/>
              <w:jc w:val="left"/>
            </w:pPr>
            <w:r>
              <w:rPr>
                <w:bCs/>
                <w:b/>
              </w:rPr>
              <w:t>Banque Africaine Développement</w:t>
            </w:r>
          </w:p>
        </w:tc>
        <w:tc>
          <w:tcPr/>
          <w:p>
            <w:pPr>
              <w:pStyle w:val="Compact"/>
              <w:jc w:val="left"/>
            </w:pPr>
            <w:r>
              <w:t xml:space="preserve">Enable Youth</w:t>
            </w:r>
          </w:p>
        </w:tc>
        <w:tc>
          <w:tcPr/>
          <w:p>
            <w:pPr>
              <w:pStyle w:val="Compact"/>
              <w:jc w:val="left"/>
            </w:pPr>
            <w:r>
              <w:t xml:space="preserve">20-100K$</w:t>
            </w:r>
          </w:p>
        </w:tc>
        <w:tc>
          <w:tcPr/>
          <w:p>
            <w:pPr>
              <w:pStyle w:val="Compact"/>
              <w:jc w:val="left"/>
            </w:pPr>
            <w:r>
              <w:t>Jeunes entrepreneurs</w:t>
            </w:r>
          </w:p>
        </w:tc>
        <w:tc>
          <w:tcPr/>
          <w:p>
            <w:pPr>
              <w:pStyle w:val="Compact"/>
              <w:jc w:val="left"/>
            </w:pPr>
            <w:r>
              <w:t xml:space="preserve">Afdb.org</w:t>
            </w:r>
          </w:p>
        </w:tc>
      </w:tr>
      <w:tr>
        <w:tc>
          <w:tcPr/>
          <w:p>
            <w:pPr>
              <w:pStyle w:val="Compact"/>
              <w:jc w:val="left"/>
            </w:pPr>
            <w:r>
              <w:rPr>
                <w:bCs/>
                <w:b/>
              </w:rPr>
              <w:t>Agence Française Développement</w:t>
            </w:r>
          </w:p>
        </w:tc>
        <w:tc>
          <w:tcPr/>
          <w:p>
            <w:pPr>
              <w:pStyle w:val="Compact"/>
              <w:jc w:val="left"/>
            </w:pPr>
            <w:r>
              <w:t>Énergies renouvelables</w:t>
            </w:r>
          </w:p>
        </w:tc>
        <w:tc>
          <w:tcPr/>
          <w:p>
            <w:pPr>
              <w:pStyle w:val="Compact"/>
              <w:jc w:val="left"/>
            </w:pPr>
            <w:r>
              <w:t xml:space="preserve">20-150K$</w:t>
            </w:r>
          </w:p>
        </w:tc>
        <w:tc>
          <w:tcPr/>
          <w:p>
            <w:pPr>
              <w:pStyle w:val="Compact"/>
              <w:jc w:val="left"/>
            </w:pPr>
            <w:r>
              <w:t>Transition écologique</w:t>
            </w:r>
          </w:p>
        </w:tc>
        <w:tc>
          <w:tcPr/>
          <w:p>
            <w:pPr>
              <w:pStyle w:val="Compact"/>
              <w:jc w:val="left"/>
            </w:pPr>
            <w:r>
              <w:t xml:space="preserve">Afd.fr/rdc</w:t>
            </w:r>
          </w:p>
        </w:tc>
      </w:tr>
      <w:tr>
        <w:tc>
          <w:tcPr/>
          <w:p>
            <w:pPr>
              <w:pStyle w:val="Compact"/>
              <w:jc w:val="left"/>
            </w:pPr>
            <w:r>
              <w:rPr>
                <w:bCs/>
                <w:b/>
              </w:rPr>
              <w:t>Union Européenne</w:t>
            </w:r>
          </w:p>
        </w:tc>
        <w:tc>
          <w:tcPr/>
          <w:p>
            <w:pPr>
              <w:pStyle w:val="Compact"/>
              <w:jc w:val="left"/>
            </w:pPr>
            <w:r>
              <w:t>ACP Business Friendly</w:t>
            </w:r>
          </w:p>
        </w:tc>
        <w:tc>
          <w:tcPr/>
          <w:p>
            <w:pPr>
              <w:pStyle w:val="Compact"/>
              <w:jc w:val="left"/>
            </w:pPr>
            <w:r>
              <w:t xml:space="preserve">25-200K$</w:t>
            </w:r>
          </w:p>
        </w:tc>
        <w:tc>
          <w:tcPr/>
          <w:p>
            <w:pPr>
              <w:pStyle w:val="Compact"/>
              <w:jc w:val="left"/>
            </w:pPr>
            <w:r>
              <w:t>Emploi &amp; environnement</w:t>
            </w:r>
          </w:p>
        </w:tc>
        <w:tc>
          <w:tcPr/>
          <w:p>
            <w:pPr>
              <w:pStyle w:val="Compact"/>
              <w:jc w:val="left"/>
            </w:pPr>
            <w:r>
              <w:t xml:space="preserve">Eeas.europa.eu</w:t>
            </w:r>
          </w:p>
        </w:tc>
      </w:tr>
      <w:tr>
        <w:tc>
          <w:tcPr/>
          <w:p>
            <w:pPr>
              <w:pStyle w:val="Compact"/>
              <w:jc w:val="left"/>
            </w:pPr>
            <w:r>
              <w:rPr>
                <w:bCs/>
                <w:b/>
              </w:rPr>
              <w:t xml:space="preserve">USAID DRC</w:t>
            </w:r>
          </w:p>
        </w:tc>
        <w:tc>
          <w:tcPr/>
          <w:p>
            <w:pPr>
              <w:pStyle w:val="Compact"/>
              <w:jc w:val="left"/>
            </w:pPr>
            <w:r>
              <w:t xml:space="preserve">Catalyze</w:t>
            </w:r>
          </w:p>
        </w:tc>
        <w:tc>
          <w:tcPr/>
          <w:p>
            <w:pPr>
              <w:pStyle w:val="Compact"/>
              <w:jc w:val="left"/>
            </w:pPr>
            <w:r>
              <w:t xml:space="preserve">50-300K$</w:t>
            </w:r>
          </w:p>
        </w:tc>
        <w:tc>
          <w:tcPr/>
          <w:p>
            <w:pPr>
              <w:pStyle w:val="Compact"/>
              <w:jc w:val="left"/>
            </w:pPr>
            <w:r>
              <w:t>Croissance inclusive</w:t>
            </w:r>
          </w:p>
        </w:tc>
        <w:tc>
          <w:tcPr/>
          <w:p>
            <w:pPr>
              <w:pStyle w:val="Compact"/>
              <w:jc w:val="left"/>
            </w:pPr>
            <w:r>
              <w:t xml:space="preserve">Usaid.gov/drc</w:t>
            </w:r>
          </w:p>
        </w:tc>
      </w:tr>
      <w:tr>
        <w:tc>
          <w:tcPr/>
          <w:p>
            <w:pPr>
              <w:pStyle w:val="Compact"/>
              <w:jc w:val="left"/>
            </w:pPr>
            <w:r>
              <w:rPr>
                <w:bCs/>
                <w:b/>
              </w:rPr>
              <w:t xml:space="preserve">GIZ RDC</w:t>
            </w:r>
          </w:p>
        </w:tc>
        <w:tc>
          <w:tcPr/>
          <w:p>
            <w:pPr>
              <w:pStyle w:val="Compact"/>
              <w:jc w:val="left"/>
            </w:pPr>
            <w:r>
              <w:t xml:space="preserve">ProEco</w:t>
            </w:r>
          </w:p>
        </w:tc>
        <w:tc>
          <w:tcPr/>
          <w:p>
            <w:pPr>
              <w:pStyle w:val="Compact"/>
              <w:jc w:val="left"/>
            </w:pPr>
            <w:r>
              <w:t xml:space="preserve">15-75K$</w:t>
            </w:r>
          </w:p>
        </w:tc>
        <w:tc>
          <w:tcPr/>
          <w:p>
            <w:pPr>
              <w:pStyle w:val="Compact"/>
              <w:jc w:val="left"/>
            </w:pPr>
            <w:r>
              <w:t>Économie circulaire</w:t>
            </w:r>
          </w:p>
        </w:tc>
        <w:tc>
          <w:tcPr/>
          <w:p>
            <w:pPr>
              <w:pStyle w:val="Compact"/>
              <w:jc w:val="left"/>
            </w:pPr>
            <w:r>
              <w:t xml:space="preserve">Giz.dr/rdc</w:t>
            </w:r>
          </w:p>
        </w:tc>
      </w:tr>
    </w:tbl>
    <w:p>
      <w:pPr>
        <w:pStyle w:val="BodyText"/>
      </w:pPr>
      <w:r>
        <w:rPr>
          <w:bCs/>
          <w:b/>
        </w:rPr>
        <w:t xml:space="preserve">Processus type :</w:t>
      </w:r>
      <w:r>
        <w:t xml:space="preserve"> candidature en ligne → évaluation 2-3 mois → due diligence → décaissement 6-9 mois</w:t>
      </w:r>
    </w:p>
    <w:bookmarkEnd w:id="379"/>
    <w:bookmarkStart w:id="380" w:name="autres-sources"/>
    <w:p>
      <w:pPr>
        <w:pStyle w:val="Heading3"/>
      </w:pPr>
      <w:r>
        <w:t xml:space="preserve">Autres sources</w:t>
      </w:r>
    </w:p>
    <w:tbl>
      <w:tblPr>
        <w:tblStyle w:val="Table"/>
        <w:tblW w:type="pct" w:w="4873"/>
        <w:tblLook w:firstRow="1" w:lastRow="0" w:firstColumn="0" w:lastColumn="0" w:noHBand="0" w:noVBand="0" w:val="0020"/>
        <w:jc w:val="start"/>
      </w:tblPr>
      <w:tblGrid>
        <w:gridCol w:w="2005"/>
        <w:gridCol w:w="2506"/>
        <w:gridCol w:w="1403"/>
        <w:gridCol w:w="1804"/>
      </w:tblGrid>
      <w:tr>
        <w:trPr>
          <w:tblHeader w:val="true"/>
        </w:trPr>
        <w:tc>
          <w:tcPr/>
          <w:p>
            <w:pPr>
              <w:pStyle w:val="Compact"/>
              <w:jc w:val="left"/>
            </w:pPr>
            <w:r>
              <w:rPr>
                <w:bCs/>
                <w:b/>
              </w:rPr>
              <w:t xml:space="preserve">Type</w:t>
            </w:r>
          </w:p>
        </w:tc>
        <w:tc>
          <w:tcPr/>
          <w:p>
            <w:pPr>
              <w:pStyle w:val="Compact"/>
              <w:jc w:val="left"/>
            </w:pPr>
            <w:r>
              <w:rPr>
                <w:bCs/>
                <w:b/>
              </w:rPr>
              <w:t xml:space="preserve">Source</w:t>
            </w:r>
          </w:p>
        </w:tc>
        <w:tc>
          <w:tcPr/>
          <w:p>
            <w:pPr>
              <w:pStyle w:val="Compact"/>
              <w:jc w:val="left"/>
            </w:pPr>
            <w:r>
              <w:rPr>
                <w:bCs/>
                <w:b/>
              </w:rPr>
              <w:t xml:space="preserve">Montant</w:t>
            </w:r>
          </w:p>
        </w:tc>
        <w:tc>
          <w:tcPr/>
          <w:p>
            <w:pPr>
              <w:pStyle w:val="Compact"/>
              <w:jc w:val="left"/>
            </w:pPr>
            <w:r>
              <w:rPr>
                <w:bCs/>
                <w:b/>
              </w:rPr>
              <w:t xml:space="preserve">Conditions</w:t>
            </w:r>
          </w:p>
        </w:tc>
      </w:tr>
      <w:tr>
        <w:tc>
          <w:tcPr/>
          <w:p>
            <w:pPr>
              <w:pStyle w:val="Compact"/>
              <w:jc w:val="left"/>
            </w:pPr>
            <w:r>
              <w:rPr>
                <w:bCs/>
                <w:b/>
              </w:rPr>
              <w:t xml:space="preserve">Crowdfunding</w:t>
            </w:r>
          </w:p>
        </w:tc>
        <w:tc>
          <w:tcPr/>
          <w:p>
            <w:pPr>
              <w:pStyle w:val="Compact"/>
              <w:jc w:val="left"/>
            </w:pPr>
            <w:r>
              <w:t xml:space="preserve">Ulule/KissKissBankBank</w:t>
            </w:r>
          </w:p>
        </w:tc>
        <w:tc>
          <w:tcPr/>
          <w:p>
            <w:pPr>
              <w:pStyle w:val="Compact"/>
              <w:jc w:val="left"/>
            </w:pPr>
            <w:r>
              <w:t xml:space="preserve">5-30K$</w:t>
            </w:r>
          </w:p>
        </w:tc>
        <w:tc>
          <w:tcPr/>
          <w:p>
            <w:pPr>
              <w:pStyle w:val="Compact"/>
              <w:jc w:val="left"/>
            </w:pPr>
            <w:r>
              <w:t>Campagne 45 jours, 8% commission</w:t>
            </w:r>
          </w:p>
        </w:tc>
      </w:tr>
      <w:tr>
        <w:tc>
          <w:tcPr/>
          <w:p>
            <w:pPr>
              <w:pStyle w:val="Compact"/>
              <w:jc w:val="left"/>
            </w:pPr>
            <w:r>
              <w:rPr>
                <w:bCs/>
                <w:b/>
              </w:rPr>
              <w:t xml:space="preserve">Prix/concours</w:t>
            </w:r>
          </w:p>
        </w:tc>
        <w:tc>
          <w:tcPr/>
          <w:p>
            <w:pPr>
              <w:pStyle w:val="Compact"/>
              <w:jc w:val="left"/>
            </w:pPr>
            <w:r>
              <w:t>Total startupper challenge</w:t>
            </w:r>
          </w:p>
        </w:tc>
        <w:tc>
          <w:tcPr/>
          <w:p>
            <w:pPr>
              <w:pStyle w:val="Compact"/>
              <w:jc w:val="left"/>
            </w:pPr>
            <w:r>
              <w:t xml:space="preserve">15-100K$</w:t>
            </w:r>
          </w:p>
        </w:tc>
        <w:tc>
          <w:tcPr/>
          <w:p>
            <w:pPr>
              <w:pStyle w:val="Compact"/>
              <w:jc w:val="left"/>
            </w:pPr>
            <w:r>
              <w:t>Compétition annuelle</w:t>
            </w:r>
          </w:p>
        </w:tc>
      </w:tr>
      <w:tr>
        <w:tc>
          <w:tcPr/>
          <w:p>
            <w:pPr>
              <w:pStyle w:val="Compact"/>
              <w:jc w:val="left"/>
            </w:pPr>
            <w:r>
              <w:rPr>
                <w:bCs/>
                <w:b/>
              </w:rPr>
              <w:t>Mécénat entreprises</w:t>
            </w:r>
          </w:p>
        </w:tc>
        <w:tc>
          <w:tcPr/>
          <w:p>
            <w:pPr>
              <w:pStyle w:val="Compact"/>
              <w:jc w:val="left"/>
            </w:pPr>
            <w:r>
              <w:t xml:space="preserve">Grandes entreprises RDC</w:t>
            </w:r>
          </w:p>
        </w:tc>
        <w:tc>
          <w:tcPr/>
          <w:p>
            <w:pPr>
              <w:pStyle w:val="Compact"/>
              <w:jc w:val="left"/>
            </w:pPr>
            <w:r>
              <w:t xml:space="preserve">10-50K$</w:t>
            </w:r>
          </w:p>
        </w:tc>
        <w:tc>
          <w:tcPr/>
          <w:p>
            <w:pPr>
              <w:pStyle w:val="Compact"/>
              <w:jc w:val="left"/>
            </w:pPr>
            <w:r>
              <w:t xml:space="preserve">Partenariat RSE</w:t>
            </w:r>
          </w:p>
        </w:tc>
      </w:tr>
      <w:tr>
        <w:tc>
          <w:tcPr/>
          <w:p>
            <w:pPr>
              <w:pStyle w:val="Compact"/>
              <w:jc w:val="left"/>
            </w:pPr>
            <w:r>
              <w:rPr>
                <w:bCs/>
                <w:b/>
              </w:rPr>
              <w:t>Lignes crédit fournisseurs</w:t>
            </w:r>
          </w:p>
        </w:tc>
        <w:tc>
          <w:tcPr/>
          <w:p>
            <w:pPr>
              <w:pStyle w:val="Compact"/>
              <w:jc w:val="left"/>
            </w:pPr>
            <w:r>
              <w:t xml:space="preserve">Fournisseurs équipements</w:t>
            </w:r>
          </w:p>
        </w:tc>
        <w:tc>
          <w:tcPr/>
          <w:p>
            <w:pPr>
              <w:pStyle w:val="Compact"/>
              <w:jc w:val="left"/>
            </w:pPr>
            <w:r>
              <w:t xml:space="preserve">30-80K$</w:t>
            </w:r>
          </w:p>
        </w:tc>
        <w:tc>
          <w:tcPr/>
          <w:p>
            <w:pPr>
              <w:pStyle w:val="Compact"/>
              <w:jc w:val="left"/>
            </w:pPr>
            <w:r>
              <w:t>60-90 jours paiement</w:t>
            </w:r>
          </w:p>
        </w:tc>
      </w:tr>
    </w:tbl>
    <w:bookmarkEnd w:id="380"/>
    <w:bookmarkEnd w:id="381"/>
    <w:bookmarkStart w:id="382" w:name="conditions-de-négociation-et-dilution"/>
    <w:p>
      <w:pPr>
        <w:pStyle w:val="Heading2"/>
      </w:pPr>
      <w:r>
        <w:rPr>
          <w:bCs/>
          <w:b/>
        </w:rPr>
        <w:t xml:space="preserve">Conditions de négociation et dilution</w:t>
      </w:r>
    </w:p>
    <w:p>
      <w:pPr>
        <w:pStyle w:val="FirstParagraph"/>
      </w:pPr>
      <w:r>
        <w:t xml:space="preserve">Grille de valorisation et dilution</w:t>
      </w:r>
    </w:p>
    <w:tbl>
      <w:tblPr>
        <w:tblStyle w:val="Table"/>
        <w:tblW w:type="pct" w:w="4877"/>
        <w:tblLook w:firstRow="1" w:lastRow="0" w:firstColumn="0" w:lastColumn="0" w:noHBand="0" w:noVBand="0" w:val="0020"/>
        <w:jc w:val="start"/>
      </w:tblPr>
      <w:tblGrid>
        <w:gridCol w:w="1466"/>
        <w:gridCol w:w="1662"/>
        <w:gridCol w:w="1466"/>
        <w:gridCol w:w="1466"/>
        <w:gridCol w:w="1662"/>
      </w:tblGrid>
      <w:tr>
        <w:trPr>
          <w:tblHeader w:val="true"/>
        </w:trPr>
        <w:tc>
          <w:tcPr/>
          <w:p>
            <w:pPr>
              <w:pStyle w:val="Compact"/>
              <w:jc w:val="left"/>
            </w:pPr>
            <w:r>
              <w:rPr>
                <w:bCs/>
                <w:b/>
              </w:rPr>
              <w:t xml:space="preserve">Stade</w:t>
            </w:r>
          </w:p>
        </w:tc>
        <w:tc>
          <w:tcPr/>
          <w:p>
            <w:pPr>
              <w:pStyle w:val="Compact"/>
              <w:jc w:val="left"/>
            </w:pPr>
            <w:r>
              <w:rPr>
                <w:bCs/>
                <w:b/>
              </w:rPr>
              <w:t>Valorisation pré-money</w:t>
            </w:r>
          </w:p>
        </w:tc>
        <w:tc>
          <w:tcPr/>
          <w:p>
            <w:pPr>
              <w:pStyle w:val="Compact"/>
              <w:jc w:val="left"/>
            </w:pPr>
            <w:r>
              <w:rPr>
                <w:bCs/>
                <w:b/>
              </w:rPr>
              <w:t>Montant levé</w:t>
            </w:r>
          </w:p>
        </w:tc>
        <w:tc>
          <w:tcPr/>
          <w:p>
            <w:pPr>
              <w:pStyle w:val="Compact"/>
              <w:jc w:val="left"/>
            </w:pPr>
            <w:r>
              <w:rPr>
                <w:bCs/>
                <w:b/>
              </w:rPr>
              <w:t xml:space="preserve">% dilution</w:t>
            </w:r>
          </w:p>
        </w:tc>
        <w:tc>
          <w:tcPr/>
          <w:p>
            <w:pPr>
              <w:pStyle w:val="Compact"/>
              <w:jc w:val="left"/>
            </w:pPr>
            <w:r>
              <w:rPr>
                <w:bCs/>
                <w:b/>
              </w:rPr>
              <w:t>Valorisation post-money</w:t>
            </w:r>
          </w:p>
        </w:tc>
      </w:tr>
      <w:tr>
        <w:tc>
          <w:tcPr/>
          <w:p>
            <w:pPr>
              <w:pStyle w:val="Compact"/>
              <w:jc w:val="left"/>
            </w:pPr>
            <w:r>
              <w:rPr>
                <w:bCs/>
                <w:b/>
              </w:rPr>
              <w:t>Pré-seed (M0)</w:t>
            </w:r>
          </w:p>
        </w:tc>
        <w:tc>
          <w:tcPr/>
          <w:p>
            <w:pPr>
              <w:pStyle w:val="Compact"/>
              <w:jc w:val="left"/>
            </w:pPr>
            <w:r>
              <w:t xml:space="preserve">100.000$</w:t>
            </w:r>
          </w:p>
        </w:tc>
        <w:tc>
          <w:tcPr/>
          <w:p>
            <w:pPr>
              <w:pStyle w:val="Compact"/>
              <w:jc w:val="left"/>
            </w:pPr>
            <w:r>
              <w:t xml:space="preserve">50.000$ (BA)</w:t>
            </w:r>
          </w:p>
        </w:tc>
        <w:tc>
          <w:tcPr/>
          <w:p>
            <w:pPr>
              <w:pStyle w:val="Compact"/>
              <w:jc w:val="left"/>
            </w:pPr>
            <w:r>
              <w:t xml:space="preserve">33%</w:t>
            </w:r>
          </w:p>
        </w:tc>
        <w:tc>
          <w:tcPr/>
          <w:p>
            <w:pPr>
              <w:pStyle w:val="Compact"/>
              <w:jc w:val="left"/>
            </w:pPr>
            <w:r>
              <w:t xml:space="preserve">150 000 USD</w:t>
            </w:r>
          </w:p>
        </w:tc>
      </w:tr>
      <w:tr>
        <w:tc>
          <w:tcPr/>
          <w:p>
            <w:pPr>
              <w:pStyle w:val="Compact"/>
              <w:jc w:val="left"/>
            </w:pPr>
            <w:r>
              <w:rPr>
                <w:bCs/>
                <w:b/>
              </w:rPr>
              <w:t xml:space="preserve">Seed (M12)</w:t>
            </w:r>
          </w:p>
        </w:tc>
        <w:tc>
          <w:tcPr/>
          <w:p>
            <w:pPr>
              <w:pStyle w:val="Compact"/>
              <w:jc w:val="left"/>
            </w:pPr>
            <w:r>
              <w:t xml:space="preserve">800.000$</w:t>
            </w:r>
          </w:p>
        </w:tc>
        <w:tc>
          <w:tcPr/>
          <w:p>
            <w:pPr>
              <w:pStyle w:val="Compact"/>
              <w:jc w:val="left"/>
            </w:pPr>
            <w:r>
              <w:t xml:space="preserve">200.000$ (VC)</w:t>
            </w:r>
          </w:p>
        </w:tc>
        <w:tc>
          <w:tcPr/>
          <w:p>
            <w:pPr>
              <w:pStyle w:val="Compact"/>
              <w:jc w:val="left"/>
            </w:pPr>
            <w:r>
              <w:t xml:space="preserve">20%</w:t>
            </w:r>
          </w:p>
        </w:tc>
        <w:tc>
          <w:tcPr/>
          <w:p>
            <w:pPr>
              <w:pStyle w:val="Compact"/>
              <w:jc w:val="left"/>
            </w:pPr>
            <w:r>
              <w:t xml:space="preserve">1.000.000$</w:t>
            </w:r>
          </w:p>
        </w:tc>
      </w:tr>
      <w:tr>
        <w:tc>
          <w:tcPr/>
          <w:p>
            <w:pPr>
              <w:pStyle w:val="Compact"/>
              <w:jc w:val="left"/>
            </w:pPr>
            <w:r>
              <w:rPr>
                <w:bCs/>
                <w:b/>
              </w:rPr>
              <w:t>Séries A (M24)</w:t>
            </w:r>
          </w:p>
        </w:tc>
        <w:tc>
          <w:tcPr/>
          <w:p>
            <w:pPr>
              <w:pStyle w:val="Compact"/>
              <w:jc w:val="left"/>
            </w:pPr>
            <w:r>
              <w:t xml:space="preserve">4.000.000$</w:t>
            </w:r>
          </w:p>
        </w:tc>
        <w:tc>
          <w:tcPr/>
          <w:p>
            <w:pPr>
              <w:pStyle w:val="Compact"/>
              <w:jc w:val="left"/>
            </w:pPr>
            <w:r>
              <w:t xml:space="preserve">1.000.000$</w:t>
            </w:r>
          </w:p>
        </w:tc>
        <w:tc>
          <w:tcPr/>
          <w:p>
            <w:pPr>
              <w:pStyle w:val="Compact"/>
              <w:jc w:val="left"/>
            </w:pPr>
            <w:r>
              <w:t xml:space="preserve">20%</w:t>
            </w:r>
          </w:p>
        </w:tc>
        <w:tc>
          <w:tcPr/>
          <w:p>
            <w:pPr>
              <w:pStyle w:val="Compact"/>
              <w:jc w:val="left"/>
            </w:pPr>
            <w:r>
              <w:t xml:space="preserve">5.000.000$</w:t>
            </w:r>
          </w:p>
        </w:tc>
      </w:tr>
    </w:tbl>
    <w:p>
      <w:pPr>
        <w:pStyle w:val="BodyText"/>
      </w:pPr>
      <w:r>
        <w:t>Dilution totale fondateur sur 3 ans : 100% → 53,6% (conserve contrôle majoritaire)</w:t>
      </w:r>
    </w:p>
    <w:p>
      <w:pPr>
        <w:pStyle w:val="BodyText"/>
      </w:pPr>
      <w:r>
        <w:rPr>
          <w:bCs/>
          <w:b/>
        </w:rPr>
        <w:t xml:space="preserve">Terms sheet type (Business Angels - 40K$)</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PRINCIPALES CONDITIONS :</w:t>
            </w:r>
          </w:p>
          <w:p>
            <w:pPr>
              <w:numPr>
                <w:ilvl w:val="0"/>
                <w:numId w:val="2054"/>
              </w:numPr>
              <w:jc w:val="left"/>
            </w:pPr>
            <w:r>
              <w:t xml:space="preserve">Montant : 40.000$</w:t>
            </w:r>
          </w:p>
          <w:p>
            <w:pPr>
              <w:numPr>
                <w:ilvl w:val="0"/>
                <w:numId w:val="2054"/>
              </w:numPr>
              <w:jc w:val="left"/>
            </w:pPr>
            <w:r>
              <w:t xml:space="preserve">Instrument : actions ordinaires (equity)</w:t>
            </w:r>
          </w:p>
          <w:p>
            <w:pPr>
              <w:numPr>
                <w:ilvl w:val="0"/>
                <w:numId w:val="2054"/>
              </w:numPr>
              <w:jc w:val="left"/>
            </w:pPr>
            <w:r>
              <w:t xml:space="preserve">Participation : 18-22% capital</w:t>
            </w:r>
          </w:p>
          <w:p>
            <w:pPr>
              <w:numPr>
                <w:ilvl w:val="0"/>
                <w:numId w:val="2054"/>
              </w:numPr>
              <w:jc w:val="left"/>
            </w:pPr>
            <w:r>
              <w:t xml:space="preserve">Valorisation pré-money : 180.000$</w:t>
            </w:r>
          </w:p>
          <w:p>
            <w:pPr>
              <w:numPr>
                <w:ilvl w:val="0"/>
                <w:numId w:val="2054"/>
              </w:numPr>
              <w:jc w:val="left"/>
            </w:pPr>
            <w:r>
              <w:t xml:space="preserve">Siège CA : 1 observateur BA (voix consultative)</w:t>
            </w:r>
          </w:p>
          <w:p>
            <w:pPr>
              <w:numPr>
                <w:ilvl w:val="0"/>
                <w:numId w:val="2054"/>
              </w:numPr>
              <w:jc w:val="left"/>
            </w:pPr>
            <w:r>
              <w:t xml:space="preserve">Liquidation préférentielle : 1x (BA remboursés en priorité)</w:t>
            </w:r>
          </w:p>
          <w:p>
            <w:pPr>
              <w:numPr>
                <w:ilvl w:val="0"/>
                <w:numId w:val="2054"/>
              </w:numPr>
              <w:jc w:val="left"/>
            </w:pPr>
            <w:r>
              <w:t xml:space="preserve">Anti-dilution : weighted average (protection dilution future)</w:t>
            </w:r>
          </w:p>
          <w:p>
            <w:pPr>
              <w:numPr>
                <w:ilvl w:val="0"/>
                <w:numId w:val="2054"/>
              </w:numPr>
              <w:jc w:val="left"/>
            </w:pPr>
            <w:r>
              <w:t xml:space="preserve">Drag-along : oui (si &gt; 75% actionnaires)</w:t>
            </w:r>
          </w:p>
          <w:p>
            <w:pPr>
              <w:numPr>
                <w:ilvl w:val="0"/>
                <w:numId w:val="2054"/>
              </w:numPr>
              <w:jc w:val="left"/>
            </w:pPr>
            <w:r>
              <w:t xml:space="preserve">Tag-along : oui (BA peuvent suivre vente fondateur)</w:t>
            </w:r>
          </w:p>
          <w:p>
            <w:pPr>
              <w:numPr>
                <w:ilvl w:val="0"/>
                <w:numId w:val="2054"/>
              </w:numPr>
              <w:jc w:val="left"/>
            </w:pPr>
            <w:r>
              <w:t xml:space="preserve">Vesting fondateur : 4 ans (cliff 1 an, 25%/an)</w:t>
            </w:r>
          </w:p>
          <w:p>
            <w:pPr>
              <w:numPr>
                <w:ilvl w:val="0"/>
                <w:numId w:val="2054"/>
              </w:numPr>
              <w:jc w:val="left"/>
            </w:pPr>
            <w:r>
              <w:t xml:space="preserve">Lock-up : 24 mois</w:t>
            </w:r>
          </w:p>
          <w:p>
            <w:pPr>
              <w:numPr>
                <w:ilvl w:val="0"/>
                <w:numId w:val="2054"/>
              </w:numPr>
              <w:jc w:val="left"/>
            </w:pPr>
            <w:r>
              <w:t>Information rights : reporting trimestriel, états financiers annuels</w:t>
            </w:r>
          </w:p>
        </w:tc>
      </w:tr>
      <w:tr>
        <w:tc>
          <w:tcPr/>
          <w:p>
            <w:pPr>
              <w:pStyle w:val="Compact"/>
            </w:pPr>
          </w:p>
        </w:tc>
      </w:tr>
    </w:tbl>
    <w:p>
      <w:pPr>
        <w:pStyle w:val="FirstParagraph"/>
      </w:pPr>
      <w:r>
        <w:rPr>
          <w:bCs/>
          <w:b/>
        </w:rPr>
        <w:t xml:space="preserve">Négociation prêt bancaire (30K$)</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CONDITIONS NÉGOCIABLES :</w:t>
            </w:r>
          </w:p>
          <w:p>
            <w:pPr>
              <w:numPr>
                <w:ilvl w:val="0"/>
                <w:numId w:val="2055"/>
              </w:numPr>
              <w:jc w:val="left"/>
            </w:pPr>
            <w:r>
              <w:t xml:space="preserve">Taux d'intérêt : 10-14% → Cible 10-11% (bon dossier)</w:t>
            </w:r>
          </w:p>
          <w:p>
            <w:pPr>
              <w:numPr>
                <w:ilvl w:val="0"/>
                <w:numId w:val="2055"/>
              </w:numPr>
              <w:jc w:val="left"/>
            </w:pPr>
            <w:r>
              <w:t xml:space="preserve">Durée : 36 mois → Proposer 48 mois (baisser mensualités)</w:t>
            </w:r>
          </w:p>
          <w:p>
            <w:pPr>
              <w:numPr>
                <w:ilvl w:val="0"/>
                <w:numId w:val="2055"/>
              </w:numPr>
              <w:jc w:val="left"/>
            </w:pPr>
            <w:r>
              <w:t xml:space="preserve">Différé : 6 mois → Négocier 12 mois (time to market)</w:t>
            </w:r>
          </w:p>
          <w:p>
            <w:pPr>
              <w:numPr>
                <w:ilvl w:val="0"/>
                <w:numId w:val="2055"/>
              </w:numPr>
              <w:jc w:val="left"/>
            </w:pPr>
            <w:r>
              <w:t xml:space="preserve">Garanties : Équipements + caution personnelle 50%</w:t>
            </w:r>
          </w:p>
          <w:p>
            <w:pPr>
              <w:numPr>
                <w:ilvl w:val="0"/>
                <w:numId w:val="2055"/>
              </w:numPr>
              <w:jc w:val="left"/>
            </w:pPr>
            <w:r>
              <w:t xml:space="preserve">Assurance décès/invalidité : Incluse (0,5% montant)</w:t>
            </w:r>
          </w:p>
          <w:p>
            <w:pPr>
              <w:numPr>
                <w:ilvl w:val="0"/>
                <w:numId w:val="2055"/>
              </w:numPr>
              <w:jc w:val="left"/>
            </w:pPr>
            <w:r>
              <w:t xml:space="preserve">Pénalités remboursement anticipé : 2% → Négocier 0%</w:t>
            </w:r>
          </w:p>
        </w:tc>
      </w:tr>
      <w:tr>
        <w:tc>
          <w:tcPr/>
          <w:p>
            <w:pPr>
              <w:pStyle w:val="Compact"/>
            </w:pPr>
          </w:p>
        </w:tc>
      </w:tr>
    </w:tbl>
    <w:p/>
    <w:tbl>
      <w:tblPr>
        <w:tblStyle w:val="Table"/>
        <w:tblW w:type="pct" w:w="4867"/>
        <w:tblLook w:firstRow="1" w:lastRow="0" w:firstColumn="0" w:lastColumn="0" w:noHBand="0" w:noVBand="0" w:val="0020"/>
        <w:jc w:val="start"/>
      </w:tblPr>
      <w:tblGrid>
        <w:gridCol w:w="2112"/>
        <w:gridCol w:w="1584"/>
        <w:gridCol w:w="4012"/>
      </w:tblGrid>
      <w:tr>
        <w:trPr>
          <w:tblHeader w:val="true"/>
        </w:trPr>
        <w:tc>
          <w:tcPr/>
          <w:p>
            <w:pPr>
              <w:pStyle w:val="Compact"/>
              <w:jc w:val="left"/>
            </w:pPr>
            <w:r>
              <w:rPr>
                <w:bCs/>
                <w:b/>
              </w:rPr>
              <w:t>Levier de Négociation</w:t>
            </w:r>
          </w:p>
        </w:tc>
        <w:tc>
          <w:tcPr/>
          <w:p>
            <w:pPr>
              <w:pStyle w:val="Compact"/>
              <w:jc w:val="left"/>
            </w:pPr>
            <w:r>
              <w:rPr>
                <w:bCs/>
                <w:b/>
              </w:rPr>
              <w:t>Objectif TakaPlast</w:t>
            </w:r>
          </w:p>
        </w:tc>
        <w:tc>
          <w:tcPr/>
          <w:p>
            <w:pPr>
              <w:pStyle w:val="Compact"/>
              <w:jc w:val="left"/>
            </w:pPr>
            <w:r>
              <w:rPr>
                <w:bCs/>
                <w:b/>
              </w:rPr>
              <w:t xml:space="preserve">Pourquoi ?</w:t>
            </w:r>
          </w:p>
        </w:tc>
      </w:tr>
      <w:tr>
        <w:tc>
          <w:tcPr/>
          <w:p>
            <w:pPr>
              <w:pStyle w:val="Compact"/>
              <w:jc w:val="left"/>
            </w:pPr>
            <w:r>
              <w:rPr>
                <w:bCs/>
                <w:b/>
              </w:rPr>
              <w:t>Valorisation pré-money</w:t>
            </w:r>
          </w:p>
        </w:tc>
        <w:tc>
          <w:tcPr/>
          <w:p>
            <w:pPr>
              <w:pStyle w:val="Compact"/>
              <w:jc w:val="left"/>
            </w:pPr>
            <w:r>
              <w:t xml:space="preserve">180 000 $</w:t>
            </w:r>
          </w:p>
        </w:tc>
        <w:tc>
          <w:tcPr/>
          <w:p>
            <w:pPr>
              <w:pStyle w:val="Compact"/>
              <w:jc w:val="left"/>
            </w:pPr>
            <w:r>
              <w:t>Reflète la valeur de l'étude de marché et du réseau de collecte déjà structuré.</w:t>
            </w:r>
          </w:p>
        </w:tc>
      </w:tr>
      <w:tr>
        <w:tc>
          <w:tcPr/>
          <w:p>
            <w:pPr>
              <w:pStyle w:val="Compact"/>
              <w:jc w:val="left"/>
            </w:pPr>
            <w:r>
              <w:rPr>
                <w:bCs/>
                <w:b/>
              </w:rPr>
              <w:t>Différé bancaire</w:t>
            </w:r>
          </w:p>
        </w:tc>
        <w:tc>
          <w:tcPr/>
          <w:p>
            <w:pPr>
              <w:pStyle w:val="Compact"/>
              <w:jc w:val="left"/>
            </w:pPr>
            <w:r>
              <w:t xml:space="preserve">12 mois</w:t>
            </w:r>
          </w:p>
        </w:tc>
        <w:tc>
          <w:tcPr/>
          <w:p>
            <w:pPr>
              <w:pStyle w:val="Compact"/>
              <w:jc w:val="left"/>
            </w:pPr>
            <w:r>
              <w:t>Crucial pour ne pas étouffer la trésorerie avant que l'extrudeuse ne tourne à plein régime.</w:t>
            </w:r>
          </w:p>
        </w:tc>
      </w:tr>
      <w:tr>
        <w:tc>
          <w:tcPr/>
          <w:p>
            <w:pPr>
              <w:pStyle w:val="Compact"/>
              <w:jc w:val="left"/>
            </w:pPr>
            <w:r>
              <w:rPr>
                <w:bCs/>
                <w:b/>
              </w:rPr>
              <w:t>Vesting Fondateur</w:t>
            </w:r>
          </w:p>
        </w:tc>
        <w:tc>
          <w:tcPr/>
          <w:p>
            <w:pPr>
              <w:pStyle w:val="Compact"/>
              <w:jc w:val="left"/>
            </w:pPr>
            <w:r>
              <w:t xml:space="preserve">4 ans</w:t>
            </w:r>
          </w:p>
        </w:tc>
        <w:tc>
          <w:tcPr/>
          <w:p>
            <w:pPr>
              <w:pStyle w:val="Compact"/>
              <w:jc w:val="left"/>
            </w:pPr>
            <w:r>
              <w:t>Rassurer les investisseurs sur l'engagement long terme dans le projet</w:t>
            </w:r>
          </w:p>
        </w:tc>
      </w:tr>
    </w:tbl>
    <w:bookmarkEnd w:id="382"/>
    <w:bookmarkStart w:id="383" w:name="plan-de-trésorerie-prévisionnel-12-mois"/>
    <w:p>
      <w:pPr>
        <w:pStyle w:val="Heading2"/>
      </w:pPr>
      <w:r>
        <w:rPr>
          <w:bCs/>
          <w:b/>
        </w:rPr>
        <w:t xml:space="preserve">Plan de trésorerie prévisionnel 12 mois</w:t>
      </w:r>
    </w:p>
    <w:tbl>
      <w:tblPr>
        <w:tblStyle w:val="Table"/>
        <w:tblW w:type="pct" w:w="4880"/>
        <w:tblLook w:firstRow="1" w:lastRow="0" w:firstColumn="0" w:lastColumn="0" w:noHBand="0" w:noVBand="0" w:val="0020"/>
        <w:jc w:val="start"/>
      </w:tblPr>
      <w:tblGrid>
        <w:gridCol w:w="1049"/>
        <w:gridCol w:w="1908"/>
        <w:gridCol w:w="1908"/>
        <w:gridCol w:w="1240"/>
        <w:gridCol w:w="1622"/>
      </w:tblGrid>
      <w:tr>
        <w:trPr>
          <w:tblHeader w:val="true"/>
        </w:trPr>
        <w:tc>
          <w:tcPr/>
          <w:p>
            <w:pPr>
              <w:pStyle w:val="Compact"/>
              <w:jc w:val="left"/>
            </w:pPr>
            <w:r>
              <w:rPr>
                <w:bCs/>
                <w:b/>
              </w:rPr>
              <w:t xml:space="preserve">Mois</w:t>
            </w:r>
          </w:p>
        </w:tc>
        <w:tc>
          <w:tcPr/>
          <w:p>
            <w:pPr>
              <w:pStyle w:val="Compact"/>
              <w:jc w:val="left"/>
            </w:pPr>
            <w:r>
              <w:rPr>
                <w:bCs/>
                <w:b/>
              </w:rPr>
              <w:t xml:space="preserve">Encaissements</w:t>
            </w:r>
          </w:p>
        </w:tc>
        <w:tc>
          <w:tcPr/>
          <w:p>
            <w:pPr>
              <w:pStyle w:val="Compact"/>
              <w:jc w:val="left"/>
            </w:pPr>
            <w:r>
              <w:rPr>
                <w:bCs/>
                <w:b/>
              </w:rPr>
              <w:t xml:space="preserve">Décaissements</w:t>
            </w:r>
          </w:p>
        </w:tc>
        <w:tc>
          <w:tcPr/>
          <w:p>
            <w:pPr>
              <w:pStyle w:val="Compact"/>
              <w:jc w:val="left"/>
            </w:pPr>
            <w:r>
              <w:rPr>
                <w:bCs/>
                <w:b/>
              </w:rPr>
              <w:t xml:space="preserve">Flux net</w:t>
            </w:r>
          </w:p>
        </w:tc>
        <w:tc>
          <w:tcPr/>
          <w:p>
            <w:pPr>
              <w:pStyle w:val="Compact"/>
              <w:jc w:val="left"/>
            </w:pPr>
            <w:r>
              <w:rPr>
                <w:bCs/>
                <w:b/>
              </w:rPr>
              <w:t xml:space="preserve">Trésorerie</w:t>
            </w:r>
          </w:p>
        </w:tc>
      </w:tr>
      <w:tr>
        <w:tc>
          <w:tcPr/>
          <w:p>
            <w:pPr>
              <w:pStyle w:val="Compact"/>
              <w:jc w:val="left"/>
            </w:pPr>
            <w:r>
              <w:rPr>
                <w:bCs/>
                <w:b/>
              </w:rPr>
              <w:t xml:space="preserve">M0</w:t>
            </w:r>
          </w:p>
        </w:tc>
        <w:tc>
          <w:tcPr/>
          <w:p>
            <w:pPr>
              <w:pStyle w:val="Compact"/>
              <w:jc w:val="left"/>
            </w:pPr>
            <w:r>
              <w:t xml:space="preserve">50.000 (apport)</w:t>
            </w:r>
          </w:p>
        </w:tc>
        <w:tc>
          <w:tcPr/>
          <w:p>
            <w:pPr>
              <w:pStyle w:val="Compact"/>
              <w:jc w:val="left"/>
            </w:pPr>
            <w:r>
              <w:t xml:space="preserve">-3.000</w:t>
            </w:r>
          </w:p>
        </w:tc>
        <w:tc>
          <w:tcPr/>
          <w:p>
            <w:pPr>
              <w:pStyle w:val="Compact"/>
              <w:jc w:val="left"/>
            </w:pPr>
            <w:r>
              <w:t xml:space="preserve">+47.000</w:t>
            </w:r>
          </w:p>
        </w:tc>
        <w:tc>
          <w:tcPr/>
          <w:p>
            <w:pPr>
              <w:pStyle w:val="Compact"/>
              <w:jc w:val="left"/>
            </w:pPr>
            <w:r>
              <w:t xml:space="preserve">47.000</w:t>
            </w:r>
          </w:p>
        </w:tc>
      </w:tr>
      <w:tr>
        <w:tc>
          <w:tcPr/>
          <w:p>
            <w:pPr>
              <w:pStyle w:val="Compact"/>
              <w:jc w:val="left"/>
            </w:pPr>
            <w:r>
              <w:rPr>
                <w:bCs/>
                <w:b/>
              </w:rPr>
              <w:t xml:space="preserve">M1</w:t>
            </w:r>
          </w:p>
        </w:tc>
        <w:tc>
          <w:tcPr/>
          <w:p>
            <w:pPr>
              <w:pStyle w:val="Compact"/>
              <w:jc w:val="left"/>
            </w:pPr>
            <w:r>
              <w:t xml:space="preserve">40.000 (BA)</w:t>
            </w:r>
          </w:p>
        </w:tc>
        <w:tc>
          <w:tcPr/>
          <w:p>
            <w:pPr>
              <w:pStyle w:val="Compact"/>
              <w:jc w:val="left"/>
            </w:pPr>
            <w:r>
              <w:t xml:space="preserve">-42.000</w:t>
            </w:r>
          </w:p>
        </w:tc>
        <w:tc>
          <w:tcPr/>
          <w:p>
            <w:pPr>
              <w:pStyle w:val="Compact"/>
              <w:jc w:val="left"/>
            </w:pPr>
            <w:r>
              <w:t xml:space="preserve">-2.000</w:t>
            </w:r>
          </w:p>
        </w:tc>
        <w:tc>
          <w:tcPr/>
          <w:p>
            <w:pPr>
              <w:pStyle w:val="Compact"/>
              <w:jc w:val="left"/>
            </w:pPr>
            <w:r>
              <w:t xml:space="preserve">0</w:t>
            </w:r>
          </w:p>
        </w:tc>
      </w:tr>
      <w:tr>
        <w:tc>
          <w:tcPr/>
          <w:p>
            <w:pPr>
              <w:pStyle w:val="Compact"/>
              <w:jc w:val="left"/>
            </w:pPr>
            <w:r>
              <w:rPr>
                <w:bCs/>
                <w:b/>
              </w:rPr>
              <w:t xml:space="preserve">M2</w:t>
            </w:r>
          </w:p>
        </w:tc>
        <w:tc>
          <w:tcPr/>
          <w:p>
            <w:pPr>
              <w:pStyle w:val="Compact"/>
              <w:jc w:val="left"/>
            </w:pPr>
            <w:r>
              <w:t xml:space="preserve">30.000 (prêt)</w:t>
            </w:r>
          </w:p>
        </w:tc>
        <w:tc>
          <w:tcPr/>
          <w:p>
            <w:pPr>
              <w:pStyle w:val="Compact"/>
              <w:jc w:val="left"/>
            </w:pPr>
            <w:r>
              <w:t xml:space="preserve">-32.000</w:t>
            </w:r>
          </w:p>
        </w:tc>
        <w:tc>
          <w:tcPr/>
          <w:p>
            <w:pPr>
              <w:pStyle w:val="Compact"/>
              <w:jc w:val="left"/>
            </w:pPr>
            <w:r>
              <w:t xml:space="preserve">-2.000</w:t>
            </w:r>
          </w:p>
        </w:tc>
        <w:tc>
          <w:tcPr/>
          <w:p>
            <w:pPr>
              <w:pStyle w:val="Compact"/>
              <w:jc w:val="left"/>
            </w:pPr>
            <w:r>
              <w:t xml:space="preserve">43.000</w:t>
            </w:r>
          </w:p>
        </w:tc>
      </w:tr>
      <w:tr>
        <w:tc>
          <w:tcPr/>
          <w:p>
            <w:pPr>
              <w:pStyle w:val="Compact"/>
              <w:jc w:val="left"/>
            </w:pPr>
            <w:r>
              <w:rPr>
                <w:bCs/>
                <w:b/>
              </w:rPr>
              <w:t xml:space="preserve">M3</w:t>
            </w:r>
          </w:p>
        </w:tc>
        <w:tc>
          <w:tcPr/>
          <w:p>
            <w:pPr>
              <w:pStyle w:val="Compact"/>
              <w:jc w:val="left"/>
            </w:pPr>
            <w:r>
              <w:t xml:space="preserve">5.000 (CA)</w:t>
            </w:r>
          </w:p>
        </w:tc>
        <w:tc>
          <w:tcPr/>
          <w:p>
            <w:pPr>
              <w:pStyle w:val="Compact"/>
              <w:jc w:val="left"/>
            </w:pPr>
            <w:r>
              <w:t xml:space="preserve">-75.000</w:t>
            </w:r>
          </w:p>
        </w:tc>
        <w:tc>
          <w:tcPr/>
          <w:p>
            <w:pPr>
              <w:pStyle w:val="Compact"/>
              <w:jc w:val="left"/>
            </w:pPr>
            <w:r>
              <w:t xml:space="preserve">-70.000</w:t>
            </w:r>
          </w:p>
        </w:tc>
        <w:tc>
          <w:tcPr/>
          <w:p>
            <w:pPr>
              <w:pStyle w:val="Compact"/>
              <w:jc w:val="left"/>
            </w:pPr>
            <w:r>
              <w:t xml:space="preserve">-27.000</w:t>
            </w:r>
          </w:p>
        </w:tc>
      </w:tr>
      <w:tr>
        <w:tc>
          <w:tcPr/>
          <w:p>
            <w:pPr>
              <w:pStyle w:val="Compact"/>
              <w:jc w:val="left"/>
            </w:pPr>
            <w:r>
              <w:rPr>
                <w:bCs/>
                <w:b/>
              </w:rPr>
              <w:t xml:space="preserve">M4</w:t>
            </w:r>
          </w:p>
        </w:tc>
        <w:tc>
          <w:tcPr/>
          <w:p>
            <w:pPr>
              <w:pStyle w:val="Compact"/>
              <w:jc w:val="left"/>
            </w:pPr>
            <w:r>
              <w:t xml:space="preserve">15.000 (CA)</w:t>
            </w:r>
          </w:p>
        </w:tc>
        <w:tc>
          <w:tcPr/>
          <w:p>
            <w:pPr>
              <w:pStyle w:val="Compact"/>
              <w:jc w:val="left"/>
            </w:pPr>
            <w:r>
              <w:t xml:space="preserve">-20.000</w:t>
            </w:r>
          </w:p>
        </w:tc>
        <w:tc>
          <w:tcPr/>
          <w:p>
            <w:pPr>
              <w:pStyle w:val="Compact"/>
              <w:jc w:val="left"/>
            </w:pPr>
            <w:r>
              <w:t xml:space="preserve">-5.000</w:t>
            </w:r>
          </w:p>
        </w:tc>
        <w:tc>
          <w:tcPr/>
          <w:p>
            <w:pPr>
              <w:pStyle w:val="Compact"/>
              <w:jc w:val="left"/>
            </w:pPr>
            <w:r>
              <w:t xml:space="preserve">-32.000</w:t>
            </w:r>
          </w:p>
        </w:tc>
      </w:tr>
      <w:tr>
        <w:tc>
          <w:tcPr/>
          <w:p>
            <w:pPr>
              <w:pStyle w:val="Compact"/>
              <w:jc w:val="left"/>
            </w:pPr>
            <w:r>
              <w:rPr>
                <w:bCs/>
                <w:b/>
              </w:rPr>
              <w:t xml:space="preserve">M5</w:t>
            </w:r>
          </w:p>
        </w:tc>
        <w:tc>
          <w:tcPr/>
          <w:p>
            <w:pPr>
              <w:pStyle w:val="Compact"/>
              <w:jc w:val="left"/>
            </w:pPr>
            <w:r>
              <w:t xml:space="preserve">20.000 (CA)</w:t>
            </w:r>
          </w:p>
        </w:tc>
        <w:tc>
          <w:tcPr/>
          <w:p>
            <w:pPr>
              <w:pStyle w:val="Compact"/>
              <w:jc w:val="left"/>
            </w:pPr>
            <w:r>
              <w:t xml:space="preserve">-18.000</w:t>
            </w:r>
          </w:p>
        </w:tc>
        <w:tc>
          <w:tcPr/>
          <w:p>
            <w:pPr>
              <w:pStyle w:val="Compact"/>
              <w:jc w:val="left"/>
            </w:pPr>
            <w:r>
              <w:t xml:space="preserve">+2.000</w:t>
            </w:r>
          </w:p>
        </w:tc>
        <w:tc>
          <w:tcPr/>
          <w:p>
            <w:pPr>
              <w:pStyle w:val="Compact"/>
              <w:jc w:val="left"/>
            </w:pPr>
            <w:r>
              <w:t xml:space="preserve">-30.000</w:t>
            </w:r>
          </w:p>
        </w:tc>
      </w:tr>
      <w:tr>
        <w:tc>
          <w:tcPr/>
          <w:p>
            <w:pPr>
              <w:pStyle w:val="Compact"/>
              <w:jc w:val="left"/>
            </w:pPr>
            <w:r>
              <w:rPr>
                <w:bCs/>
                <w:b/>
              </w:rPr>
              <w:t xml:space="preserve">M6</w:t>
            </w:r>
          </w:p>
        </w:tc>
        <w:tc>
          <w:tcPr/>
          <w:p>
            <w:pPr>
              <w:pStyle w:val="Compact"/>
              <w:jc w:val="left"/>
            </w:pPr>
            <w:r>
              <w:t>30.000 (sub) + 25.000 (CA)</w:t>
            </w:r>
          </w:p>
        </w:tc>
        <w:tc>
          <w:tcPr/>
          <w:p>
            <w:pPr>
              <w:pStyle w:val="Compact"/>
              <w:jc w:val="left"/>
            </w:pPr>
            <w:r>
              <w:t xml:space="preserve">-22.000</w:t>
            </w:r>
          </w:p>
        </w:tc>
        <w:tc>
          <w:tcPr/>
          <w:p>
            <w:pPr>
              <w:pStyle w:val="Compact"/>
              <w:jc w:val="left"/>
            </w:pPr>
            <w:r>
              <w:t xml:space="preserve">+33.000</w:t>
            </w:r>
          </w:p>
        </w:tc>
        <w:tc>
          <w:tcPr/>
          <w:p>
            <w:pPr>
              <w:pStyle w:val="Compact"/>
              <w:jc w:val="left"/>
            </w:pPr>
            <w:r>
              <w:t xml:space="preserve">+3.000</w:t>
            </w:r>
          </w:p>
        </w:tc>
      </w:tr>
      <w:tr>
        <w:tc>
          <w:tcPr/>
          <w:p>
            <w:pPr>
              <w:pStyle w:val="Compact"/>
              <w:jc w:val="left"/>
            </w:pPr>
            <w:r>
              <w:rPr>
                <w:bCs/>
                <w:b/>
              </w:rPr>
              <w:t xml:space="preserve">M7</w:t>
            </w:r>
          </w:p>
        </w:tc>
        <w:tc>
          <w:tcPr/>
          <w:p>
            <w:pPr>
              <w:pStyle w:val="Compact"/>
              <w:jc w:val="left"/>
            </w:pPr>
            <w:r>
              <w:t xml:space="preserve">40.000 (CA)</w:t>
            </w:r>
          </w:p>
        </w:tc>
        <w:tc>
          <w:tcPr/>
          <w:p>
            <w:pPr>
              <w:pStyle w:val="Compact"/>
              <w:jc w:val="left"/>
            </w:pPr>
            <w:r>
              <w:t xml:space="preserve">-25.000</w:t>
            </w:r>
          </w:p>
        </w:tc>
        <w:tc>
          <w:tcPr/>
          <w:p>
            <w:pPr>
              <w:pStyle w:val="Compact"/>
              <w:jc w:val="left"/>
            </w:pPr>
            <w:r>
              <w:t xml:space="preserve">+15.000</w:t>
            </w:r>
          </w:p>
        </w:tc>
        <w:tc>
          <w:tcPr/>
          <w:p>
            <w:pPr>
              <w:pStyle w:val="Compact"/>
              <w:jc w:val="left"/>
            </w:pPr>
            <w:r>
              <w:t xml:space="preserve">18.000</w:t>
            </w:r>
          </w:p>
        </w:tc>
      </w:tr>
      <w:tr>
        <w:tc>
          <w:tcPr/>
          <w:p>
            <w:pPr>
              <w:pStyle w:val="Compact"/>
              <w:jc w:val="left"/>
            </w:pPr>
            <w:r>
              <w:rPr>
                <w:bCs/>
                <w:b/>
              </w:rPr>
              <w:t xml:space="preserve">M8</w:t>
            </w:r>
          </w:p>
        </w:tc>
        <w:tc>
          <w:tcPr/>
          <w:p>
            <w:pPr>
              <w:pStyle w:val="Compact"/>
              <w:jc w:val="left"/>
            </w:pPr>
            <w:r>
              <w:t xml:space="preserve">50.000 (CA)</w:t>
            </w:r>
          </w:p>
        </w:tc>
        <w:tc>
          <w:tcPr/>
          <w:p>
            <w:pPr>
              <w:pStyle w:val="Compact"/>
              <w:jc w:val="left"/>
            </w:pPr>
            <w:r>
              <w:t xml:space="preserve">-28.000</w:t>
            </w:r>
          </w:p>
        </w:tc>
        <w:tc>
          <w:tcPr/>
          <w:p>
            <w:pPr>
              <w:pStyle w:val="Compact"/>
              <w:jc w:val="left"/>
            </w:pPr>
            <w:r>
              <w:t xml:space="preserve">+22.000</w:t>
            </w:r>
          </w:p>
        </w:tc>
        <w:tc>
          <w:tcPr/>
          <w:p>
            <w:pPr>
              <w:pStyle w:val="Compact"/>
              <w:jc w:val="left"/>
            </w:pPr>
            <w:r>
              <w:t xml:space="preserve">40.000</w:t>
            </w:r>
          </w:p>
        </w:tc>
      </w:tr>
      <w:tr>
        <w:tc>
          <w:tcPr/>
          <w:p>
            <w:pPr>
              <w:pStyle w:val="Compact"/>
              <w:jc w:val="left"/>
            </w:pPr>
            <w:r>
              <w:rPr>
                <w:bCs/>
                <w:b/>
              </w:rPr>
              <w:t xml:space="preserve">M9</w:t>
            </w:r>
          </w:p>
        </w:tc>
        <w:tc>
          <w:tcPr/>
          <w:p>
            <w:pPr>
              <w:pStyle w:val="Compact"/>
              <w:jc w:val="left"/>
            </w:pPr>
            <w:r>
              <w:t xml:space="preserve">60.000 (CA)</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656 290</w:t>
            </w:r>
          </w:p>
        </w:tc>
      </w:tr>
      <w:tr>
        <w:tc>
          <w:tcPr/>
          <w:p>
            <w:pPr>
              <w:pStyle w:val="Compact"/>
              <w:jc w:val="left"/>
            </w:pPr>
            <w:r>
              <w:rPr>
                <w:bCs/>
                <w:b/>
              </w:rPr>
              <w:t xml:space="preserve">M10</w:t>
            </w:r>
          </w:p>
        </w:tc>
        <w:tc>
          <w:tcPr/>
          <w:p>
            <w:pPr>
              <w:pStyle w:val="Compact"/>
              <w:jc w:val="left"/>
            </w:pPr>
            <w:r>
              <w:t xml:space="preserve">70.000 (CA)</w:t>
            </w:r>
          </w:p>
        </w:tc>
        <w:tc>
          <w:tcPr/>
          <w:p>
            <w:pPr>
              <w:pStyle w:val="Compact"/>
              <w:jc w:val="left"/>
            </w:pPr>
            <w:r>
              <w:t xml:space="preserve">-32.000</w:t>
            </w:r>
          </w:p>
        </w:tc>
        <w:tc>
          <w:tcPr/>
          <w:p>
            <w:pPr>
              <w:pStyle w:val="Compact"/>
              <w:jc w:val="left"/>
            </w:pPr>
            <w:r>
              <w:t xml:space="preserve">+38.000</w:t>
            </w:r>
          </w:p>
        </w:tc>
        <w:tc>
          <w:tcPr/>
          <w:p>
            <w:pPr>
              <w:pStyle w:val="Compact"/>
              <w:jc w:val="left"/>
            </w:pPr>
            <w:r>
              <w:t xml:space="preserve">240 000</w:t>
            </w:r>
          </w:p>
        </w:tc>
      </w:tr>
      <w:tr>
        <w:tc>
          <w:tcPr/>
          <w:p>
            <w:pPr>
              <w:pStyle w:val="Compact"/>
              <w:jc w:val="left"/>
            </w:pPr>
            <w:r>
              <w:rPr>
                <w:bCs/>
                <w:b/>
              </w:rPr>
              <w:t xml:space="preserve">M11</w:t>
            </w:r>
          </w:p>
        </w:tc>
        <w:tc>
          <w:tcPr/>
          <w:p>
            <w:pPr>
              <w:pStyle w:val="Compact"/>
              <w:jc w:val="left"/>
            </w:pPr>
            <w:r>
              <w:t xml:space="preserve">80.000 (CA)</w:t>
            </w:r>
          </w:p>
        </w:tc>
        <w:tc>
          <w:tcPr/>
          <w:p>
            <w:pPr>
              <w:pStyle w:val="Compact"/>
              <w:jc w:val="left"/>
            </w:pPr>
            <w:r>
              <w:t xml:space="preserve">-35.000</w:t>
            </w:r>
          </w:p>
        </w:tc>
        <w:tc>
          <w:tcPr/>
          <w:p>
            <w:pPr>
              <w:pStyle w:val="Compact"/>
              <w:jc w:val="left"/>
            </w:pPr>
            <w:r>
              <w:t xml:space="preserve">+45.000</w:t>
            </w:r>
          </w:p>
        </w:tc>
        <w:tc>
          <w:tcPr/>
          <w:p>
            <w:pPr>
              <w:pStyle w:val="Compact"/>
              <w:jc w:val="left"/>
            </w:pPr>
            <w:r>
              <w:t xml:space="preserve">153.000</w:t>
            </w:r>
          </w:p>
        </w:tc>
      </w:tr>
      <w:tr>
        <w:tc>
          <w:tcPr/>
          <w:p>
            <w:pPr>
              <w:pStyle w:val="Compact"/>
              <w:jc w:val="left"/>
            </w:pPr>
            <w:r>
              <w:rPr>
                <w:bCs/>
                <w:b/>
              </w:rPr>
              <w:t xml:space="preserve">M12</w:t>
            </w:r>
          </w:p>
        </w:tc>
        <w:tc>
          <w:tcPr/>
          <w:p>
            <w:pPr>
              <w:pStyle w:val="Compact"/>
              <w:jc w:val="left"/>
            </w:pPr>
            <w:r>
              <w:t xml:space="preserve">90.000 (CA)</w:t>
            </w:r>
          </w:p>
        </w:tc>
        <w:tc>
          <w:tcPr/>
          <w:p>
            <w:pPr>
              <w:pStyle w:val="Compact"/>
              <w:jc w:val="left"/>
            </w:pPr>
            <w:r>
              <w:t xml:space="preserve">-38.000</w:t>
            </w:r>
          </w:p>
        </w:tc>
        <w:tc>
          <w:tcPr/>
          <w:p>
            <w:pPr>
              <w:pStyle w:val="Compact"/>
              <w:jc w:val="left"/>
            </w:pPr>
            <w:r>
              <w:t xml:space="preserve">+52.000</w:t>
            </w:r>
          </w:p>
        </w:tc>
        <w:tc>
          <w:tcPr/>
          <w:p>
            <w:pPr>
              <w:pStyle w:val="Compact"/>
              <w:jc w:val="left"/>
            </w:pPr>
            <w:r>
              <w:t xml:space="preserve">205.000</w:t>
            </w:r>
          </w:p>
        </w:tc>
      </w:tr>
    </w:tbl>
    <w:p>
      <w:pPr>
        <w:pStyle w:val="BodyText"/>
      </w:pPr>
      <w:r>
        <w:rPr>
          <w:bCs/>
          <w:b/>
        </w:rPr>
        <w:t xml:space="preserve">Observations :</w:t>
      </w:r>
    </w:p>
    <w:p>
      <w:pPr>
        <w:numPr>
          <w:ilvl w:val="0"/>
          <w:numId w:val="2056"/>
        </w:numPr>
      </w:pPr>
      <w:r>
        <w:rPr>
          <w:bCs/>
          <w:b/>
        </w:rPr>
        <w:t xml:space="preserve">Point bas trésorerie :</w:t>
      </w:r>
      <w:r>
        <w:t xml:space="preserve"> M5 (+32K$) → besoin ligne crédit court terme 40K$</w:t>
      </w:r>
    </w:p>
    <w:p>
      <w:pPr>
        <w:numPr>
          <w:ilvl w:val="0"/>
          <w:numId w:val="2056"/>
        </w:numPr>
      </w:pPr>
      <w:r>
        <w:rPr>
          <w:bCs/>
          <w:b/>
        </w:rPr>
        <w:t xml:space="preserve">Break-even :</w:t>
      </w:r>
      <w:r>
        <w:t xml:space="preserve"> M6-7 (flux positifs réguliers)</w:t>
      </w:r>
    </w:p>
    <w:p>
      <w:pPr>
        <w:numPr>
          <w:ilvl w:val="0"/>
          <w:numId w:val="2056"/>
        </w:numPr>
      </w:pPr>
      <w:r>
        <w:rPr>
          <w:bCs/>
          <w:b/>
        </w:rPr>
        <w:t xml:space="preserve">Trésorerie M12 :</w:t>
      </w:r>
      <w:r>
        <w:t xml:space="preserve"> 205K$ → réinvestissement phase 3 ou distribution</w:t>
      </w:r>
    </w:p>
    <w:bookmarkEnd w:id="383"/>
    <w:bookmarkEnd w:id="384"/>
    <w:bookmarkStart w:id="396" w:name="outils-nécessaires"/>
    <w:p>
      <w:pPr>
        <w:pStyle w:val="Heading1"/>
      </w:pPr>
      <w:r>
        <w:t xml:space="preserve">OUTILS NÉCESSAIRES</w:t>
      </w:r>
    </w:p>
    <w:bookmarkStart w:id="390" w:name="logiciels-plateformes"/>
    <w:p>
      <w:pPr>
        <w:pStyle w:val="Heading2"/>
      </w:pPr>
      <w:r>
        <w:rPr>
          <w:bCs/>
          <w:b/>
        </w:rPr>
        <w:t xml:space="preserve">Logiciels &amp; plateformes</w:t>
      </w:r>
    </w:p>
    <w:bookmarkStart w:id="385" w:name="erp-enterprise-resource-planning"/>
    <w:p>
      <w:pPr>
        <w:pStyle w:val="Heading3"/>
      </w:pPr>
      <w:r>
        <w:t xml:space="preserve">ERP (Enterprise Resource Planning)</w:t>
      </w:r>
    </w:p>
    <w:tbl>
      <w:tblPr>
        <w:tblStyle w:val="Table"/>
        <w:tblW w:type="pct" w:w="4886"/>
        <w:tblLook w:firstRow="1" w:lastRow="0" w:firstColumn="0" w:lastColumn="0" w:noHBand="0" w:noVBand="0" w:val="0020"/>
        <w:jc w:val="start"/>
      </w:tblPr>
      <w:tblGrid>
        <w:gridCol w:w="1530"/>
        <w:gridCol w:w="1350"/>
        <w:gridCol w:w="1620"/>
        <w:gridCol w:w="1620"/>
        <w:gridCol w:w="1620"/>
      </w:tblGrid>
      <w:tr>
        <w:trPr>
          <w:tblHeader w:val="true"/>
        </w:trPr>
        <w:tc>
          <w:tcPr/>
          <w:p>
            <w:pPr>
              <w:pStyle w:val="Compact"/>
              <w:jc w:val="left"/>
            </w:pPr>
            <w:r>
              <w:rPr>
                <w:bCs/>
                <w:b/>
              </w:rPr>
              <w:t xml:space="preserve">Solution</w:t>
            </w:r>
          </w:p>
        </w:tc>
        <w:tc>
          <w:tcPr/>
          <w:p>
            <w:pPr>
              <w:pStyle w:val="Compact"/>
              <w:jc w:val="left"/>
            </w:pPr>
            <w:r>
              <w:rPr>
                <w:bCs/>
                <w:b/>
              </w:rPr>
              <w:t xml:space="preserve">Modules</w:t>
            </w:r>
          </w:p>
        </w:tc>
        <w:tc>
          <w:tcPr/>
          <w:p>
            <w:pPr>
              <w:pStyle w:val="Compact"/>
              <w:jc w:val="left"/>
            </w:pPr>
            <w:r>
              <w:rPr>
                <w:bCs/>
                <w:b/>
              </w:rPr>
              <w:t xml:space="preserve">Coût</w:t>
            </w:r>
          </w:p>
        </w:tc>
        <w:tc>
          <w:tcPr/>
          <w:p>
            <w:pPr>
              <w:pStyle w:val="Compact"/>
              <w:jc w:val="left"/>
            </w:pPr>
            <w:r>
              <w:rPr>
                <w:bCs/>
                <w:b/>
              </w:rPr>
              <w:t xml:space="preserve">Utilisateur</w:t>
            </w:r>
          </w:p>
        </w:tc>
        <w:tc>
          <w:tcPr/>
          <w:p>
            <w:pPr>
              <w:pStyle w:val="Compact"/>
              <w:jc w:val="left"/>
            </w:pPr>
            <w:r>
              <w:rPr>
                <w:bCs/>
                <w:b/>
              </w:rPr>
              <w:t>Justification TakaPlast</w:t>
            </w:r>
          </w:p>
        </w:tc>
      </w:tr>
      <w:tr>
        <w:tc>
          <w:tcPr/>
          <w:p>
            <w:pPr>
              <w:pStyle w:val="Compact"/>
              <w:jc w:val="left"/>
            </w:pPr>
            <w:r>
              <w:rPr>
                <w:bCs/>
                <w:b/>
              </w:rPr>
              <w:t>Odoo Community (recommandé)</w:t>
            </w:r>
          </w:p>
        </w:tc>
        <w:tc>
          <w:tcPr/>
          <w:p>
            <w:pPr>
              <w:pStyle w:val="Compact"/>
              <w:jc w:val="left"/>
            </w:pPr>
            <w:r>
              <w:t>Ventes, achats, stocks, compta, production, RH</w:t>
            </w:r>
          </w:p>
        </w:tc>
        <w:tc>
          <w:tcPr/>
          <w:p>
            <w:pPr>
              <w:pStyle w:val="Compact"/>
              <w:jc w:val="left"/>
            </w:pPr>
            <w:r>
              <w:t>Gratuit +2.000$/an (hosting)</w:t>
            </w:r>
          </w:p>
        </w:tc>
        <w:tc>
          <w:tcPr/>
          <w:p>
            <w:pPr>
              <w:pStyle w:val="Compact"/>
              <w:jc w:val="left"/>
            </w:pPr>
            <w:r>
              <w:t xml:space="preserve">Illimité</w:t>
            </w:r>
          </w:p>
        </w:tc>
        <w:tc>
          <w:tcPr/>
          <w:p>
            <w:pPr>
              <w:pStyle w:val="Compact"/>
              <w:jc w:val="left"/>
            </w:pPr>
            <w:r>
              <w:t>Open source modulaire, forte communauté en Afrique</w:t>
            </w:r>
          </w:p>
        </w:tc>
      </w:tr>
      <w:tr>
        <w:tc>
          <w:tcPr/>
          <w:p>
            <w:pPr>
              <w:pStyle w:val="Compact"/>
              <w:jc w:val="left"/>
            </w:pPr>
            <w:r>
              <w:rPr>
                <w:bCs/>
                <w:b/>
              </w:rPr>
              <w:t>Odoo Enterprise</w:t>
            </w:r>
          </w:p>
        </w:tc>
        <w:tc>
          <w:tcPr/>
          <w:p>
            <w:pPr>
              <w:pStyle w:val="Compact"/>
              <w:jc w:val="left"/>
            </w:pPr>
            <w:r>
              <w:t>Odoo Community + support 24/7 + Apps avancées</w:t>
            </w:r>
          </w:p>
        </w:tc>
        <w:tc>
          <w:tcPr/>
          <w:p>
            <w:pPr>
              <w:pStyle w:val="Compact"/>
              <w:jc w:val="left"/>
            </w:pPr>
            <w:r>
              <w:t>15$/user/mois = 2.160$/an</w:t>
            </w:r>
          </w:p>
        </w:tc>
        <w:tc>
          <w:tcPr/>
          <w:p>
            <w:pPr>
              <w:pStyle w:val="Compact"/>
              <w:jc w:val="left"/>
            </w:pPr>
            <w:r>
              <w:t xml:space="preserve">12 users</w:t>
            </w:r>
          </w:p>
        </w:tc>
        <w:tc>
          <w:tcPr/>
          <w:p>
            <w:pPr>
              <w:pStyle w:val="Compact"/>
              <w:jc w:val="left"/>
            </w:pPr>
            <w:r>
              <w:t>Support prioritaire, modules IoT</w:t>
            </w:r>
          </w:p>
        </w:tc>
      </w:tr>
      <w:tr>
        <w:tc>
          <w:tcPr/>
          <w:p>
            <w:pPr>
              <w:pStyle w:val="Compact"/>
              <w:jc w:val="left"/>
            </w:pPr>
            <w:r>
              <w:rPr>
                <w:bCs/>
                <w:b/>
              </w:rPr>
              <w:t>SAP Business One</w:t>
            </w:r>
          </w:p>
        </w:tc>
        <w:tc>
          <w:tcPr/>
          <w:p>
            <w:pPr>
              <w:pStyle w:val="Compact"/>
              <w:jc w:val="left"/>
            </w:pPr>
            <w:r>
              <w:t xml:space="preserve">ERP complet</w:t>
            </w:r>
          </w:p>
        </w:tc>
        <w:tc>
          <w:tcPr/>
          <w:p>
            <w:pPr>
              <w:pStyle w:val="Compact"/>
              <w:jc w:val="left"/>
            </w:pPr>
            <w:r>
              <w:t>10.000$ setup +1.500$/user/an</w:t>
            </w:r>
          </w:p>
        </w:tc>
        <w:tc>
          <w:tcPr/>
          <w:p>
            <w:pPr>
              <w:pStyle w:val="Compact"/>
              <w:jc w:val="left"/>
            </w:pPr>
            <w:r>
              <w:t xml:space="preserve">10 users</w:t>
            </w:r>
          </w:p>
        </w:tc>
        <w:tc>
          <w:tcPr/>
          <w:p>
            <w:pPr>
              <w:pStyle w:val="Compact"/>
              <w:jc w:val="left"/>
            </w:pPr>
            <w:r>
              <w:t>Overkill pour PME, coûteux</w:t>
            </w:r>
          </w:p>
        </w:tc>
      </w:tr>
    </w:tbl>
    <w:p>
      <w:pPr>
        <w:pStyle w:val="BodyText"/>
      </w:pPr>
      <w:r>
        <w:rPr>
          <w:bCs/>
          <w:b/>
        </w:rPr>
        <w:t xml:space="preserve">Recommandation :</w:t>
      </w:r>
      <w:r>
        <w:t xml:space="preserve"> Odoo Community (année 1) puis Odoo Enterprise (année 2 après rentabilité)</w:t>
      </w:r>
    </w:p>
    <w:p>
      <w:pPr>
        <w:pStyle w:val="BodyText"/>
      </w:pPr>
      <w:r>
        <w:rPr>
          <w:bCs/>
          <w:b/>
        </w:rPr>
        <w:t xml:space="preserve">Modules Odoo à activer :</w:t>
      </w:r>
    </w:p>
    <w:p>
      <w:pPr>
        <w:numPr>
          <w:ilvl w:val="0"/>
          <w:numId w:val="2057"/>
        </w:numPr>
      </w:pPr>
      <w:r>
        <w:rPr>
          <w:bCs/>
          <w:b/>
        </w:rPr>
        <w:t xml:space="preserve">Ventes :</w:t>
      </w:r>
      <w:r>
        <w:t xml:space="preserve"> devis, commandes, facturation</w:t>
      </w:r>
    </w:p>
    <w:p>
      <w:pPr>
        <w:numPr>
          <w:ilvl w:val="0"/>
          <w:numId w:val="2057"/>
        </w:numPr>
      </w:pPr>
      <w:r>
        <w:rPr>
          <w:bCs/>
          <w:b/>
        </w:rPr>
        <w:t xml:space="preserve">Achats :</w:t>
      </w:r>
      <w:r>
        <w:t xml:space="preserve"> appels d’offres, commandes fournisseurs</w:t>
      </w:r>
    </w:p>
    <w:p>
      <w:pPr>
        <w:numPr>
          <w:ilvl w:val="0"/>
          <w:numId w:val="2057"/>
        </w:numPr>
      </w:pPr>
      <w:r>
        <w:rPr>
          <w:bCs/>
          <w:b/>
        </w:rPr>
        <w:t xml:space="preserve">Stock :</w:t>
      </w:r>
      <w:r>
        <w:t xml:space="preserve"> gestion entrées/sorties, inventaires</w:t>
      </w:r>
    </w:p>
    <w:p>
      <w:pPr>
        <w:numPr>
          <w:ilvl w:val="0"/>
          <w:numId w:val="2057"/>
        </w:numPr>
      </w:pPr>
      <w:r>
        <w:rPr>
          <w:bCs/>
          <w:b/>
        </w:rPr>
        <w:t xml:space="preserve">Fabrication :</w:t>
      </w:r>
      <w:r>
        <w:t xml:space="preserve"> ordres production, nomenclatures (BOM)</w:t>
      </w:r>
    </w:p>
    <w:p>
      <w:pPr>
        <w:numPr>
          <w:ilvl w:val="0"/>
          <w:numId w:val="2057"/>
        </w:numPr>
      </w:pPr>
      <w:r>
        <w:rPr>
          <w:bCs/>
          <w:b/>
        </w:rPr>
        <w:t xml:space="preserve">Comptabilité :</w:t>
      </w:r>
      <w:r>
        <w:t xml:space="preserve"> grand livre, TVA, rapprochement bancaire</w:t>
      </w:r>
    </w:p>
    <w:p>
      <w:pPr>
        <w:numPr>
          <w:ilvl w:val="0"/>
          <w:numId w:val="2057"/>
        </w:numPr>
      </w:pPr>
      <w:r>
        <w:rPr>
          <w:bCs/>
          <w:b/>
        </w:rPr>
        <w:t xml:space="preserve">RH :</w:t>
      </w:r>
      <w:r>
        <w:t xml:space="preserve"> gestion paie, congés, recrutement</w:t>
      </w:r>
    </w:p>
    <w:p>
      <w:pPr>
        <w:numPr>
          <w:ilvl w:val="0"/>
          <w:numId w:val="2057"/>
        </w:numPr>
      </w:pPr>
      <w:r>
        <w:rPr>
          <w:bCs/>
          <w:b/>
        </w:rPr>
        <w:t xml:space="preserve">CRM :</w:t>
      </w:r>
      <w:r>
        <w:t xml:space="preserve"> pipeline commercial (optionnel si CRM dédié)</w:t>
      </w:r>
    </w:p>
    <w:p>
      <w:pPr>
        <w:pStyle w:val="FirstParagraph"/>
      </w:pPr>
      <w:r>
        <w:rPr>
          <w:bCs/>
          <w:b/>
        </w:rPr>
        <w:t xml:space="preserve">Intégration :</w:t>
      </w:r>
      <w:r>
        <w:t xml:space="preserve"> API Odoo connecté à balances IoT (pesée plastiques), capteurs machines, logiciel comptable local RDC.</w:t>
      </w:r>
    </w:p>
    <w:bookmarkEnd w:id="385"/>
    <w:bookmarkStart w:id="386" w:name="crm-customer-relationship-management"/>
    <w:p>
      <w:pPr>
        <w:pStyle w:val="Heading3"/>
      </w:pPr>
      <w:r>
        <w:t xml:space="preserve">CRM (Customer Relationship Management)</w:t>
      </w:r>
    </w:p>
    <w:tbl>
      <w:tblPr>
        <w:tblStyle w:val="Table"/>
        <w:tblW w:type="pct" w:w="4896"/>
        <w:tblLook w:firstRow="1" w:lastRow="0" w:firstColumn="0" w:lastColumn="0" w:noHBand="0" w:noVBand="0" w:val="0020"/>
        <w:jc w:val="start"/>
      </w:tblPr>
      <w:tblGrid>
        <w:gridCol w:w="1402"/>
        <w:gridCol w:w="1815"/>
        <w:gridCol w:w="1320"/>
        <w:gridCol w:w="1567"/>
        <w:gridCol w:w="1650"/>
      </w:tblGrid>
      <w:tr>
        <w:trPr>
          <w:tblHeader w:val="true"/>
        </w:trPr>
        <w:tc>
          <w:tcPr/>
          <w:p>
            <w:pPr>
              <w:pStyle w:val="Compact"/>
              <w:jc w:val="left"/>
            </w:pPr>
            <w:r>
              <w:rPr>
                <w:bCs/>
                <w:b/>
              </w:rPr>
              <w:t xml:space="preserve">Solution</w:t>
            </w:r>
          </w:p>
        </w:tc>
        <w:tc>
          <w:tcPr/>
          <w:p>
            <w:pPr>
              <w:pStyle w:val="Compact"/>
              <w:jc w:val="left"/>
            </w:pPr>
            <w:r>
              <w:rPr>
                <w:bCs/>
                <w:b/>
              </w:rPr>
              <w:t xml:space="preserve">Fonctionnalités</w:t>
            </w:r>
          </w:p>
        </w:tc>
        <w:tc>
          <w:tcPr/>
          <w:p>
            <w:pPr>
              <w:pStyle w:val="Compact"/>
              <w:jc w:val="left"/>
            </w:pPr>
            <w:r>
              <w:rPr>
                <w:bCs/>
                <w:b/>
              </w:rPr>
              <w:t xml:space="preserve">Coût</w:t>
            </w:r>
          </w:p>
        </w:tc>
        <w:tc>
          <w:tcPr/>
          <w:p>
            <w:pPr>
              <w:pStyle w:val="Compact"/>
              <w:jc w:val="left"/>
            </w:pPr>
            <w:r>
              <w:rPr>
                <w:bCs/>
                <w:b/>
              </w:rPr>
              <w:t xml:space="preserve">Utilisateurs</w:t>
            </w:r>
          </w:p>
        </w:tc>
        <w:tc>
          <w:tcPr/>
          <w:p>
            <w:pPr>
              <w:pStyle w:val="Compact"/>
              <w:jc w:val="left"/>
            </w:pPr>
            <w:r>
              <w:rPr>
                <w:bCs/>
                <w:b/>
              </w:rPr>
              <w:t xml:space="preserve">Justification</w:t>
            </w:r>
          </w:p>
        </w:tc>
      </w:tr>
      <w:tr>
        <w:tc>
          <w:tcPr/>
          <w:p>
            <w:pPr>
              <w:pStyle w:val="Compact"/>
              <w:jc w:val="left"/>
            </w:pPr>
            <w:r>
              <w:rPr>
                <w:bCs/>
                <w:b/>
              </w:rPr>
              <w:t>HubSpot CRM (recommandé)</w:t>
            </w:r>
          </w:p>
        </w:tc>
        <w:tc>
          <w:tcPr/>
          <w:p>
            <w:pPr>
              <w:pStyle w:val="Compact"/>
              <w:jc w:val="left"/>
            </w:pPr>
            <w:r>
              <w:t>Pipeline, emails, reporting</w:t>
            </w:r>
          </w:p>
        </w:tc>
        <w:tc>
          <w:tcPr/>
          <w:p>
            <w:pPr>
              <w:pStyle w:val="Compact"/>
              <w:jc w:val="left"/>
            </w:pPr>
            <w:r>
              <w:t>Gratuit (starter 50$/mois si +)</w:t>
            </w:r>
          </w:p>
        </w:tc>
        <w:tc>
          <w:tcPr/>
          <w:p>
            <w:pPr>
              <w:pStyle w:val="Compact"/>
              <w:jc w:val="left"/>
            </w:pPr>
            <w:r>
              <w:t xml:space="preserve">5 commerciaux</w:t>
            </w:r>
          </w:p>
        </w:tc>
        <w:tc>
          <w:tcPr/>
          <w:p>
            <w:pPr>
              <w:pStyle w:val="Compact"/>
              <w:jc w:val="left"/>
            </w:pPr>
            <w:r>
              <w:t>Interface intuitive, mobile-first</w:t>
            </w:r>
          </w:p>
        </w:tc>
      </w:tr>
      <w:tr>
        <w:tc>
          <w:tcPr/>
          <w:p>
            <w:pPr>
              <w:pStyle w:val="Compact"/>
              <w:jc w:val="left"/>
            </w:pPr>
            <w:r>
              <w:rPr>
                <w:bCs/>
                <w:b/>
              </w:rPr>
              <w:t>Salesforce essentials</w:t>
            </w:r>
          </w:p>
        </w:tc>
        <w:tc>
          <w:tcPr/>
          <w:p>
            <w:pPr>
              <w:pStyle w:val="Compact"/>
              <w:jc w:val="left"/>
            </w:pPr>
            <w:r>
              <w:t xml:space="preserve">CRM complet + IA</w:t>
            </w:r>
          </w:p>
        </w:tc>
        <w:tc>
          <w:tcPr/>
          <w:p>
            <w:pPr>
              <w:pStyle w:val="Compact"/>
              <w:jc w:val="left"/>
            </w:pPr>
            <w:r>
              <w:t xml:space="preserve">25$/user/mois</w:t>
            </w:r>
          </w:p>
        </w:tc>
        <w:tc>
          <w:tcPr/>
          <w:p>
            <w:pPr>
              <w:pStyle w:val="Compact"/>
              <w:jc w:val="left"/>
            </w:pPr>
            <w:r>
              <w:t xml:space="preserve">10 max</w:t>
            </w:r>
          </w:p>
        </w:tc>
        <w:tc>
          <w:tcPr/>
          <w:p>
            <w:pPr>
              <w:pStyle w:val="Compact"/>
              <w:jc w:val="left"/>
            </w:pPr>
            <w:r>
              <w:t>Puissant mais coûteux</w:t>
            </w:r>
          </w:p>
        </w:tc>
      </w:tr>
      <w:tr>
        <w:tc>
          <w:tcPr/>
          <w:p>
            <w:pPr>
              <w:pStyle w:val="Compact"/>
              <w:jc w:val="left"/>
            </w:pPr>
            <w:r>
              <w:rPr>
                <w:bCs/>
                <w:b/>
              </w:rPr>
              <w:t xml:space="preserve">Zoho CRM</w:t>
            </w:r>
          </w:p>
        </w:tc>
        <w:tc>
          <w:tcPr/>
          <w:p>
            <w:pPr>
              <w:pStyle w:val="Compact"/>
              <w:jc w:val="left"/>
            </w:pPr>
            <w:r>
              <w:t xml:space="preserve">CRM + marketing</w:t>
            </w:r>
          </w:p>
        </w:tc>
        <w:tc>
          <w:tcPr/>
          <w:p>
            <w:pPr>
              <w:pStyle w:val="Compact"/>
              <w:jc w:val="left"/>
            </w:pPr>
            <w:r>
              <w:t xml:space="preserve">14$/user/mois</w:t>
            </w:r>
          </w:p>
        </w:tc>
        <w:tc>
          <w:tcPr/>
          <w:p>
            <w:pPr>
              <w:pStyle w:val="Compact"/>
              <w:jc w:val="left"/>
            </w:pPr>
            <w:r>
              <w:t xml:space="preserve">Illimité</w:t>
            </w:r>
          </w:p>
        </w:tc>
        <w:tc>
          <w:tcPr/>
          <w:p>
            <w:pPr>
              <w:pStyle w:val="Compact"/>
              <w:jc w:val="left"/>
            </w:pPr>
            <w:r>
              <w:t>Alternative low-cost</w:t>
            </w:r>
          </w:p>
        </w:tc>
      </w:tr>
    </w:tbl>
    <w:p>
      <w:pPr>
        <w:pStyle w:val="BodyText"/>
      </w:pPr>
      <w:r>
        <w:rPr>
          <w:bCs/>
          <w:b/>
        </w:rPr>
        <w:t xml:space="preserve">Recommandation : HubStop CRM Free</w:t>
      </w:r>
      <w:r>
        <w:t xml:space="preserve"> (suffisant année 1-2)</w:t>
      </w:r>
    </w:p>
    <w:p>
      <w:pPr>
        <w:pStyle w:val="BodyText"/>
      </w:pPr>
      <w:r>
        <w:rPr>
          <w:bCs/>
          <w:b/>
        </w:rPr>
        <w:t xml:space="preserve">Utilisation TakaPlast :</w:t>
      </w:r>
    </w:p>
    <w:p>
      <w:pPr>
        <w:numPr>
          <w:ilvl w:val="0"/>
          <w:numId w:val="2058"/>
        </w:numPr>
      </w:pPr>
      <w:r>
        <w:t xml:space="preserve">Suivi prospect B2B (industries, BTP, gouvernement)</w:t>
      </w:r>
    </w:p>
    <w:p>
      <w:pPr>
        <w:numPr>
          <w:ilvl w:val="0"/>
          <w:numId w:val="2058"/>
        </w:numPr>
      </w:pPr>
      <w:r>
        <w:t xml:space="preserve">Gestion devis/propositions commerciales</w:t>
      </w:r>
    </w:p>
    <w:p>
      <w:pPr>
        <w:numPr>
          <w:ilvl w:val="0"/>
          <w:numId w:val="2058"/>
        </w:numPr>
      </w:pPr>
      <w:r>
        <w:t xml:space="preserve">Reporting performance équipe commerciale</w:t>
      </w:r>
    </w:p>
    <w:p>
      <w:pPr>
        <w:numPr>
          <w:ilvl w:val="0"/>
          <w:numId w:val="2058"/>
        </w:numPr>
      </w:pPr>
      <w:r>
        <w:t xml:space="preserve">Intégration emails + WhatsApp business</w:t>
      </w:r>
    </w:p>
    <w:bookmarkEnd w:id="386"/>
    <w:bookmarkStart w:id="387" w:name="comptabilité-finance"/>
    <w:p>
      <w:pPr>
        <w:pStyle w:val="Heading3"/>
      </w:pPr>
      <w:r>
        <w:t xml:space="preserve">Comptabilité &amp; finance</w:t>
      </w:r>
    </w:p>
    <w:tbl>
      <w:tblPr>
        <w:tblStyle w:val="Table"/>
        <w:tblW w:type="pct" w:w="4882"/>
        <w:tblLook w:firstRow="1" w:lastRow="0" w:firstColumn="0" w:lastColumn="0" w:noHBand="0" w:noVBand="0" w:val="0020"/>
        <w:jc w:val="start"/>
      </w:tblPr>
      <w:tblGrid>
        <w:gridCol w:w="1584"/>
        <w:gridCol w:w="1397"/>
        <w:gridCol w:w="1397"/>
        <w:gridCol w:w="1490"/>
        <w:gridCol w:w="1863"/>
      </w:tblGrid>
      <w:tr>
        <w:trPr>
          <w:tblHeader w:val="true"/>
        </w:trPr>
        <w:tc>
          <w:tcPr/>
          <w:p>
            <w:pPr>
              <w:pStyle w:val="Compact"/>
              <w:jc w:val="left"/>
            </w:pPr>
            <w:r>
              <w:rPr>
                <w:bCs/>
                <w:b/>
              </w:rPr>
              <w:t xml:space="preserve">Solution</w:t>
            </w:r>
          </w:p>
        </w:tc>
        <w:tc>
          <w:tcPr/>
          <w:p>
            <w:pPr>
              <w:pStyle w:val="Compact"/>
              <w:jc w:val="left"/>
            </w:pPr>
            <w:r>
              <w:rPr>
                <w:bCs/>
                <w:b/>
              </w:rPr>
              <w:t xml:space="preserve">Type</w:t>
            </w:r>
          </w:p>
        </w:tc>
        <w:tc>
          <w:tcPr/>
          <w:p>
            <w:pPr>
              <w:pStyle w:val="Compact"/>
              <w:jc w:val="left"/>
            </w:pPr>
            <w:r>
              <w:rPr>
                <w:bCs/>
                <w:b/>
              </w:rPr>
              <w:t xml:space="preserve">Coût</w:t>
            </w:r>
          </w:p>
        </w:tc>
        <w:tc>
          <w:tcPr/>
          <w:p>
            <w:pPr>
              <w:pStyle w:val="Compact"/>
              <w:jc w:val="left"/>
            </w:pPr>
            <w:r>
              <w:rPr>
                <w:bCs/>
                <w:b/>
              </w:rPr>
              <w:t>Conformité RDC</w:t>
            </w:r>
          </w:p>
        </w:tc>
        <w:tc>
          <w:tcPr/>
          <w:p>
            <w:pPr>
              <w:pStyle w:val="Compact"/>
              <w:jc w:val="left"/>
            </w:pPr>
            <w:r>
              <w:rPr>
                <w:bCs/>
                <w:b/>
              </w:rPr>
              <w:t xml:space="preserve">Justification</w:t>
            </w:r>
          </w:p>
        </w:tc>
      </w:tr>
      <w:tr>
        <w:tc>
          <w:tcPr/>
          <w:p>
            <w:pPr>
              <w:pStyle w:val="Compact"/>
              <w:jc w:val="left"/>
            </w:pPr>
            <w:r>
              <w:rPr>
                <w:bCs/>
                <w:b/>
              </w:rPr>
              <w:t>Sage comptabilité</w:t>
            </w:r>
          </w:p>
        </w:tc>
        <w:tc>
          <w:tcPr/>
          <w:p>
            <w:pPr>
              <w:pStyle w:val="Compact"/>
              <w:jc w:val="left"/>
            </w:pPr>
            <w:r>
              <w:t>Logiciel installé</w:t>
            </w:r>
          </w:p>
        </w:tc>
        <w:tc>
          <w:tcPr/>
          <w:p>
            <w:pPr>
              <w:pStyle w:val="Compact"/>
              <w:jc w:val="left"/>
            </w:pPr>
            <w:r>
              <w:t xml:space="preserve">800$/an</w:t>
            </w:r>
          </w:p>
        </w:tc>
        <w:tc>
          <w:tcPr/>
          <w:p>
            <w:pPr>
              <w:pStyle w:val="Compact"/>
              <w:jc w:val="left"/>
            </w:pPr>
            <w:r>
              <w:t xml:space="preserve">Oui (OHADA)</w:t>
            </w:r>
          </w:p>
        </w:tc>
        <w:tc>
          <w:tcPr/>
          <w:p>
            <w:pPr>
              <w:pStyle w:val="Compact"/>
              <w:jc w:val="left"/>
            </w:pPr>
            <w:r>
              <w:t xml:space="preserve">Standard PME RDC</w:t>
            </w:r>
          </w:p>
        </w:tc>
      </w:tr>
      <w:tr>
        <w:tc>
          <w:tcPr/>
          <w:p>
            <w:pPr>
              <w:pStyle w:val="Compact"/>
              <w:jc w:val="left"/>
            </w:pPr>
            <w:r>
              <w:rPr>
                <w:bCs/>
                <w:b/>
              </w:rPr>
              <w:t xml:space="preserve">QuickBooks</w:t>
            </w:r>
          </w:p>
        </w:tc>
        <w:tc>
          <w:tcPr/>
          <w:p>
            <w:pPr>
              <w:pStyle w:val="Compact"/>
              <w:jc w:val="left"/>
            </w:pPr>
            <w:r>
              <w:t xml:space="preserve">Cloud</w:t>
            </w:r>
          </w:p>
        </w:tc>
        <w:tc>
          <w:tcPr/>
          <w:p>
            <w:pPr>
              <w:pStyle w:val="Compact"/>
              <w:jc w:val="left"/>
            </w:pPr>
            <w:r>
              <w:t xml:space="preserve">30$/mois</w:t>
            </w:r>
          </w:p>
        </w:tc>
        <w:tc>
          <w:tcPr/>
          <w:p>
            <w:pPr>
              <w:pStyle w:val="Compact"/>
              <w:jc w:val="left"/>
            </w:pPr>
            <w:r>
              <w:t xml:space="preserve">Partiellement</w:t>
            </w:r>
          </w:p>
        </w:tc>
        <w:tc>
          <w:tcPr/>
          <w:p>
            <w:pPr>
              <w:pStyle w:val="Compact"/>
              <w:jc w:val="left"/>
            </w:pPr>
            <w:r>
              <w:t>International mais adaptation RDC</w:t>
            </w:r>
          </w:p>
        </w:tc>
      </w:tr>
      <w:tr>
        <w:tc>
          <w:tcPr/>
          <w:p>
            <w:pPr>
              <w:pStyle w:val="Compact"/>
              <w:jc w:val="left"/>
            </w:pPr>
            <w:r>
              <w:rPr>
                <w:bCs/>
                <w:b/>
              </w:rPr>
              <w:t>Wave Accounting (recommandé An1)</w:t>
            </w:r>
          </w:p>
        </w:tc>
        <w:tc>
          <w:tcPr/>
          <w:p>
            <w:pPr>
              <w:pStyle w:val="Compact"/>
              <w:jc w:val="left"/>
            </w:pPr>
            <w:r>
              <w:t xml:space="preserve">Cloud gratuit</w:t>
            </w:r>
          </w:p>
        </w:tc>
        <w:tc>
          <w:tcPr/>
          <w:p>
            <w:pPr>
              <w:pStyle w:val="Compact"/>
              <w:jc w:val="left"/>
            </w:pPr>
            <w:r>
              <w:t>Gratuit (paiements payants)</w:t>
            </w:r>
          </w:p>
        </w:tc>
        <w:tc>
          <w:tcPr/>
          <w:p>
            <w:pPr>
              <w:pStyle w:val="Compact"/>
              <w:jc w:val="left"/>
            </w:pPr>
            <w:r>
              <w:t xml:space="preserve">Partiellement</w:t>
            </w:r>
          </w:p>
        </w:tc>
        <w:tc>
          <w:tcPr/>
          <w:p>
            <w:pPr>
              <w:pStyle w:val="Compact"/>
              <w:jc w:val="left"/>
            </w:pPr>
            <w:r>
              <w:t>Gratuit, suffisant startup</w:t>
            </w:r>
          </w:p>
        </w:tc>
      </w:tr>
      <w:tr>
        <w:tc>
          <w:tcPr/>
          <w:p>
            <w:pPr>
              <w:pStyle w:val="Compact"/>
              <w:jc w:val="left"/>
            </w:pPr>
            <w:r>
              <w:rPr>
                <w:bCs/>
                <w:b/>
              </w:rPr>
              <w:t>Odoo Comptabilité</w:t>
            </w:r>
          </w:p>
        </w:tc>
        <w:tc>
          <w:tcPr/>
          <w:p>
            <w:pPr>
              <w:pStyle w:val="Compact"/>
              <w:jc w:val="left"/>
            </w:pPr>
            <w:r>
              <w:t xml:space="preserve">ERP intégré</w:t>
            </w:r>
          </w:p>
        </w:tc>
        <w:tc>
          <w:tcPr/>
          <w:p>
            <w:pPr>
              <w:pStyle w:val="Compact"/>
              <w:jc w:val="left"/>
            </w:pPr>
            <w:r>
              <w:t xml:space="preserve">Inclus Odoo</w:t>
            </w:r>
          </w:p>
        </w:tc>
        <w:tc>
          <w:tcPr/>
          <w:p>
            <w:pPr>
              <w:pStyle w:val="Compact"/>
              <w:jc w:val="left"/>
            </w:pPr>
            <w:r>
              <w:t>Oui (modules OHADA)</w:t>
            </w:r>
          </w:p>
        </w:tc>
        <w:tc>
          <w:tcPr/>
          <w:p>
            <w:pPr>
              <w:pStyle w:val="Compact"/>
              <w:jc w:val="left"/>
            </w:pPr>
            <w:r>
              <w:t>Solution intégrée recommandée</w:t>
            </w:r>
          </w:p>
        </w:tc>
      </w:tr>
    </w:tbl>
    <w:p>
      <w:pPr>
        <w:pStyle w:val="BodyText"/>
      </w:pPr>
      <w:r>
        <w:rPr>
          <w:bCs/>
          <w:b/>
        </w:rPr>
        <w:t xml:space="preserve">Recommandation : Odoo Comptabilité</w:t>
      </w:r>
      <w:r>
        <w:t xml:space="preserve"> (intégration totale avec ERP) + </w:t>
      </w:r>
      <w:r>
        <w:rPr>
          <w:bCs/>
          <w:b/>
        </w:rPr>
        <w:t xml:space="preserve">expert-comptable externe</w:t>
      </w:r>
      <w:r>
        <w:t xml:space="preserve"> (validation mensuelle).</w:t>
      </w:r>
    </w:p>
    <w:bookmarkEnd w:id="387"/>
    <w:bookmarkStart w:id="388" w:name="gestion-de-production-mes"/>
    <w:p>
      <w:pPr>
        <w:pStyle w:val="Heading3"/>
      </w:pPr>
      <w:r>
        <w:t xml:space="preserve">Gestion de production (MES)</w:t>
      </w:r>
    </w:p>
    <w:tbl>
      <w:tblPr>
        <w:tblStyle w:val="Table"/>
        <w:tblW w:type="pct" w:w="4875"/>
        <w:tblLook w:firstRow="1" w:lastRow="0" w:firstColumn="0" w:lastColumn="0" w:noHBand="0" w:noVBand="0" w:val="0020"/>
        <w:jc w:val="start"/>
      </w:tblPr>
      <w:tblGrid>
        <w:gridCol w:w="1782"/>
        <w:gridCol w:w="2178"/>
        <w:gridCol w:w="1782"/>
        <w:gridCol w:w="1980"/>
      </w:tblGrid>
      <w:tr>
        <w:trPr>
          <w:tblHeader w:val="true"/>
        </w:trPr>
        <w:tc>
          <w:tcPr/>
          <w:p>
            <w:pPr>
              <w:pStyle w:val="Compact"/>
              <w:jc w:val="left"/>
            </w:pPr>
            <w:r>
              <w:rPr>
                <w:bCs/>
                <w:b/>
              </w:rPr>
              <w:t xml:space="preserve">Solution</w:t>
            </w:r>
          </w:p>
        </w:tc>
        <w:tc>
          <w:tcPr/>
          <w:p>
            <w:pPr>
              <w:pStyle w:val="Compact"/>
              <w:jc w:val="left"/>
            </w:pPr>
            <w:r>
              <w:rPr>
                <w:bCs/>
                <w:b/>
              </w:rPr>
              <w:t xml:space="preserve">Fonctionnalités</w:t>
            </w:r>
          </w:p>
        </w:tc>
        <w:tc>
          <w:tcPr/>
          <w:p>
            <w:pPr>
              <w:pStyle w:val="Compact"/>
              <w:jc w:val="left"/>
            </w:pPr>
            <w:r>
              <w:rPr>
                <w:bCs/>
                <w:b/>
              </w:rPr>
              <w:t xml:space="preserve">Coût</w:t>
            </w:r>
          </w:p>
        </w:tc>
        <w:tc>
          <w:tcPr/>
          <w:p>
            <w:pPr>
              <w:pStyle w:val="Compact"/>
              <w:jc w:val="left"/>
            </w:pPr>
            <w:r>
              <w:rPr>
                <w:bCs/>
                <w:b/>
              </w:rPr>
              <w:t xml:space="preserve">Justification</w:t>
            </w:r>
          </w:p>
        </w:tc>
      </w:tr>
      <w:tr>
        <w:tc>
          <w:tcPr/>
          <w:p>
            <w:pPr>
              <w:pStyle w:val="Compact"/>
              <w:jc w:val="left"/>
            </w:pPr>
            <w:r>
              <w:rPr>
                <w:bCs/>
                <w:b/>
              </w:rPr>
              <w:t>Odoo Manufacturing</w:t>
            </w:r>
          </w:p>
        </w:tc>
        <w:tc>
          <w:tcPr/>
          <w:p>
            <w:pPr>
              <w:pStyle w:val="Compact"/>
              <w:jc w:val="left"/>
            </w:pPr>
            <w:r>
              <w:t>OF, BOM, routage, qualité</w:t>
            </w:r>
          </w:p>
        </w:tc>
        <w:tc>
          <w:tcPr/>
          <w:p>
            <w:pPr>
              <w:pStyle w:val="Compact"/>
              <w:jc w:val="left"/>
            </w:pPr>
            <w:r>
              <w:t>Inclus Odoo Enterprise</w:t>
            </w:r>
          </w:p>
        </w:tc>
        <w:tc>
          <w:tcPr/>
          <w:p>
            <w:pPr>
              <w:pStyle w:val="Compact"/>
              <w:jc w:val="left"/>
            </w:pPr>
            <w:r>
              <w:t xml:space="preserve">Intégré ERP</w:t>
            </w:r>
          </w:p>
        </w:tc>
      </w:tr>
      <w:tr>
        <w:tc>
          <w:tcPr/>
          <w:p>
            <w:pPr>
              <w:pStyle w:val="Compact"/>
              <w:jc w:val="left"/>
            </w:pPr>
            <w:r>
              <w:rPr>
                <w:bCs/>
                <w:b/>
              </w:rPr>
              <w:t>Excel avancé + Power BI</w:t>
            </w:r>
          </w:p>
        </w:tc>
        <w:tc>
          <w:tcPr/>
          <w:p>
            <w:pPr>
              <w:pStyle w:val="Compact"/>
              <w:jc w:val="left"/>
            </w:pPr>
            <w:r>
              <w:t>Suivi production manuel</w:t>
            </w:r>
          </w:p>
        </w:tc>
        <w:tc>
          <w:tcPr/>
          <w:p>
            <w:pPr>
              <w:pStyle w:val="Compact"/>
              <w:jc w:val="left"/>
            </w:pPr>
            <w:r>
              <w:t>Gratuit (licence Office 365)</w:t>
            </w:r>
          </w:p>
        </w:tc>
        <w:tc>
          <w:tcPr/>
          <w:p>
            <w:pPr>
              <w:pStyle w:val="Compact"/>
              <w:jc w:val="left"/>
            </w:pPr>
            <w:r>
              <w:t xml:space="preserve">Phase 1 suffisant</w:t>
            </w:r>
          </w:p>
        </w:tc>
      </w:tr>
      <w:tr>
        <w:tc>
          <w:tcPr/>
          <w:p>
            <w:pPr>
              <w:pStyle w:val="Compact"/>
              <w:jc w:val="left"/>
            </w:pPr>
            <w:r>
              <w:rPr>
                <w:bCs/>
                <w:b/>
              </w:rPr>
              <w:t xml:space="preserve">Captor MES</w:t>
            </w:r>
          </w:p>
        </w:tc>
        <w:tc>
          <w:tcPr/>
          <w:p>
            <w:pPr>
              <w:pStyle w:val="Compact"/>
              <w:jc w:val="left"/>
            </w:pPr>
            <w:r>
              <w:t>MES industriel complet</w:t>
            </w:r>
          </w:p>
        </w:tc>
        <w:tc>
          <w:tcPr/>
          <w:p>
            <w:pPr>
              <w:pStyle w:val="Compact"/>
              <w:jc w:val="left"/>
            </w:pPr>
            <w:r>
              <w:t>10.000$ + 2.000$/an</w:t>
            </w:r>
          </w:p>
        </w:tc>
        <w:tc>
          <w:tcPr/>
          <w:p>
            <w:pPr>
              <w:pStyle w:val="Compact"/>
              <w:jc w:val="left"/>
            </w:pPr>
            <w:r>
              <w:t xml:space="preserve">Phase 3 (optionnel)</w:t>
            </w:r>
          </w:p>
        </w:tc>
      </w:tr>
    </w:tbl>
    <w:p>
      <w:pPr>
        <w:pStyle w:val="BodyText"/>
      </w:pPr>
      <w:r>
        <w:rPr>
          <w:bCs/>
          <w:b/>
        </w:rPr>
        <w:t>Recommandation : excel année 1 → Odoo manufacturing année 2 → MES dédié année 3</w:t>
      </w:r>
      <w:r>
        <w:t xml:space="preserve"> (si justifié).</w:t>
      </w:r>
    </w:p>
    <w:bookmarkEnd w:id="388"/>
    <w:bookmarkStart w:id="389" w:name="communication-collaboration"/>
    <w:p>
      <w:pPr>
        <w:pStyle w:val="Heading3"/>
      </w:pPr>
      <w:r>
        <w:t xml:space="preserve">Communication &amp; collaboration</w:t>
      </w:r>
    </w:p>
    <w:tbl>
      <w:tblPr>
        <w:tblStyle w:val="Table"/>
        <w:tblW w:type="pct" w:w="4872"/>
        <w:tblLook w:firstRow="1" w:lastRow="0" w:firstColumn="0" w:lastColumn="0" w:noHBand="0" w:noVBand="0" w:val="0020"/>
        <w:jc w:val="start"/>
      </w:tblPr>
      <w:tblGrid>
        <w:gridCol w:w="1624"/>
        <w:gridCol w:w="2030"/>
        <w:gridCol w:w="2030"/>
        <w:gridCol w:w="2030"/>
      </w:tblGrid>
      <w:tr>
        <w:trPr>
          <w:tblHeader w:val="true"/>
        </w:trPr>
        <w:tc>
          <w:tcPr/>
          <w:p>
            <w:pPr>
              <w:pStyle w:val="Compact"/>
              <w:jc w:val="left"/>
            </w:pPr>
            <w:r>
              <w:rPr>
                <w:bCs/>
                <w:b/>
              </w:rPr>
              <w:t xml:space="preserve">Outil</w:t>
            </w:r>
          </w:p>
        </w:tc>
        <w:tc>
          <w:tcPr/>
          <w:p>
            <w:pPr>
              <w:pStyle w:val="Compact"/>
              <w:jc w:val="left"/>
            </w:pPr>
            <w:r>
              <w:rPr>
                <w:bCs/>
                <w:b/>
              </w:rPr>
              <w:t xml:space="preserve">Usage</w:t>
            </w:r>
          </w:p>
        </w:tc>
        <w:tc>
          <w:tcPr/>
          <w:p>
            <w:pPr>
              <w:pStyle w:val="Compact"/>
              <w:jc w:val="left"/>
            </w:pPr>
            <w:r>
              <w:rPr>
                <w:bCs/>
                <w:b/>
              </w:rPr>
              <w:t xml:space="preserve">Coût</w:t>
            </w:r>
          </w:p>
        </w:tc>
        <w:tc>
          <w:tcPr/>
          <w:p>
            <w:pPr>
              <w:pStyle w:val="Compact"/>
              <w:jc w:val="left"/>
            </w:pPr>
            <w:r>
              <w:rPr>
                <w:bCs/>
                <w:b/>
              </w:rPr>
              <w:t xml:space="preserve">Utilisateurs</w:t>
            </w:r>
          </w:p>
        </w:tc>
      </w:tr>
      <w:tr>
        <w:tc>
          <w:tcPr/>
          <w:p>
            <w:pPr>
              <w:pStyle w:val="Compact"/>
              <w:jc w:val="left"/>
            </w:pPr>
            <w:r>
              <w:rPr>
                <w:bCs/>
                <w:b/>
              </w:rPr>
              <w:t>Google Workspace</w:t>
            </w:r>
          </w:p>
        </w:tc>
        <w:tc>
          <w:tcPr/>
          <w:p>
            <w:pPr>
              <w:pStyle w:val="Compact"/>
              <w:jc w:val="left"/>
            </w:pPr>
            <w:r>
              <w:t>Emails, Drive, Docs, Sheets</w:t>
            </w:r>
          </w:p>
        </w:tc>
        <w:tc>
          <w:tcPr/>
          <w:p>
            <w:pPr>
              <w:pStyle w:val="Compact"/>
              <w:jc w:val="left"/>
            </w:pPr>
            <w:r>
              <w:t xml:space="preserve">5,75$/user/mois</w:t>
            </w:r>
          </w:p>
        </w:tc>
        <w:tc>
          <w:tcPr/>
          <w:p>
            <w:pPr>
              <w:pStyle w:val="Compact"/>
              <w:jc w:val="left"/>
            </w:pPr>
            <w:r>
              <w:t>15 users = 1.035$/an</w:t>
            </w:r>
          </w:p>
        </w:tc>
      </w:tr>
      <w:tr>
        <w:tc>
          <w:tcPr/>
          <w:p>
            <w:pPr>
              <w:pStyle w:val="Compact"/>
              <w:jc w:val="left"/>
            </w:pPr>
            <w:r>
              <w:rPr>
                <w:bCs/>
                <w:b/>
              </w:rPr>
              <w:t>Microsoft 365 Business</w:t>
            </w:r>
          </w:p>
        </w:tc>
        <w:tc>
          <w:tcPr/>
          <w:p>
            <w:pPr>
              <w:pStyle w:val="Compact"/>
              <w:jc w:val="left"/>
            </w:pPr>
            <w:r>
              <w:t>Emails, OneDrive, Office</w:t>
            </w:r>
          </w:p>
        </w:tc>
        <w:tc>
          <w:tcPr/>
          <w:p>
            <w:pPr>
              <w:pStyle w:val="Compact"/>
              <w:jc w:val="left"/>
            </w:pPr>
            <w:r>
              <w:t xml:space="preserve">10,50$/user/mois</w:t>
            </w:r>
          </w:p>
        </w:tc>
        <w:tc>
          <w:tcPr/>
          <w:p>
            <w:pPr>
              <w:pStyle w:val="Compact"/>
              <w:jc w:val="left"/>
            </w:pPr>
            <w:r>
              <w:t>15 users = 1.890$/an</w:t>
            </w:r>
          </w:p>
        </w:tc>
      </w:tr>
      <w:tr>
        <w:tc>
          <w:tcPr/>
          <w:p>
            <w:pPr>
              <w:pStyle w:val="Compact"/>
              <w:jc w:val="left"/>
            </w:pPr>
            <w:r>
              <w:rPr>
                <w:bCs/>
                <w:b/>
              </w:rPr>
              <w:t>WhatsApp Business</w:t>
            </w:r>
          </w:p>
        </w:tc>
        <w:tc>
          <w:tcPr/>
          <w:p>
            <w:pPr>
              <w:pStyle w:val="Compact"/>
              <w:jc w:val="left"/>
            </w:pPr>
            <w:r>
              <w:t>Communication terrain</w:t>
            </w:r>
          </w:p>
        </w:tc>
        <w:tc>
          <w:tcPr/>
          <w:p>
            <w:pPr>
              <w:pStyle w:val="Compact"/>
              <w:jc w:val="left"/>
            </w:pPr>
            <w:r>
              <w:t xml:space="preserve">Gratuit</w:t>
            </w:r>
          </w:p>
        </w:tc>
        <w:tc>
          <w:tcPr/>
          <w:p>
            <w:pPr>
              <w:pStyle w:val="Compact"/>
              <w:jc w:val="left"/>
            </w:pPr>
            <w:r>
              <w:t xml:space="preserve">Illimité</w:t>
            </w:r>
          </w:p>
        </w:tc>
      </w:tr>
      <w:tr>
        <w:tc>
          <w:tcPr/>
          <w:p>
            <w:pPr>
              <w:pStyle w:val="Compact"/>
              <w:jc w:val="left"/>
            </w:pPr>
            <w:r>
              <w:rPr>
                <w:bCs/>
                <w:b/>
              </w:rPr>
              <w:t xml:space="preserve">Slack</w:t>
            </w:r>
          </w:p>
        </w:tc>
        <w:tc>
          <w:tcPr/>
          <w:p>
            <w:pPr>
              <w:pStyle w:val="Compact"/>
              <w:jc w:val="left"/>
            </w:pPr>
            <w:r>
              <w:t xml:space="preserve">Messagerie interne</w:t>
            </w:r>
          </w:p>
        </w:tc>
        <w:tc>
          <w:tcPr/>
          <w:p>
            <w:pPr>
              <w:pStyle w:val="Compact"/>
              <w:jc w:val="left"/>
            </w:pPr>
            <w:r>
              <w:t>Gratuit (Pro 7$/user/mois)</w:t>
            </w:r>
          </w:p>
        </w:tc>
        <w:tc>
          <w:tcPr/>
          <w:p>
            <w:pPr>
              <w:pStyle w:val="Compact"/>
              <w:jc w:val="left"/>
            </w:pPr>
            <w:r>
              <w:t xml:space="preserve">15 users</w:t>
            </w:r>
          </w:p>
        </w:tc>
      </w:tr>
      <w:tr>
        <w:tc>
          <w:tcPr/>
          <w:p>
            <w:pPr>
              <w:pStyle w:val="Compact"/>
              <w:jc w:val="left"/>
            </w:pPr>
            <w:r>
              <w:rPr>
                <w:bCs/>
                <w:b/>
              </w:rPr>
              <w:t xml:space="preserve">Zoom</w:t>
            </w:r>
          </w:p>
        </w:tc>
        <w:tc>
          <w:tcPr/>
          <w:p>
            <w:pPr>
              <w:pStyle w:val="Compact"/>
              <w:jc w:val="left"/>
            </w:pPr>
            <w:r>
              <w:t xml:space="preserve">Visioconférence</w:t>
            </w:r>
          </w:p>
        </w:tc>
        <w:tc>
          <w:tcPr/>
          <w:p>
            <w:pPr>
              <w:pStyle w:val="Compact"/>
              <w:jc w:val="left"/>
            </w:pPr>
            <w:r>
              <w:t>Gratuit (Pro 140$/an)</w:t>
            </w:r>
          </w:p>
        </w:tc>
        <w:tc>
          <w:tcPr/>
          <w:p>
            <w:pPr>
              <w:pStyle w:val="Compact"/>
              <w:jc w:val="left"/>
            </w:pPr>
            <w:r>
              <w:t xml:space="preserve">1 compte host</w:t>
            </w:r>
          </w:p>
        </w:tc>
      </w:tr>
    </w:tbl>
    <w:p>
      <w:pPr>
        <w:pStyle w:val="BodyText"/>
      </w:pPr>
      <w:r>
        <w:rPr>
          <w:bCs/>
          <w:b/>
        </w:rPr>
        <w:t xml:space="preserve">Recommandation : Google Workspace</w:t>
      </w:r>
      <w:r>
        <w:t xml:space="preserve"> (standard international, bon rapport qualité/prix) + </w:t>
      </w:r>
      <w:r>
        <w:rPr>
          <w:bCs/>
          <w:b/>
        </w:rPr>
        <w:t xml:space="preserve">WhatsApp Business</w:t>
      </w:r>
      <w:r>
        <w:t xml:space="preserve"> (communication locale essentielle).</w:t>
      </w:r>
    </w:p>
    <w:bookmarkEnd w:id="389"/>
    <w:bookmarkEnd w:id="390"/>
    <w:bookmarkStart w:id="391" w:name="matériel-informatique"/>
    <w:p>
      <w:pPr>
        <w:pStyle w:val="Heading2"/>
      </w:pPr>
      <w:r>
        <w:rPr>
          <w:bCs/>
          <w:b/>
        </w:rPr>
        <w:t xml:space="preserve">Matériel informatique</w:t>
      </w:r>
    </w:p>
    <w:p>
      <w:pPr>
        <w:pStyle w:val="FirstParagraph"/>
      </w:pPr>
      <w:r>
        <w:rPr>
          <w:iCs/>
          <w:i/>
        </w:rPr>
        <w:t xml:space="preserve">Tableau équipements IT par poste</w:t>
      </w:r>
    </w:p>
    <w:tbl>
      <w:tblPr>
        <w:tblStyle w:val="Table"/>
        <w:tblW w:type="pct" w:w="4895"/>
        <w:tblLook w:firstRow="1" w:lastRow="0" w:firstColumn="0" w:lastColumn="0" w:noHBand="0" w:noVBand="0" w:val="0020"/>
        <w:jc w:val="start"/>
      </w:tblPr>
      <w:tblGrid>
        <w:gridCol w:w="1500"/>
        <w:gridCol w:w="1250"/>
        <w:gridCol w:w="1584"/>
        <w:gridCol w:w="1000"/>
        <w:gridCol w:w="1083"/>
        <w:gridCol w:w="1333"/>
      </w:tblGrid>
      <w:tr>
        <w:trPr>
          <w:tblHeader w:val="true"/>
        </w:trPr>
        <w:tc>
          <w:tcPr/>
          <w:p>
            <w:pPr>
              <w:pStyle w:val="Compact"/>
              <w:jc w:val="left"/>
            </w:pPr>
            <w:r>
              <w:rPr>
                <w:bCs/>
                <w:b/>
              </w:rPr>
              <w:t xml:space="preserve">Équipement</w:t>
            </w:r>
          </w:p>
        </w:tc>
        <w:tc>
          <w:tcPr/>
          <w:p>
            <w:pPr>
              <w:pStyle w:val="Compact"/>
              <w:jc w:val="left"/>
            </w:pPr>
            <w:r>
              <w:rPr>
                <w:bCs/>
                <w:b/>
              </w:rPr>
              <w:t xml:space="preserve">Quantité</w:t>
            </w:r>
          </w:p>
        </w:tc>
        <w:tc>
          <w:tcPr/>
          <w:p>
            <w:pPr>
              <w:pStyle w:val="Compact"/>
              <w:jc w:val="left"/>
            </w:pPr>
            <w:r>
              <w:rPr>
                <w:bCs/>
                <w:b/>
              </w:rPr>
              <w:t xml:space="preserve">Utilisateurs</w:t>
            </w:r>
          </w:p>
        </w:tc>
        <w:tc>
          <w:tcPr/>
          <w:p>
            <w:pPr>
              <w:pStyle w:val="Compact"/>
              <w:jc w:val="left"/>
            </w:pPr>
            <w:r>
              <w:rPr>
                <w:bCs/>
                <w:b/>
              </w:rPr>
              <w:t>Coût unitaire ($)</w:t>
            </w:r>
          </w:p>
        </w:tc>
        <w:tc>
          <w:tcPr/>
          <w:p>
            <w:pPr>
              <w:pStyle w:val="Compact"/>
              <w:jc w:val="left"/>
            </w:pPr>
            <w:r>
              <w:rPr>
                <w:bCs/>
                <w:b/>
              </w:rPr>
              <w:t>Total ($)</w:t>
            </w:r>
          </w:p>
        </w:tc>
        <w:tc>
          <w:tcPr/>
          <w:p>
            <w:pPr>
              <w:pStyle w:val="Compact"/>
              <w:jc w:val="left"/>
            </w:pPr>
            <w:r>
              <w:rPr>
                <w:bCs/>
                <w:b/>
              </w:rPr>
              <w:t>Fournisseur RDC</w:t>
            </w:r>
          </w:p>
        </w:tc>
      </w:tr>
      <w:tr>
        <w:tc>
          <w:tcPr/>
          <w:p>
            <w:pPr>
              <w:pStyle w:val="Compact"/>
              <w:jc w:val="left"/>
            </w:pPr>
            <w:r>
              <w:rPr>
                <w:bCs/>
                <w:b/>
              </w:rPr>
              <w:t>Ordinateurs portables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Hp ProBook (direction)</w:t>
            </w:r>
          </w:p>
        </w:tc>
        <w:tc>
          <w:tcPr/>
          <w:p>
            <w:pPr>
              <w:pStyle w:val="Compact"/>
              <w:jc w:val="left"/>
            </w:pPr>
            <w:r>
              <w:t xml:space="preserve">4</w:t>
            </w:r>
          </w:p>
        </w:tc>
        <w:tc>
          <w:tcPr/>
          <w:p>
            <w:pPr>
              <w:pStyle w:val="Compact"/>
              <w:jc w:val="left"/>
            </w:pPr>
            <w:r>
              <w:t xml:space="preserve">CEO, directeurs</w:t>
            </w:r>
          </w:p>
        </w:tc>
        <w:tc>
          <w:tcPr/>
          <w:p>
            <w:pPr>
              <w:pStyle w:val="Compact"/>
              <w:jc w:val="left"/>
            </w:pPr>
            <w:r>
              <w:t xml:space="preserve">800</w:t>
            </w:r>
          </w:p>
        </w:tc>
        <w:tc>
          <w:tcPr/>
          <w:p>
            <w:pPr>
              <w:pStyle w:val="Compact"/>
              <w:jc w:val="left"/>
            </w:pPr>
            <w:r>
              <w:t xml:space="preserve">3.200</w:t>
            </w:r>
          </w:p>
        </w:tc>
        <w:tc>
          <w:tcPr/>
          <w:p>
            <w:pPr>
              <w:pStyle w:val="Compact"/>
              <w:jc w:val="left"/>
            </w:pPr>
            <w:r>
              <w:t xml:space="preserve">ITSYS Kinshasa</w:t>
            </w:r>
          </w:p>
        </w:tc>
      </w:tr>
      <w:tr>
        <w:tc>
          <w:tcPr/>
          <w:p>
            <w:pPr>
              <w:pStyle w:val="Compact"/>
              <w:jc w:val="left"/>
            </w:pPr>
            <w:r>
              <w:t>Dell Latitude (cadres)</w:t>
            </w:r>
          </w:p>
        </w:tc>
        <w:tc>
          <w:tcPr/>
          <w:p>
            <w:pPr>
              <w:pStyle w:val="Compact"/>
              <w:jc w:val="left"/>
            </w:pPr>
            <w:r>
              <w:t xml:space="preserve">5</w:t>
            </w:r>
          </w:p>
        </w:tc>
        <w:tc>
          <w:tcPr/>
          <w:p>
            <w:pPr>
              <w:pStyle w:val="Compact"/>
              <w:jc w:val="left"/>
            </w:pPr>
            <w:r>
              <w:t xml:space="preserve">Managers</w:t>
            </w:r>
          </w:p>
        </w:tc>
        <w:tc>
          <w:tcPr/>
          <w:p>
            <w:pPr>
              <w:pStyle w:val="Compact"/>
              <w:jc w:val="left"/>
            </w:pPr>
            <w:r>
              <w:t xml:space="preserve">600</w:t>
            </w:r>
          </w:p>
        </w:tc>
        <w:tc>
          <w:tcPr/>
          <w:p>
            <w:pPr>
              <w:pStyle w:val="Compact"/>
              <w:jc w:val="left"/>
            </w:pPr>
            <w:r>
              <w:t xml:space="preserve">3.000</w:t>
            </w:r>
          </w:p>
        </w:tc>
        <w:tc>
          <w:tcPr/>
          <w:p>
            <w:pPr>
              <w:pStyle w:val="Compact"/>
              <w:jc w:val="left"/>
            </w:pPr>
            <w:r>
              <w:t>Vodacom Business</w:t>
            </w:r>
          </w:p>
        </w:tc>
      </w:tr>
      <w:tr>
        <w:tc>
          <w:tcPr/>
          <w:p>
            <w:pPr>
              <w:pStyle w:val="Compact"/>
              <w:jc w:val="left"/>
            </w:pPr>
            <w:r>
              <w:t>Lenovo ThinkPad (admin)</w:t>
            </w:r>
          </w:p>
        </w:tc>
        <w:tc>
          <w:tcPr/>
          <w:p>
            <w:pPr>
              <w:pStyle w:val="Compact"/>
              <w:jc w:val="left"/>
            </w:pPr>
            <w:r>
              <w:t xml:space="preserve">3</w:t>
            </w:r>
          </w:p>
        </w:tc>
        <w:tc>
          <w:tcPr/>
          <w:p>
            <w:pPr>
              <w:pStyle w:val="Compact"/>
              <w:jc w:val="left"/>
            </w:pPr>
            <w:r>
              <w:t>Compta, RH, qualité</w:t>
            </w:r>
          </w:p>
        </w:tc>
        <w:tc>
          <w:tcPr/>
          <w:p>
            <w:pPr>
              <w:pStyle w:val="Compact"/>
              <w:jc w:val="left"/>
            </w:pPr>
            <w:r>
              <w:t xml:space="preserve">500</w:t>
            </w:r>
          </w:p>
        </w:tc>
        <w:tc>
          <w:tcPr/>
          <w:p>
            <w:pPr>
              <w:pStyle w:val="Compact"/>
              <w:jc w:val="left"/>
            </w:pPr>
            <w:r>
              <w:t xml:space="preserve">1.500</w:t>
            </w:r>
          </w:p>
        </w:tc>
        <w:tc>
          <w:tcPr/>
          <w:p>
            <w:pPr>
              <w:pStyle w:val="Compact"/>
              <w:jc w:val="left"/>
            </w:pPr>
            <w:r>
              <w:t xml:space="preserve">Orange Business</w:t>
            </w:r>
          </w:p>
        </w:tc>
      </w:tr>
      <w:tr>
        <w:tc>
          <w:tcPr/>
          <w:p>
            <w:pPr>
              <w:pStyle w:val="Compact"/>
              <w:jc w:val="left"/>
            </w:pPr>
            <w:r>
              <w:rPr>
                <w:bCs/>
                <w:b/>
              </w:rPr>
              <w:t>Ordinateurs fixes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Dell OptiPlex (production)</w:t>
            </w:r>
          </w:p>
        </w:tc>
        <w:tc>
          <w:tcPr/>
          <w:p>
            <w:pPr>
              <w:pStyle w:val="Compact"/>
              <w:jc w:val="left"/>
            </w:pPr>
            <w:r>
              <w:t xml:space="preserve">2</w:t>
            </w:r>
          </w:p>
        </w:tc>
        <w:tc>
          <w:tcPr/>
          <w:p>
            <w:pPr>
              <w:pStyle w:val="Compact"/>
              <w:jc w:val="left"/>
            </w:pPr>
            <w:r>
              <w:t>Chef prod, maintenance</w:t>
            </w:r>
          </w:p>
        </w:tc>
        <w:tc>
          <w:tcPr/>
          <w:p>
            <w:pPr>
              <w:pStyle w:val="Compact"/>
              <w:jc w:val="left"/>
            </w:pPr>
            <w:r>
              <w:t xml:space="preserve">400</w:t>
            </w:r>
          </w:p>
        </w:tc>
        <w:tc>
          <w:tcPr/>
          <w:p>
            <w:pPr>
              <w:pStyle w:val="Compact"/>
              <w:jc w:val="left"/>
            </w:pPr>
            <w:r>
              <w:t xml:space="preserve">800</w:t>
            </w:r>
          </w:p>
        </w:tc>
        <w:tc>
          <w:tcPr/>
          <w:p>
            <w:pPr>
              <w:pStyle w:val="Compact"/>
              <w:jc w:val="left"/>
            </w:pPr>
            <w:r>
              <w:t xml:space="preserve">ITSYS</w:t>
            </w:r>
          </w:p>
        </w:tc>
      </w:tr>
      <w:tr>
        <w:tc>
          <w:tcPr/>
          <w:p>
            <w:pPr>
              <w:pStyle w:val="Compact"/>
              <w:jc w:val="left"/>
            </w:pPr>
            <w:r>
              <w:t xml:space="preserve">Tablettes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Samsung Galaxy Tab</w:t>
            </w:r>
          </w:p>
        </w:tc>
        <w:tc>
          <w:tcPr/>
          <w:p>
            <w:pPr>
              <w:pStyle w:val="Compact"/>
              <w:jc w:val="left"/>
            </w:pPr>
            <w:r>
              <w:t xml:space="preserve">3</w:t>
            </w:r>
          </w:p>
        </w:tc>
        <w:tc>
          <w:tcPr/>
          <w:p>
            <w:pPr>
              <w:pStyle w:val="Compact"/>
              <w:jc w:val="left"/>
            </w:pPr>
            <w:r>
              <w:t>Contrôle qualité, stock</w:t>
            </w:r>
          </w:p>
        </w:tc>
        <w:tc>
          <w:tcPr/>
          <w:p>
            <w:pPr>
              <w:pStyle w:val="Compact"/>
              <w:jc w:val="left"/>
            </w:pPr>
            <w:r>
              <w:t xml:space="preserve">300</w:t>
            </w:r>
          </w:p>
        </w:tc>
        <w:tc>
          <w:tcPr/>
          <w:p>
            <w:pPr>
              <w:pStyle w:val="Compact"/>
              <w:jc w:val="left"/>
            </w:pPr>
            <w:r>
              <w:t xml:space="preserve">900</w:t>
            </w:r>
          </w:p>
        </w:tc>
        <w:tc>
          <w:tcPr/>
          <w:p>
            <w:pPr>
              <w:pStyle w:val="Compact"/>
              <w:jc w:val="left"/>
            </w:pPr>
            <w:r>
              <w:t xml:space="preserve">Vodacom</w:t>
            </w:r>
          </w:p>
        </w:tc>
      </w:tr>
      <w:tr>
        <w:tc>
          <w:tcPr/>
          <w:p>
            <w:pPr>
              <w:pStyle w:val="Compact"/>
              <w:jc w:val="left"/>
            </w:pPr>
            <w:r>
              <w:rPr>
                <w:bCs/>
                <w:b/>
              </w:rPr>
              <w:t xml:space="preserve">Serveur local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Synology NAS 4 baies</w:t>
            </w:r>
          </w:p>
        </w:tc>
        <w:tc>
          <w:tcPr/>
          <w:p>
            <w:pPr>
              <w:pStyle w:val="Compact"/>
              <w:jc w:val="left"/>
            </w:pPr>
            <w:r>
              <w:t xml:space="preserve">1</w:t>
            </w:r>
          </w:p>
        </w:tc>
        <w:tc>
          <w:tcPr/>
          <w:p>
            <w:pPr>
              <w:pStyle w:val="Compact"/>
              <w:jc w:val="left"/>
            </w:pPr>
            <w:r>
              <w:t xml:space="preserve">Backup + fichiers</w:t>
            </w:r>
          </w:p>
        </w:tc>
        <w:tc>
          <w:tcPr/>
          <w:p>
            <w:pPr>
              <w:pStyle w:val="Compact"/>
              <w:jc w:val="left"/>
            </w:pPr>
            <w:r>
              <w:t xml:space="preserve">800</w:t>
            </w:r>
          </w:p>
        </w:tc>
        <w:tc>
          <w:tcPr/>
          <w:p>
            <w:pPr>
              <w:pStyle w:val="Compact"/>
              <w:jc w:val="left"/>
            </w:pPr>
            <w:r>
              <w:t xml:space="preserve">800</w:t>
            </w:r>
          </w:p>
        </w:tc>
        <w:tc>
          <w:tcPr/>
          <w:p>
            <w:pPr>
              <w:pStyle w:val="Compact"/>
              <w:jc w:val="left"/>
            </w:pPr>
            <w:r>
              <w:t xml:space="preserve">Import ou ITSYS</w:t>
            </w:r>
          </w:p>
        </w:tc>
      </w:tr>
      <w:tr>
        <w:tc>
          <w:tcPr/>
          <w:p>
            <w:pPr>
              <w:pStyle w:val="Compact"/>
              <w:jc w:val="left"/>
            </w:pPr>
            <w:r>
              <w:rPr>
                <w:bCs/>
                <w:b/>
              </w:rPr>
              <w:t>Réseau &amp; connectivité</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Routeur Cisco SMB</w:t>
            </w:r>
          </w:p>
        </w:tc>
        <w:tc>
          <w:tcPr/>
          <w:p>
            <w:pPr>
              <w:pStyle w:val="Compact"/>
              <w:jc w:val="left"/>
            </w:pPr>
            <w:r>
              <w:t xml:space="preserve">1</w:t>
            </w:r>
          </w:p>
        </w:tc>
        <w:tc>
          <w:tcPr/>
          <w:p>
            <w:pPr>
              <w:pStyle w:val="Compact"/>
              <w:jc w:val="left"/>
            </w:pPr>
            <w:r>
              <w:t xml:space="preserve">Internet principal</w:t>
            </w:r>
          </w:p>
        </w:tc>
        <w:tc>
          <w:tcPr/>
          <w:p>
            <w:pPr>
              <w:pStyle w:val="Compact"/>
              <w:jc w:val="left"/>
            </w:pPr>
            <w:r>
              <w:t xml:space="preserve">300</w:t>
            </w:r>
          </w:p>
        </w:tc>
        <w:tc>
          <w:tcPr/>
          <w:p>
            <w:pPr>
              <w:pStyle w:val="Compact"/>
              <w:jc w:val="left"/>
            </w:pPr>
            <w:r>
              <w:t xml:space="preserve">300</w:t>
            </w:r>
          </w:p>
        </w:tc>
        <w:tc>
          <w:tcPr/>
          <w:p>
            <w:pPr>
              <w:pStyle w:val="Compact"/>
              <w:jc w:val="left"/>
            </w:pPr>
            <w:r>
              <w:t xml:space="preserve">Orange Business</w:t>
            </w:r>
          </w:p>
        </w:tc>
      </w:tr>
      <w:tr>
        <w:tc>
          <w:tcPr/>
          <w:p>
            <w:pPr>
              <w:pStyle w:val="Compact"/>
              <w:jc w:val="left"/>
            </w:pPr>
            <w:r>
              <w:t xml:space="preserve">Switch 24 ports</w:t>
            </w:r>
          </w:p>
        </w:tc>
        <w:tc>
          <w:tcPr/>
          <w:p>
            <w:pPr>
              <w:pStyle w:val="Compact"/>
              <w:jc w:val="left"/>
            </w:pPr>
            <w:r>
              <w:t xml:space="preserve">2</w:t>
            </w:r>
          </w:p>
        </w:tc>
        <w:tc>
          <w:tcPr/>
          <w:p>
            <w:pPr>
              <w:pStyle w:val="Compact"/>
              <w:jc w:val="left"/>
            </w:pPr>
            <w:r>
              <w:t xml:space="preserve">Réseau interne</w:t>
            </w:r>
          </w:p>
        </w:tc>
        <w:tc>
          <w:tcPr/>
          <w:p>
            <w:pPr>
              <w:pStyle w:val="Compact"/>
              <w:jc w:val="left"/>
            </w:pPr>
            <w:r>
              <w:t xml:space="preserve">200</w:t>
            </w:r>
          </w:p>
        </w:tc>
        <w:tc>
          <w:tcPr/>
          <w:p>
            <w:pPr>
              <w:pStyle w:val="Compact"/>
              <w:jc w:val="left"/>
            </w:pPr>
            <w:r>
              <w:t xml:space="preserve">400</w:t>
            </w:r>
          </w:p>
        </w:tc>
        <w:tc>
          <w:tcPr/>
          <w:p>
            <w:pPr>
              <w:pStyle w:val="Compact"/>
            </w:pPr>
          </w:p>
        </w:tc>
      </w:tr>
      <w:tr>
        <w:tc>
          <w:tcPr/>
          <w:p>
            <w:pPr>
              <w:pStyle w:val="Compact"/>
              <w:jc w:val="left"/>
            </w:pPr>
            <w:r>
              <w:t xml:space="preserve">Points accès WiFi</w:t>
            </w:r>
          </w:p>
        </w:tc>
        <w:tc>
          <w:tcPr/>
          <w:p>
            <w:pPr>
              <w:pStyle w:val="Compact"/>
              <w:jc w:val="left"/>
            </w:pPr>
            <w:r>
              <w:t xml:space="preserve">3</w:t>
            </w:r>
          </w:p>
        </w:tc>
        <w:tc>
          <w:tcPr/>
          <w:p>
            <w:pPr>
              <w:pStyle w:val="Compact"/>
              <w:jc w:val="left"/>
            </w:pPr>
            <w:r>
              <w:t>Production + bureaux</w:t>
            </w:r>
          </w:p>
        </w:tc>
        <w:tc>
          <w:tcPr/>
          <w:p>
            <w:pPr>
              <w:pStyle w:val="Compact"/>
              <w:jc w:val="left"/>
            </w:pPr>
            <w:r>
              <w:t xml:space="preserve">150</w:t>
            </w:r>
          </w:p>
        </w:tc>
        <w:tc>
          <w:tcPr/>
          <w:p>
            <w:pPr>
              <w:pStyle w:val="Compact"/>
              <w:jc w:val="left"/>
            </w:pPr>
            <w:r>
              <w:t xml:space="preserve">450</w:t>
            </w:r>
          </w:p>
        </w:tc>
        <w:tc>
          <w:tcPr/>
          <w:p>
            <w:pPr>
              <w:pStyle w:val="Compact"/>
            </w:pPr>
          </w:p>
        </w:tc>
      </w:tr>
      <w:tr>
        <w:tc>
          <w:tcPr/>
          <w:p>
            <w:pPr>
              <w:pStyle w:val="Compact"/>
              <w:jc w:val="left"/>
            </w:pPr>
            <w:r>
              <w:rPr>
                <w:bCs/>
                <w:b/>
              </w:rPr>
              <w:t xml:space="preserve">Imprimantes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Multifonction laser</w:t>
            </w:r>
          </w:p>
        </w:tc>
        <w:tc>
          <w:tcPr/>
          <w:p>
            <w:pPr>
              <w:pStyle w:val="Compact"/>
              <w:jc w:val="left"/>
            </w:pPr>
            <w:r>
              <w:t xml:space="preserve">2</w:t>
            </w:r>
          </w:p>
        </w:tc>
        <w:tc>
          <w:tcPr/>
          <w:p>
            <w:pPr>
              <w:pStyle w:val="Compact"/>
              <w:jc w:val="left"/>
            </w:pPr>
            <w:r>
              <w:t xml:space="preserve">Admin + production</w:t>
            </w:r>
          </w:p>
        </w:tc>
        <w:tc>
          <w:tcPr/>
          <w:p>
            <w:pPr>
              <w:pStyle w:val="Compact"/>
              <w:jc w:val="left"/>
            </w:pPr>
            <w:r>
              <w:t xml:space="preserve">400</w:t>
            </w:r>
          </w:p>
        </w:tc>
        <w:tc>
          <w:tcPr/>
          <w:p>
            <w:pPr>
              <w:pStyle w:val="Compact"/>
              <w:jc w:val="left"/>
            </w:pPr>
            <w:r>
              <w:t xml:space="preserve">800</w:t>
            </w:r>
          </w:p>
        </w:tc>
        <w:tc>
          <w:tcPr/>
          <w:p>
            <w:pPr>
              <w:pStyle w:val="Compact"/>
              <w:jc w:val="left"/>
            </w:pPr>
            <w:r>
              <w:t>Brother via ITSYS</w:t>
            </w:r>
          </w:p>
        </w:tc>
      </w:tr>
      <w:tr>
        <w:tc>
          <w:tcPr/>
          <w:p>
            <w:pPr>
              <w:pStyle w:val="Compact"/>
              <w:jc w:val="left"/>
            </w:pPr>
            <w:r>
              <w:t xml:space="preserve">Onduleurs/UPS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APC 1500VA</w:t>
            </w:r>
          </w:p>
        </w:tc>
        <w:tc>
          <w:tcPr/>
          <w:p>
            <w:pPr>
              <w:pStyle w:val="Compact"/>
              <w:jc w:val="left"/>
            </w:pPr>
            <w:r>
              <w:t xml:space="preserve">6</w:t>
            </w:r>
          </w:p>
        </w:tc>
        <w:tc>
          <w:tcPr/>
          <w:p>
            <w:pPr>
              <w:pStyle w:val="Compact"/>
              <w:jc w:val="left"/>
            </w:pPr>
            <w:r>
              <w:t>Protection coupures</w:t>
            </w:r>
          </w:p>
        </w:tc>
        <w:tc>
          <w:tcPr/>
          <w:p>
            <w:pPr>
              <w:pStyle w:val="Compact"/>
              <w:jc w:val="left"/>
            </w:pPr>
            <w:r>
              <w:t xml:space="preserve">250</w:t>
            </w:r>
          </w:p>
        </w:tc>
        <w:tc>
          <w:tcPr/>
          <w:p>
            <w:pPr>
              <w:pStyle w:val="Compact"/>
              <w:jc w:val="left"/>
            </w:pPr>
            <w:r>
              <w:t xml:space="preserve">1.500</w:t>
            </w:r>
          </w:p>
        </w:tc>
        <w:tc>
          <w:tcPr/>
          <w:p>
            <w:pPr>
              <w:pStyle w:val="Compact"/>
              <w:jc w:val="left"/>
            </w:pPr>
            <w:r>
              <w:t xml:space="preserve">ITSYS/Eaton RDC</w:t>
            </w:r>
          </w:p>
        </w:tc>
      </w:tr>
      <w:tr>
        <w:tc>
          <w:tcPr/>
          <w:p>
            <w:pPr>
              <w:pStyle w:val="Compact"/>
              <w:jc w:val="left"/>
            </w:pPr>
            <w:r>
              <w:rPr>
                <w:bCs/>
                <w:b/>
              </w:rPr>
              <w:t xml:space="preserve">Accessoires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Écrans 24”</w:t>
            </w:r>
          </w:p>
        </w:tc>
        <w:tc>
          <w:tcPr/>
          <w:p>
            <w:pPr>
              <w:pStyle w:val="Compact"/>
              <w:jc w:val="left"/>
            </w:pPr>
            <w:r>
              <w:t xml:space="preserve">8</w:t>
            </w:r>
          </w:p>
        </w:tc>
        <w:tc>
          <w:tcPr/>
          <w:p>
            <w:pPr>
              <w:pStyle w:val="Compact"/>
              <w:jc w:val="left"/>
            </w:pPr>
            <w:r>
              <w:t xml:space="preserve">Postes fixes</w:t>
            </w:r>
          </w:p>
        </w:tc>
        <w:tc>
          <w:tcPr/>
          <w:p>
            <w:pPr>
              <w:pStyle w:val="Compact"/>
              <w:jc w:val="left"/>
            </w:pPr>
            <w:r>
              <w:t xml:space="preserve">150</w:t>
            </w:r>
          </w:p>
        </w:tc>
        <w:tc>
          <w:tcPr/>
          <w:p>
            <w:pPr>
              <w:pStyle w:val="Compact"/>
              <w:jc w:val="left"/>
            </w:pPr>
            <w:r>
              <w:t xml:space="preserve">1.200</w:t>
            </w:r>
          </w:p>
        </w:tc>
        <w:tc>
          <w:tcPr/>
          <w:p>
            <w:pPr>
              <w:pStyle w:val="Compact"/>
            </w:pPr>
          </w:p>
        </w:tc>
      </w:tr>
      <w:tr>
        <w:tc>
          <w:tcPr/>
          <w:p>
            <w:pPr>
              <w:pStyle w:val="Compact"/>
              <w:jc w:val="left"/>
            </w:pPr>
            <w:r>
              <w:t xml:space="preserve">Claviers/souris</w:t>
            </w:r>
          </w:p>
        </w:tc>
        <w:tc>
          <w:tcPr/>
          <w:p>
            <w:pPr>
              <w:pStyle w:val="Compact"/>
              <w:jc w:val="left"/>
            </w:pPr>
            <w:r>
              <w:t xml:space="preserve">15</w:t>
            </w:r>
          </w:p>
        </w:tc>
        <w:tc>
          <w:tcPr/>
          <w:p>
            <w:pPr>
              <w:pStyle w:val="Compact"/>
              <w:jc w:val="left"/>
            </w:pPr>
            <w:r>
              <w:t xml:space="preserve">Tous postes</w:t>
            </w:r>
          </w:p>
        </w:tc>
        <w:tc>
          <w:tcPr/>
          <w:p>
            <w:pPr>
              <w:pStyle w:val="Compact"/>
              <w:jc w:val="left"/>
            </w:pPr>
            <w:r>
              <w:t xml:space="preserve">30</w:t>
            </w:r>
          </w:p>
        </w:tc>
        <w:tc>
          <w:tcPr/>
          <w:p>
            <w:pPr>
              <w:pStyle w:val="Compact"/>
              <w:jc w:val="left"/>
            </w:pPr>
            <w:r>
              <w:t xml:space="preserve">450</w:t>
            </w:r>
          </w:p>
        </w:tc>
        <w:tc>
          <w:tcPr/>
          <w:p>
            <w:pPr>
              <w:pStyle w:val="Compact"/>
            </w:pPr>
          </w:p>
        </w:tc>
      </w:tr>
      <w:tr>
        <w:tc>
          <w:tcPr/>
          <w:p>
            <w:pPr>
              <w:pStyle w:val="Compact"/>
              <w:jc w:val="left"/>
            </w:pPr>
            <w:r>
              <w:t xml:space="preserve">Casques VoIP</w:t>
            </w:r>
          </w:p>
        </w:tc>
        <w:tc>
          <w:tcPr/>
          <w:p>
            <w:pPr>
              <w:pStyle w:val="Compact"/>
              <w:jc w:val="left"/>
            </w:pPr>
            <w:r>
              <w:t xml:space="preserve">5</w:t>
            </w:r>
          </w:p>
        </w:tc>
        <w:tc>
          <w:tcPr/>
          <w:p>
            <w:pPr>
              <w:pStyle w:val="Compact"/>
              <w:jc w:val="left"/>
            </w:pPr>
            <w:r>
              <w:t xml:space="preserve">Commerciaux</w:t>
            </w:r>
          </w:p>
        </w:tc>
        <w:tc>
          <w:tcPr/>
          <w:p>
            <w:pPr>
              <w:pStyle w:val="Compact"/>
              <w:jc w:val="left"/>
            </w:pPr>
            <w:r>
              <w:t xml:space="preserve">40</w:t>
            </w:r>
          </w:p>
        </w:tc>
        <w:tc>
          <w:tcPr/>
          <w:p>
            <w:pPr>
              <w:pStyle w:val="Compact"/>
              <w:jc w:val="left"/>
            </w:pPr>
            <w:r>
              <w:t xml:space="preserve">200</w:t>
            </w:r>
          </w:p>
        </w:tc>
        <w:tc>
          <w:tcPr/>
          <w:p>
            <w:pPr>
              <w:pStyle w:val="Compact"/>
            </w:pPr>
          </w:p>
        </w:tc>
      </w:tr>
      <w:tr>
        <w:tc>
          <w:tcPr/>
          <w:p>
            <w:pPr>
              <w:pStyle w:val="Compact"/>
              <w:jc w:val="left"/>
            </w:pPr>
            <w:r>
              <w:rPr>
                <w:bCs/>
                <w:b/>
              </w:rPr>
              <w:t>Licences logicielles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Windows10 Pro</w:t>
            </w:r>
          </w:p>
        </w:tc>
        <w:tc>
          <w:tcPr/>
          <w:p>
            <w:pPr>
              <w:pStyle w:val="Compact"/>
              <w:jc w:val="left"/>
            </w:pPr>
            <w:r>
              <w:t xml:space="preserve">15</w:t>
            </w:r>
          </w:p>
        </w:tc>
        <w:tc>
          <w:tcPr/>
          <w:p>
            <w:pPr>
              <w:pStyle w:val="Compact"/>
              <w:jc w:val="left"/>
            </w:pPr>
            <w:r>
              <w:t xml:space="preserve">Tous PC</w:t>
            </w:r>
          </w:p>
        </w:tc>
        <w:tc>
          <w:tcPr/>
          <w:p>
            <w:pPr>
              <w:pStyle w:val="Compact"/>
              <w:jc w:val="left"/>
            </w:pPr>
            <w:r>
              <w:t xml:space="preserve">150</w:t>
            </w:r>
          </w:p>
        </w:tc>
        <w:tc>
          <w:tcPr/>
          <w:p>
            <w:pPr>
              <w:pStyle w:val="Compact"/>
              <w:jc w:val="left"/>
            </w:pPr>
            <w:r>
              <w:t xml:space="preserve">2.250</w:t>
            </w:r>
          </w:p>
        </w:tc>
        <w:tc>
          <w:tcPr/>
          <w:p>
            <w:pPr>
              <w:pStyle w:val="Compact"/>
            </w:pPr>
          </w:p>
        </w:tc>
      </w:tr>
      <w:tr>
        <w:tc>
          <w:tcPr/>
          <w:p>
            <w:pPr>
              <w:pStyle w:val="Compact"/>
              <w:jc w:val="left"/>
            </w:pPr>
            <w:r>
              <w:t>Antivirus Kaspersky PME</w:t>
            </w:r>
          </w:p>
        </w:tc>
        <w:tc>
          <w:tcPr/>
          <w:p>
            <w:pPr>
              <w:pStyle w:val="Compact"/>
              <w:jc w:val="left"/>
            </w:pPr>
            <w:r>
              <w:t xml:space="preserve">15</w:t>
            </w:r>
          </w:p>
        </w:tc>
        <w:tc>
          <w:tcPr/>
          <w:p>
            <w:pPr>
              <w:pStyle w:val="Compact"/>
              <w:jc w:val="left"/>
            </w:pPr>
            <w:r>
              <w:t xml:space="preserve">Protection</w:t>
            </w:r>
          </w:p>
        </w:tc>
        <w:tc>
          <w:tcPr/>
          <w:p>
            <w:pPr>
              <w:pStyle w:val="Compact"/>
              <w:jc w:val="left"/>
            </w:pPr>
            <w:r>
              <w:t xml:space="preserve">40</w:t>
            </w:r>
          </w:p>
        </w:tc>
        <w:tc>
          <w:tcPr/>
          <w:p>
            <w:pPr>
              <w:pStyle w:val="Compact"/>
              <w:jc w:val="left"/>
            </w:pPr>
            <w:r>
              <w:t xml:space="preserve">600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bCs/>
                <w:b/>
              </w:rPr>
              <w:t>TOTAL IT</w:t>
            </w:r>
          </w:p>
        </w:tc>
        <w:tc>
          <w:tcPr/>
          <w:p>
            <w:pPr>
              <w:pStyle w:val="Compact"/>
              <w:jc w:val="left"/>
            </w:pPr>
            <w:r>
              <w:rPr>
                <w:bCs/>
                <w:b/>
              </w:rPr>
              <w:t xml:space="preserve">18.350</w:t>
            </w:r>
          </w:p>
        </w:tc>
        <w:tc>
          <w:tcPr/>
          <w:p>
            <w:pPr>
              <w:pStyle w:val="Compact"/>
            </w:pPr>
          </w:p>
        </w:tc>
      </w:tr>
    </w:tbl>
    <w:p>
      <w:pPr>
        <w:pStyle w:val="BodyText"/>
      </w:pPr>
      <w:r>
        <w:rPr>
          <w:bCs/>
          <w:b/>
        </w:rPr>
        <w:t xml:space="preserve">Fournisseurs IT Kinshasa identifiés :</w:t>
      </w:r>
    </w:p>
    <w:p>
      <w:pPr>
        <w:numPr>
          <w:ilvl w:val="0"/>
          <w:numId w:val="2059"/>
        </w:numPr>
      </w:pPr>
      <w:r>
        <w:rPr>
          <w:bCs/>
          <w:b/>
        </w:rPr>
        <w:t xml:space="preserve">ITSYS Congo :</w:t>
      </w:r>
      <w:r>
        <w:t xml:space="preserve"> centre-ville Kinshasa, matériel HP/Dell, garantie locale</w:t>
      </w:r>
    </w:p>
    <w:p>
      <w:pPr>
        <w:numPr>
          <w:ilvl w:val="0"/>
          <w:numId w:val="2059"/>
        </w:numPr>
      </w:pPr>
      <w:r>
        <w:rPr>
          <w:bCs/>
          <w:b/>
        </w:rPr>
        <w:t xml:space="preserve">Vodacom Business Solutions :</w:t>
      </w:r>
      <w:r>
        <w:t xml:space="preserve"> Gombe, packages IT + connectivité</w:t>
      </w:r>
    </w:p>
    <w:p>
      <w:pPr>
        <w:numPr>
          <w:ilvl w:val="0"/>
          <w:numId w:val="2059"/>
        </w:numPr>
      </w:pPr>
      <w:r>
        <w:rPr>
          <w:bCs/>
          <w:b/>
        </w:rPr>
        <w:t xml:space="preserve">Orange Business Services RDC :</w:t>
      </w:r>
      <w:r>
        <w:t xml:space="preserve"> Limete, solutions entreprises</w:t>
      </w:r>
    </w:p>
    <w:p>
      <w:pPr>
        <w:numPr>
          <w:ilvl w:val="0"/>
          <w:numId w:val="2059"/>
        </w:numPr>
      </w:pPr>
      <w:r>
        <w:rPr>
          <w:bCs/>
          <w:b/>
        </w:rPr>
        <w:t xml:space="preserve">Import direct :</w:t>
      </w:r>
      <w:r>
        <w:t xml:space="preserve"> Alibaba/Amazon pour équipements spécifiques (NAS, routeurs pro)</w:t>
      </w:r>
    </w:p>
    <w:bookmarkEnd w:id="391"/>
    <w:bookmarkStart w:id="392" w:name="téléphonie-internet"/>
    <w:p>
      <w:pPr>
        <w:pStyle w:val="Heading2"/>
      </w:pPr>
      <w:r>
        <w:rPr>
          <w:bCs/>
          <w:b/>
        </w:rPr>
        <w:t xml:space="preserve">Téléphonie &amp; internet</w:t>
      </w:r>
    </w:p>
    <w:p>
      <w:pPr>
        <w:pStyle w:val="FirstParagraph"/>
      </w:pPr>
      <w:r>
        <w:rPr>
          <w:bCs/>
          <w:b/>
        </w:rPr>
        <w:t xml:space="preserve">Connectivité internet</w:t>
      </w:r>
    </w:p>
    <w:tbl>
      <w:tblPr>
        <w:tblStyle w:val="Table"/>
        <w:tblW w:type="pct" w:w="4881"/>
        <w:tblLook w:firstRow="1" w:lastRow="0" w:firstColumn="0" w:lastColumn="0" w:noHBand="0" w:noVBand="0" w:val="0020"/>
        <w:jc w:val="start"/>
      </w:tblPr>
      <w:tblGrid>
        <w:gridCol w:w="1697"/>
        <w:gridCol w:w="1225"/>
        <w:gridCol w:w="1131"/>
        <w:gridCol w:w="1225"/>
        <w:gridCol w:w="1225"/>
        <w:gridCol w:w="1225"/>
      </w:tblGrid>
      <w:tr>
        <w:trPr>
          <w:tblHeader w:val="true"/>
        </w:trPr>
        <w:tc>
          <w:tcPr/>
          <w:p>
            <w:pPr>
              <w:pStyle w:val="Compact"/>
              <w:jc w:val="left"/>
            </w:pPr>
            <w:r>
              <w:rPr>
                <w:bCs/>
                <w:b/>
              </w:rPr>
              <w:t xml:space="preserve">Fournisseur</w:t>
            </w:r>
          </w:p>
        </w:tc>
        <w:tc>
          <w:tcPr/>
          <w:p>
            <w:pPr>
              <w:pStyle w:val="Compact"/>
              <w:jc w:val="left"/>
            </w:pPr>
            <w:r>
              <w:rPr>
                <w:bCs/>
                <w:b/>
              </w:rPr>
              <w:t xml:space="preserve">Offre</w:t>
            </w:r>
          </w:p>
        </w:tc>
        <w:tc>
          <w:tcPr/>
          <w:p>
            <w:pPr>
              <w:pStyle w:val="Compact"/>
              <w:jc w:val="left"/>
            </w:pPr>
            <w:r>
              <w:rPr>
                <w:bCs/>
                <w:b/>
              </w:rPr>
              <w:t xml:space="preserve">Débit</w:t>
            </w:r>
          </w:p>
        </w:tc>
        <w:tc>
          <w:tcPr/>
          <w:p>
            <w:pPr>
              <w:pStyle w:val="Compact"/>
              <w:jc w:val="left"/>
            </w:pPr>
            <w:r>
              <w:rPr>
                <w:bCs/>
                <w:b/>
              </w:rPr>
              <w:t>Coût ($/mois)</w:t>
            </w:r>
          </w:p>
        </w:tc>
        <w:tc>
          <w:tcPr/>
          <w:p>
            <w:pPr>
              <w:pStyle w:val="Compact"/>
              <w:jc w:val="left"/>
            </w:pPr>
            <w:r>
              <w:rPr>
                <w:bCs/>
                <w:b/>
              </w:rPr>
              <w:t xml:space="preserve">Backup</w:t>
            </w:r>
          </w:p>
        </w:tc>
        <w:tc>
          <w:tcPr/>
          <w:p>
            <w:pPr>
              <w:pStyle w:val="Compact"/>
              <w:jc w:val="left"/>
            </w:pPr>
            <w:r>
              <w:rPr>
                <w:bCs/>
                <w:b/>
              </w:rPr>
              <w:t xml:space="preserve">SLA</w:t>
            </w:r>
          </w:p>
        </w:tc>
      </w:tr>
      <w:tr>
        <w:tc>
          <w:tcPr/>
          <w:p>
            <w:pPr>
              <w:pStyle w:val="Compact"/>
              <w:jc w:val="left"/>
            </w:pPr>
            <w:r>
              <w:rPr>
                <w:bCs/>
                <w:b/>
              </w:rPr>
              <w:t>Vodacom Business</w:t>
            </w:r>
          </w:p>
        </w:tc>
        <w:tc>
          <w:tcPr/>
          <w:p>
            <w:pPr>
              <w:pStyle w:val="Compact"/>
              <w:jc w:val="left"/>
            </w:pPr>
            <w:r>
              <w:t>Fibre entreprise</w:t>
            </w:r>
          </w:p>
        </w:tc>
        <w:tc>
          <w:tcPr/>
          <w:p>
            <w:pPr>
              <w:pStyle w:val="Compact"/>
              <w:jc w:val="left"/>
            </w:pPr>
            <w:r>
              <w:t xml:space="preserve">20 Mbps</w:t>
            </w:r>
          </w:p>
        </w:tc>
        <w:tc>
          <w:tcPr/>
          <w:p>
            <w:pPr>
              <w:pStyle w:val="Compact"/>
              <w:jc w:val="left"/>
            </w:pPr>
            <w:r>
              <w:t xml:space="preserve">300</w:t>
            </w:r>
          </w:p>
        </w:tc>
        <w:tc>
          <w:tcPr/>
          <w:p>
            <w:pPr>
              <w:pStyle w:val="Compact"/>
              <w:jc w:val="left"/>
            </w:pPr>
            <w:r>
              <w:t>4G Illimité incluse</w:t>
            </w:r>
          </w:p>
        </w:tc>
        <w:tc>
          <w:tcPr/>
          <w:p>
            <w:pPr>
              <w:pStyle w:val="Compact"/>
              <w:jc w:val="left"/>
            </w:pPr>
            <w:r>
              <w:t xml:space="preserve">95% uptime</w:t>
            </w:r>
          </w:p>
        </w:tc>
      </w:tr>
      <w:tr>
        <w:tc>
          <w:tcPr/>
          <w:p>
            <w:pPr>
              <w:pStyle w:val="Compact"/>
              <w:jc w:val="left"/>
            </w:pPr>
            <w:r>
              <w:rPr>
                <w:bCs/>
                <w:b/>
              </w:rPr>
              <w:t xml:space="preserve">Orange RDC</w:t>
            </w:r>
          </w:p>
        </w:tc>
        <w:tc>
          <w:tcPr/>
          <w:p>
            <w:pPr>
              <w:pStyle w:val="Compact"/>
              <w:jc w:val="left"/>
            </w:pPr>
            <w:r>
              <w:t xml:space="preserve">Fibre Pro</w:t>
            </w:r>
          </w:p>
        </w:tc>
        <w:tc>
          <w:tcPr/>
          <w:p>
            <w:pPr>
              <w:pStyle w:val="Compact"/>
              <w:jc w:val="left"/>
            </w:pPr>
            <w:r>
              <w:t xml:space="preserve">15 Mbps</w:t>
            </w:r>
          </w:p>
        </w:tc>
        <w:tc>
          <w:tcPr/>
          <w:p>
            <w:pPr>
              <w:pStyle w:val="Compact"/>
              <w:jc w:val="left"/>
            </w:pPr>
            <w:r>
              <w:t xml:space="preserve">250</w:t>
            </w:r>
          </w:p>
        </w:tc>
        <w:tc>
          <w:tcPr/>
          <w:p>
            <w:pPr>
              <w:pStyle w:val="Compact"/>
              <w:jc w:val="left"/>
            </w:pPr>
            <w:r>
              <w:t xml:space="preserve">Option 4G</w:t>
            </w:r>
          </w:p>
        </w:tc>
        <w:tc>
          <w:tcPr/>
          <w:p>
            <w:pPr>
              <w:pStyle w:val="Compact"/>
              <w:jc w:val="left"/>
            </w:pPr>
            <w:r>
              <w:t xml:space="preserve">90% uptime</w:t>
            </w:r>
          </w:p>
        </w:tc>
      </w:tr>
      <w:tr>
        <w:tc>
          <w:tcPr/>
          <w:p>
            <w:pPr>
              <w:pStyle w:val="Compact"/>
              <w:jc w:val="left"/>
            </w:pPr>
            <w:r>
              <w:rPr>
                <w:bCs/>
                <w:b/>
              </w:rPr>
              <w:t xml:space="preserve">Africell</w:t>
            </w:r>
          </w:p>
        </w:tc>
        <w:tc>
          <w:tcPr/>
          <w:p>
            <w:pPr>
              <w:pStyle w:val="Compact"/>
              <w:jc w:val="left"/>
            </w:pPr>
            <w:r>
              <w:t xml:space="preserve">VSAT + 4G</w:t>
            </w:r>
          </w:p>
        </w:tc>
        <w:tc>
          <w:tcPr/>
          <w:p>
            <w:pPr>
              <w:pStyle w:val="Compact"/>
              <w:jc w:val="left"/>
            </w:pPr>
            <w:r>
              <w:t xml:space="preserve">10 Mbps</w:t>
            </w:r>
          </w:p>
        </w:tc>
        <w:tc>
          <w:tcPr/>
          <w:p>
            <w:pPr>
              <w:pStyle w:val="Compact"/>
              <w:jc w:val="left"/>
            </w:pPr>
            <w:r>
              <w:t xml:space="preserve">400</w:t>
            </w:r>
          </w:p>
        </w:tc>
        <w:tc>
          <w:tcPr/>
          <w:p>
            <w:pPr>
              <w:pStyle w:val="Compact"/>
              <w:jc w:val="left"/>
            </w:pPr>
            <w:r>
              <w:t>Redondance VSAT</w:t>
            </w:r>
          </w:p>
        </w:tc>
        <w:tc>
          <w:tcPr/>
          <w:p>
            <w:pPr>
              <w:pStyle w:val="Compact"/>
              <w:jc w:val="left"/>
            </w:pPr>
            <w:r>
              <w:t xml:space="preserve">98% uptime</w:t>
            </w:r>
          </w:p>
        </w:tc>
      </w:tr>
    </w:tbl>
    <w:p>
      <w:pPr>
        <w:pStyle w:val="BodyText"/>
      </w:pPr>
      <w:r>
        <w:rPr>
          <w:bCs/>
          <w:b/>
        </w:rPr>
        <w:t xml:space="preserve">Recommandation : Vodacom 20 Mbps</w:t>
      </w:r>
      <w:r>
        <w:t xml:space="preserve"> (300$/mois) + </w:t>
      </w:r>
      <w:r>
        <w:rPr>
          <w:bCs/>
          <w:b/>
        </w:rPr>
        <w:t>clé 4G Africell backup</w:t>
      </w:r>
      <w:r>
        <w:t xml:space="preserve"> (50$/mois)</w:t>
      </w:r>
    </w:p>
    <w:p>
      <w:pPr>
        <w:numPr>
          <w:ilvl w:val="0"/>
          <w:numId w:val="2060"/>
        </w:numPr>
        <w:pStyle w:val="Compact"/>
      </w:pPr>
      <w:r>
        <w:rPr>
          <w:bCs/>
          <w:b/>
        </w:rPr>
        <w:t xml:space="preserve">Total connectivité :</w:t>
      </w:r>
      <w:r>
        <w:t xml:space="preserve"> 350$/mois = </w:t>
      </w:r>
      <w:r>
        <w:rPr>
          <w:bCs/>
          <w:b/>
        </w:rPr>
        <w:t xml:space="preserve">4.200$/an</w:t>
      </w:r>
    </w:p>
    <w:p>
      <w:pPr>
        <w:pStyle w:val="FirstParagraph"/>
      </w:pPr>
      <w:r>
        <w:rPr>
          <w:bCs/>
          <w:b/>
        </w:rPr>
        <w:t xml:space="preserve">Téléphonie</w:t>
      </w:r>
    </w:p>
    <w:tbl>
      <w:tblPr>
        <w:tblStyle w:val="Table"/>
        <w:tblW w:type="pct" w:w="4885"/>
        <w:tblLook w:firstRow="1" w:lastRow="0" w:firstColumn="0" w:lastColumn="0" w:noHBand="0" w:noVBand="0" w:val="0020"/>
        <w:jc w:val="start"/>
      </w:tblPr>
      <w:tblGrid>
        <w:gridCol w:w="1365"/>
        <w:gridCol w:w="1274"/>
        <w:gridCol w:w="1547"/>
        <w:gridCol w:w="1729"/>
        <w:gridCol w:w="1820"/>
      </w:tblGrid>
      <w:tr>
        <w:trPr>
          <w:tblHeader w:val="true"/>
        </w:trPr>
        <w:tc>
          <w:tcPr/>
          <w:p>
            <w:pPr>
              <w:pStyle w:val="Compact"/>
              <w:jc w:val="left"/>
            </w:pPr>
            <w:r>
              <w:rPr>
                <w:bCs/>
                <w:b/>
              </w:rPr>
              <w:t xml:space="preserve">Solution</w:t>
            </w:r>
          </w:p>
        </w:tc>
        <w:tc>
          <w:tcPr/>
          <w:p>
            <w:pPr>
              <w:pStyle w:val="Compact"/>
              <w:jc w:val="left"/>
            </w:pPr>
            <w:r>
              <w:rPr>
                <w:bCs/>
                <w:b/>
              </w:rPr>
              <w:t xml:space="preserve">Type</w:t>
            </w:r>
          </w:p>
        </w:tc>
        <w:tc>
          <w:tcPr/>
          <w:p>
            <w:pPr>
              <w:pStyle w:val="Compact"/>
              <w:jc w:val="left"/>
            </w:pPr>
            <w:r>
              <w:rPr>
                <w:bCs/>
                <w:b/>
              </w:rPr>
              <w:t xml:space="preserve">Coût</w:t>
            </w:r>
          </w:p>
        </w:tc>
        <w:tc>
          <w:tcPr/>
          <w:p>
            <w:pPr>
              <w:pStyle w:val="Compact"/>
              <w:jc w:val="left"/>
            </w:pPr>
            <w:r>
              <w:rPr>
                <w:bCs/>
                <w:b/>
              </w:rPr>
              <w:t xml:space="preserve">Utilisateurs</w:t>
            </w:r>
          </w:p>
        </w:tc>
        <w:tc>
          <w:tcPr/>
          <w:p>
            <w:pPr>
              <w:pStyle w:val="Compact"/>
              <w:jc w:val="left"/>
            </w:pPr>
            <w:r>
              <w:rPr>
                <w:bCs/>
                <w:b/>
              </w:rPr>
              <w:t xml:space="preserve">Justification</w:t>
            </w:r>
          </w:p>
        </w:tc>
      </w:tr>
      <w:tr>
        <w:tc>
          <w:tcPr/>
          <w:p>
            <w:pPr>
              <w:pStyle w:val="Compact"/>
              <w:jc w:val="left"/>
            </w:pPr>
            <w:r>
              <w:rPr>
                <w:bCs/>
                <w:b/>
              </w:rPr>
              <w:t>Vodacom Pro</w:t>
            </w:r>
          </w:p>
        </w:tc>
        <w:tc>
          <w:tcPr/>
          <w:p>
            <w:pPr>
              <w:pStyle w:val="Compact"/>
              <w:jc w:val="left"/>
            </w:pPr>
            <w:r>
              <w:t>Forfaits mobile</w:t>
            </w:r>
          </w:p>
        </w:tc>
        <w:tc>
          <w:tcPr/>
          <w:p>
            <w:pPr>
              <w:pStyle w:val="Compact"/>
              <w:jc w:val="left"/>
            </w:pPr>
            <w:r>
              <w:t xml:space="preserve">15$/mois/ligne</w:t>
            </w:r>
          </w:p>
        </w:tc>
        <w:tc>
          <w:tcPr/>
          <w:p>
            <w:pPr>
              <w:pStyle w:val="Compact"/>
              <w:jc w:val="left"/>
            </w:pPr>
            <w:r>
              <w:t xml:space="preserve">10 lignes</w:t>
            </w:r>
          </w:p>
        </w:tc>
        <w:tc>
          <w:tcPr/>
          <w:p>
            <w:pPr>
              <w:pStyle w:val="Compact"/>
              <w:jc w:val="left"/>
            </w:pPr>
            <w:r>
              <w:t>Appels illimités locaux</w:t>
            </w:r>
          </w:p>
        </w:tc>
      </w:tr>
      <w:tr>
        <w:tc>
          <w:tcPr/>
          <w:p>
            <w:pPr>
              <w:pStyle w:val="Compact"/>
              <w:jc w:val="left"/>
            </w:pPr>
            <w:r>
              <w:rPr>
                <w:bCs/>
                <w:b/>
              </w:rPr>
              <w:t>Orange flotte</w:t>
            </w:r>
          </w:p>
        </w:tc>
        <w:tc>
          <w:tcPr/>
          <w:p>
            <w:pPr>
              <w:pStyle w:val="Compact"/>
              <w:jc w:val="left"/>
            </w:pPr>
            <w:r>
              <w:t>Forfaits entreprise</w:t>
            </w:r>
          </w:p>
        </w:tc>
        <w:tc>
          <w:tcPr/>
          <w:p>
            <w:pPr>
              <w:pStyle w:val="Compact"/>
              <w:jc w:val="left"/>
            </w:pPr>
            <w:r>
              <w:t xml:space="preserve">12$/mois/ligne</w:t>
            </w:r>
          </w:p>
        </w:tc>
        <w:tc>
          <w:tcPr/>
          <w:p>
            <w:pPr>
              <w:pStyle w:val="Compact"/>
              <w:jc w:val="left"/>
            </w:pPr>
            <w:r>
              <w:t xml:space="preserve">10 lignes</w:t>
            </w:r>
          </w:p>
        </w:tc>
        <w:tc>
          <w:tcPr/>
          <w:p>
            <w:pPr>
              <w:pStyle w:val="Compact"/>
              <w:jc w:val="left"/>
            </w:pPr>
            <w:r>
              <w:t>Alternative compétitive</w:t>
            </w:r>
          </w:p>
        </w:tc>
      </w:tr>
      <w:tr>
        <w:tc>
          <w:tcPr/>
          <w:p>
            <w:pPr>
              <w:pStyle w:val="Compact"/>
              <w:jc w:val="left"/>
            </w:pPr>
            <w:r>
              <w:rPr>
                <w:bCs/>
                <w:b/>
              </w:rPr>
              <w:t>WhatsApps Business</w:t>
            </w:r>
          </w:p>
        </w:tc>
        <w:tc>
          <w:tcPr/>
          <w:p>
            <w:pPr>
              <w:pStyle w:val="Compact"/>
              <w:jc w:val="left"/>
            </w:pPr>
            <w:r>
              <w:t xml:space="preserve">VoIP gratuit</w:t>
            </w:r>
          </w:p>
        </w:tc>
        <w:tc>
          <w:tcPr/>
          <w:p>
            <w:pPr>
              <w:pStyle w:val="Compact"/>
              <w:jc w:val="left"/>
            </w:pPr>
            <w:r>
              <w:t xml:space="preserve">Gratuit</w:t>
            </w:r>
          </w:p>
        </w:tc>
        <w:tc>
          <w:tcPr/>
          <w:p>
            <w:pPr>
              <w:pStyle w:val="Compact"/>
              <w:jc w:val="left"/>
            </w:pPr>
            <w:r>
              <w:t xml:space="preserve">Tous</w:t>
            </w:r>
          </w:p>
        </w:tc>
        <w:tc>
          <w:tcPr/>
          <w:p>
            <w:pPr>
              <w:pStyle w:val="Compact"/>
              <w:jc w:val="left"/>
            </w:pPr>
            <w:r>
              <w:t>Communication opérationnelle</w:t>
            </w:r>
          </w:p>
        </w:tc>
      </w:tr>
      <w:tr>
        <w:tc>
          <w:tcPr/>
          <w:p>
            <w:pPr>
              <w:pStyle w:val="Compact"/>
              <w:jc w:val="left"/>
            </w:pPr>
            <w:r>
              <w:rPr>
                <w:bCs/>
                <w:b/>
              </w:rPr>
              <w:t>Google Voice (via Workspace)</w:t>
            </w:r>
          </w:p>
        </w:tc>
        <w:tc>
          <w:tcPr/>
          <w:p>
            <w:pPr>
              <w:pStyle w:val="Compact"/>
              <w:jc w:val="left"/>
            </w:pPr>
            <w:r>
              <w:t xml:space="preserve">VoIP cloud</w:t>
            </w:r>
          </w:p>
        </w:tc>
        <w:tc>
          <w:tcPr/>
          <w:p>
            <w:pPr>
              <w:pStyle w:val="Compact"/>
              <w:jc w:val="left"/>
            </w:pPr>
            <w:r>
              <w:t xml:space="preserve">Inclus Workspace</w:t>
            </w:r>
          </w:p>
        </w:tc>
        <w:tc>
          <w:tcPr/>
          <w:p>
            <w:pPr>
              <w:pStyle w:val="Compact"/>
              <w:jc w:val="left"/>
            </w:pPr>
            <w:r>
              <w:t xml:space="preserve">Tous</w:t>
            </w:r>
          </w:p>
        </w:tc>
        <w:tc>
          <w:tcPr/>
          <w:p>
            <w:pPr>
              <w:pStyle w:val="Compact"/>
              <w:jc w:val="left"/>
            </w:pPr>
            <w:r>
              <w:t>Numéros fixes virtuels</w:t>
            </w:r>
          </w:p>
        </w:tc>
      </w:tr>
    </w:tbl>
    <w:p>
      <w:pPr>
        <w:pStyle w:val="BodyText"/>
      </w:pPr>
      <w:r>
        <w:rPr>
          <w:bCs/>
          <w:b/>
        </w:rPr>
        <w:t xml:space="preserve">Recommandation : 10 lignes Vodacom</w:t>
      </w:r>
      <w:r>
        <w:t xml:space="preserve"> (150$/mois) + </w:t>
      </w:r>
      <w:r>
        <w:rPr>
          <w:bCs/>
          <w:b/>
        </w:rPr>
        <w:t>WhatsApp Business</w:t>
      </w:r>
      <w:r>
        <w:t xml:space="preserve"> (gratuit)</w:t>
      </w:r>
    </w:p>
    <w:p>
      <w:pPr>
        <w:numPr>
          <w:ilvl w:val="0"/>
          <w:numId w:val="2061"/>
        </w:numPr>
        <w:pStyle w:val="Compact"/>
      </w:pPr>
      <w:r>
        <w:rPr>
          <w:bCs/>
          <w:b/>
        </w:rPr>
        <w:t xml:space="preserve">Total téléphonie :</w:t>
      </w:r>
      <w:r>
        <w:t xml:space="preserve"> 150$/mois = </w:t>
      </w:r>
      <w:r>
        <w:rPr>
          <w:bCs/>
          <w:b/>
        </w:rPr>
        <w:t xml:space="preserve">1.800$/an</w:t>
      </w:r>
    </w:p>
    <w:p>
      <w:pPr>
        <w:pStyle w:val="FirstParagraph"/>
      </w:pPr>
      <w:r>
        <w:rPr>
          <w:bCs/>
          <w:b/>
        </w:rPr>
        <w:t xml:space="preserve">Configuration télécom :</w:t>
      </w:r>
    </w:p>
    <w:p>
      <w:pPr>
        <w:numPr>
          <w:ilvl w:val="0"/>
          <w:numId w:val="2062"/>
        </w:numPr>
      </w:pPr>
      <w:r>
        <w:t xml:space="preserve">Direction (4 lignes) : forfait 5 Go data + ilimité local</w:t>
      </w:r>
    </w:p>
    <w:p>
      <w:pPr>
        <w:numPr>
          <w:ilvl w:val="0"/>
          <w:numId w:val="2062"/>
        </w:numPr>
      </w:pPr>
      <w:r>
        <w:t xml:space="preserve">Commerciaux (3 lignes) : forfait 10 Go data + illimité national</w:t>
      </w:r>
    </w:p>
    <w:p>
      <w:pPr>
        <w:numPr>
          <w:ilvl w:val="0"/>
          <w:numId w:val="2062"/>
        </w:numPr>
      </w:pPr>
      <w:r>
        <w:t xml:space="preserve">Opérationnels (3 lignes) : forfait 2 Go data + illimité local</w:t>
      </w:r>
    </w:p>
    <w:bookmarkEnd w:id="392"/>
    <w:bookmarkStart w:id="393" w:name="équipements-bureau"/>
    <w:p>
      <w:pPr>
        <w:pStyle w:val="Heading2"/>
      </w:pPr>
      <w:r>
        <w:rPr>
          <w:bCs/>
          <w:b/>
        </w:rPr>
        <w:t xml:space="preserve">Équipements bureau</w:t>
      </w:r>
    </w:p>
    <w:p>
      <w:pPr>
        <w:pStyle w:val="FirstParagraph"/>
      </w:pPr>
      <w:r>
        <w:rPr>
          <w:bCs/>
          <w:b/>
        </w:rPr>
        <w:t xml:space="preserve">Mobilier &amp; aménagement</w:t>
      </w:r>
    </w:p>
    <w:tbl>
      <w:tblPr>
        <w:tblStyle w:val="Table"/>
        <w:tblW w:type="pct" w:w="4908"/>
        <w:tblLook w:firstRow="1" w:lastRow="0" w:firstColumn="0" w:lastColumn="0" w:noHBand="0" w:noVBand="0" w:val="0020"/>
        <w:jc w:val="start"/>
      </w:tblPr>
      <w:tblGrid>
        <w:gridCol w:w="1889"/>
        <w:gridCol w:w="1307"/>
        <w:gridCol w:w="1089"/>
        <w:gridCol w:w="1235"/>
        <w:gridCol w:w="944"/>
        <w:gridCol w:w="1307"/>
      </w:tblGrid>
      <w:tr>
        <w:trPr>
          <w:tblHeader w:val="true"/>
        </w:trPr>
        <w:tc>
          <w:tcPr/>
          <w:p>
            <w:pPr>
              <w:pStyle w:val="Compact"/>
              <w:jc w:val="left"/>
            </w:pPr>
            <w:r>
              <w:rPr>
                <w:bCs/>
                <w:b/>
              </w:rPr>
              <w:t xml:space="preserve">Catégorie</w:t>
            </w:r>
          </w:p>
        </w:tc>
        <w:tc>
          <w:tcPr/>
          <w:p>
            <w:pPr>
              <w:pStyle w:val="Compact"/>
              <w:jc w:val="left"/>
            </w:pPr>
            <w:r>
              <w:rPr>
                <w:bCs/>
                <w:b/>
              </w:rPr>
              <w:t xml:space="preserve">Détail</w:t>
            </w:r>
          </w:p>
        </w:tc>
        <w:tc>
          <w:tcPr/>
          <w:p>
            <w:pPr>
              <w:pStyle w:val="Compact"/>
              <w:jc w:val="left"/>
            </w:pPr>
            <w:r>
              <w:rPr>
                <w:bCs/>
                <w:b/>
              </w:rPr>
              <w:t xml:space="preserve">Quantité</w:t>
            </w:r>
          </w:p>
        </w:tc>
        <w:tc>
          <w:tcPr/>
          <w:p>
            <w:pPr>
              <w:pStyle w:val="Compact"/>
              <w:jc w:val="left"/>
            </w:pPr>
            <w:r>
              <w:rPr>
                <w:bCs/>
                <w:b/>
              </w:rPr>
              <w:t>Coût unitaire ($)</w:t>
            </w:r>
          </w:p>
        </w:tc>
        <w:tc>
          <w:tcPr/>
          <w:p>
            <w:pPr>
              <w:pStyle w:val="Compact"/>
              <w:jc w:val="left"/>
            </w:pPr>
            <w:r>
              <w:rPr>
                <w:bCs/>
                <w:b/>
              </w:rPr>
              <w:t>Total ($)</w:t>
            </w:r>
          </w:p>
        </w:tc>
        <w:tc>
          <w:tcPr/>
          <w:p>
            <w:pPr>
              <w:pStyle w:val="Compact"/>
              <w:jc w:val="left"/>
            </w:pPr>
            <w:r>
              <w:rPr>
                <w:bCs/>
                <w:b/>
              </w:rPr>
              <w:t xml:space="preserve">Fournisseur</w:t>
            </w:r>
          </w:p>
        </w:tc>
      </w:tr>
      <w:tr>
        <w:tc>
          <w:tcPr/>
          <w:p>
            <w:pPr>
              <w:pStyle w:val="Compact"/>
              <w:jc w:val="left"/>
            </w:pPr>
            <w:r>
              <w:rPr>
                <w:bCs/>
                <w:b/>
              </w:rPr>
              <w:t xml:space="preserve">Bureaux direction</w:t>
            </w:r>
          </w:p>
        </w:tc>
        <w:tc>
          <w:tcPr/>
          <w:p>
            <w:pPr>
              <w:pStyle w:val="Compact"/>
              <w:jc w:val="left"/>
            </w:pPr>
            <w:r>
              <w:t>Bureau 160*80 caisson</w:t>
            </w:r>
          </w:p>
        </w:tc>
        <w:tc>
          <w:tcPr/>
          <w:p>
            <w:pPr>
              <w:pStyle w:val="Compact"/>
              <w:jc w:val="left"/>
            </w:pPr>
            <w:r>
              <w:t xml:space="preserve">4</w:t>
            </w:r>
          </w:p>
        </w:tc>
        <w:tc>
          <w:tcPr/>
          <w:p>
            <w:pPr>
              <w:pStyle w:val="Compact"/>
              <w:jc w:val="left"/>
            </w:pPr>
            <w:r>
              <w:t xml:space="preserve">300</w:t>
            </w:r>
          </w:p>
        </w:tc>
        <w:tc>
          <w:tcPr/>
          <w:p>
            <w:pPr>
              <w:pStyle w:val="Compact"/>
              <w:jc w:val="left"/>
            </w:pPr>
            <w:r>
              <w:t xml:space="preserve">1.200</w:t>
            </w:r>
          </w:p>
        </w:tc>
        <w:tc>
          <w:tcPr/>
          <w:p>
            <w:pPr>
              <w:pStyle w:val="Compact"/>
              <w:jc w:val="left"/>
            </w:pPr>
            <w:r>
              <w:t>Meubles Mwana (Kin)</w:t>
            </w:r>
          </w:p>
        </w:tc>
      </w:tr>
      <w:tr>
        <w:tc>
          <w:tcPr/>
          <w:p>
            <w:pPr>
              <w:pStyle w:val="Compact"/>
              <w:jc w:val="left"/>
            </w:pPr>
            <w:r>
              <w:rPr>
                <w:bCs/>
                <w:b/>
              </w:rPr>
              <w:t xml:space="preserve">Bureaux employés</w:t>
            </w:r>
          </w:p>
        </w:tc>
        <w:tc>
          <w:tcPr/>
          <w:p>
            <w:pPr>
              <w:pStyle w:val="Compact"/>
              <w:jc w:val="left"/>
            </w:pPr>
            <w:r>
              <w:t xml:space="preserve">Bureau 120-60</w:t>
            </w:r>
          </w:p>
        </w:tc>
        <w:tc>
          <w:tcPr/>
          <w:p>
            <w:pPr>
              <w:pStyle w:val="Compact"/>
              <w:jc w:val="left"/>
            </w:pPr>
            <w:r>
              <w:t xml:space="preserve">10</w:t>
            </w:r>
          </w:p>
        </w:tc>
        <w:tc>
          <w:tcPr/>
          <w:p>
            <w:pPr>
              <w:pStyle w:val="Compact"/>
              <w:jc w:val="left"/>
            </w:pPr>
            <w:r>
              <w:t xml:space="preserve">150</w:t>
            </w:r>
          </w:p>
        </w:tc>
        <w:tc>
          <w:tcPr/>
          <w:p>
            <w:pPr>
              <w:pStyle w:val="Compact"/>
              <w:jc w:val="left"/>
            </w:pPr>
            <w:r>
              <w:t xml:space="preserve">1.500</w:t>
            </w:r>
          </w:p>
        </w:tc>
        <w:tc>
          <w:tcPr/>
          <w:p>
            <w:pPr>
              <w:pStyle w:val="Compact"/>
            </w:pPr>
          </w:p>
        </w:tc>
      </w:tr>
      <w:tr>
        <w:tc>
          <w:tcPr/>
          <w:p>
            <w:pPr>
              <w:pStyle w:val="Compact"/>
              <w:jc w:val="left"/>
            </w:pPr>
            <w:r>
              <w:rPr>
                <w:bCs/>
                <w:b/>
              </w:rPr>
              <w:t xml:space="preserve">Chaises bureau</w:t>
            </w:r>
          </w:p>
        </w:tc>
        <w:tc>
          <w:tcPr/>
          <w:p>
            <w:pPr>
              <w:pStyle w:val="Compact"/>
              <w:jc w:val="left"/>
            </w:pPr>
            <w:r>
              <w:t>Fauteuil ergonomique</w:t>
            </w:r>
          </w:p>
        </w:tc>
        <w:tc>
          <w:tcPr/>
          <w:p>
            <w:pPr>
              <w:pStyle w:val="Compact"/>
              <w:jc w:val="left"/>
            </w:pPr>
            <w:r>
              <w:t xml:space="preserve">15</w:t>
            </w:r>
          </w:p>
        </w:tc>
        <w:tc>
          <w:tcPr/>
          <w:p>
            <w:pPr>
              <w:pStyle w:val="Compact"/>
              <w:jc w:val="left"/>
            </w:pPr>
            <w:r>
              <w:t xml:space="preserve">48</w:t>
            </w:r>
          </w:p>
        </w:tc>
        <w:tc>
          <w:tcPr/>
          <w:p>
            <w:pPr>
              <w:pStyle w:val="Compact"/>
              <w:jc w:val="left"/>
            </w:pPr>
            <w:r>
              <w:t xml:space="preserve">1.120</w:t>
            </w:r>
          </w:p>
        </w:tc>
        <w:tc>
          <w:tcPr/>
          <w:p>
            <w:pPr>
              <w:pStyle w:val="Compact"/>
            </w:pPr>
          </w:p>
        </w:tc>
      </w:tr>
      <w:tr>
        <w:tc>
          <w:tcPr/>
          <w:p>
            <w:pPr>
              <w:pStyle w:val="Compact"/>
              <w:jc w:val="left"/>
            </w:pPr>
            <w:r>
              <w:rPr>
                <w:bCs/>
                <w:b/>
              </w:rPr>
              <w:t xml:space="preserve">Armoires métalliques</w:t>
            </w:r>
          </w:p>
        </w:tc>
        <w:tc>
          <w:tcPr/>
          <w:p>
            <w:pPr>
              <w:pStyle w:val="Compact"/>
              <w:jc w:val="left"/>
            </w:pPr>
            <w:r>
              <w:t xml:space="preserve">2 portes 180*90</w:t>
            </w:r>
          </w:p>
        </w:tc>
        <w:tc>
          <w:tcPr/>
          <w:p>
            <w:pPr>
              <w:pStyle w:val="Compact"/>
              <w:jc w:val="left"/>
            </w:pPr>
            <w:r>
              <w:t xml:space="preserve">6</w:t>
            </w:r>
          </w:p>
        </w:tc>
        <w:tc>
          <w:tcPr/>
          <w:p>
            <w:pPr>
              <w:pStyle w:val="Compact"/>
              <w:jc w:val="left"/>
            </w:pPr>
            <w:r>
              <w:t xml:space="preserve">200</w:t>
            </w:r>
          </w:p>
        </w:tc>
        <w:tc>
          <w:tcPr/>
          <w:p>
            <w:pPr>
              <w:pStyle w:val="Compact"/>
              <w:jc w:val="left"/>
            </w:pPr>
            <w:r>
              <w:t xml:space="preserve">1.200</w:t>
            </w:r>
          </w:p>
        </w:tc>
        <w:tc>
          <w:tcPr/>
          <w:p>
            <w:pPr>
              <w:pStyle w:val="Compact"/>
              <w:jc w:val="left"/>
            </w:pPr>
            <w:r>
              <w:t xml:space="preserve">Steelco RDC</w:t>
            </w:r>
          </w:p>
        </w:tc>
      </w:tr>
      <w:tr>
        <w:tc>
          <w:tcPr/>
          <w:p>
            <w:pPr>
              <w:pStyle w:val="Compact"/>
              <w:jc w:val="left"/>
            </w:pPr>
            <w:r>
              <w:rPr>
                <w:bCs/>
                <w:b/>
              </w:rPr>
              <w:t xml:space="preserve">Tables réunion</w:t>
            </w:r>
          </w:p>
        </w:tc>
        <w:tc>
          <w:tcPr/>
          <w:p>
            <w:pPr>
              <w:pStyle w:val="Compact"/>
              <w:jc w:val="left"/>
            </w:pPr>
            <w:r>
              <w:t xml:space="preserve">8 personnes</w:t>
            </w:r>
          </w:p>
        </w:tc>
        <w:tc>
          <w:tcPr/>
          <w:p>
            <w:pPr>
              <w:pStyle w:val="Compact"/>
              <w:jc w:val="left"/>
            </w:pPr>
            <w:r>
              <w:t xml:space="preserve">1</w:t>
            </w:r>
          </w:p>
        </w:tc>
        <w:tc>
          <w:tcPr/>
          <w:p>
            <w:pPr>
              <w:pStyle w:val="Compact"/>
              <w:jc w:val="left"/>
            </w:pPr>
            <w:r>
              <w:t xml:space="preserve">400</w:t>
            </w:r>
          </w:p>
        </w:tc>
        <w:tc>
          <w:tcPr/>
          <w:p>
            <w:pPr>
              <w:pStyle w:val="Compact"/>
              <w:jc w:val="left"/>
            </w:pPr>
            <w:r>
              <w:t xml:space="preserve">400</w:t>
            </w:r>
          </w:p>
        </w:tc>
        <w:tc>
          <w:tcPr/>
          <w:p>
            <w:pPr>
              <w:pStyle w:val="Compact"/>
            </w:pPr>
          </w:p>
        </w:tc>
      </w:tr>
      <w:tr>
        <w:tc>
          <w:tcPr/>
          <w:p>
            <w:pPr>
              <w:pStyle w:val="Compact"/>
              <w:jc w:val="left"/>
            </w:pPr>
            <w:r>
              <w:rPr>
                <w:bCs/>
                <w:b/>
              </w:rPr>
              <w:t xml:space="preserve">Chaises réunion</w:t>
            </w:r>
          </w:p>
        </w:tc>
        <w:tc>
          <w:tcPr/>
          <w:p>
            <w:pPr>
              <w:pStyle w:val="Compact"/>
              <w:jc w:val="left"/>
            </w:pPr>
            <w:r>
              <w:t xml:space="preserve">Chaises visiteurs</w:t>
            </w:r>
          </w:p>
        </w:tc>
        <w:tc>
          <w:tcPr/>
          <w:p>
            <w:pPr>
              <w:pStyle w:val="Compact"/>
              <w:jc w:val="left"/>
            </w:pPr>
            <w:r>
              <w:t xml:space="preserve">48</w:t>
            </w:r>
          </w:p>
        </w:tc>
        <w:tc>
          <w:tcPr/>
          <w:p>
            <w:pPr>
              <w:pStyle w:val="Compact"/>
              <w:jc w:val="left"/>
            </w:pPr>
            <w:r>
              <w:t xml:space="preserve">40</w:t>
            </w:r>
          </w:p>
        </w:tc>
        <w:tc>
          <w:tcPr/>
          <w:p>
            <w:pPr>
              <w:pStyle w:val="Compact"/>
              <w:jc w:val="left"/>
            </w:pPr>
            <w:r>
              <w:t xml:space="preserve">480</w:t>
            </w:r>
          </w:p>
        </w:tc>
        <w:tc>
          <w:tcPr/>
          <w:p>
            <w:pPr>
              <w:pStyle w:val="Compact"/>
            </w:pPr>
          </w:p>
        </w:tc>
      </w:tr>
      <w:tr>
        <w:tc>
          <w:tcPr/>
          <w:p>
            <w:pPr>
              <w:pStyle w:val="Compact"/>
              <w:jc w:val="left"/>
            </w:pPr>
            <w:r>
              <w:rPr>
                <w:bCs/>
                <w:b/>
              </w:rPr>
              <w:t xml:space="preserve">Climatiseurs</w:t>
            </w:r>
          </w:p>
        </w:tc>
        <w:tc>
          <w:tcPr/>
          <w:p>
            <w:pPr>
              <w:pStyle w:val="Compact"/>
              <w:jc w:val="left"/>
            </w:pPr>
            <w:r>
              <w:t xml:space="preserve">Split 12000 BTU</w:t>
            </w:r>
          </w:p>
        </w:tc>
        <w:tc>
          <w:tcPr/>
          <w:p>
            <w:pPr>
              <w:pStyle w:val="Compact"/>
              <w:jc w:val="left"/>
            </w:pPr>
            <w:r>
              <w:t xml:space="preserve">5</w:t>
            </w:r>
          </w:p>
        </w:tc>
        <w:tc>
          <w:tcPr/>
          <w:p>
            <w:pPr>
              <w:pStyle w:val="Compact"/>
              <w:jc w:val="left"/>
            </w:pPr>
            <w:r>
              <w:t xml:space="preserve">500</w:t>
            </w:r>
          </w:p>
        </w:tc>
        <w:tc>
          <w:tcPr/>
          <w:p>
            <w:pPr>
              <w:pStyle w:val="Compact"/>
              <w:jc w:val="left"/>
            </w:pPr>
            <w:r>
              <w:t xml:space="preserve">2.500</w:t>
            </w:r>
          </w:p>
        </w:tc>
        <w:tc>
          <w:tcPr/>
          <w:p>
            <w:pPr>
              <w:pStyle w:val="Compact"/>
              <w:jc w:val="left"/>
            </w:pPr>
            <w:r>
              <w:t xml:space="preserve">Samsung via ITSYS</w:t>
            </w:r>
          </w:p>
        </w:tc>
      </w:tr>
      <w:tr>
        <w:tc>
          <w:tcPr/>
          <w:p>
            <w:pPr>
              <w:pStyle w:val="Compact"/>
              <w:jc w:val="left"/>
            </w:pPr>
            <w:r>
              <w:rPr>
                <w:bCs/>
                <w:b/>
              </w:rPr>
              <w:t xml:space="preserve">Ventilateurs</w:t>
            </w:r>
          </w:p>
        </w:tc>
        <w:tc>
          <w:tcPr/>
          <w:p>
            <w:pPr>
              <w:pStyle w:val="Compact"/>
              <w:jc w:val="left"/>
            </w:pPr>
            <w:r>
              <w:t>Sur pied industrie</w:t>
            </w:r>
          </w:p>
        </w:tc>
        <w:tc>
          <w:tcPr/>
          <w:p>
            <w:pPr>
              <w:pStyle w:val="Compact"/>
              <w:jc w:val="left"/>
            </w:pPr>
            <w:r>
              <w:t xml:space="preserve">10</w:t>
            </w:r>
          </w:p>
        </w:tc>
        <w:tc>
          <w:tcPr/>
          <w:p>
            <w:pPr>
              <w:pStyle w:val="Compact"/>
              <w:jc w:val="left"/>
            </w:pPr>
            <w:r>
              <w:t xml:space="preserve">50</w:t>
            </w:r>
          </w:p>
        </w:tc>
        <w:tc>
          <w:tcPr/>
          <w:p>
            <w:pPr>
              <w:pStyle w:val="Compact"/>
              <w:jc w:val="left"/>
            </w:pPr>
            <w:r>
              <w:t xml:space="preserve">500</w:t>
            </w:r>
          </w:p>
        </w:tc>
        <w:tc>
          <w:tcPr/>
          <w:p>
            <w:pPr>
              <w:pStyle w:val="Compact"/>
              <w:jc w:val="left"/>
            </w:pPr>
            <w:r>
              <w:t xml:space="preserve">Marché local</w:t>
            </w:r>
          </w:p>
        </w:tc>
      </w:tr>
      <w:tr>
        <w:tc>
          <w:tcPr/>
          <w:p>
            <w:pPr>
              <w:pStyle w:val="Compact"/>
              <w:jc w:val="left"/>
            </w:pPr>
            <w:r>
              <w:rPr>
                <w:bCs/>
                <w:b/>
              </w:rPr>
              <w:t xml:space="preserve">Étagères/rayonnages</w:t>
            </w:r>
          </w:p>
        </w:tc>
        <w:tc>
          <w:tcPr/>
          <w:p>
            <w:pPr>
              <w:pStyle w:val="Compact"/>
              <w:jc w:val="left"/>
            </w:pPr>
            <w:r>
              <w:t xml:space="preserve">Métalliques</w:t>
            </w:r>
          </w:p>
        </w:tc>
        <w:tc>
          <w:tcPr/>
          <w:p>
            <w:pPr>
              <w:pStyle w:val="Compact"/>
              <w:jc w:val="left"/>
            </w:pPr>
            <w:r>
              <w:t xml:space="preserve">8</w:t>
            </w:r>
          </w:p>
        </w:tc>
        <w:tc>
          <w:tcPr/>
          <w:p>
            <w:pPr>
              <w:pStyle w:val="Compact"/>
              <w:jc w:val="left"/>
            </w:pPr>
            <w:r>
              <w:t xml:space="preserve">100</w:t>
            </w:r>
          </w:p>
        </w:tc>
        <w:tc>
          <w:tcPr/>
          <w:p>
            <w:pPr>
              <w:pStyle w:val="Compact"/>
              <w:jc w:val="left"/>
            </w:pPr>
            <w:r>
              <w:t xml:space="preserve">800</w:t>
            </w:r>
          </w:p>
        </w:tc>
        <w:tc>
          <w:tcPr/>
          <w:p>
            <w:pPr>
              <w:pStyle w:val="Compact"/>
            </w:pPr>
          </w:p>
        </w:tc>
      </w:tr>
      <w:tr>
        <w:tc>
          <w:tcPr/>
          <w:p>
            <w:pPr>
              <w:pStyle w:val="Compact"/>
              <w:jc w:val="left"/>
            </w:pPr>
            <w:r>
              <w:rPr>
                <w:bCs/>
                <w:b/>
              </w:rPr>
              <w:t xml:space="preserve">Coffre-fort</w:t>
            </w:r>
          </w:p>
        </w:tc>
        <w:tc>
          <w:tcPr/>
          <w:p>
            <w:pPr>
              <w:pStyle w:val="Compact"/>
              <w:jc w:val="left"/>
            </w:pPr>
            <w:r>
              <w:t>150L anti-effraction</w:t>
            </w:r>
          </w:p>
        </w:tc>
        <w:tc>
          <w:tcPr/>
          <w:p>
            <w:pPr>
              <w:pStyle w:val="Compact"/>
              <w:jc w:val="left"/>
            </w:pPr>
            <w:r>
              <w:t xml:space="preserve">1</w:t>
            </w:r>
          </w:p>
        </w:tc>
        <w:tc>
          <w:tcPr/>
          <w:p>
            <w:pPr>
              <w:pStyle w:val="Compact"/>
              <w:jc w:val="left"/>
            </w:pPr>
            <w:r>
              <w:t xml:space="preserve">600</w:t>
            </w:r>
          </w:p>
        </w:tc>
        <w:tc>
          <w:tcPr/>
          <w:p>
            <w:pPr>
              <w:pStyle w:val="Compact"/>
              <w:jc w:val="left"/>
            </w:pPr>
            <w:r>
              <w:t xml:space="preserve">600</w:t>
            </w:r>
          </w:p>
        </w:tc>
        <w:tc>
          <w:tcPr/>
          <w:p>
            <w:pPr>
              <w:pStyle w:val="Compact"/>
              <w:jc w:val="left"/>
            </w:pPr>
            <w:r>
              <w:t xml:space="preserve">Import Chine</w:t>
            </w:r>
          </w:p>
        </w:tc>
      </w:tr>
      <w:tr>
        <w:tc>
          <w:tcPr/>
          <w:p>
            <w:pPr>
              <w:pStyle w:val="Compact"/>
            </w:pPr>
          </w:p>
        </w:tc>
        <w:tc>
          <w:tcPr/>
          <w:p>
            <w:pPr>
              <w:pStyle w:val="Compact"/>
            </w:pPr>
          </w:p>
        </w:tc>
        <w:tc>
          <w:tcPr/>
          <w:p>
            <w:pPr>
              <w:pStyle w:val="Compact"/>
            </w:pPr>
          </w:p>
        </w:tc>
        <w:tc>
          <w:tcPr/>
          <w:p>
            <w:pPr>
              <w:pStyle w:val="Compact"/>
              <w:jc w:val="left"/>
            </w:pPr>
            <w:r>
              <w:rPr>
                <w:bCs/>
                <w:b/>
              </w:rPr>
              <w:t xml:space="preserve">SOUS-TOTAL</w:t>
            </w:r>
          </w:p>
        </w:tc>
        <w:tc>
          <w:tcPr/>
          <w:p>
            <w:pPr>
              <w:pStyle w:val="Compact"/>
              <w:jc w:val="left"/>
            </w:pPr>
            <w:r>
              <w:rPr>
                <w:bCs/>
                <w:b/>
              </w:rPr>
              <w:t xml:space="preserve">10.300</w:t>
            </w:r>
          </w:p>
        </w:tc>
        <w:tc>
          <w:tcPr/>
          <w:p>
            <w:pPr>
              <w:pStyle w:val="Compact"/>
            </w:pPr>
          </w:p>
        </w:tc>
      </w:tr>
    </w:tbl>
    <w:p>
      <w:pPr>
        <w:pStyle w:val="BodyText"/>
      </w:pPr>
      <w:r>
        <w:rPr>
          <w:bCs/>
          <w:b/>
        </w:rPr>
        <w:t xml:space="preserve">Fournitures &amp; consommables (budget annuel)</w:t>
      </w:r>
    </w:p>
    <w:tbl>
      <w:tblPr>
        <w:tblStyle w:val="Table"/>
        <w:tblW w:type="pct" w:w="4872"/>
        <w:tblLook w:firstRow="1" w:lastRow="0" w:firstColumn="0" w:lastColumn="0" w:noHBand="0" w:noVBand="0" w:val="0020"/>
        <w:jc w:val="start"/>
      </w:tblPr>
      <w:tblGrid>
        <w:gridCol w:w="2843"/>
        <w:gridCol w:w="1523"/>
        <w:gridCol w:w="1421"/>
        <w:gridCol w:w="1929"/>
      </w:tblGrid>
      <w:tr>
        <w:trPr>
          <w:tblHeader w:val="true"/>
        </w:trPr>
        <w:tc>
          <w:tcPr/>
          <w:p>
            <w:pPr>
              <w:pStyle w:val="Compact"/>
              <w:jc w:val="left"/>
            </w:pPr>
            <w:r>
              <w:rPr>
                <w:bCs/>
                <w:b/>
              </w:rPr>
              <w:t xml:space="preserve">Catégorie</w:t>
            </w:r>
          </w:p>
        </w:tc>
        <w:tc>
          <w:tcPr/>
          <w:p>
            <w:pPr>
              <w:pStyle w:val="Compact"/>
              <w:jc w:val="left"/>
            </w:pPr>
            <w:r>
              <w:rPr>
                <w:bCs/>
                <w:b/>
              </w:rPr>
              <w:t>Budget mensuel ($)</w:t>
            </w:r>
          </w:p>
        </w:tc>
        <w:tc>
          <w:tcPr/>
          <w:p>
            <w:pPr>
              <w:pStyle w:val="Compact"/>
              <w:jc w:val="left"/>
            </w:pPr>
            <w:r>
              <w:rPr>
                <w:bCs/>
                <w:b/>
              </w:rPr>
              <w:t>Budget annuel ($)</w:t>
            </w:r>
          </w:p>
        </w:tc>
        <w:tc>
          <w:tcPr/>
          <w:p>
            <w:pPr>
              <w:pStyle w:val="Compact"/>
              <w:jc w:val="left"/>
            </w:pPr>
            <w:r>
              <w:rPr>
                <w:bCs/>
                <w:b/>
              </w:rPr>
              <w:t>Fournisseur Kinshasa</w:t>
            </w:r>
          </w:p>
        </w:tc>
      </w:tr>
      <w:tr>
        <w:tc>
          <w:tcPr/>
          <w:p>
            <w:pPr>
              <w:pStyle w:val="Compact"/>
              <w:jc w:val="left"/>
            </w:pPr>
            <w:r>
              <w:t>Papeterie (ramettes, stylos, classeurs)</w:t>
            </w:r>
          </w:p>
        </w:tc>
        <w:tc>
          <w:tcPr/>
          <w:p>
            <w:pPr>
              <w:pStyle w:val="Compact"/>
              <w:jc w:val="left"/>
            </w:pPr>
            <w:r>
              <w:t xml:space="preserve">150</w:t>
            </w:r>
          </w:p>
        </w:tc>
        <w:tc>
          <w:tcPr/>
          <w:p>
            <w:pPr>
              <w:pStyle w:val="Compact"/>
              <w:jc w:val="left"/>
            </w:pPr>
            <w:r>
              <w:t xml:space="preserve">1.800</w:t>
            </w:r>
          </w:p>
        </w:tc>
        <w:tc>
          <w:tcPr/>
          <w:p>
            <w:pPr>
              <w:pStyle w:val="Compact"/>
              <w:jc w:val="left"/>
            </w:pPr>
            <w:r>
              <w:t>Papeterie moderne (Gombe)</w:t>
            </w:r>
          </w:p>
        </w:tc>
      </w:tr>
      <w:tr>
        <w:tc>
          <w:tcPr/>
          <w:p>
            <w:pPr>
              <w:pStyle w:val="Compact"/>
              <w:jc w:val="left"/>
            </w:pPr>
            <w:r>
              <w:t xml:space="preserve">Cartouches imprimante</w:t>
            </w:r>
          </w:p>
        </w:tc>
        <w:tc>
          <w:tcPr/>
          <w:p>
            <w:pPr>
              <w:pStyle w:val="Compact"/>
              <w:jc w:val="left"/>
            </w:pPr>
            <w:r>
              <w:t xml:space="preserve">100</w:t>
            </w:r>
          </w:p>
        </w:tc>
        <w:tc>
          <w:tcPr/>
          <w:p>
            <w:pPr>
              <w:pStyle w:val="Compact"/>
              <w:jc w:val="left"/>
            </w:pPr>
            <w:r>
              <w:t xml:space="preserve">1.200</w:t>
            </w:r>
          </w:p>
        </w:tc>
        <w:tc>
          <w:tcPr/>
          <w:p>
            <w:pPr>
              <w:pStyle w:val="Compact"/>
              <w:jc w:val="left"/>
            </w:pPr>
            <w:r>
              <w:t xml:space="preserve">ITSYS/Vodacom</w:t>
            </w:r>
          </w:p>
        </w:tc>
      </w:tr>
      <w:tr>
        <w:tc>
          <w:tcPr/>
          <w:p>
            <w:pPr>
              <w:pStyle w:val="Compact"/>
              <w:jc w:val="left"/>
            </w:pPr>
            <w:r>
              <w:t xml:space="preserve">Produits entretien bureaux</w:t>
            </w:r>
          </w:p>
        </w:tc>
        <w:tc>
          <w:tcPr/>
          <w:p>
            <w:pPr>
              <w:pStyle w:val="Compact"/>
              <w:jc w:val="left"/>
            </w:pPr>
            <w:r>
              <w:t xml:space="preserve">48</w:t>
            </w:r>
          </w:p>
        </w:tc>
        <w:tc>
          <w:tcPr/>
          <w:p>
            <w:pPr>
              <w:pStyle w:val="Compact"/>
              <w:jc w:val="left"/>
            </w:pPr>
            <w:r>
              <w:t xml:space="preserve">960</w:t>
            </w:r>
          </w:p>
        </w:tc>
        <w:tc>
          <w:tcPr/>
          <w:p>
            <w:pPr>
              <w:pStyle w:val="Compact"/>
              <w:jc w:val="left"/>
            </w:pPr>
            <w:r>
              <w:t>Marché de la liberté</w:t>
            </w:r>
          </w:p>
        </w:tc>
      </w:tr>
      <w:tr>
        <w:tc>
          <w:tcPr/>
          <w:p>
            <w:pPr>
              <w:pStyle w:val="Compact"/>
              <w:jc w:val="left"/>
            </w:pPr>
            <w:r>
              <w:t xml:space="preserve">Eau potable (bonbonnes 20L)</w:t>
            </w:r>
          </w:p>
        </w:tc>
        <w:tc>
          <w:tcPr/>
          <w:p>
            <w:pPr>
              <w:pStyle w:val="Compact"/>
              <w:jc w:val="left"/>
            </w:pPr>
            <w:r>
              <w:t xml:space="preserve">100</w:t>
            </w:r>
          </w:p>
        </w:tc>
        <w:tc>
          <w:tcPr/>
          <w:p>
            <w:pPr>
              <w:pStyle w:val="Compact"/>
              <w:jc w:val="left"/>
            </w:pPr>
            <w:r>
              <w:t xml:space="preserve">1.200</w:t>
            </w:r>
          </w:p>
        </w:tc>
        <w:tc>
          <w:tcPr/>
          <w:p>
            <w:pPr>
              <w:pStyle w:val="Compact"/>
              <w:jc w:val="left"/>
            </w:pPr>
            <w:r>
              <w:t xml:space="preserve">Bralima/brasimba</w:t>
            </w:r>
          </w:p>
        </w:tc>
      </w:tr>
      <w:tr>
        <w:tc>
          <w:tcPr/>
          <w:p>
            <w:pPr>
              <w:pStyle w:val="Compact"/>
              <w:jc w:val="left"/>
            </w:pPr>
            <w:r>
              <w:t xml:space="preserve">Café, thé, collations</w:t>
            </w:r>
          </w:p>
        </w:tc>
        <w:tc>
          <w:tcPr/>
          <w:p>
            <w:pPr>
              <w:pStyle w:val="Compact"/>
              <w:jc w:val="left"/>
            </w:pPr>
            <w:r>
              <w:t xml:space="preserve">120</w:t>
            </w:r>
          </w:p>
        </w:tc>
        <w:tc>
          <w:tcPr/>
          <w:p>
            <w:pPr>
              <w:pStyle w:val="Compact"/>
              <w:jc w:val="left"/>
            </w:pPr>
            <w:r>
              <w:t xml:space="preserve">1.440</w:t>
            </w:r>
          </w:p>
        </w:tc>
        <w:tc>
          <w:tcPr/>
          <w:p>
            <w:pPr>
              <w:pStyle w:val="Compact"/>
              <w:jc w:val="left"/>
            </w:pPr>
            <w:r>
              <w:t xml:space="preserve">Metro/Peloustore</w:t>
            </w:r>
          </w:p>
        </w:tc>
      </w:tr>
      <w:tr>
        <w:tc>
          <w:tcPr/>
          <w:p>
            <w:pPr>
              <w:pStyle w:val="Compact"/>
              <w:jc w:val="left"/>
            </w:pPr>
            <w:r>
              <w:t xml:space="preserve">EPI bureaux (masques, gel)</w:t>
            </w:r>
          </w:p>
        </w:tc>
        <w:tc>
          <w:tcPr/>
          <w:p>
            <w:pPr>
              <w:pStyle w:val="Compact"/>
              <w:jc w:val="left"/>
            </w:pPr>
            <w:r>
              <w:t xml:space="preserve">50</w:t>
            </w:r>
          </w:p>
        </w:tc>
        <w:tc>
          <w:tcPr/>
          <w:p>
            <w:pPr>
              <w:pStyle w:val="Compact"/>
              <w:jc w:val="left"/>
            </w:pPr>
            <w:r>
              <w:t xml:space="preserve">600</w:t>
            </w:r>
          </w:p>
        </w:tc>
        <w:tc>
          <w:tcPr/>
          <w:p>
            <w:pPr>
              <w:pStyle w:val="Compact"/>
              <w:jc w:val="left"/>
            </w:pPr>
            <w:r>
              <w:t xml:space="preserve">Pharmacies locales</w:t>
            </w:r>
          </w:p>
        </w:tc>
      </w:tr>
      <w:tr>
        <w:tc>
          <w:tcPr/>
          <w:p>
            <w:pPr>
              <w:pStyle w:val="Compact"/>
              <w:jc w:val="left"/>
            </w:pPr>
            <w:r>
              <w:rPr>
                <w:bCs/>
                <w:b/>
              </w:rPr>
              <w:t xml:space="preserve">TOTAL FOURNITURES</w:t>
            </w:r>
          </w:p>
        </w:tc>
        <w:tc>
          <w:tcPr/>
          <w:p>
            <w:pPr>
              <w:pStyle w:val="Compact"/>
              <w:jc w:val="left"/>
            </w:pPr>
            <w:r>
              <w:rPr>
                <w:bCs/>
                <w:b/>
              </w:rPr>
              <w:t xml:space="preserve">600</w:t>
            </w:r>
          </w:p>
        </w:tc>
        <w:tc>
          <w:tcPr/>
          <w:p>
            <w:pPr>
              <w:pStyle w:val="Compact"/>
              <w:jc w:val="left"/>
            </w:pPr>
            <w:r>
              <w:rPr>
                <w:bCs/>
                <w:b/>
              </w:rPr>
              <w:t xml:space="preserve">30 000</w:t>
            </w:r>
          </w:p>
        </w:tc>
        <w:tc>
          <w:tcPr/>
          <w:p>
            <w:pPr>
              <w:pStyle w:val="Compact"/>
            </w:pPr>
          </w:p>
        </w:tc>
      </w:tr>
    </w:tbl>
    <w:p>
      <w:pPr>
        <w:pStyle w:val="BodyText"/>
      </w:pPr>
      <w:r>
        <w:rPr>
          <w:bCs/>
          <w:b/>
        </w:rPr>
        <w:t xml:space="preserve">Budget mobilier + fournitures année 1 : 17.500$</w:t>
      </w:r>
    </w:p>
    <w:bookmarkEnd w:id="393"/>
    <w:bookmarkStart w:id="394" w:name="outils-spécifiques-métier"/>
    <w:p>
      <w:pPr>
        <w:pStyle w:val="Heading2"/>
      </w:pPr>
      <w:r>
        <w:rPr>
          <w:bCs/>
          <w:b/>
        </w:rPr>
        <w:t xml:space="preserve">Outils spécifiques métier</w:t>
      </w:r>
    </w:p>
    <w:p>
      <w:pPr>
        <w:pStyle w:val="FirstParagraph"/>
      </w:pPr>
      <w:r>
        <w:rPr>
          <w:bCs/>
          <w:b/>
        </w:rPr>
        <w:t xml:space="preserve">Équipements mesure &amp; contrôle qualité</w:t>
      </w:r>
    </w:p>
    <w:tbl>
      <w:tblPr>
        <w:tblStyle w:val="Table"/>
        <w:tblW w:type="pct" w:w="4882"/>
        <w:tblLook w:firstRow="1" w:lastRow="0" w:firstColumn="0" w:lastColumn="0" w:noHBand="0" w:noVBand="0" w:val="0020"/>
        <w:jc w:val="start"/>
      </w:tblPr>
      <w:tblGrid>
        <w:gridCol w:w="1677"/>
        <w:gridCol w:w="1863"/>
        <w:gridCol w:w="1118"/>
        <w:gridCol w:w="1677"/>
        <w:gridCol w:w="1397"/>
      </w:tblGrid>
      <w:tr>
        <w:trPr>
          <w:tblHeader w:val="true"/>
        </w:trPr>
        <w:tc>
          <w:tcPr/>
          <w:p>
            <w:pPr>
              <w:pStyle w:val="Compact"/>
              <w:jc w:val="left"/>
            </w:pPr>
            <w:r>
              <w:rPr>
                <w:bCs/>
                <w:b/>
              </w:rPr>
              <w:t xml:space="preserve">Équipement</w:t>
            </w:r>
          </w:p>
        </w:tc>
        <w:tc>
          <w:tcPr/>
          <w:p>
            <w:pPr>
              <w:pStyle w:val="Compact"/>
              <w:jc w:val="left"/>
            </w:pPr>
            <w:r>
              <w:rPr>
                <w:bCs/>
                <w:b/>
              </w:rPr>
              <w:t xml:space="preserve">Usage</w:t>
            </w:r>
          </w:p>
        </w:tc>
        <w:tc>
          <w:tcPr/>
          <w:p>
            <w:pPr>
              <w:pStyle w:val="Compact"/>
              <w:jc w:val="left"/>
            </w:pPr>
            <w:r>
              <w:rPr>
                <w:bCs/>
                <w:b/>
              </w:rPr>
              <w:t>Coût ($)</w:t>
            </w:r>
          </w:p>
        </w:tc>
        <w:tc>
          <w:tcPr/>
          <w:p>
            <w:pPr>
              <w:pStyle w:val="Compact"/>
              <w:jc w:val="left"/>
            </w:pPr>
            <w:r>
              <w:rPr>
                <w:bCs/>
                <w:b/>
              </w:rPr>
              <w:t xml:space="preserve">Fournisseur</w:t>
            </w:r>
          </w:p>
        </w:tc>
        <w:tc>
          <w:tcPr/>
          <w:p>
            <w:pPr>
              <w:pStyle w:val="Compact"/>
              <w:jc w:val="left"/>
            </w:pPr>
            <w:r>
              <w:rPr>
                <w:bCs/>
                <w:b/>
              </w:rPr>
              <w:t xml:space="preserve">Quantité</w:t>
            </w:r>
          </w:p>
        </w:tc>
      </w:tr>
      <w:tr>
        <w:tc>
          <w:tcPr/>
          <w:p>
            <w:pPr>
              <w:pStyle w:val="Compact"/>
              <w:jc w:val="left"/>
            </w:pPr>
            <w:r>
              <w:rPr>
                <w:bCs/>
                <w:b/>
              </w:rPr>
              <w:t>Balance industrielle 500kg</w:t>
            </w:r>
          </w:p>
        </w:tc>
        <w:tc>
          <w:tcPr/>
          <w:p>
            <w:pPr>
              <w:pStyle w:val="Compact"/>
              <w:jc w:val="left"/>
            </w:pPr>
            <w:r>
              <w:t>Pesée réception plastiques</w:t>
            </w:r>
          </w:p>
        </w:tc>
        <w:tc>
          <w:tcPr/>
          <w:p>
            <w:pPr>
              <w:pStyle w:val="Compact"/>
              <w:jc w:val="left"/>
            </w:pPr>
            <w:r>
              <w:t xml:space="preserve">800</w:t>
            </w:r>
          </w:p>
        </w:tc>
        <w:tc>
          <w:tcPr/>
          <w:p>
            <w:pPr>
              <w:pStyle w:val="Compact"/>
              <w:jc w:val="left"/>
            </w:pPr>
            <w:r>
              <w:t xml:space="preserve">Import Chine</w:t>
            </w:r>
          </w:p>
        </w:tc>
        <w:tc>
          <w:tcPr/>
          <w:p>
            <w:pPr>
              <w:pStyle w:val="Compact"/>
              <w:jc w:val="left"/>
            </w:pPr>
            <w:r>
              <w:t xml:space="preserve">2</w:t>
            </w:r>
          </w:p>
        </w:tc>
      </w:tr>
      <w:tr>
        <w:tc>
          <w:tcPr/>
          <w:p>
            <w:pPr>
              <w:pStyle w:val="Compact"/>
              <w:jc w:val="left"/>
            </w:pPr>
            <w:r>
              <w:rPr>
                <w:bCs/>
                <w:b/>
              </w:rPr>
              <w:t>Balance précision 50kg</w:t>
            </w:r>
          </w:p>
        </w:tc>
        <w:tc>
          <w:tcPr/>
          <w:p>
            <w:pPr>
              <w:pStyle w:val="Compact"/>
              <w:jc w:val="left"/>
            </w:pPr>
            <w:r>
              <w:t>Contrôle lots production</w:t>
            </w:r>
          </w:p>
        </w:tc>
        <w:tc>
          <w:tcPr/>
          <w:p>
            <w:pPr>
              <w:pStyle w:val="Compact"/>
              <w:jc w:val="left"/>
            </w:pPr>
            <w:r>
              <w:t xml:space="preserve">200</w:t>
            </w:r>
          </w:p>
        </w:tc>
        <w:tc>
          <w:tcPr/>
          <w:p>
            <w:pPr>
              <w:pStyle w:val="Compact"/>
              <w:jc w:val="left"/>
            </w:pPr>
            <w:r>
              <w:t xml:space="preserve">Import</w:t>
            </w:r>
          </w:p>
        </w:tc>
        <w:tc>
          <w:tcPr/>
          <w:p>
            <w:pPr>
              <w:pStyle w:val="Compact"/>
              <w:jc w:val="left"/>
            </w:pPr>
            <w:r>
              <w:t xml:space="preserve">3</w:t>
            </w:r>
          </w:p>
        </w:tc>
      </w:tr>
      <w:tr>
        <w:tc>
          <w:tcPr/>
          <w:p>
            <w:pPr>
              <w:pStyle w:val="Compact"/>
              <w:jc w:val="left"/>
            </w:pPr>
            <w:r>
              <w:rPr>
                <w:bCs/>
                <w:b/>
              </w:rPr>
              <w:t>Testeur densité plastique</w:t>
            </w:r>
          </w:p>
        </w:tc>
        <w:tc>
          <w:tcPr/>
          <w:p>
            <w:pPr>
              <w:pStyle w:val="Compact"/>
              <w:jc w:val="left"/>
            </w:pPr>
            <w:r>
              <w:t>Identification polymères</w:t>
            </w:r>
          </w:p>
        </w:tc>
        <w:tc>
          <w:tcPr/>
          <w:p>
            <w:pPr>
              <w:pStyle w:val="Compact"/>
              <w:jc w:val="left"/>
            </w:pPr>
            <w:r>
              <w:t xml:space="preserve">1.500</w:t>
            </w:r>
          </w:p>
        </w:tc>
        <w:tc>
          <w:tcPr/>
          <w:p>
            <w:pPr>
              <w:pStyle w:val="Compact"/>
              <w:jc w:val="left"/>
            </w:pPr>
            <w:r>
              <w:t xml:space="preserve">Densimeter.com</w:t>
            </w:r>
          </w:p>
        </w:tc>
        <w:tc>
          <w:tcPr/>
          <w:p>
            <w:pPr>
              <w:pStyle w:val="Compact"/>
              <w:jc w:val="left"/>
            </w:pPr>
            <w:r>
              <w:t xml:space="preserve">1</w:t>
            </w:r>
          </w:p>
        </w:tc>
      </w:tr>
      <w:tr>
        <w:tc>
          <w:tcPr/>
          <w:p>
            <w:pPr>
              <w:pStyle w:val="Compact"/>
              <w:jc w:val="left"/>
            </w:pPr>
            <w:r>
              <w:rPr>
                <w:bCs/>
                <w:b/>
              </w:rPr>
              <w:t xml:space="preserve">Colorimètre</w:t>
            </w:r>
          </w:p>
        </w:tc>
        <w:tc>
          <w:tcPr/>
          <w:p>
            <w:pPr>
              <w:pStyle w:val="Compact"/>
              <w:jc w:val="left"/>
            </w:pPr>
            <w:r>
              <w:t>Contrôle couleur granulés</w:t>
            </w:r>
          </w:p>
        </w:tc>
        <w:tc>
          <w:tcPr/>
          <w:p>
            <w:pPr>
              <w:pStyle w:val="Compact"/>
              <w:jc w:val="left"/>
            </w:pPr>
            <w:r>
              <w:t xml:space="preserve">800</w:t>
            </w:r>
          </w:p>
        </w:tc>
        <w:tc>
          <w:tcPr/>
          <w:p>
            <w:pPr>
              <w:pStyle w:val="Compact"/>
              <w:jc w:val="left"/>
            </w:pPr>
            <w:r>
              <w:t xml:space="preserve">X-Rite</w:t>
            </w:r>
          </w:p>
        </w:tc>
        <w:tc>
          <w:tcPr/>
          <w:p>
            <w:pPr>
              <w:pStyle w:val="Compact"/>
              <w:jc w:val="left"/>
            </w:pPr>
            <w:r>
              <w:t xml:space="preserve">1</w:t>
            </w:r>
          </w:p>
        </w:tc>
      </w:tr>
      <w:tr>
        <w:tc>
          <w:tcPr/>
          <w:p>
            <w:pPr>
              <w:pStyle w:val="Compact"/>
              <w:jc w:val="left"/>
            </w:pPr>
            <w:r>
              <w:rPr>
                <w:bCs/>
                <w:b/>
              </w:rPr>
              <w:t>Testeur MFI (Melt Flow Index)</w:t>
            </w:r>
          </w:p>
        </w:tc>
        <w:tc>
          <w:tcPr/>
          <w:p>
            <w:pPr>
              <w:pStyle w:val="Compact"/>
              <w:jc w:val="left"/>
            </w:pPr>
            <w:r>
              <w:t xml:space="preserve">Fluidité polymères</w:t>
            </w:r>
          </w:p>
        </w:tc>
        <w:tc>
          <w:tcPr/>
          <w:p>
            <w:pPr>
              <w:pStyle w:val="Compact"/>
              <w:jc w:val="left"/>
            </w:pPr>
            <w:r>
              <w:t xml:space="preserve">3.500</w:t>
            </w:r>
          </w:p>
        </w:tc>
        <w:tc>
          <w:tcPr/>
          <w:p>
            <w:pPr>
              <w:pStyle w:val="Compact"/>
              <w:jc w:val="left"/>
            </w:pPr>
            <w:r>
              <w:t xml:space="preserve">Tinius Olsen</w:t>
            </w:r>
          </w:p>
        </w:tc>
        <w:tc>
          <w:tcPr/>
          <w:p>
            <w:pPr>
              <w:pStyle w:val="Compact"/>
              <w:jc w:val="left"/>
            </w:pPr>
            <w:r>
              <w:t xml:space="preserve">1</w:t>
            </w:r>
          </w:p>
        </w:tc>
      </w:tr>
      <w:tr>
        <w:tc>
          <w:tcPr/>
          <w:p>
            <w:pPr>
              <w:pStyle w:val="Compact"/>
              <w:jc w:val="left"/>
            </w:pPr>
            <w:r>
              <w:rPr>
                <w:bCs/>
                <w:b/>
              </w:rPr>
              <w:t xml:space="preserve">Hygromètre</w:t>
            </w:r>
          </w:p>
        </w:tc>
        <w:tc>
          <w:tcPr/>
          <w:p>
            <w:pPr>
              <w:pStyle w:val="Compact"/>
              <w:jc w:val="left"/>
            </w:pPr>
            <w:r>
              <w:t xml:space="preserve">Humidité matières</w:t>
            </w:r>
          </w:p>
        </w:tc>
        <w:tc>
          <w:tcPr/>
          <w:p>
            <w:pPr>
              <w:pStyle w:val="Compact"/>
              <w:jc w:val="left"/>
            </w:pPr>
            <w:r>
              <w:t xml:space="preserve">150</w:t>
            </w:r>
          </w:p>
        </w:tc>
        <w:tc>
          <w:tcPr/>
          <w:p>
            <w:pPr>
              <w:pStyle w:val="Compact"/>
              <w:jc w:val="left"/>
            </w:pPr>
            <w:r>
              <w:t xml:space="preserve">Local</w:t>
            </w:r>
          </w:p>
        </w:tc>
        <w:tc>
          <w:tcPr/>
          <w:p>
            <w:pPr>
              <w:pStyle w:val="Compact"/>
              <w:jc w:val="left"/>
            </w:pPr>
            <w:r>
              <w:t xml:space="preserve">2</w:t>
            </w:r>
          </w:p>
        </w:tc>
      </w:tr>
      <w:tr>
        <w:tc>
          <w:tcPr/>
          <w:p>
            <w:pPr>
              <w:pStyle w:val="Compact"/>
              <w:jc w:val="left"/>
            </w:pPr>
            <w:r>
              <w:rPr>
                <w:bCs/>
                <w:b/>
              </w:rPr>
              <w:t>Débitmètres eau</w:t>
            </w:r>
          </w:p>
        </w:tc>
        <w:tc>
          <w:tcPr/>
          <w:p>
            <w:pPr>
              <w:pStyle w:val="Compact"/>
              <w:jc w:val="left"/>
            </w:pPr>
            <w:r>
              <w:t xml:space="preserve">Consommation lavage</w:t>
            </w:r>
          </w:p>
        </w:tc>
        <w:tc>
          <w:tcPr/>
          <w:p>
            <w:pPr>
              <w:pStyle w:val="Compact"/>
              <w:jc w:val="left"/>
            </w:pPr>
            <w:r>
              <w:t xml:space="preserve">300</w:t>
            </w:r>
          </w:p>
        </w:tc>
        <w:tc>
          <w:tcPr/>
          <w:p>
            <w:pPr>
              <w:pStyle w:val="Compact"/>
              <w:jc w:val="left"/>
            </w:pPr>
            <w:r>
              <w:t xml:space="preserve">Import</w:t>
            </w:r>
          </w:p>
        </w:tc>
        <w:tc>
          <w:tcPr/>
          <w:p>
            <w:pPr>
              <w:pStyle w:val="Compact"/>
              <w:jc w:val="left"/>
            </w:pPr>
            <w:r>
              <w:t xml:space="preserve">3</w:t>
            </w:r>
          </w:p>
        </w:tc>
      </w:tr>
      <w:tr>
        <w:tc>
          <w:tcPr/>
          <w:p>
            <w:pPr>
              <w:pStyle w:val="Compact"/>
              <w:jc w:val="left"/>
            </w:pPr>
            <w:r>
              <w:rPr>
                <w:bCs/>
                <w:b/>
              </w:rPr>
              <w:t>Compteur électrique industriel</w:t>
            </w:r>
          </w:p>
        </w:tc>
        <w:tc>
          <w:tcPr/>
          <w:p>
            <w:pPr>
              <w:pStyle w:val="Compact"/>
              <w:jc w:val="left"/>
            </w:pPr>
            <w:r>
              <w:t>Suivi conso machines</w:t>
            </w:r>
          </w:p>
        </w:tc>
        <w:tc>
          <w:tcPr/>
          <w:p>
            <w:pPr>
              <w:pStyle w:val="Compact"/>
              <w:jc w:val="left"/>
            </w:pPr>
            <w:r>
              <w:t xml:space="preserve">400</w:t>
            </w:r>
          </w:p>
        </w:tc>
        <w:tc>
          <w:tcPr/>
          <w:p>
            <w:pPr>
              <w:pStyle w:val="Compact"/>
              <w:jc w:val="left"/>
            </w:pPr>
            <w:r>
              <w:t xml:space="preserve">SNEL/Import</w:t>
            </w:r>
          </w:p>
        </w:tc>
        <w:tc>
          <w:tcPr/>
          <w:p>
            <w:pPr>
              <w:pStyle w:val="Compact"/>
              <w:jc w:val="left"/>
            </w:pPr>
            <w:r>
              <w:t xml:space="preserve">1</w:t>
            </w:r>
          </w:p>
        </w:tc>
      </w:tr>
      <w:tr>
        <w:tc>
          <w:tcPr/>
          <w:p>
            <w:pPr>
              <w:pStyle w:val="Compact"/>
              <w:jc w:val="left"/>
            </w:pPr>
            <w:r>
              <w:rPr>
                <w:bCs/>
                <w:b/>
              </w:rPr>
              <w:t>Capteurs température</w:t>
            </w:r>
          </w:p>
        </w:tc>
        <w:tc>
          <w:tcPr/>
          <w:p>
            <w:pPr>
              <w:pStyle w:val="Compact"/>
              <w:jc w:val="left"/>
            </w:pPr>
            <w:r>
              <w:t>Monitoring séchage/extrusion</w:t>
            </w:r>
          </w:p>
        </w:tc>
        <w:tc>
          <w:tcPr/>
          <w:p>
            <w:pPr>
              <w:pStyle w:val="Compact"/>
              <w:jc w:val="left"/>
            </w:pPr>
            <w:r>
              <w:t xml:space="preserve">100</w:t>
            </w:r>
          </w:p>
        </w:tc>
        <w:tc>
          <w:tcPr/>
          <w:p>
            <w:pPr>
              <w:pStyle w:val="Compact"/>
              <w:jc w:val="left"/>
            </w:pPr>
            <w:r>
              <w:t xml:space="preserve">Import</w:t>
            </w:r>
          </w:p>
        </w:tc>
        <w:tc>
          <w:tcPr/>
          <w:p>
            <w:pPr>
              <w:pStyle w:val="Compact"/>
              <w:jc w:val="left"/>
            </w:pPr>
            <w:r>
              <w:t xml:space="preserve">5</w:t>
            </w:r>
          </w:p>
        </w:tc>
      </w:tr>
    </w:tbl>
    <w:p>
      <w:pPr>
        <w:pStyle w:val="BodyText"/>
      </w:pPr>
      <w:r>
        <w:rPr>
          <w:bCs/>
          <w:b/>
        </w:rPr>
        <w:t xml:space="preserve">Total équipements qualité : 9.000$</w:t>
      </w:r>
    </w:p>
    <w:p>
      <w:pPr>
        <w:pStyle w:val="BodyText"/>
      </w:pPr>
      <w:r>
        <w:t xml:space="preserve">Outils sécurité &amp; protection</w:t>
      </w:r>
    </w:p>
    <w:tbl>
      <w:tblPr>
        <w:tblStyle w:val="Table"/>
        <w:tblW w:type="pct" w:w="4873"/>
        <w:tblLook w:firstRow="1" w:lastRow="0" w:firstColumn="0" w:lastColumn="0" w:noHBand="0" w:noVBand="0" w:val="0020"/>
        <w:jc w:val="start"/>
      </w:tblPr>
      <w:tblGrid>
        <w:gridCol w:w="2205"/>
        <w:gridCol w:w="1804"/>
        <w:gridCol w:w="1203"/>
        <w:gridCol w:w="1503"/>
        <w:gridCol w:w="1002"/>
      </w:tblGrid>
      <w:tr>
        <w:trPr>
          <w:tblHeader w:val="true"/>
        </w:trPr>
        <w:tc>
          <w:tcPr/>
          <w:p>
            <w:pPr>
              <w:pStyle w:val="Compact"/>
              <w:jc w:val="left"/>
            </w:pPr>
            <w:r>
              <w:rPr>
                <w:bCs/>
                <w:b/>
              </w:rPr>
              <w:t xml:space="preserve">Équipement</w:t>
            </w:r>
          </w:p>
        </w:tc>
        <w:tc>
          <w:tcPr/>
          <w:p>
            <w:pPr>
              <w:pStyle w:val="Compact"/>
              <w:jc w:val="left"/>
            </w:pPr>
            <w:r>
              <w:rPr>
                <w:bCs/>
                <w:b/>
              </w:rPr>
              <w:t xml:space="preserve">Usage</w:t>
            </w:r>
          </w:p>
        </w:tc>
        <w:tc>
          <w:tcPr/>
          <w:p>
            <w:pPr>
              <w:pStyle w:val="Compact"/>
              <w:jc w:val="left"/>
            </w:pPr>
            <w:r>
              <w:rPr>
                <w:bCs/>
                <w:b/>
              </w:rPr>
              <w:t>Coût ($)</w:t>
            </w:r>
          </w:p>
        </w:tc>
        <w:tc>
          <w:tcPr/>
          <w:p>
            <w:pPr>
              <w:pStyle w:val="Compact"/>
              <w:jc w:val="left"/>
            </w:pPr>
            <w:r>
              <w:rPr>
                <w:bCs/>
                <w:b/>
              </w:rPr>
              <w:t xml:space="preserve">Quantité</w:t>
            </w:r>
          </w:p>
        </w:tc>
        <w:tc>
          <w:tcPr/>
          <w:p>
            <w:pPr>
              <w:pStyle w:val="Compact"/>
              <w:jc w:val="left"/>
            </w:pPr>
            <w:r>
              <w:rPr>
                <w:bCs/>
                <w:b/>
              </w:rPr>
              <w:t>Total ($)</w:t>
            </w:r>
          </w:p>
        </w:tc>
      </w:tr>
      <w:tr>
        <w:tc>
          <w:tcPr/>
          <w:p>
            <w:pPr>
              <w:pStyle w:val="Compact"/>
              <w:jc w:val="left"/>
            </w:pPr>
            <w:r>
              <w:rPr>
                <w:bCs/>
                <w:b/>
              </w:rPr>
              <w:t>Extincteurs 6kg (poudre)</w:t>
            </w:r>
          </w:p>
        </w:tc>
        <w:tc>
          <w:tcPr/>
          <w:p>
            <w:pPr>
              <w:pStyle w:val="Compact"/>
              <w:jc w:val="left"/>
            </w:pPr>
            <w:r>
              <w:t xml:space="preserve">Incendie</w:t>
            </w:r>
          </w:p>
        </w:tc>
        <w:tc>
          <w:tcPr/>
          <w:p>
            <w:pPr>
              <w:pStyle w:val="Compact"/>
              <w:jc w:val="left"/>
            </w:pPr>
            <w:r>
              <w:t xml:space="preserve">50</w:t>
            </w:r>
          </w:p>
        </w:tc>
        <w:tc>
          <w:tcPr/>
          <w:p>
            <w:pPr>
              <w:pStyle w:val="Compact"/>
              <w:jc w:val="left"/>
            </w:pPr>
            <w:r>
              <w:t xml:space="preserve">10</w:t>
            </w:r>
          </w:p>
        </w:tc>
        <w:tc>
          <w:tcPr/>
          <w:p>
            <w:pPr>
              <w:pStyle w:val="Compact"/>
              <w:jc w:val="left"/>
            </w:pPr>
            <w:r>
              <w:t xml:space="preserve">500</w:t>
            </w:r>
          </w:p>
        </w:tc>
      </w:tr>
      <w:tr>
        <w:tc>
          <w:tcPr/>
          <w:p>
            <w:pPr>
              <w:pStyle w:val="Compact"/>
              <w:jc w:val="left"/>
            </w:pPr>
            <w:r>
              <w:rPr>
                <w:bCs/>
                <w:b/>
              </w:rPr>
              <w:t xml:space="preserve">Détecteurs fumée</w:t>
            </w:r>
          </w:p>
        </w:tc>
        <w:tc>
          <w:tcPr/>
          <w:p>
            <w:pPr>
              <w:pStyle w:val="Compact"/>
              <w:jc w:val="left"/>
            </w:pPr>
            <w:r>
              <w:t xml:space="preserve">Alarme incendie</w:t>
            </w:r>
          </w:p>
        </w:tc>
        <w:tc>
          <w:tcPr/>
          <w:p>
            <w:pPr>
              <w:pStyle w:val="Compact"/>
              <w:jc w:val="left"/>
            </w:pPr>
            <w:r>
              <w:t xml:space="preserve">30</w:t>
            </w:r>
          </w:p>
        </w:tc>
        <w:tc>
          <w:tcPr/>
          <w:p>
            <w:pPr>
              <w:pStyle w:val="Compact"/>
              <w:jc w:val="left"/>
            </w:pPr>
            <w:r>
              <w:t xml:space="preserve">8</w:t>
            </w:r>
          </w:p>
        </w:tc>
        <w:tc>
          <w:tcPr/>
          <w:p>
            <w:pPr>
              <w:pStyle w:val="Compact"/>
              <w:jc w:val="left"/>
            </w:pPr>
            <w:r>
              <w:t xml:space="preserve">240</w:t>
            </w:r>
          </w:p>
        </w:tc>
      </w:tr>
      <w:tr>
        <w:tc>
          <w:tcPr/>
          <w:p>
            <w:pPr>
              <w:pStyle w:val="Compact"/>
              <w:jc w:val="left"/>
            </w:pPr>
            <w:r>
              <w:rPr>
                <w:bCs/>
                <w:b/>
              </w:rPr>
              <w:t>Trousse premiers secours</w:t>
            </w:r>
          </w:p>
        </w:tc>
        <w:tc>
          <w:tcPr/>
          <w:p>
            <w:pPr>
              <w:pStyle w:val="Compact"/>
              <w:jc w:val="left"/>
            </w:pPr>
            <w:r>
              <w:t>Urgences médicales</w:t>
            </w:r>
          </w:p>
        </w:tc>
        <w:tc>
          <w:tcPr/>
          <w:p>
            <w:pPr>
              <w:pStyle w:val="Compact"/>
              <w:jc w:val="left"/>
            </w:pPr>
            <w:r>
              <w:t xml:space="preserve">48</w:t>
            </w:r>
          </w:p>
        </w:tc>
        <w:tc>
          <w:tcPr/>
          <w:p>
            <w:pPr>
              <w:pStyle w:val="Compact"/>
              <w:jc w:val="left"/>
            </w:pPr>
            <w:r>
              <w:t xml:space="preserve">3</w:t>
            </w:r>
          </w:p>
        </w:tc>
        <w:tc>
          <w:tcPr/>
          <w:p>
            <w:pPr>
              <w:pStyle w:val="Compact"/>
              <w:jc w:val="left"/>
            </w:pPr>
            <w:r>
              <w:t xml:space="preserve">240</w:t>
            </w:r>
          </w:p>
        </w:tc>
      </w:tr>
      <w:tr>
        <w:tc>
          <w:tcPr/>
          <w:p>
            <w:pPr>
              <w:pStyle w:val="Compact"/>
              <w:jc w:val="left"/>
            </w:pPr>
            <w:r>
              <w:rPr>
                <w:bCs/>
                <w:b/>
              </w:rPr>
              <w:t>Défibrillateur automatique</w:t>
            </w:r>
          </w:p>
        </w:tc>
        <w:tc>
          <w:tcPr/>
          <w:p>
            <w:pPr>
              <w:pStyle w:val="Compact"/>
              <w:jc w:val="left"/>
            </w:pPr>
            <w:r>
              <w:t xml:space="preserve">Arrêt cardiaque</w:t>
            </w:r>
          </w:p>
        </w:tc>
        <w:tc>
          <w:tcPr/>
          <w:p>
            <w:pPr>
              <w:pStyle w:val="Compact"/>
              <w:jc w:val="left"/>
            </w:pPr>
            <w:r>
              <w:t xml:space="preserve">1.200</w:t>
            </w:r>
          </w:p>
        </w:tc>
        <w:tc>
          <w:tcPr/>
          <w:p>
            <w:pPr>
              <w:pStyle w:val="Compact"/>
              <w:jc w:val="left"/>
            </w:pPr>
            <w:r>
              <w:t xml:space="preserve">1</w:t>
            </w:r>
          </w:p>
        </w:tc>
        <w:tc>
          <w:tcPr/>
          <w:p>
            <w:pPr>
              <w:pStyle w:val="Compact"/>
              <w:jc w:val="left"/>
            </w:pPr>
            <w:r>
              <w:t xml:space="preserve">1.200</w:t>
            </w:r>
          </w:p>
        </w:tc>
      </w:tr>
      <w:tr>
        <w:tc>
          <w:tcPr/>
          <w:p>
            <w:pPr>
              <w:pStyle w:val="Compact"/>
              <w:jc w:val="left"/>
            </w:pPr>
            <w:r>
              <w:rPr>
                <w:bCs/>
                <w:b/>
              </w:rPr>
              <w:t>Douche sécurité + lave-oeil</w:t>
            </w:r>
          </w:p>
        </w:tc>
        <w:tc>
          <w:tcPr/>
          <w:p>
            <w:pPr>
              <w:pStyle w:val="Compact"/>
              <w:jc w:val="left"/>
            </w:pPr>
            <w:r>
              <w:t>Accidents chimiques</w:t>
            </w:r>
          </w:p>
        </w:tc>
        <w:tc>
          <w:tcPr/>
          <w:p>
            <w:pPr>
              <w:pStyle w:val="Compact"/>
              <w:jc w:val="left"/>
            </w:pPr>
            <w:r>
              <w:t xml:space="preserve">600</w:t>
            </w:r>
          </w:p>
        </w:tc>
        <w:tc>
          <w:tcPr/>
          <w:p>
            <w:pPr>
              <w:pStyle w:val="Compact"/>
              <w:jc w:val="left"/>
            </w:pPr>
            <w:r>
              <w:t xml:space="preserve">2</w:t>
            </w:r>
          </w:p>
        </w:tc>
        <w:tc>
          <w:tcPr/>
          <w:p>
            <w:pPr>
              <w:pStyle w:val="Compact"/>
              <w:jc w:val="left"/>
            </w:pPr>
            <w:r>
              <w:t xml:space="preserve">1.200</w:t>
            </w:r>
          </w:p>
        </w:tc>
      </w:tr>
      <w:tr>
        <w:tc>
          <w:tcPr/>
          <w:p>
            <w:pPr>
              <w:pStyle w:val="Compact"/>
              <w:jc w:val="left"/>
            </w:pPr>
            <w:r>
              <w:rPr>
                <w:bCs/>
                <w:b/>
              </w:rPr>
              <w:t>Kit anti-pollution</w:t>
            </w:r>
          </w:p>
        </w:tc>
        <w:tc>
          <w:tcPr/>
          <w:p>
            <w:pPr>
              <w:pStyle w:val="Compact"/>
              <w:jc w:val="left"/>
            </w:pPr>
            <w:r>
              <w:t xml:space="preserve">Déversements</w:t>
            </w:r>
          </w:p>
        </w:tc>
        <w:tc>
          <w:tcPr/>
          <w:p>
            <w:pPr>
              <w:pStyle w:val="Compact"/>
              <w:jc w:val="left"/>
            </w:pPr>
            <w:r>
              <w:t xml:space="preserve">300</w:t>
            </w:r>
          </w:p>
        </w:tc>
        <w:tc>
          <w:tcPr/>
          <w:p>
            <w:pPr>
              <w:pStyle w:val="Compact"/>
              <w:jc w:val="left"/>
            </w:pPr>
            <w:r>
              <w:t xml:space="preserve">2</w:t>
            </w:r>
          </w:p>
        </w:tc>
        <w:tc>
          <w:tcPr/>
          <w:p>
            <w:pPr>
              <w:pStyle w:val="Compact"/>
              <w:jc w:val="left"/>
            </w:pPr>
            <w:r>
              <w:t xml:space="preserve">600</w:t>
            </w:r>
          </w:p>
        </w:tc>
      </w:tr>
      <w:tr>
        <w:tc>
          <w:tcPr/>
          <w:p>
            <w:pPr>
              <w:pStyle w:val="Compact"/>
              <w:jc w:val="left"/>
            </w:pPr>
            <w:r>
              <w:rPr>
                <w:bCs/>
                <w:b/>
              </w:rPr>
              <w:t>Caméras surveillance + NVR</w:t>
            </w:r>
          </w:p>
        </w:tc>
        <w:tc>
          <w:tcPr/>
          <w:p>
            <w:pPr>
              <w:pStyle w:val="Compact"/>
              <w:jc w:val="left"/>
            </w:pPr>
            <w:r>
              <w:t xml:space="preserve">Sécurité site</w:t>
            </w:r>
          </w:p>
        </w:tc>
        <w:tc>
          <w:tcPr/>
          <w:p>
            <w:pPr>
              <w:pStyle w:val="Compact"/>
              <w:jc w:val="left"/>
            </w:pPr>
            <w:r>
              <w:t xml:space="preserve">2.000</w:t>
            </w:r>
          </w:p>
        </w:tc>
        <w:tc>
          <w:tcPr/>
          <w:p>
            <w:pPr>
              <w:pStyle w:val="Compact"/>
              <w:jc w:val="left"/>
            </w:pPr>
            <w:r>
              <w:t xml:space="preserve">1</w:t>
            </w:r>
          </w:p>
        </w:tc>
        <w:tc>
          <w:tcPr/>
          <w:p>
            <w:pPr>
              <w:pStyle w:val="Compact"/>
              <w:jc w:val="left"/>
            </w:pPr>
            <w:r>
              <w:t xml:space="preserve">2.000</w:t>
            </w:r>
          </w:p>
        </w:tc>
      </w:tr>
      <w:tr>
        <w:tc>
          <w:tcPr/>
          <w:p>
            <w:pPr>
              <w:pStyle w:val="Compact"/>
              <w:jc w:val="left"/>
            </w:pPr>
            <w:r>
              <w:rPr>
                <w:bCs/>
                <w:b/>
              </w:rPr>
              <w:t xml:space="preserve">Alarme intrusion</w:t>
            </w:r>
          </w:p>
        </w:tc>
        <w:tc>
          <w:tcPr/>
          <w:p>
            <w:pPr>
              <w:pStyle w:val="Compact"/>
              <w:jc w:val="left"/>
            </w:pPr>
            <w:r>
              <w:t xml:space="preserve">Protection nuit</w:t>
            </w:r>
          </w:p>
        </w:tc>
        <w:tc>
          <w:tcPr/>
          <w:p>
            <w:pPr>
              <w:pStyle w:val="Compact"/>
              <w:jc w:val="left"/>
            </w:pPr>
            <w:r>
              <w:t xml:space="preserve">800</w:t>
            </w:r>
          </w:p>
        </w:tc>
        <w:tc>
          <w:tcPr/>
          <w:p>
            <w:pPr>
              <w:pStyle w:val="Compact"/>
              <w:jc w:val="left"/>
            </w:pPr>
            <w:r>
              <w:t xml:space="preserve">1</w:t>
            </w:r>
          </w:p>
        </w:tc>
        <w:tc>
          <w:tcPr/>
          <w:p>
            <w:pPr>
              <w:pStyle w:val="Compact"/>
              <w:jc w:val="left"/>
            </w:pPr>
            <w:r>
              <w:t xml:space="preserve">800</w:t>
            </w:r>
          </w:p>
        </w:tc>
      </w:tr>
    </w:tbl>
    <w:p>
      <w:pPr>
        <w:pStyle w:val="BodyText"/>
      </w:pPr>
      <w:r>
        <w:rPr>
          <w:bCs/>
          <w:b/>
        </w:rPr>
        <w:t xml:space="preserve">Total équipement sécurité : 6.780$</w:t>
      </w:r>
    </w:p>
    <w:p>
      <w:pPr>
        <w:pStyle w:val="BodyText"/>
      </w:pPr>
      <w:r>
        <w:rPr>
          <w:bCs/>
          <w:b/>
        </w:rPr>
        <w:t xml:space="preserve">EPI (équipements Protection Individuelle) - stock initial</w:t>
      </w:r>
    </w:p>
    <w:tbl>
      <w:tblPr>
        <w:tblStyle w:val="Table"/>
        <w:tblW w:type="pct" w:w="4900"/>
        <w:tblLook w:firstRow="1" w:lastRow="0" w:firstColumn="0" w:lastColumn="0" w:noHBand="0" w:noVBand="0" w:val="0020"/>
        <w:jc w:val="start"/>
      </w:tblPr>
      <w:tblGrid>
        <w:gridCol w:w="1346"/>
        <w:gridCol w:w="1821"/>
        <w:gridCol w:w="950"/>
        <w:gridCol w:w="1188"/>
        <w:gridCol w:w="792"/>
        <w:gridCol w:w="1663"/>
      </w:tblGrid>
      <w:tr>
        <w:trPr>
          <w:tblHeader w:val="true"/>
        </w:trPr>
        <w:tc>
          <w:tcPr/>
          <w:p>
            <w:pPr>
              <w:pStyle w:val="Compact"/>
              <w:jc w:val="left"/>
            </w:pPr>
            <w:r>
              <w:rPr>
                <w:bCs/>
                <w:b/>
              </w:rPr>
              <w:t xml:space="preserve">EPI</w:t>
            </w:r>
          </w:p>
        </w:tc>
        <w:tc>
          <w:tcPr/>
          <w:p>
            <w:pPr>
              <w:pStyle w:val="Compact"/>
              <w:jc w:val="left"/>
            </w:pPr>
            <w:r>
              <w:rPr>
                <w:bCs/>
                <w:b/>
              </w:rPr>
              <w:t xml:space="preserve">Usage</w:t>
            </w:r>
          </w:p>
        </w:tc>
        <w:tc>
          <w:tcPr/>
          <w:p>
            <w:pPr>
              <w:pStyle w:val="Compact"/>
              <w:jc w:val="left"/>
            </w:pPr>
            <w:r>
              <w:rPr>
                <w:bCs/>
                <w:b/>
              </w:rPr>
              <w:t>Coût unitaire ($)</w:t>
            </w:r>
          </w:p>
        </w:tc>
        <w:tc>
          <w:tcPr/>
          <w:p>
            <w:pPr>
              <w:pStyle w:val="Compact"/>
              <w:jc w:val="left"/>
            </w:pPr>
            <w:r>
              <w:rPr>
                <w:bCs/>
                <w:b/>
              </w:rPr>
              <w:t xml:space="preserve">Quantité</w:t>
            </w:r>
          </w:p>
        </w:tc>
        <w:tc>
          <w:tcPr/>
          <w:p>
            <w:pPr>
              <w:pStyle w:val="Compact"/>
              <w:jc w:val="left"/>
            </w:pPr>
            <w:r>
              <w:rPr>
                <w:bCs/>
                <w:b/>
              </w:rPr>
              <w:t>Total ($)</w:t>
            </w:r>
          </w:p>
        </w:tc>
        <w:tc>
          <w:tcPr/>
          <w:p>
            <w:pPr>
              <w:pStyle w:val="Compact"/>
              <w:jc w:val="left"/>
            </w:pPr>
            <w:r>
              <w:rPr>
                <w:bCs/>
                <w:b/>
              </w:rPr>
              <w:t xml:space="preserve">Renouvellement</w:t>
            </w:r>
          </w:p>
        </w:tc>
      </w:tr>
      <w:tr>
        <w:tc>
          <w:tcPr/>
          <w:p>
            <w:pPr>
              <w:pStyle w:val="Compact"/>
              <w:jc w:val="left"/>
            </w:pPr>
            <w:r>
              <w:t>Casques de sécurité</w:t>
            </w:r>
          </w:p>
        </w:tc>
        <w:tc>
          <w:tcPr/>
          <w:p>
            <w:pPr>
              <w:pStyle w:val="Compact"/>
              <w:jc w:val="left"/>
            </w:pPr>
            <w:r>
              <w:t xml:space="preserve">Tous opérateurs</w:t>
            </w:r>
          </w:p>
        </w:tc>
        <w:tc>
          <w:tcPr/>
          <w:p>
            <w:pPr>
              <w:pStyle w:val="Compact"/>
              <w:jc w:val="left"/>
            </w:pPr>
            <w:r>
              <w:t xml:space="preserve">8</w:t>
            </w:r>
          </w:p>
        </w:tc>
        <w:tc>
          <w:tcPr/>
          <w:p>
            <w:pPr>
              <w:pStyle w:val="Compact"/>
              <w:jc w:val="left"/>
            </w:pPr>
            <w:r>
              <w:t xml:space="preserve">50</w:t>
            </w:r>
          </w:p>
        </w:tc>
        <w:tc>
          <w:tcPr/>
          <w:p>
            <w:pPr>
              <w:pStyle w:val="Compact"/>
              <w:jc w:val="left"/>
            </w:pPr>
            <w:r>
              <w:t xml:space="preserve">400</w:t>
            </w:r>
          </w:p>
        </w:tc>
        <w:tc>
          <w:tcPr/>
          <w:p>
            <w:pPr>
              <w:pStyle w:val="Compact"/>
              <w:jc w:val="left"/>
            </w:pPr>
            <w:r>
              <w:t xml:space="preserve">Annuel</w:t>
            </w:r>
          </w:p>
        </w:tc>
      </w:tr>
      <w:tr>
        <w:tc>
          <w:tcPr/>
          <w:p>
            <w:pPr>
              <w:pStyle w:val="Compact"/>
              <w:jc w:val="left"/>
            </w:pPr>
            <w:r>
              <w:t>Gants anti-coupure</w:t>
            </w:r>
          </w:p>
        </w:tc>
        <w:tc>
          <w:tcPr/>
          <w:p>
            <w:pPr>
              <w:pStyle w:val="Compact"/>
              <w:jc w:val="left"/>
            </w:pPr>
            <w:r>
              <w:t xml:space="preserve">Tri plastiques</w:t>
            </w:r>
          </w:p>
        </w:tc>
        <w:tc>
          <w:tcPr/>
          <w:p>
            <w:pPr>
              <w:pStyle w:val="Compact"/>
              <w:jc w:val="left"/>
            </w:pPr>
            <w:r>
              <w:t xml:space="preserve">5</w:t>
            </w:r>
          </w:p>
        </w:tc>
        <w:tc>
          <w:tcPr/>
          <w:p>
            <w:pPr>
              <w:pStyle w:val="Compact"/>
              <w:jc w:val="left"/>
            </w:pPr>
            <w:r>
              <w:t xml:space="preserve">100 paires</w:t>
            </w:r>
          </w:p>
        </w:tc>
        <w:tc>
          <w:tcPr/>
          <w:p>
            <w:pPr>
              <w:pStyle w:val="Compact"/>
              <w:jc w:val="left"/>
            </w:pPr>
            <w:r>
              <w:t xml:space="preserve">500</w:t>
            </w:r>
          </w:p>
        </w:tc>
        <w:tc>
          <w:tcPr/>
          <w:p>
            <w:pPr>
              <w:pStyle w:val="Compact"/>
              <w:jc w:val="left"/>
            </w:pPr>
            <w:r>
              <w:t xml:space="preserve">Trimestriel</w:t>
            </w:r>
          </w:p>
        </w:tc>
      </w:tr>
      <w:tr>
        <w:tc>
          <w:tcPr/>
          <w:p>
            <w:pPr>
              <w:pStyle w:val="Compact"/>
              <w:jc w:val="left"/>
            </w:pPr>
            <w:r>
              <w:t xml:space="preserve">Gants thermiques</w:t>
            </w:r>
          </w:p>
        </w:tc>
        <w:tc>
          <w:tcPr/>
          <w:p>
            <w:pPr>
              <w:pStyle w:val="Compact"/>
              <w:jc w:val="left"/>
            </w:pPr>
            <w:r>
              <w:t xml:space="preserve">Extrusion/chauffage</w:t>
            </w:r>
          </w:p>
        </w:tc>
        <w:tc>
          <w:tcPr/>
          <w:p>
            <w:pPr>
              <w:pStyle w:val="Compact"/>
              <w:jc w:val="left"/>
            </w:pPr>
            <w:r>
              <w:t xml:space="preserve">15</w:t>
            </w:r>
          </w:p>
        </w:tc>
        <w:tc>
          <w:tcPr/>
          <w:p>
            <w:pPr>
              <w:pStyle w:val="Compact"/>
              <w:jc w:val="left"/>
            </w:pPr>
            <w:r>
              <w:t xml:space="preserve">20 paires</w:t>
            </w:r>
          </w:p>
        </w:tc>
        <w:tc>
          <w:tcPr/>
          <w:p>
            <w:pPr>
              <w:pStyle w:val="Compact"/>
              <w:jc w:val="left"/>
            </w:pPr>
            <w:r>
              <w:t xml:space="preserve">300</w:t>
            </w:r>
          </w:p>
        </w:tc>
        <w:tc>
          <w:tcPr/>
          <w:p>
            <w:pPr>
              <w:pStyle w:val="Compact"/>
              <w:jc w:val="left"/>
            </w:pPr>
            <w:r>
              <w:t xml:space="preserve">Semestriel</w:t>
            </w:r>
          </w:p>
        </w:tc>
      </w:tr>
      <w:tr>
        <w:tc>
          <w:tcPr/>
          <w:p>
            <w:pPr>
              <w:pStyle w:val="Compact"/>
              <w:jc w:val="left"/>
            </w:pPr>
            <w:r>
              <w:t>Lunettes protection</w:t>
            </w:r>
          </w:p>
        </w:tc>
        <w:tc>
          <w:tcPr/>
          <w:p>
            <w:pPr>
              <w:pStyle w:val="Compact"/>
              <w:jc w:val="left"/>
            </w:pPr>
            <w:r>
              <w:t xml:space="preserve">Broyage/découpe</w:t>
            </w:r>
          </w:p>
        </w:tc>
        <w:tc>
          <w:tcPr/>
          <w:p>
            <w:pPr>
              <w:pStyle w:val="Compact"/>
              <w:jc w:val="left"/>
            </w:pPr>
            <w:r>
              <w:t xml:space="preserve">3</w:t>
            </w:r>
          </w:p>
        </w:tc>
        <w:tc>
          <w:tcPr/>
          <w:p>
            <w:pPr>
              <w:pStyle w:val="Compact"/>
              <w:jc w:val="left"/>
            </w:pPr>
            <w:r>
              <w:t xml:space="preserve">50</w:t>
            </w:r>
          </w:p>
        </w:tc>
        <w:tc>
          <w:tcPr/>
          <w:p>
            <w:pPr>
              <w:pStyle w:val="Compact"/>
              <w:jc w:val="left"/>
            </w:pPr>
            <w:r>
              <w:t xml:space="preserve">150</w:t>
            </w:r>
          </w:p>
        </w:tc>
        <w:tc>
          <w:tcPr/>
          <w:p>
            <w:pPr>
              <w:pStyle w:val="Compact"/>
              <w:jc w:val="left"/>
            </w:pPr>
            <w:r>
              <w:t xml:space="preserve">Annuel</w:t>
            </w:r>
          </w:p>
        </w:tc>
      </w:tr>
      <w:tr>
        <w:tc>
          <w:tcPr/>
          <w:p>
            <w:pPr>
              <w:pStyle w:val="Compact"/>
              <w:jc w:val="left"/>
            </w:pPr>
            <w:r>
              <w:t>Maques anti-poussière FFP2</w:t>
            </w:r>
          </w:p>
        </w:tc>
        <w:tc>
          <w:tcPr/>
          <w:p>
            <w:pPr>
              <w:pStyle w:val="Compact"/>
              <w:jc w:val="left"/>
            </w:pPr>
            <w:r>
              <w:t xml:space="preserve">Broyage</w:t>
            </w:r>
          </w:p>
        </w:tc>
        <w:tc>
          <w:tcPr/>
          <w:p>
            <w:pPr>
              <w:pStyle w:val="Compact"/>
              <w:jc w:val="left"/>
            </w:pPr>
            <w:r>
              <w:t xml:space="preserve">2</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Mensuel</w:t>
            </w:r>
          </w:p>
        </w:tc>
      </w:tr>
      <w:tr>
        <w:tc>
          <w:tcPr/>
          <w:p>
            <w:pPr>
              <w:pStyle w:val="Compact"/>
              <w:jc w:val="left"/>
            </w:pPr>
            <w:r>
              <w:t>Chaussures sécurité</w:t>
            </w:r>
          </w:p>
        </w:tc>
        <w:tc>
          <w:tcPr/>
          <w:p>
            <w:pPr>
              <w:pStyle w:val="Compact"/>
              <w:jc w:val="left"/>
            </w:pPr>
            <w:r>
              <w:t xml:space="preserve">Tous opérateurs</w:t>
            </w:r>
          </w:p>
        </w:tc>
        <w:tc>
          <w:tcPr/>
          <w:p>
            <w:pPr>
              <w:pStyle w:val="Compact"/>
              <w:jc w:val="left"/>
            </w:pPr>
            <w:r>
              <w:t xml:space="preserve">30</w:t>
            </w:r>
          </w:p>
        </w:tc>
        <w:tc>
          <w:tcPr/>
          <w:p>
            <w:pPr>
              <w:pStyle w:val="Compact"/>
              <w:jc w:val="left"/>
            </w:pPr>
            <w:r>
              <w:t xml:space="preserve">50 paires</w:t>
            </w:r>
          </w:p>
        </w:tc>
        <w:tc>
          <w:tcPr/>
          <w:p>
            <w:pPr>
              <w:pStyle w:val="Compact"/>
              <w:jc w:val="left"/>
            </w:pPr>
            <w:r>
              <w:t xml:space="preserve">1.500</w:t>
            </w:r>
          </w:p>
        </w:tc>
        <w:tc>
          <w:tcPr/>
          <w:p>
            <w:pPr>
              <w:pStyle w:val="Compact"/>
              <w:jc w:val="left"/>
            </w:pPr>
            <w:r>
              <w:t xml:space="preserve">Annuel</w:t>
            </w:r>
          </w:p>
        </w:tc>
      </w:tr>
      <w:tr>
        <w:tc>
          <w:tcPr/>
          <w:p>
            <w:pPr>
              <w:pStyle w:val="Compact"/>
              <w:jc w:val="left"/>
            </w:pPr>
            <w:r>
              <w:t>Combinaisons jetables</w:t>
            </w:r>
          </w:p>
        </w:tc>
        <w:tc>
          <w:tcPr/>
          <w:p>
            <w:pPr>
              <w:pStyle w:val="Compact"/>
              <w:jc w:val="left"/>
            </w:pPr>
            <w:r>
              <w:t xml:space="preserve">Manipulation déchets</w:t>
            </w:r>
          </w:p>
        </w:tc>
        <w:tc>
          <w:tcPr/>
          <w:p>
            <w:pPr>
              <w:pStyle w:val="Compact"/>
              <w:jc w:val="left"/>
            </w:pPr>
            <w:r>
              <w:t xml:space="preserve">5</w:t>
            </w:r>
          </w:p>
        </w:tc>
        <w:tc>
          <w:tcPr/>
          <w:p>
            <w:pPr>
              <w:pStyle w:val="Compact"/>
              <w:jc w:val="left"/>
            </w:pPr>
            <w:r>
              <w:t xml:space="preserve">100</w:t>
            </w:r>
          </w:p>
        </w:tc>
        <w:tc>
          <w:tcPr/>
          <w:p>
            <w:pPr>
              <w:pStyle w:val="Compact"/>
              <w:jc w:val="left"/>
            </w:pPr>
            <w:r>
              <w:t xml:space="preserve">500</w:t>
            </w:r>
          </w:p>
        </w:tc>
        <w:tc>
          <w:tcPr/>
          <w:p>
            <w:pPr>
              <w:pStyle w:val="Compact"/>
              <w:jc w:val="left"/>
            </w:pPr>
            <w:r>
              <w:t xml:space="preserve">Mensuel</w:t>
            </w:r>
          </w:p>
        </w:tc>
      </w:tr>
      <w:tr>
        <w:tc>
          <w:tcPr/>
          <w:p>
            <w:pPr>
              <w:pStyle w:val="Compact"/>
              <w:jc w:val="left"/>
            </w:pPr>
            <w:r>
              <w:t>Bouchons d’oreilles</w:t>
            </w:r>
          </w:p>
        </w:tc>
        <w:tc>
          <w:tcPr/>
          <w:p>
            <w:pPr>
              <w:pStyle w:val="Compact"/>
              <w:jc w:val="left"/>
            </w:pPr>
            <w:r>
              <w:t xml:space="preserve">Protection bruit</w:t>
            </w:r>
          </w:p>
        </w:tc>
        <w:tc>
          <w:tcPr/>
          <w:p>
            <w:pPr>
              <w:pStyle w:val="Compact"/>
              <w:jc w:val="left"/>
            </w:pPr>
            <w:r>
              <w:t xml:space="preserve">0,5</w:t>
            </w:r>
          </w:p>
        </w:tc>
        <w:tc>
          <w:tcPr/>
          <w:p>
            <w:pPr>
              <w:pStyle w:val="Compact"/>
              <w:jc w:val="left"/>
            </w:pPr>
            <w:r>
              <w:t xml:space="preserve">1.000</w:t>
            </w:r>
          </w:p>
        </w:tc>
        <w:tc>
          <w:tcPr/>
          <w:p>
            <w:pPr>
              <w:pStyle w:val="Compact"/>
              <w:jc w:val="left"/>
            </w:pPr>
            <w:r>
              <w:t xml:space="preserve">500</w:t>
            </w:r>
          </w:p>
        </w:tc>
        <w:tc>
          <w:tcPr/>
          <w:p>
            <w:pPr>
              <w:pStyle w:val="Compact"/>
              <w:jc w:val="left"/>
            </w:pPr>
            <w:r>
              <w:t xml:space="preserve">Mensuel</w:t>
            </w:r>
          </w:p>
        </w:tc>
      </w:tr>
      <w:tr>
        <w:tc>
          <w:tcPr/>
          <w:p>
            <w:pPr>
              <w:pStyle w:val="Compact"/>
              <w:jc w:val="left"/>
            </w:pPr>
            <w:r>
              <w:t>Gilets haute visibilité</w:t>
            </w:r>
          </w:p>
        </w:tc>
        <w:tc>
          <w:tcPr/>
          <w:p>
            <w:pPr>
              <w:pStyle w:val="Compact"/>
              <w:jc w:val="left"/>
            </w:pPr>
            <w:r>
              <w:t xml:space="preserve">collecte/circulation</w:t>
            </w:r>
          </w:p>
        </w:tc>
        <w:tc>
          <w:tcPr/>
          <w:p>
            <w:pPr>
              <w:pStyle w:val="Compact"/>
              <w:jc w:val="left"/>
            </w:pPr>
            <w:r>
              <w:t xml:space="preserve">8</w:t>
            </w:r>
          </w:p>
        </w:tc>
        <w:tc>
          <w:tcPr/>
          <w:p>
            <w:pPr>
              <w:pStyle w:val="Compact"/>
              <w:jc w:val="left"/>
            </w:pPr>
            <w:r>
              <w:t xml:space="preserve">60</w:t>
            </w:r>
          </w:p>
        </w:tc>
        <w:tc>
          <w:tcPr/>
          <w:p>
            <w:pPr>
              <w:pStyle w:val="Compact"/>
              <w:jc w:val="left"/>
            </w:pPr>
            <w:r>
              <w:t xml:space="preserve">480</w:t>
            </w:r>
          </w:p>
        </w:tc>
        <w:tc>
          <w:tcPr/>
          <w:p>
            <w:pPr>
              <w:pStyle w:val="Compact"/>
              <w:jc w:val="left"/>
            </w:pPr>
            <w:r>
              <w:t xml:space="preserve">2 ans</w:t>
            </w:r>
          </w:p>
        </w:tc>
      </w:tr>
    </w:tbl>
    <w:p>
      <w:pPr>
        <w:pStyle w:val="BodyText"/>
      </w:pPr>
      <w:r>
        <w:rPr>
          <w:bCs/>
          <w:b/>
        </w:rPr>
        <w:t xml:space="preserve">Total EPI stock initial : 5.330 budget EPI récurrent :</w:t>
      </w:r>
      <w:r>
        <w:t xml:space="preserve"> ~800$/mois = </w:t>
      </w:r>
      <w:r>
        <w:rPr>
          <w:bCs/>
          <w:b/>
        </w:rPr>
        <w:t xml:space="preserve">9.600$/an</w:t>
      </w:r>
    </w:p>
    <w:bookmarkEnd w:id="394"/>
    <w:bookmarkStart w:id="395" w:name="synthèse-budget-outils"/>
    <w:p>
      <w:pPr>
        <w:pStyle w:val="Heading2"/>
      </w:pPr>
      <w:r>
        <w:rPr>
          <w:bCs/>
          <w:b/>
        </w:rPr>
        <w:t xml:space="preserve">Synthèse budget outils</w:t>
      </w:r>
    </w:p>
    <w:tbl>
      <w:tblPr>
        <w:tblStyle w:val="Table"/>
        <w:tblW w:type="pct" w:w="4878"/>
        <w:tblLook w:firstRow="1" w:lastRow="0" w:firstColumn="0" w:lastColumn="0" w:noHBand="0" w:noVBand="0" w:val="0020"/>
        <w:jc w:val="start"/>
      </w:tblPr>
      <w:tblGrid>
        <w:gridCol w:w="2800"/>
        <w:gridCol w:w="1835"/>
        <w:gridCol w:w="1835"/>
        <w:gridCol w:w="1255"/>
      </w:tblGrid>
      <w:tr>
        <w:trPr>
          <w:tblHeader w:val="true"/>
        </w:trPr>
        <w:tc>
          <w:tcPr/>
          <w:p>
            <w:pPr>
              <w:pStyle w:val="Compact"/>
              <w:jc w:val="left"/>
            </w:pPr>
            <w:r>
              <w:rPr>
                <w:bCs/>
                <w:b/>
              </w:rPr>
              <w:t xml:space="preserve">Catégorie</w:t>
            </w:r>
          </w:p>
        </w:tc>
        <w:tc>
          <w:tcPr/>
          <w:p>
            <w:pPr>
              <w:pStyle w:val="Compact"/>
              <w:jc w:val="left"/>
            </w:pPr>
            <w:r>
              <w:rPr>
                <w:bCs/>
                <w:b/>
              </w:rPr>
              <w:t>Investissement initial ($)</w:t>
            </w:r>
          </w:p>
        </w:tc>
        <w:tc>
          <w:tcPr/>
          <w:p>
            <w:pPr>
              <w:pStyle w:val="Compact"/>
              <w:jc w:val="left"/>
            </w:pPr>
            <w:r>
              <w:rPr>
                <w:bCs/>
                <w:b/>
              </w:rPr>
              <w:t>OPEX annuel ($)</w:t>
            </w:r>
          </w:p>
        </w:tc>
        <w:tc>
          <w:tcPr/>
          <w:p>
            <w:pPr>
              <w:pStyle w:val="Compact"/>
              <w:jc w:val="left"/>
            </w:pPr>
            <w:r>
              <w:rPr>
                <w:bCs/>
                <w:b/>
              </w:rPr>
              <w:t>Total An1 ($)</w:t>
            </w:r>
          </w:p>
        </w:tc>
      </w:tr>
      <w:tr>
        <w:tc>
          <w:tcPr/>
          <w:p>
            <w:pPr>
              <w:pStyle w:val="Compact"/>
              <w:jc w:val="left"/>
            </w:pPr>
            <w:r>
              <w:rPr>
                <w:bCs/>
                <w:b/>
              </w:rPr>
              <w:t xml:space="preserve">Logiciels &amp; licences</w:t>
            </w:r>
          </w:p>
        </w:tc>
        <w:tc>
          <w:tcPr/>
          <w:p>
            <w:pPr>
              <w:pStyle w:val="Compact"/>
              <w:jc w:val="left"/>
            </w:pPr>
            <w:r>
              <w:t xml:space="preserve">2.850</w:t>
            </w:r>
          </w:p>
        </w:tc>
        <w:tc>
          <w:tcPr/>
          <w:p>
            <w:pPr>
              <w:pStyle w:val="Compact"/>
              <w:jc w:val="left"/>
            </w:pPr>
            <w:r>
              <w:t xml:space="preserve">7 000</w:t>
            </w:r>
          </w:p>
        </w:tc>
        <w:tc>
          <w:tcPr/>
          <w:p>
            <w:pPr>
              <w:pStyle w:val="Compact"/>
              <w:jc w:val="left"/>
            </w:pPr>
            <w:r>
              <w:t xml:space="preserve">8.850</w:t>
            </w:r>
          </w:p>
        </w:tc>
      </w:tr>
      <w:tr>
        <w:tc>
          <w:tcPr/>
          <w:p>
            <w:pPr>
              <w:pStyle w:val="Compact"/>
              <w:jc w:val="left"/>
            </w:pPr>
            <w:r>
              <w:rPr>
                <w:bCs/>
                <w:b/>
              </w:rPr>
              <w:t xml:space="preserve">Matériel informatique</w:t>
            </w:r>
          </w:p>
        </w:tc>
        <w:tc>
          <w:tcPr/>
          <w:p>
            <w:pPr>
              <w:pStyle w:val="Compact"/>
              <w:jc w:val="left"/>
            </w:pPr>
            <w:r>
              <w:t xml:space="preserve">18.350</w:t>
            </w:r>
          </w:p>
        </w:tc>
        <w:tc>
          <w:tcPr/>
          <w:p>
            <w:pPr>
              <w:pStyle w:val="Compact"/>
              <w:jc w:val="left"/>
            </w:pPr>
            <w:r>
              <w:t>2.000 (renouvellement)</w:t>
            </w:r>
          </w:p>
        </w:tc>
        <w:tc>
          <w:tcPr/>
          <w:p>
            <w:pPr>
              <w:pStyle w:val="Compact"/>
              <w:jc w:val="left"/>
            </w:pPr>
            <w:r>
              <w:t xml:space="preserve">20.350</w:t>
            </w:r>
          </w:p>
        </w:tc>
      </w:tr>
      <w:tr>
        <w:tc>
          <w:tcPr/>
          <w:p>
            <w:pPr>
              <w:pStyle w:val="Compact"/>
              <w:jc w:val="left"/>
            </w:pPr>
            <w:r>
              <w:rPr>
                <w:bCs/>
                <w:b/>
              </w:rPr>
              <w:t xml:space="preserve">Téléphonie &amp; internet</w:t>
            </w:r>
          </w:p>
        </w:tc>
        <w:tc>
          <w:tcPr/>
          <w:p>
            <w:pPr>
              <w:pStyle w:val="Compact"/>
              <w:jc w:val="left"/>
            </w:pPr>
            <w:r>
              <w:t xml:space="preserve">500 (installation)</w:t>
            </w:r>
          </w:p>
        </w:tc>
        <w:tc>
          <w:tcPr/>
          <w:p>
            <w:pPr>
              <w:pStyle w:val="Compact"/>
              <w:jc w:val="left"/>
            </w:pPr>
            <w:r>
              <w:t xml:space="preserve">7 000</w:t>
            </w:r>
          </w:p>
        </w:tc>
        <w:tc>
          <w:tcPr/>
          <w:p>
            <w:pPr>
              <w:pStyle w:val="Compact"/>
              <w:jc w:val="left"/>
            </w:pPr>
            <w:r>
              <w:t xml:space="preserve">6.500</w:t>
            </w:r>
          </w:p>
        </w:tc>
      </w:tr>
      <w:tr>
        <w:tc>
          <w:tcPr/>
          <w:p>
            <w:pPr>
              <w:pStyle w:val="Compact"/>
              <w:jc w:val="left"/>
            </w:pPr>
            <w:r>
              <w:rPr>
                <w:bCs/>
                <w:b/>
              </w:rPr>
              <w:t xml:space="preserve">Mobilier bureau</w:t>
            </w:r>
          </w:p>
        </w:tc>
        <w:tc>
          <w:tcPr/>
          <w:p>
            <w:pPr>
              <w:pStyle w:val="Compact"/>
              <w:jc w:val="left"/>
            </w:pPr>
            <w:r>
              <w:t xml:space="preserve">10.300</w:t>
            </w:r>
          </w:p>
        </w:tc>
        <w:tc>
          <w:tcPr/>
          <w:p>
            <w:pPr>
              <w:pStyle w:val="Compact"/>
              <w:jc w:val="left"/>
            </w:pPr>
            <w:r>
              <w:t xml:space="preserve">0</w:t>
            </w:r>
          </w:p>
        </w:tc>
        <w:tc>
          <w:tcPr/>
          <w:p>
            <w:pPr>
              <w:pStyle w:val="Compact"/>
              <w:jc w:val="left"/>
            </w:pPr>
            <w:r>
              <w:t xml:space="preserve">10.300</w:t>
            </w:r>
          </w:p>
        </w:tc>
      </w:tr>
      <w:tr>
        <w:tc>
          <w:tcPr/>
          <w:p>
            <w:pPr>
              <w:pStyle w:val="Compact"/>
              <w:jc w:val="left"/>
            </w:pPr>
            <w:r>
              <w:rPr>
                <w:bCs/>
                <w:b/>
              </w:rPr>
              <w:t xml:space="preserve">Fournitures consommables</w:t>
            </w:r>
          </w:p>
        </w:tc>
        <w:tc>
          <w:tcPr/>
          <w:p>
            <w:pPr>
              <w:pStyle w:val="Compact"/>
              <w:jc w:val="left"/>
            </w:pPr>
            <w:r>
              <w:t xml:space="preserve">0</w:t>
            </w:r>
          </w:p>
        </w:tc>
        <w:tc>
          <w:tcPr/>
          <w:p>
            <w:pPr>
              <w:pStyle w:val="Compact"/>
              <w:jc w:val="left"/>
            </w:pPr>
            <w:r>
              <w:t xml:space="preserve">30 000</w:t>
            </w:r>
          </w:p>
        </w:tc>
        <w:tc>
          <w:tcPr/>
          <w:p>
            <w:pPr>
              <w:pStyle w:val="Compact"/>
              <w:jc w:val="left"/>
            </w:pPr>
            <w:r>
              <w:t xml:space="preserve">30 000</w:t>
            </w:r>
          </w:p>
        </w:tc>
      </w:tr>
      <w:tr>
        <w:tc>
          <w:tcPr/>
          <w:p>
            <w:pPr>
              <w:pStyle w:val="Compact"/>
              <w:jc w:val="left"/>
            </w:pPr>
            <w:r>
              <w:rPr>
                <w:bCs/>
                <w:b/>
              </w:rPr>
              <w:t xml:space="preserve">Équipements qualité</w:t>
            </w:r>
          </w:p>
        </w:tc>
        <w:tc>
          <w:tcPr/>
          <w:p>
            <w:pPr>
              <w:pStyle w:val="Compact"/>
              <w:jc w:val="left"/>
            </w:pPr>
            <w:r>
              <w:t xml:space="preserve">20 000</w:t>
            </w:r>
          </w:p>
        </w:tc>
        <w:tc>
          <w:tcPr/>
          <w:p>
            <w:pPr>
              <w:pStyle w:val="Compact"/>
              <w:jc w:val="left"/>
            </w:pPr>
            <w:r>
              <w:t>1.000 (calibration)</w:t>
            </w:r>
          </w:p>
        </w:tc>
        <w:tc>
          <w:tcPr/>
          <w:p>
            <w:pPr>
              <w:pStyle w:val="Compact"/>
              <w:jc w:val="left"/>
            </w:pPr>
            <w:r>
              <w:t xml:space="preserve">10.000</w:t>
            </w:r>
          </w:p>
        </w:tc>
      </w:tr>
      <w:tr>
        <w:tc>
          <w:tcPr/>
          <w:p>
            <w:pPr>
              <w:pStyle w:val="Compact"/>
              <w:jc w:val="left"/>
            </w:pPr>
            <w:r>
              <w:rPr>
                <w:bCs/>
                <w:b/>
              </w:rPr>
              <w:t xml:space="preserve">Équipements sécurité</w:t>
            </w:r>
          </w:p>
        </w:tc>
        <w:tc>
          <w:tcPr/>
          <w:p>
            <w:pPr>
              <w:pStyle w:val="Compact"/>
              <w:jc w:val="left"/>
            </w:pPr>
            <w:r>
              <w:t xml:space="preserve">6.780</w:t>
            </w:r>
          </w:p>
        </w:tc>
        <w:tc>
          <w:tcPr/>
          <w:p>
            <w:pPr>
              <w:pStyle w:val="Compact"/>
              <w:jc w:val="left"/>
            </w:pPr>
            <w:r>
              <w:t xml:space="preserve">800 (maintenance)</w:t>
            </w:r>
          </w:p>
        </w:tc>
        <w:tc>
          <w:tcPr/>
          <w:p>
            <w:pPr>
              <w:pStyle w:val="Compact"/>
              <w:jc w:val="left"/>
            </w:pPr>
            <w:r>
              <w:t xml:space="preserve">7.580</w:t>
            </w:r>
          </w:p>
        </w:tc>
      </w:tr>
      <w:tr>
        <w:tc>
          <w:tcPr/>
          <w:p>
            <w:pPr>
              <w:pStyle w:val="Compact"/>
              <w:jc w:val="left"/>
            </w:pPr>
            <w:r>
              <w:rPr>
                <w:bCs/>
                <w:b/>
              </w:rPr>
              <w:t xml:space="preserve">EPI</w:t>
            </w:r>
          </w:p>
        </w:tc>
        <w:tc>
          <w:tcPr/>
          <w:p>
            <w:pPr>
              <w:pStyle w:val="Compact"/>
              <w:jc w:val="left"/>
            </w:pPr>
            <w:r>
              <w:t xml:space="preserve">5.330</w:t>
            </w:r>
          </w:p>
        </w:tc>
        <w:tc>
          <w:tcPr/>
          <w:p>
            <w:pPr>
              <w:pStyle w:val="Compact"/>
              <w:jc w:val="left"/>
            </w:pPr>
            <w:r>
              <w:t xml:space="preserve">86 400</w:t>
            </w:r>
          </w:p>
        </w:tc>
        <w:tc>
          <w:tcPr/>
          <w:p>
            <w:pPr>
              <w:pStyle w:val="Compact"/>
              <w:jc w:val="left"/>
            </w:pPr>
            <w:r>
              <w:t xml:space="preserve">14.930</w:t>
            </w:r>
          </w:p>
        </w:tc>
      </w:tr>
      <w:tr>
        <w:tc>
          <w:tcPr/>
          <w:p>
            <w:pPr>
              <w:pStyle w:val="Compact"/>
              <w:jc w:val="left"/>
            </w:pPr>
            <w:r>
              <w:rPr>
                <w:bCs/>
                <w:b/>
              </w:rPr>
              <w:t xml:space="preserve">TOTAL OUTILS</w:t>
            </w:r>
          </w:p>
        </w:tc>
        <w:tc>
          <w:tcPr/>
          <w:p>
            <w:pPr>
              <w:pStyle w:val="Compact"/>
              <w:jc w:val="left"/>
            </w:pPr>
            <w:r>
              <w:rPr>
                <w:bCs/>
                <w:b/>
              </w:rPr>
              <w:t xml:space="preserve">53.110</w:t>
            </w:r>
          </w:p>
        </w:tc>
        <w:tc>
          <w:tcPr/>
          <w:p>
            <w:pPr>
              <w:pStyle w:val="Compact"/>
              <w:jc w:val="left"/>
            </w:pPr>
            <w:r>
              <w:rPr>
                <w:bCs/>
                <w:b/>
              </w:rPr>
              <w:t xml:space="preserve">115 000</w:t>
            </w:r>
          </w:p>
        </w:tc>
        <w:tc>
          <w:tcPr/>
          <w:p>
            <w:pPr>
              <w:pStyle w:val="Compact"/>
              <w:jc w:val="left"/>
            </w:pPr>
            <w:r>
              <w:rPr>
                <w:bCs/>
                <w:b/>
              </w:rPr>
              <w:t xml:space="preserve">85.710</w:t>
            </w:r>
          </w:p>
        </w:tc>
      </w:tr>
    </w:tbl>
    <w:p>
      <w:pPr>
        <w:pStyle w:val="BodyText"/>
      </w:pPr>
      <w:r>
        <w:rPr>
          <w:bCs/>
          <w:b/>
        </w:rPr>
        <w:t xml:space="preserve">Note :</w:t>
      </w:r>
    </w:p>
    <w:p>
      <w:pPr>
        <w:numPr>
          <w:ilvl w:val="0"/>
          <w:numId w:val="2063"/>
        </w:numPr>
      </w:pPr>
      <w:r>
        <w:rPr>
          <w:bCs/>
          <w:b/>
        </w:rPr>
        <w:t xml:space="preserve">Dédouanement :</w:t>
      </w:r>
      <w:r>
        <w:t xml:space="preserve"> pour le matériel importé (Chine/Europe), une marge de 20 à 30 % pour les frais de douane et de logistique portuaire (Matadi) est à prévoir.</w:t>
      </w:r>
    </w:p>
    <w:p>
      <w:pPr>
        <w:numPr>
          <w:ilvl w:val="0"/>
          <w:numId w:val="2063"/>
        </w:numPr>
      </w:pPr>
      <w:r>
        <w:rPr>
          <w:bCs/>
          <w:b/>
        </w:rPr>
        <w:t xml:space="preserve">Formation :</w:t>
      </w:r>
      <w:r>
        <w:t xml:space="preserve"> un petit budget pour la formation des employés à l’outil Odoo et aux protocoles de sécurité EPI sont à prévoir afin de maximiser la durée de vie du matériel.</w:t>
      </w:r>
    </w:p>
    <w:p>
      <w:pPr>
        <w:numPr>
          <w:ilvl w:val="0"/>
          <w:numId w:val="2063"/>
        </w:numPr>
      </w:pPr>
      <w:r>
        <w:rPr>
          <w:bCs/>
          <w:b/>
        </w:rPr>
        <w:t xml:space="preserve">Maintenance serveur :</w:t>
      </w:r>
      <w:r>
        <w:t xml:space="preserve"> il faut s’assurer que le NAS soit placé dans une pièce climatisée et hors poussière (pour assurer la longévité des équipements).</w:t>
      </w:r>
    </w:p>
    <w:bookmarkEnd w:id="395"/>
    <w:bookmarkEnd w:id="396"/>
    <w:bookmarkStart w:id="443" w:name="partenaires-prestataires"/>
    <w:p>
      <w:pPr>
        <w:pStyle w:val="Heading1"/>
      </w:pPr>
      <w:r>
        <w:t xml:space="preserve">PARTENAIRES / PRESTATAIRES</w:t>
      </w:r>
    </w:p>
    <w:bookmarkStart w:id="404" w:name="fournisseurs-équipements-chine"/>
    <w:p>
      <w:pPr>
        <w:pStyle w:val="Heading2"/>
      </w:pPr>
      <w:r>
        <w:rPr>
          <w:bCs/>
          <w:b/>
        </w:rPr>
        <w:t xml:space="preserve">Fournisseurs équipements (Chine)</w:t>
      </w:r>
    </w:p>
    <w:bookmarkStart w:id="398" w:name="fournisseur-principal-ligne-recyclage"/>
    <w:p>
      <w:pPr>
        <w:pStyle w:val="Heading3"/>
      </w:pPr>
      <w:r>
        <w:t xml:space="preserve">Fournisseur principal – ligne recyclage</w:t>
      </w:r>
    </w:p>
    <w:p>
      <w:pPr>
        <w:pStyle w:val="FirstParagraph"/>
      </w:pPr>
      <w:r>
        <w:rPr>
          <w:bCs/>
          <w:b/>
        </w:rPr>
        <w:t xml:space="preserve">WANROOE MACHINERY CO., LTD</w:t>
      </w:r>
    </w:p>
    <w:p>
      <w:pPr>
        <w:numPr>
          <w:ilvl w:val="0"/>
          <w:numId w:val="2064"/>
        </w:numPr>
      </w:pPr>
      <w:r>
        <w:rPr>
          <w:bCs/>
          <w:b/>
        </w:rPr>
        <w:t xml:space="preserve">Localisation :</w:t>
      </w:r>
      <w:r>
        <w:t xml:space="preserve">Zhangjiagang, Jiangsu, Chine</w:t>
      </w:r>
    </w:p>
    <w:p>
      <w:pPr>
        <w:numPr>
          <w:ilvl w:val="0"/>
          <w:numId w:val="2064"/>
        </w:numPr>
      </w:pPr>
      <w:r>
        <w:rPr>
          <w:bCs/>
          <w:b/>
        </w:rPr>
        <w:t xml:space="preserve">Spécialité :</w:t>
      </w:r>
      <w:r>
        <w:t xml:space="preserve"> machines recyclage plastiques (lavage, extrusion, granulation)</w:t>
      </w:r>
    </w:p>
    <w:p>
      <w:pPr>
        <w:numPr>
          <w:ilvl w:val="0"/>
          <w:numId w:val="2064"/>
        </w:numPr>
      </w:pPr>
      <w:r>
        <w:rPr>
          <w:bCs/>
          <w:b/>
        </w:rPr>
        <w:t xml:space="preserve">Site web :</w:t>
      </w:r>
      <w:r>
        <w:t xml:space="preserve"> wanrooe.com</w:t>
      </w:r>
    </w:p>
    <w:p>
      <w:pPr>
        <w:numPr>
          <w:ilvl w:val="0"/>
          <w:numId w:val="2064"/>
        </w:numPr>
      </w:pPr>
      <w:r>
        <w:rPr>
          <w:bCs/>
          <w:b/>
        </w:rPr>
        <w:t xml:space="preserve">Contact :</w:t>
      </w:r>
      <w:r>
        <w:t xml:space="preserve"> </w:t>
      </w:r>
      <w:hyperlink r:id="rId397">
        <w:r>
          <w:rPr>
            <w:rStyle w:val="Hyperlink"/>
          </w:rPr>
          <w:t xml:space="preserve">sales@wanrooe.com</w:t>
        </w:r>
      </w:hyperlink>
      <w:r>
        <w:t xml:space="preserve"> / +86 512 5886 5866</w:t>
      </w:r>
    </w:p>
    <w:p>
      <w:pPr>
        <w:numPr>
          <w:ilvl w:val="0"/>
          <w:numId w:val="2064"/>
        </w:numPr>
      </w:pPr>
      <w:r>
        <w:rPr>
          <w:bCs/>
          <w:b/>
        </w:rPr>
        <w:t xml:space="preserve">Manager export :</w:t>
      </w:r>
      <w:r>
        <w:t xml:space="preserve"> Linda Zhang</w:t>
      </w:r>
    </w:p>
    <w:p>
      <w:pPr>
        <w:pStyle w:val="FirstParagraph"/>
      </w:pPr>
      <w:r>
        <w:rPr>
          <w:bCs/>
          <w:b/>
        </w:rPr>
        <w:t xml:space="preserve">Équipements fournis :</w:t>
      </w:r>
    </w:p>
    <w:p>
      <w:pPr>
        <w:numPr>
          <w:ilvl w:val="0"/>
          <w:numId w:val="2065"/>
        </w:numPr>
      </w:pPr>
      <w:r>
        <w:t xml:space="preserve">Laveuse-broyeuse 500kg/h : 35.000$</w:t>
      </w:r>
    </w:p>
    <w:p>
      <w:pPr>
        <w:numPr>
          <w:ilvl w:val="0"/>
          <w:numId w:val="2065"/>
        </w:numPr>
      </w:pPr>
      <w:r>
        <w:t>Extrudeuse-granulatrice 200kg/g : 70.000$ (extrudeuse 45K + granulatrice 25K)</w:t>
      </w:r>
    </w:p>
    <w:p>
      <w:pPr>
        <w:numPr>
          <w:ilvl w:val="0"/>
          <w:numId w:val="2065"/>
        </w:numPr>
      </w:pPr>
      <w:r>
        <w:t xml:space="preserve">Convoyeur tri automatique : 10.000$</w:t>
      </w:r>
    </w:p>
    <w:p>
      <w:pPr>
        <w:numPr>
          <w:ilvl w:val="0"/>
          <w:numId w:val="2065"/>
        </w:numPr>
      </w:pPr>
      <w:r>
        <w:t xml:space="preserve">Total : 115.000$</w:t>
      </w:r>
    </w:p>
    <w:p>
      <w:pPr>
        <w:pStyle w:val="FirstParagraph"/>
      </w:pPr>
      <w:r>
        <w:rPr>
          <w:bCs/>
          <w:b/>
        </w:rPr>
        <w:t xml:space="preserve">Conditions :</w:t>
      </w:r>
    </w:p>
    <w:p>
      <w:pPr>
        <w:numPr>
          <w:ilvl w:val="0"/>
          <w:numId w:val="2066"/>
        </w:numPr>
      </w:pPr>
      <w:r>
        <w:t xml:space="preserve">Paiement : 30% acompte / 70% avant expédition</w:t>
      </w:r>
    </w:p>
    <w:p>
      <w:pPr>
        <w:numPr>
          <w:ilvl w:val="0"/>
          <w:numId w:val="2066"/>
        </w:numPr>
      </w:pPr>
      <w:r>
        <w:t xml:space="preserve">Délai fabrication : 46-60 jours</w:t>
      </w:r>
    </w:p>
    <w:p>
      <w:pPr>
        <w:numPr>
          <w:ilvl w:val="0"/>
          <w:numId w:val="2066"/>
        </w:numPr>
      </w:pPr>
      <w:r>
        <w:t xml:space="preserve">Délai livraison Kinshasa : +30-45 jours (maritime)</w:t>
      </w:r>
    </w:p>
    <w:p>
      <w:pPr>
        <w:numPr>
          <w:ilvl w:val="0"/>
          <w:numId w:val="2066"/>
        </w:numPr>
      </w:pPr>
      <w:r>
        <w:t xml:space="preserve">Garantie : 18 mois pièces + 1 an main d’œuvre</w:t>
      </w:r>
    </w:p>
    <w:p>
      <w:pPr>
        <w:numPr>
          <w:ilvl w:val="0"/>
          <w:numId w:val="2066"/>
        </w:numPr>
      </w:pPr>
      <w:r>
        <w:t>Formation : 2 semaines techniciens en Chine (incluse) OU 1 semaine technicien chinois sur site (+3.000$)</w:t>
      </w:r>
    </w:p>
    <w:p>
      <w:pPr>
        <w:numPr>
          <w:ilvl w:val="0"/>
          <w:numId w:val="2066"/>
        </w:numPr>
      </w:pPr>
      <w:r>
        <w:t xml:space="preserve">Manuel : anglais + français (sur demande)</w:t>
      </w:r>
    </w:p>
    <w:p>
      <w:pPr>
        <w:numPr>
          <w:ilvl w:val="0"/>
          <w:numId w:val="2066"/>
        </w:numPr>
      </w:pPr>
      <w:r>
        <w:t xml:space="preserve">Support : email/WhatsApp/WeChat 24/7</w:t>
      </w:r>
    </w:p>
    <w:p>
      <w:pPr>
        <w:pStyle w:val="FirstParagraph"/>
      </w:pPr>
      <w:r>
        <w:rPr>
          <w:bCs/>
          <w:b/>
        </w:rPr>
        <w:t xml:space="preserve">Processus achat :</w:t>
      </w:r>
    </w:p>
    <w:p>
      <w:pPr>
        <w:numPr>
          <w:ilvl w:val="0"/>
          <w:numId w:val="2067"/>
        </w:numPr>
      </w:pPr>
      <w:r>
        <w:t xml:space="preserve">Demande devis technique détaillé (spécifications plastiques RDC)</w:t>
      </w:r>
    </w:p>
    <w:p>
      <w:pPr>
        <w:numPr>
          <w:ilvl w:val="0"/>
          <w:numId w:val="2067"/>
        </w:numPr>
      </w:pPr>
      <w:r>
        <w:t xml:space="preserve">Négociation prix (volume, package complet)</w:t>
      </w:r>
    </w:p>
    <w:p>
      <w:pPr>
        <w:numPr>
          <w:ilvl w:val="0"/>
          <w:numId w:val="2067"/>
        </w:numPr>
      </w:pPr>
      <w:r>
        <w:t xml:space="preserve">Contrat + Pro Forma Invoice</w:t>
      </w:r>
    </w:p>
    <w:p>
      <w:pPr>
        <w:numPr>
          <w:ilvl w:val="0"/>
          <w:numId w:val="2067"/>
        </w:numPr>
      </w:pPr>
      <w:r>
        <w:t xml:space="preserve">Virement 30% → fabrication (photos suivi hebdo)</w:t>
      </w:r>
    </w:p>
    <w:p>
      <w:pPr>
        <w:numPr>
          <w:ilvl w:val="0"/>
          <w:numId w:val="2067"/>
        </w:numPr>
      </w:pPr>
      <w:r>
        <w:t>Inspection pré-expédition (recommandé : 800$, via SGS ou bureau Veritas)</w:t>
      </w:r>
    </w:p>
    <w:p>
      <w:pPr>
        <w:numPr>
          <w:ilvl w:val="0"/>
          <w:numId w:val="2067"/>
        </w:numPr>
      </w:pPr>
      <w:r>
        <w:t xml:space="preserve">Virement 70% → expédition</w:t>
      </w:r>
    </w:p>
    <w:p>
      <w:pPr>
        <w:numPr>
          <w:ilvl w:val="0"/>
          <w:numId w:val="2067"/>
        </w:numPr>
      </w:pPr>
      <w:r>
        <w:t xml:space="preserve">Transit maritime (Ningbo → Matadi) : 30-45 jours</w:t>
      </w:r>
    </w:p>
    <w:p>
      <w:pPr>
        <w:numPr>
          <w:ilvl w:val="0"/>
          <w:numId w:val="2067"/>
        </w:numPr>
      </w:pPr>
      <w:r>
        <w:t xml:space="preserve">Dédouanement Matadi (agent : DHL Global Forwarding ou Bolloré)</w:t>
      </w:r>
    </w:p>
    <w:p>
      <w:pPr>
        <w:numPr>
          <w:ilvl w:val="0"/>
          <w:numId w:val="2067"/>
        </w:numPr>
      </w:pPr>
      <w:r>
        <w:t xml:space="preserve">Transport Matadi-Kinshasa : 3-5 jours</w:t>
      </w:r>
    </w:p>
    <w:p>
      <w:pPr>
        <w:numPr>
          <w:ilvl w:val="0"/>
          <w:numId w:val="2067"/>
        </w:numPr>
      </w:pPr>
      <w:r>
        <w:t xml:space="preserve">Installation + formation : 1-2 semaines</w:t>
      </w:r>
    </w:p>
    <w:p>
      <w:pPr>
        <w:pStyle w:val="FirstParagraph"/>
      </w:pPr>
      <w:r>
        <w:t>Pour pallier l'éloignement du fournisseur Wanrooe, TakaPlast met en place une "Assurance Opérationnelle" :</w:t>
      </w:r>
    </w:p>
    <w:p>
      <w:pPr>
        <w:numPr>
          <w:ilvl w:val="0"/>
          <w:numId w:val="2068"/>
        </w:numPr>
      </w:pPr>
      <w:r>
        <w:rPr>
          <w:bCs/>
          <w:b/>
        </w:rPr>
        <w:t xml:space="preserve">Stock de sécurité critique :</w:t>
      </w:r>
      <w:r>
        <w:t xml:space="preserve"> Acquisition simultanée avec les &gt; machines d'un lot de pièces d'usure pour 24 mois (lames de &gt; broyeur, résistances, filtres).</w:t>
      </w:r>
    </w:p>
    <w:p>
      <w:pPr>
        <w:numPr>
          <w:ilvl w:val="0"/>
          <w:numId w:val="2068"/>
        </w:numPr>
      </w:pPr>
      <w:r>
        <w:rPr>
          <w:bCs/>
          <w:b/>
        </w:rPr>
        <w:t xml:space="preserve">Maintenance prédictive :</w:t>
      </w:r>
      <w:r>
        <w:t xml:space="preserve"> Formation des techniciens locaux par &gt; Wanrooe lors de l'installation (transfert de compétences) et &gt; support visioconférence 5G pour le diagnostic en temps réel.</w:t>
      </w:r>
    </w:p>
    <w:p>
      <w:pPr>
        <w:numPr>
          <w:ilvl w:val="0"/>
          <w:numId w:val="2068"/>
        </w:numPr>
      </w:pPr>
      <w:r>
        <w:rPr>
          <w:bCs/>
          <w:b/>
        </w:rPr>
        <w:t xml:space="preserve">Backup Énergétique :</w:t>
      </w:r>
      <w:r>
        <w:t xml:space="preserve"> En plus du syngas, installation d'un &gt; groupe électrogène de secours de 250 kVA pour maintenir les &gt; extrudeuses en température lors des micro-coupures SNEL, évitant &gt; ainsi le figeage du plastique dans les vis.</w:t>
      </w:r>
    </w:p>
    <w:bookmarkEnd w:id="398"/>
    <w:bookmarkStart w:id="400" w:name="X4edfe6358751c1b0cd7683d9c1fcdb8ec908b35"/>
    <w:p>
      <w:pPr>
        <w:pStyle w:val="Heading3"/>
      </w:pPr>
      <w:r>
        <w:t xml:space="preserve">Fournisseur gazéifieur - valorisation énergétique</w:t>
      </w:r>
    </w:p>
    <w:p>
      <w:pPr>
        <w:pStyle w:val="FirstParagraph"/>
      </w:pPr>
      <w:r>
        <w:rPr>
          <w:bCs/>
          <w:b/>
        </w:rPr>
        <w:t xml:space="preserve">ANKUR SCIENTIFIC ENERGY TECHNOLOGIES PVT.LTD</w:t>
      </w:r>
    </w:p>
    <w:p>
      <w:pPr>
        <w:numPr>
          <w:ilvl w:val="0"/>
          <w:numId w:val="2069"/>
        </w:numPr>
      </w:pPr>
      <w:r>
        <w:rPr>
          <w:bCs/>
          <w:b/>
        </w:rPr>
        <w:t xml:space="preserve">Localisation :</w:t>
      </w:r>
      <w:r>
        <w:t xml:space="preserve"> Vadodara, Gujarat, Inde</w:t>
      </w:r>
    </w:p>
    <w:p>
      <w:pPr>
        <w:numPr>
          <w:ilvl w:val="0"/>
          <w:numId w:val="2069"/>
        </w:numPr>
      </w:pPr>
      <w:r>
        <w:rPr>
          <w:bCs/>
          <w:b/>
        </w:rPr>
        <w:t xml:space="preserve">Spécialité :</w:t>
      </w:r>
      <w:r>
        <w:t xml:space="preserve"> gazéifieurs biomasse/déchets, solutions énergies renouvelables</w:t>
      </w:r>
    </w:p>
    <w:p>
      <w:pPr>
        <w:numPr>
          <w:ilvl w:val="0"/>
          <w:numId w:val="2069"/>
        </w:numPr>
      </w:pPr>
      <w:r>
        <w:rPr>
          <w:bCs/>
          <w:b/>
        </w:rPr>
        <w:t xml:space="preserve">Site web :</w:t>
      </w:r>
      <w:r>
        <w:t xml:space="preserve"> ankurscientific.com</w:t>
      </w:r>
    </w:p>
    <w:p>
      <w:pPr>
        <w:numPr>
          <w:ilvl w:val="0"/>
          <w:numId w:val="2069"/>
        </w:numPr>
      </w:pPr>
      <w:r>
        <w:rPr>
          <w:bCs/>
          <w:b/>
        </w:rPr>
        <w:t xml:space="preserve">Contact :</w:t>
      </w:r>
      <w:r>
        <w:t xml:space="preserve"> </w:t>
      </w:r>
      <w:hyperlink r:id="rId399">
        <w:r>
          <w:rPr>
            <w:rStyle w:val="Hyperlink"/>
          </w:rPr>
          <w:t xml:space="preserve">info@ankurscientific.com</w:t>
        </w:r>
      </w:hyperlink>
      <w:r>
        <w:t xml:space="preserve"> / +91 265 2765 429</w:t>
      </w:r>
    </w:p>
    <w:p>
      <w:pPr>
        <w:numPr>
          <w:ilvl w:val="0"/>
          <w:numId w:val="2069"/>
        </w:numPr>
      </w:pPr>
      <w:r>
        <w:rPr>
          <w:bCs/>
          <w:b/>
        </w:rPr>
        <w:t xml:space="preserve">Directeur export :</w:t>
      </w:r>
      <w:r>
        <w:t xml:space="preserve"> Rajesh Patel</w:t>
      </w:r>
    </w:p>
    <w:p>
      <w:pPr>
        <w:pStyle w:val="FirstParagraph"/>
      </w:pPr>
      <w:r>
        <w:rPr>
          <w:bCs/>
          <w:b/>
        </w:rPr>
        <w:t xml:space="preserve">Équipements fourni :</w:t>
      </w:r>
    </w:p>
    <w:p>
      <w:pPr>
        <w:numPr>
          <w:ilvl w:val="0"/>
          <w:numId w:val="2070"/>
        </w:numPr>
      </w:pPr>
      <w:r>
        <w:t xml:space="preserve">Gazéifieur 10t/j plastiques : 80.000$</w:t>
      </w:r>
    </w:p>
    <w:p>
      <w:pPr>
        <w:numPr>
          <w:ilvl w:val="0"/>
          <w:numId w:val="2070"/>
        </w:numPr>
      </w:pPr>
      <w:r>
        <w:t xml:space="preserve">Système filtration + compresseur : 45.000$</w:t>
      </w:r>
    </w:p>
    <w:p>
      <w:pPr>
        <w:numPr>
          <w:ilvl w:val="0"/>
          <w:numId w:val="2070"/>
        </w:numPr>
      </w:pPr>
      <w:r>
        <w:t xml:space="preserve">Total : 125.000$</w:t>
      </w:r>
    </w:p>
    <w:p>
      <w:pPr>
        <w:pStyle w:val="FirstParagraph"/>
      </w:pPr>
      <w:r>
        <w:rPr>
          <w:bCs/>
          <w:b/>
        </w:rPr>
        <w:t xml:space="preserve">Avantages Ankur :</w:t>
      </w:r>
    </w:p>
    <w:p>
      <w:pPr>
        <w:numPr>
          <w:ilvl w:val="0"/>
          <w:numId w:val="2071"/>
        </w:numPr>
      </w:pPr>
      <w:r>
        <w:t xml:space="preserve">40+ ans expériene gazéification</w:t>
      </w:r>
    </w:p>
    <w:p>
      <w:pPr>
        <w:numPr>
          <w:ilvl w:val="0"/>
          <w:numId w:val="2071"/>
        </w:numPr>
      </w:pPr>
      <w:r>
        <w:t xml:space="preserve">500+ installations monde</w:t>
      </w:r>
    </w:p>
    <w:p>
      <w:pPr>
        <w:numPr>
          <w:ilvl w:val="0"/>
          <w:numId w:val="2071"/>
        </w:numPr>
      </w:pPr>
      <w:r>
        <w:t xml:space="preserve">Expertise plastique (pas seulement biomasse)</w:t>
      </w:r>
    </w:p>
    <w:p>
      <w:pPr>
        <w:numPr>
          <w:ilvl w:val="0"/>
          <w:numId w:val="2071"/>
        </w:numPr>
      </w:pPr>
      <w:r>
        <w:t xml:space="preserve">Support technique post-vente solide</w:t>
      </w:r>
    </w:p>
    <w:p>
      <w:pPr>
        <w:numPr>
          <w:ilvl w:val="0"/>
          <w:numId w:val="2071"/>
        </w:numPr>
      </w:pPr>
      <w:r>
        <w:t xml:space="preserve">Pièces détachées disponibles Afrique (bureau Nairobi)</w:t>
      </w:r>
    </w:p>
    <w:p>
      <w:pPr>
        <w:pStyle w:val="FirstParagraph"/>
      </w:pPr>
      <w:r>
        <w:rPr>
          <w:bCs/>
          <w:b/>
        </w:rPr>
        <w:t xml:space="preserve">Conditions similaires fournisseurs chinois</w:t>
      </w:r>
      <w:r>
        <w:t xml:space="preserve"> + certification internationale (ISO, CE)</w:t>
      </w:r>
    </w:p>
    <w:p>
      <w:pPr>
        <w:pStyle w:val="BodyText"/>
      </w:pPr>
      <w:r>
        <w:t>Note : à vérifier avec Ankur si le gaz produit sera utilisé pour produire de l’électricité (groupe électrogène gaz) ou de chaleur (pour l’extrudeuse) ? Si c’est le cas, il doit être prévu d’ajouter dans le budget le coût du groupe électrogène compatible gaz.</w:t>
      </w:r>
    </w:p>
    <w:bookmarkEnd w:id="400"/>
    <w:bookmarkStart w:id="401" w:name="autres-fournisseurs-identifiés-backup"/>
    <w:p>
      <w:pPr>
        <w:pStyle w:val="Heading3"/>
      </w:pPr>
      <w:r>
        <w:t xml:space="preserve">Autres fournisseurs identifiés (backup)</w:t>
      </w:r>
    </w:p>
    <w:tbl>
      <w:tblPr>
        <w:tblStyle w:val="Table"/>
        <w:tblW w:type="pct" w:w="4890"/>
        <w:tblLook w:firstRow="1" w:lastRow="0" w:firstColumn="0" w:lastColumn="0" w:noHBand="0" w:noVBand="0" w:val="0020"/>
        <w:jc w:val="start"/>
      </w:tblPr>
      <w:tblGrid>
        <w:gridCol w:w="1566"/>
        <w:gridCol w:w="1305"/>
        <w:gridCol w:w="1479"/>
        <w:gridCol w:w="2001"/>
        <w:gridCol w:w="1392"/>
      </w:tblGrid>
      <w:tr>
        <w:trPr>
          <w:tblHeader w:val="true"/>
        </w:trPr>
        <w:tc>
          <w:tcPr/>
          <w:p>
            <w:pPr>
              <w:pStyle w:val="Compact"/>
              <w:jc w:val="left"/>
            </w:pPr>
            <w:r>
              <w:rPr>
                <w:bCs/>
                <w:b/>
              </w:rPr>
              <w:t xml:space="preserve">Fournisseur</w:t>
            </w:r>
          </w:p>
        </w:tc>
        <w:tc>
          <w:tcPr/>
          <w:p>
            <w:pPr>
              <w:pStyle w:val="Compact"/>
              <w:jc w:val="left"/>
            </w:pPr>
            <w:r>
              <w:rPr>
                <w:bCs/>
                <w:b/>
              </w:rPr>
              <w:t xml:space="preserve">Pays</w:t>
            </w:r>
          </w:p>
        </w:tc>
        <w:tc>
          <w:tcPr/>
          <w:p>
            <w:pPr>
              <w:pStyle w:val="Compact"/>
              <w:jc w:val="left"/>
            </w:pPr>
            <w:r>
              <w:rPr>
                <w:bCs/>
                <w:b/>
              </w:rPr>
              <w:t xml:space="preserve">Spécialité</w:t>
            </w:r>
          </w:p>
        </w:tc>
        <w:tc>
          <w:tcPr/>
          <w:p>
            <w:pPr>
              <w:pStyle w:val="Compact"/>
              <w:jc w:val="left"/>
            </w:pPr>
            <w:r>
              <w:rPr>
                <w:bCs/>
                <w:b/>
              </w:rPr>
              <w:t xml:space="preserve">Contact</w:t>
            </w:r>
          </w:p>
        </w:tc>
        <w:tc>
          <w:tcPr/>
          <w:p>
            <w:pPr>
              <w:pStyle w:val="Compact"/>
              <w:jc w:val="left"/>
            </w:pPr>
            <w:r>
              <w:rPr>
                <w:bCs/>
                <w:b/>
              </w:rPr>
              <w:t xml:space="preserve">Remarques</w:t>
            </w:r>
          </w:p>
        </w:tc>
      </w:tr>
      <w:tr>
        <w:tc>
          <w:tcPr/>
          <w:p>
            <w:pPr>
              <w:pStyle w:val="Compact"/>
              <w:jc w:val="left"/>
            </w:pPr>
            <w:r>
              <w:rPr>
                <w:bCs/>
                <w:b/>
              </w:rPr>
              <w:t>Genius Machinery</w:t>
            </w:r>
          </w:p>
        </w:tc>
        <w:tc>
          <w:tcPr/>
          <w:p>
            <w:pPr>
              <w:pStyle w:val="Compact"/>
              <w:jc w:val="left"/>
            </w:pPr>
            <w:r>
              <w:t xml:space="preserve">Chine</w:t>
            </w:r>
          </w:p>
        </w:tc>
        <w:tc>
          <w:tcPr/>
          <w:p>
            <w:pPr>
              <w:pStyle w:val="Compact"/>
              <w:jc w:val="left"/>
            </w:pPr>
            <w:r>
              <w:t>Laveuses plastiques</w:t>
            </w:r>
          </w:p>
        </w:tc>
        <w:tc>
          <w:tcPr/>
          <w:p>
            <w:pPr>
              <w:pStyle w:val="Compact"/>
              <w:jc w:val="left"/>
            </w:pPr>
            <w:r>
              <w:t xml:space="preserve">Genius-machinery.com</w:t>
            </w:r>
          </w:p>
        </w:tc>
        <w:tc>
          <w:tcPr/>
          <w:p>
            <w:pPr>
              <w:pStyle w:val="Compact"/>
              <w:jc w:val="left"/>
            </w:pPr>
            <w:r>
              <w:t>Alternative Wanrooe</w:t>
            </w:r>
          </w:p>
        </w:tc>
      </w:tr>
      <w:tr>
        <w:tc>
          <w:tcPr/>
          <w:p>
            <w:pPr>
              <w:pStyle w:val="Compact"/>
              <w:jc w:val="left"/>
            </w:pPr>
            <w:r>
              <w:rPr>
                <w:bCs/>
                <w:b/>
              </w:rPr>
              <w:t>Nanjing Haisi Extrusion</w:t>
            </w:r>
          </w:p>
        </w:tc>
        <w:tc>
          <w:tcPr/>
          <w:p>
            <w:pPr>
              <w:pStyle w:val="Compact"/>
              <w:jc w:val="left"/>
            </w:pPr>
            <w:r>
              <w:t xml:space="preserve">Chine</w:t>
            </w:r>
          </w:p>
        </w:tc>
        <w:tc>
          <w:tcPr/>
          <w:p>
            <w:pPr>
              <w:pStyle w:val="Compact"/>
              <w:jc w:val="left"/>
            </w:pPr>
            <w:r>
              <w:t xml:space="preserve">Extrudeuses</w:t>
            </w:r>
          </w:p>
        </w:tc>
        <w:tc>
          <w:tcPr/>
          <w:p>
            <w:pPr>
              <w:pStyle w:val="Compact"/>
              <w:jc w:val="left"/>
            </w:pPr>
            <w:r>
              <w:t xml:space="preserve">Haisi-extrusion.com</w:t>
            </w:r>
          </w:p>
        </w:tc>
        <w:tc>
          <w:tcPr/>
          <w:p>
            <w:pPr>
              <w:pStyle w:val="Compact"/>
              <w:jc w:val="left"/>
            </w:pPr>
            <w:r>
              <w:t>Spécialiste PEHD/PP</w:t>
            </w:r>
          </w:p>
        </w:tc>
      </w:tr>
      <w:tr>
        <w:tc>
          <w:tcPr/>
          <w:p>
            <w:pPr>
              <w:pStyle w:val="Compact"/>
              <w:jc w:val="left"/>
            </w:pPr>
            <w:r>
              <w:rPr>
                <w:bCs/>
                <w:b/>
              </w:rPr>
              <w:t>Zhengzhou allance</w:t>
            </w:r>
          </w:p>
        </w:tc>
        <w:tc>
          <w:tcPr/>
          <w:p>
            <w:pPr>
              <w:pStyle w:val="Compact"/>
              <w:jc w:val="left"/>
            </w:pPr>
            <w:r>
              <w:t xml:space="preserve">Chine</w:t>
            </w:r>
          </w:p>
        </w:tc>
        <w:tc>
          <w:tcPr/>
          <w:p>
            <w:pPr>
              <w:pStyle w:val="Compact"/>
              <w:jc w:val="left"/>
            </w:pPr>
            <w:r>
              <w:t>Presses hydrauliques</w:t>
            </w:r>
          </w:p>
        </w:tc>
        <w:tc>
          <w:tcPr/>
          <w:p>
            <w:pPr>
              <w:pStyle w:val="Compact"/>
              <w:jc w:val="left"/>
            </w:pPr>
            <w:r>
              <w:t xml:space="preserve">Allance-machine.com</w:t>
            </w:r>
          </w:p>
        </w:tc>
        <w:tc>
          <w:tcPr/>
          <w:p>
            <w:pPr>
              <w:pStyle w:val="Compact"/>
              <w:jc w:val="left"/>
            </w:pPr>
            <w:r>
              <w:t xml:space="preserve">Ligne BTP</w:t>
            </w:r>
          </w:p>
        </w:tc>
      </w:tr>
      <w:tr>
        <w:tc>
          <w:tcPr/>
          <w:p>
            <w:pPr>
              <w:pStyle w:val="Compact"/>
              <w:jc w:val="left"/>
            </w:pPr>
            <w:r>
              <w:rPr>
                <w:bCs/>
                <w:b/>
              </w:rPr>
              <w:t>Raj Engineering</w:t>
            </w:r>
          </w:p>
        </w:tc>
        <w:tc>
          <w:tcPr/>
          <w:p>
            <w:pPr>
              <w:pStyle w:val="Compact"/>
              <w:jc w:val="left"/>
            </w:pPr>
            <w:r>
              <w:t xml:space="preserve">Inde</w:t>
            </w:r>
          </w:p>
        </w:tc>
        <w:tc>
          <w:tcPr/>
          <w:p>
            <w:pPr>
              <w:pStyle w:val="Compact"/>
              <w:jc w:val="left"/>
            </w:pPr>
            <w:r>
              <w:t>Broyeurs industriels</w:t>
            </w:r>
          </w:p>
        </w:tc>
        <w:tc>
          <w:tcPr/>
          <w:p>
            <w:pPr>
              <w:pStyle w:val="Compact"/>
              <w:jc w:val="left"/>
            </w:pPr>
            <w:r>
              <w:t xml:space="preserve">Rajengineering.in</w:t>
            </w:r>
          </w:p>
        </w:tc>
        <w:tc>
          <w:tcPr/>
          <w:p>
            <w:pPr>
              <w:pStyle w:val="Compact"/>
              <w:jc w:val="left"/>
            </w:pPr>
            <w:r>
              <w:t>Équipements lourds</w:t>
            </w:r>
          </w:p>
        </w:tc>
      </w:tr>
      <w:tr>
        <w:tc>
          <w:tcPr/>
          <w:p>
            <w:pPr>
              <w:pStyle w:val="Compact"/>
              <w:jc w:val="left"/>
            </w:pPr>
            <w:r>
              <w:rPr>
                <w:bCs/>
                <w:b/>
              </w:rPr>
              <w:t xml:space="preserve">Pallmann</w:t>
            </w:r>
          </w:p>
        </w:tc>
        <w:tc>
          <w:tcPr/>
          <w:p>
            <w:pPr>
              <w:pStyle w:val="Compact"/>
              <w:jc w:val="left"/>
            </w:pPr>
            <w:r>
              <w:t xml:space="preserve">Allemagne</w:t>
            </w:r>
          </w:p>
        </w:tc>
        <w:tc>
          <w:tcPr/>
          <w:p>
            <w:pPr>
              <w:pStyle w:val="Compact"/>
              <w:jc w:val="left"/>
            </w:pPr>
            <w:r>
              <w:t>Broyeurs haute qualité</w:t>
            </w:r>
          </w:p>
        </w:tc>
        <w:tc>
          <w:tcPr/>
          <w:p>
            <w:pPr>
              <w:pStyle w:val="Compact"/>
              <w:jc w:val="left"/>
            </w:pPr>
            <w:r>
              <w:t xml:space="preserve">Pallmann.com</w:t>
            </w:r>
          </w:p>
        </w:tc>
        <w:tc>
          <w:tcPr/>
          <w:p>
            <w:pPr>
              <w:pStyle w:val="Compact"/>
              <w:jc w:val="left"/>
            </w:pPr>
            <w:r>
              <w:t>Premium (2x prix Chine)</w:t>
            </w:r>
          </w:p>
        </w:tc>
      </w:tr>
    </w:tbl>
    <w:p>
      <w:pPr>
        <w:pStyle w:val="BodyText"/>
      </w:pPr>
      <w:r>
        <w:rPr>
          <w:bCs/>
          <w:b/>
        </w:rPr>
        <w:t xml:space="preserve">Délais et logistique importations</w:t>
      </w:r>
    </w:p>
    <w:bookmarkEnd w:id="401"/>
    <w:bookmarkStart w:id="402" w:name="Xb749c5c631d45451bdd6d179140b010d663aeb7"/>
    <w:p>
      <w:pPr>
        <w:pStyle w:val="Heading3"/>
      </w:pPr>
      <w:r>
        <w:t xml:space="preserve">Timeline détaillé import équipements Chine</w:t>
      </w:r>
    </w:p>
    <w:p>
      <w:pPr>
        <w:pStyle w:val="FirstParagraph"/>
      </w:pPr>
      <w:r>
        <w:rPr>
          <w:bCs/>
          <w:b/>
        </w:rPr>
        <w:t xml:space="preserve">Process complet (exemple : laveuse-broyeuse Wanrooe 35K$)</w:t>
      </w:r>
    </w:p>
    <w:p>
      <w:pPr>
        <w:pStyle w:val="BodyText"/>
      </w:pPr>
      <w:r>
        <w:rPr>
          <w:bCs/>
          <w:b/>
        </w:rPr>
        <w:t xml:space="preserve">ÉTAPE 1 : négociation et commande (semaine 1-4)</w:t>
      </w:r>
    </w:p>
    <w:tbl>
      <w:tblPr>
        <w:tblStyle w:val="Table"/>
        <w:tblW w:type="pct" w:w="4868"/>
        <w:tblLook w:firstRow="1" w:lastRow="0" w:firstColumn="0" w:lastColumn="0" w:noHBand="0" w:noVBand="0" w:val="0020"/>
        <w:jc w:val="start"/>
      </w:tblPr>
      <w:tblGrid>
        <w:gridCol w:w="2709"/>
        <w:gridCol w:w="1250"/>
        <w:gridCol w:w="1875"/>
        <w:gridCol w:w="1875"/>
      </w:tblGrid>
      <w:tr>
        <w:trPr>
          <w:tblHeader w:val="true"/>
        </w:trPr>
        <w:tc>
          <w:tcPr/>
          <w:p>
            <w:pPr>
              <w:pStyle w:val="Compact"/>
              <w:jc w:val="left"/>
            </w:pPr>
            <w:r>
              <w:rPr>
                <w:bCs/>
                <w:b/>
              </w:rPr>
              <w:t xml:space="preserve">Action</w:t>
            </w:r>
          </w:p>
        </w:tc>
        <w:tc>
          <w:tcPr/>
          <w:p>
            <w:pPr>
              <w:pStyle w:val="Compact"/>
              <w:jc w:val="left"/>
            </w:pPr>
            <w:r>
              <w:rPr>
                <w:bCs/>
                <w:b/>
              </w:rPr>
              <w:t xml:space="preserve">Durée</w:t>
            </w:r>
          </w:p>
        </w:tc>
        <w:tc>
          <w:tcPr/>
          <w:p>
            <w:pPr>
              <w:pStyle w:val="Compact"/>
              <w:jc w:val="left"/>
            </w:pPr>
            <w:r>
              <w:rPr>
                <w:bCs/>
                <w:b/>
              </w:rPr>
              <w:t xml:space="preserve">Responsable</w:t>
            </w:r>
          </w:p>
        </w:tc>
        <w:tc>
          <w:tcPr/>
          <w:p>
            <w:pPr>
              <w:pStyle w:val="Compact"/>
              <w:jc w:val="left"/>
            </w:pPr>
            <w:r>
              <w:rPr>
                <w:bCs/>
                <w:b/>
              </w:rPr>
              <w:t xml:space="preserve">Outputs</w:t>
            </w:r>
          </w:p>
        </w:tc>
      </w:tr>
      <w:tr>
        <w:tc>
          <w:tcPr/>
          <w:p>
            <w:pPr>
              <w:pStyle w:val="Compact"/>
              <w:jc w:val="left"/>
            </w:pPr>
            <w:r>
              <w:t xml:space="preserve">Demande devis technique</w:t>
            </w:r>
          </w:p>
        </w:tc>
        <w:tc>
          <w:tcPr/>
          <w:p>
            <w:pPr>
              <w:pStyle w:val="Compact"/>
              <w:jc w:val="left"/>
            </w:pPr>
            <w:r>
              <w:t xml:space="preserve">3 jours</w:t>
            </w:r>
          </w:p>
        </w:tc>
        <w:tc>
          <w:tcPr/>
          <w:p>
            <w:pPr>
              <w:pStyle w:val="Compact"/>
              <w:jc w:val="left"/>
            </w:pPr>
            <w:r>
              <w:t xml:space="preserve">TakaPlast</w:t>
            </w:r>
          </w:p>
        </w:tc>
        <w:tc>
          <w:tcPr/>
          <w:p>
            <w:pPr>
              <w:pStyle w:val="Compact"/>
              <w:jc w:val="left"/>
            </w:pPr>
            <w:r>
              <w:t xml:space="preserve">Specs détaillées</w:t>
            </w:r>
          </w:p>
        </w:tc>
      </w:tr>
      <w:tr>
        <w:tc>
          <w:tcPr/>
          <w:p>
            <w:pPr>
              <w:pStyle w:val="Compact"/>
              <w:jc w:val="left"/>
            </w:pPr>
            <w:r>
              <w:t>Négociation prix/condition</w:t>
            </w:r>
          </w:p>
        </w:tc>
        <w:tc>
          <w:tcPr/>
          <w:p>
            <w:pPr>
              <w:pStyle w:val="Compact"/>
              <w:jc w:val="left"/>
            </w:pPr>
            <w:r>
              <w:t xml:space="preserve">7 jours</w:t>
            </w:r>
          </w:p>
        </w:tc>
        <w:tc>
          <w:tcPr/>
          <w:p>
            <w:pPr>
              <w:pStyle w:val="Compact"/>
              <w:jc w:val="left"/>
            </w:pPr>
            <w:r>
              <w:t>Porteur de projet + Wanrooe</w:t>
            </w:r>
          </w:p>
        </w:tc>
        <w:tc>
          <w:tcPr/>
          <w:p>
            <w:pPr>
              <w:pStyle w:val="Compact"/>
              <w:jc w:val="left"/>
            </w:pPr>
            <w:r>
              <w:t xml:space="preserve">Accord prix</w:t>
            </w:r>
          </w:p>
        </w:tc>
      </w:tr>
      <w:tr>
        <w:tc>
          <w:tcPr/>
          <w:p>
            <w:pPr>
              <w:pStyle w:val="Compact"/>
              <w:jc w:val="left"/>
            </w:pPr>
            <w:r>
              <w:t>Visite usine Chine (optionnel)</w:t>
            </w:r>
          </w:p>
        </w:tc>
        <w:tc>
          <w:tcPr/>
          <w:p>
            <w:pPr>
              <w:pStyle w:val="Compact"/>
              <w:jc w:val="left"/>
            </w:pPr>
            <w:r>
              <w:t xml:space="preserve">5 jour</w:t>
            </w:r>
          </w:p>
        </w:tc>
        <w:tc>
          <w:tcPr/>
          <w:p>
            <w:pPr>
              <w:pStyle w:val="Compact"/>
              <w:jc w:val="left"/>
            </w:pPr>
            <w:r>
              <w:t xml:space="preserve">Dir. Technique</w:t>
            </w:r>
          </w:p>
        </w:tc>
        <w:tc>
          <w:tcPr/>
          <w:p>
            <w:pPr>
              <w:pStyle w:val="Compact"/>
              <w:jc w:val="left"/>
            </w:pPr>
            <w:r>
              <w:t xml:space="preserve">Validation</w:t>
            </w:r>
          </w:p>
        </w:tc>
      </w:tr>
      <w:tr>
        <w:tc>
          <w:tcPr/>
          <w:p>
            <w:pPr>
              <w:pStyle w:val="Compact"/>
              <w:jc w:val="left"/>
            </w:pPr>
            <w:r>
              <w:t xml:space="preserve">Signature client</w:t>
            </w:r>
          </w:p>
        </w:tc>
        <w:tc>
          <w:tcPr/>
          <w:p>
            <w:pPr>
              <w:pStyle w:val="Compact"/>
              <w:jc w:val="left"/>
            </w:pPr>
            <w:r>
              <w:t xml:space="preserve">2 jours</w:t>
            </w:r>
          </w:p>
        </w:tc>
        <w:tc>
          <w:tcPr/>
          <w:p>
            <w:pPr>
              <w:pStyle w:val="Compact"/>
              <w:jc w:val="left"/>
            </w:pPr>
            <w:r>
              <w:t xml:space="preserve">Les 2 parties</w:t>
            </w:r>
          </w:p>
        </w:tc>
        <w:tc>
          <w:tcPr/>
          <w:p>
            <w:pPr>
              <w:pStyle w:val="Compact"/>
              <w:jc w:val="left"/>
            </w:pPr>
            <w:r>
              <w:t xml:space="preserve">Contrat signé</w:t>
            </w:r>
          </w:p>
        </w:tc>
      </w:tr>
      <w:tr>
        <w:tc>
          <w:tcPr/>
          <w:p>
            <w:pPr>
              <w:pStyle w:val="Compact"/>
              <w:jc w:val="left"/>
            </w:pPr>
            <w:r>
              <w:t>Virement acompte 30% (10.500$)</w:t>
            </w:r>
          </w:p>
        </w:tc>
        <w:tc>
          <w:tcPr/>
          <w:p>
            <w:pPr>
              <w:pStyle w:val="Compact"/>
              <w:jc w:val="left"/>
            </w:pPr>
            <w:r>
              <w:t xml:space="preserve">3 jours</w:t>
            </w:r>
          </w:p>
        </w:tc>
        <w:tc>
          <w:tcPr/>
          <w:p>
            <w:pPr>
              <w:pStyle w:val="Compact"/>
              <w:jc w:val="left"/>
            </w:pPr>
            <w:r>
              <w:t xml:space="preserve">TakaPlast</w:t>
            </w:r>
          </w:p>
        </w:tc>
        <w:tc>
          <w:tcPr/>
          <w:p>
            <w:pPr>
              <w:pStyle w:val="Compact"/>
              <w:jc w:val="left"/>
            </w:pPr>
            <w:r>
              <w:t xml:space="preserve">Proof of payment</w:t>
            </w:r>
          </w:p>
        </w:tc>
      </w:tr>
      <w:tr>
        <w:tc>
          <w:tcPr/>
          <w:p>
            <w:pPr>
              <w:pStyle w:val="Compact"/>
              <w:jc w:val="left"/>
            </w:pPr>
            <w:r>
              <w:rPr>
                <w:bCs/>
                <w:b/>
              </w:rPr>
              <w:t xml:space="preserve">TOTAL ÉTAPE 1</w:t>
            </w:r>
          </w:p>
        </w:tc>
        <w:tc>
          <w:tcPr/>
          <w:p>
            <w:pPr>
              <w:pStyle w:val="Compact"/>
              <w:jc w:val="left"/>
            </w:pPr>
            <w:r>
              <w:rPr>
                <w:bCs/>
                <w:b/>
              </w:rPr>
              <w:t>20 jours</w:t>
            </w:r>
          </w:p>
        </w:tc>
        <w:tc>
          <w:tcPr/>
          <w:p>
            <w:pPr>
              <w:pStyle w:val="Compact"/>
            </w:pPr>
          </w:p>
        </w:tc>
        <w:tc>
          <w:tcPr/>
          <w:p>
            <w:pPr>
              <w:pStyle w:val="Compact"/>
              <w:jc w:val="left"/>
            </w:pPr>
            <w:r>
              <w:rPr>
                <w:bCs/>
                <w:b/>
              </w:rPr>
              <w:t>Commande validée</w:t>
            </w:r>
          </w:p>
        </w:tc>
      </w:tr>
    </w:tbl>
    <w:p>
      <w:pPr>
        <w:pStyle w:val="BodyText"/>
      </w:pPr>
      <w:r>
        <w:rPr>
          <w:bCs/>
          <w:b/>
        </w:rPr>
        <w:t xml:space="preserve">ÉTAPE 2 : fabrication (semaines 5-12)</w:t>
      </w:r>
    </w:p>
    <w:tbl>
      <w:tblPr>
        <w:tblStyle w:val="Table"/>
        <w:tblW w:type="pct" w:w="4867"/>
        <w:tblLook w:firstRow="1" w:lastRow="0" w:firstColumn="0" w:lastColumn="0" w:noHBand="0" w:noVBand="0" w:val="0020"/>
        <w:jc w:val="start"/>
      </w:tblPr>
      <w:tblGrid>
        <w:gridCol w:w="2428"/>
        <w:gridCol w:w="1478"/>
        <w:gridCol w:w="1900"/>
        <w:gridCol w:w="1900"/>
      </w:tblGrid>
      <w:tr>
        <w:trPr>
          <w:tblHeader w:val="true"/>
        </w:trPr>
        <w:tc>
          <w:tcPr/>
          <w:p>
            <w:pPr>
              <w:pStyle w:val="Compact"/>
              <w:jc w:val="left"/>
            </w:pPr>
            <w:r>
              <w:rPr>
                <w:bCs/>
                <w:b/>
              </w:rPr>
              <w:t xml:space="preserve">Phase fabrication</w:t>
            </w:r>
          </w:p>
        </w:tc>
        <w:tc>
          <w:tcPr/>
          <w:p>
            <w:pPr>
              <w:pStyle w:val="Compact"/>
              <w:jc w:val="left"/>
            </w:pPr>
            <w:r>
              <w:rPr>
                <w:bCs/>
                <w:b/>
              </w:rPr>
              <w:t xml:space="preserve">Durée</w:t>
            </w:r>
          </w:p>
        </w:tc>
        <w:tc>
          <w:tcPr/>
          <w:p>
            <w:pPr>
              <w:pStyle w:val="Compact"/>
              <w:jc w:val="left"/>
            </w:pPr>
            <w:r>
              <w:rPr>
                <w:bCs/>
                <w:b/>
              </w:rPr>
              <w:t xml:space="preserve">Suivi</w:t>
            </w:r>
          </w:p>
        </w:tc>
        <w:tc>
          <w:tcPr/>
          <w:p>
            <w:pPr>
              <w:pStyle w:val="Compact"/>
              <w:jc w:val="left"/>
            </w:pPr>
            <w:r>
              <w:rPr>
                <w:bCs/>
                <w:b/>
              </w:rPr>
              <w:t xml:space="preserve">Jalons</w:t>
            </w:r>
          </w:p>
        </w:tc>
      </w:tr>
      <w:tr>
        <w:tc>
          <w:tcPr/>
          <w:p>
            <w:pPr>
              <w:pStyle w:val="Compact"/>
              <w:jc w:val="left"/>
            </w:pPr>
            <w:r>
              <w:t>Approvisionnement matières</w:t>
            </w:r>
          </w:p>
        </w:tc>
        <w:tc>
          <w:tcPr/>
          <w:p>
            <w:pPr>
              <w:pStyle w:val="Compact"/>
              <w:jc w:val="left"/>
            </w:pPr>
            <w:r>
              <w:t xml:space="preserve">10 jours</w:t>
            </w:r>
          </w:p>
        </w:tc>
        <w:tc>
          <w:tcPr/>
          <w:p>
            <w:pPr>
              <w:pStyle w:val="Compact"/>
              <w:jc w:val="left"/>
            </w:pPr>
            <w:r>
              <w:t xml:space="preserve">Photos WhatsApp</w:t>
            </w:r>
          </w:p>
        </w:tc>
        <w:tc>
          <w:tcPr/>
          <w:p>
            <w:pPr>
              <w:pStyle w:val="Compact"/>
              <w:jc w:val="left"/>
            </w:pPr>
            <w:r>
              <w:t xml:space="preserve">Aciers reçus</w:t>
            </w:r>
          </w:p>
        </w:tc>
      </w:tr>
      <w:tr>
        <w:tc>
          <w:tcPr/>
          <w:p>
            <w:pPr>
              <w:pStyle w:val="Compact"/>
              <w:jc w:val="left"/>
            </w:pPr>
            <w:r>
              <w:t xml:space="preserve">Usinage pièces</w:t>
            </w:r>
          </w:p>
        </w:tc>
        <w:tc>
          <w:tcPr/>
          <w:p>
            <w:pPr>
              <w:pStyle w:val="Compact"/>
              <w:jc w:val="left"/>
            </w:pPr>
            <w:r>
              <w:t xml:space="preserve">15 jours</w:t>
            </w:r>
          </w:p>
        </w:tc>
        <w:tc>
          <w:tcPr/>
          <w:p>
            <w:pPr>
              <w:pStyle w:val="Compact"/>
              <w:jc w:val="left"/>
            </w:pPr>
            <w:r>
              <w:t xml:space="preserve">Vidéos hebdo</w:t>
            </w:r>
          </w:p>
        </w:tc>
        <w:tc>
          <w:tcPr/>
          <w:p>
            <w:pPr>
              <w:pStyle w:val="Compact"/>
              <w:jc w:val="left"/>
            </w:pPr>
            <w:r>
              <w:t xml:space="preserve">Pièces prêtes</w:t>
            </w:r>
          </w:p>
        </w:tc>
      </w:tr>
      <w:tr>
        <w:tc>
          <w:tcPr/>
          <w:p>
            <w:pPr>
              <w:pStyle w:val="Compact"/>
              <w:jc w:val="left"/>
            </w:pPr>
            <w:r>
              <w:t xml:space="preserve">Assemblage machine</w:t>
            </w:r>
          </w:p>
        </w:tc>
        <w:tc>
          <w:tcPr/>
          <w:p>
            <w:pPr>
              <w:pStyle w:val="Compact"/>
              <w:jc w:val="left"/>
            </w:pPr>
            <w:r>
              <w:t xml:space="preserve">10 jours</w:t>
            </w:r>
          </w:p>
        </w:tc>
        <w:tc>
          <w:tcPr/>
          <w:p>
            <w:pPr>
              <w:pStyle w:val="Compact"/>
              <w:jc w:val="left"/>
            </w:pPr>
            <w:r>
              <w:t xml:space="preserve">Visite vidéo</w:t>
            </w:r>
          </w:p>
        </w:tc>
        <w:tc>
          <w:tcPr/>
          <w:p>
            <w:pPr>
              <w:pStyle w:val="Compact"/>
              <w:jc w:val="left"/>
            </w:pPr>
            <w:r>
              <w:t xml:space="preserve">Machine assemblée</w:t>
            </w:r>
          </w:p>
        </w:tc>
      </w:tr>
      <w:tr>
        <w:tc>
          <w:tcPr/>
          <w:p>
            <w:pPr>
              <w:pStyle w:val="Compact"/>
              <w:jc w:val="left"/>
            </w:pPr>
            <w:r>
              <w:t xml:space="preserve">Test usine (FAT)</w:t>
            </w:r>
          </w:p>
        </w:tc>
        <w:tc>
          <w:tcPr/>
          <w:p>
            <w:pPr>
              <w:pStyle w:val="Compact"/>
              <w:jc w:val="left"/>
            </w:pPr>
            <w:r>
              <w:t xml:space="preserve">5 jours</w:t>
            </w:r>
          </w:p>
        </w:tc>
        <w:tc>
          <w:tcPr/>
          <w:p>
            <w:pPr>
              <w:pStyle w:val="Compact"/>
              <w:jc w:val="left"/>
            </w:pPr>
            <w:r>
              <w:t xml:space="preserve">Rapport test</w:t>
            </w:r>
          </w:p>
        </w:tc>
        <w:tc>
          <w:tcPr/>
          <w:p>
            <w:pPr>
              <w:pStyle w:val="Compact"/>
              <w:jc w:val="left"/>
            </w:pPr>
            <w:r>
              <w:t xml:space="preserve">Tests OK</w:t>
            </w:r>
          </w:p>
        </w:tc>
      </w:tr>
      <w:tr>
        <w:tc>
          <w:tcPr/>
          <w:p>
            <w:pPr>
              <w:pStyle w:val="Compact"/>
              <w:jc w:val="left"/>
            </w:pPr>
            <w:r>
              <w:t xml:space="preserve">Peinture, emballage</w:t>
            </w:r>
          </w:p>
        </w:tc>
        <w:tc>
          <w:tcPr/>
          <w:p>
            <w:pPr>
              <w:pStyle w:val="Compact"/>
              <w:jc w:val="left"/>
            </w:pPr>
            <w:r>
              <w:t xml:space="preserve">5 jours</w:t>
            </w:r>
          </w:p>
        </w:tc>
        <w:tc>
          <w:tcPr/>
          <w:p>
            <w:pPr>
              <w:pStyle w:val="Compact"/>
              <w:jc w:val="left"/>
            </w:pPr>
            <w:r>
              <w:t xml:space="preserve">Photos</w:t>
            </w:r>
          </w:p>
        </w:tc>
        <w:tc>
          <w:tcPr/>
          <w:p>
            <w:pPr>
              <w:pStyle w:val="Compact"/>
              <w:jc w:val="left"/>
            </w:pPr>
            <w:r>
              <w:t xml:space="preserve">Prêt expédition</w:t>
            </w:r>
          </w:p>
        </w:tc>
      </w:tr>
      <w:tr>
        <w:tc>
          <w:tcPr/>
          <w:p>
            <w:pPr>
              <w:pStyle w:val="Compact"/>
              <w:jc w:val="left"/>
            </w:pPr>
            <w:r>
              <w:rPr>
                <w:bCs/>
                <w:b/>
              </w:rPr>
              <w:t xml:space="preserve">TOTAL ÉTAPE 2</w:t>
            </w:r>
          </w:p>
        </w:tc>
        <w:tc>
          <w:tcPr/>
          <w:p>
            <w:pPr>
              <w:pStyle w:val="Compact"/>
              <w:jc w:val="left"/>
            </w:pPr>
            <w:r>
              <w:rPr>
                <w:bCs/>
                <w:b/>
              </w:rPr>
              <w:t xml:space="preserve">45 jours</w:t>
            </w:r>
          </w:p>
        </w:tc>
        <w:tc>
          <w:tcPr/>
          <w:p>
            <w:pPr>
              <w:pStyle w:val="Compact"/>
            </w:pPr>
          </w:p>
        </w:tc>
        <w:tc>
          <w:tcPr/>
          <w:p>
            <w:pPr>
              <w:pStyle w:val="Compact"/>
              <w:jc w:val="left"/>
            </w:pPr>
            <w:r>
              <w:rPr>
                <w:bCs/>
                <w:b/>
              </w:rPr>
              <w:t xml:space="preserve">Machine prête</w:t>
            </w:r>
          </w:p>
        </w:tc>
      </w:tr>
    </w:tbl>
    <w:p>
      <w:pPr>
        <w:pStyle w:val="BodyText"/>
      </w:pPr>
      <w:r>
        <w:rPr>
          <w:bCs/>
          <w:b/>
        </w:rPr>
        <w:t xml:space="preserve">ÉTAPE 3 : inspection pré-expédition (semaine 13)</w:t>
      </w:r>
    </w:p>
    <w:tbl>
      <w:tblPr>
        <w:tblStyle w:val="Table"/>
        <w:tblW w:type="pct" w:w="4875"/>
        <w:tblLook w:firstRow="1" w:lastRow="0" w:firstColumn="0" w:lastColumn="0" w:noHBand="0" w:noVBand="0" w:val="0020"/>
        <w:jc w:val="start"/>
      </w:tblPr>
      <w:tblGrid>
        <w:gridCol w:w="3069"/>
        <w:gridCol w:w="1485"/>
        <w:gridCol w:w="1386"/>
        <w:gridCol w:w="1782"/>
      </w:tblGrid>
      <w:tr>
        <w:trPr>
          <w:tblHeader w:val="true"/>
        </w:trPr>
        <w:tc>
          <w:tcPr/>
          <w:p>
            <w:pPr>
              <w:pStyle w:val="Compact"/>
              <w:jc w:val="left"/>
            </w:pPr>
            <w:r>
              <w:rPr>
                <w:bCs/>
                <w:b/>
              </w:rPr>
              <w:t xml:space="preserve">Action</w:t>
            </w:r>
          </w:p>
        </w:tc>
        <w:tc>
          <w:tcPr/>
          <w:p>
            <w:pPr>
              <w:pStyle w:val="Compact"/>
              <w:jc w:val="left"/>
            </w:pPr>
            <w:r>
              <w:rPr>
                <w:bCs/>
                <w:b/>
              </w:rPr>
              <w:t xml:space="preserve">Durée</w:t>
            </w:r>
          </w:p>
        </w:tc>
        <w:tc>
          <w:tcPr/>
          <w:p>
            <w:pPr>
              <w:pStyle w:val="Compact"/>
              <w:jc w:val="left"/>
            </w:pPr>
            <w:r>
              <w:rPr>
                <w:bCs/>
                <w:b/>
              </w:rPr>
              <w:t xml:space="preserve">Coût</w:t>
            </w:r>
          </w:p>
        </w:tc>
        <w:tc>
          <w:tcPr/>
          <w:p>
            <w:pPr>
              <w:pStyle w:val="Compact"/>
              <w:jc w:val="left"/>
            </w:pPr>
            <w:r>
              <w:rPr>
                <w:bCs/>
                <w:b/>
              </w:rPr>
              <w:t xml:space="preserve">Prestataire</w:t>
            </w:r>
          </w:p>
        </w:tc>
      </w:tr>
      <w:tr>
        <w:tc>
          <w:tcPr/>
          <w:p>
            <w:pPr>
              <w:pStyle w:val="Compact"/>
              <w:jc w:val="left"/>
            </w:pPr>
            <w:r>
              <w:t xml:space="preserve">Inspection SGS/bureau Veritas</w:t>
            </w:r>
          </w:p>
        </w:tc>
        <w:tc>
          <w:tcPr/>
          <w:p>
            <w:pPr>
              <w:pStyle w:val="Compact"/>
              <w:jc w:val="left"/>
            </w:pPr>
            <w:r>
              <w:t xml:space="preserve">1 jour</w:t>
            </w:r>
          </w:p>
        </w:tc>
        <w:tc>
          <w:tcPr/>
          <w:p>
            <w:pPr>
              <w:pStyle w:val="Compact"/>
              <w:jc w:val="left"/>
            </w:pPr>
            <w:r>
              <w:t xml:space="preserve">800$</w:t>
            </w:r>
          </w:p>
        </w:tc>
        <w:tc>
          <w:tcPr/>
          <w:p>
            <w:pPr>
              <w:pStyle w:val="Compact"/>
              <w:jc w:val="left"/>
            </w:pPr>
            <w:r>
              <w:t xml:space="preserve">SGS Chine</w:t>
            </w:r>
          </w:p>
        </w:tc>
      </w:tr>
      <w:tr>
        <w:tc>
          <w:tcPr/>
          <w:p>
            <w:pPr>
              <w:pStyle w:val="Compact"/>
              <w:jc w:val="left"/>
            </w:pPr>
            <w:r>
              <w:t xml:space="preserve">Rédaction rapport</w:t>
            </w:r>
          </w:p>
        </w:tc>
        <w:tc>
          <w:tcPr/>
          <w:p>
            <w:pPr>
              <w:pStyle w:val="Compact"/>
              <w:jc w:val="left"/>
            </w:pPr>
            <w:r>
              <w:t xml:space="preserve">2 jours</w:t>
            </w:r>
          </w:p>
        </w:tc>
        <w:tc>
          <w:tcPr/>
          <w:p>
            <w:pPr>
              <w:pStyle w:val="Compact"/>
              <w:jc w:val="left"/>
            </w:pPr>
            <w:r>
              <w:t xml:space="preserve">Inclus</w:t>
            </w:r>
          </w:p>
        </w:tc>
        <w:tc>
          <w:tcPr/>
          <w:p>
            <w:pPr>
              <w:pStyle w:val="Compact"/>
              <w:jc w:val="left"/>
            </w:pPr>
            <w:r>
              <w:t xml:space="preserve">SGS</w:t>
            </w:r>
          </w:p>
        </w:tc>
      </w:tr>
      <w:tr>
        <w:tc>
          <w:tcPr/>
          <w:p>
            <w:pPr>
              <w:pStyle w:val="Compact"/>
              <w:jc w:val="left"/>
            </w:pPr>
            <w:r>
              <w:t xml:space="preserve">Corrections si non-conformités</w:t>
            </w:r>
          </w:p>
        </w:tc>
        <w:tc>
          <w:tcPr/>
          <w:p>
            <w:pPr>
              <w:pStyle w:val="Compact"/>
              <w:jc w:val="left"/>
            </w:pPr>
            <w:r>
              <w:t xml:space="preserve">0-5 jours</w:t>
            </w:r>
          </w:p>
        </w:tc>
        <w:tc>
          <w:tcPr/>
          <w:p>
            <w:pPr>
              <w:pStyle w:val="Compact"/>
              <w:jc w:val="left"/>
            </w:pPr>
            <w:r>
              <w:t xml:space="preserve">Wanrooe</w:t>
            </w:r>
          </w:p>
        </w:tc>
        <w:tc>
          <w:tcPr/>
          <w:p>
            <w:pPr>
              <w:pStyle w:val="Compact"/>
              <w:jc w:val="left"/>
            </w:pPr>
            <w:r>
              <w:t xml:space="preserve">Wanrooe</w:t>
            </w:r>
          </w:p>
        </w:tc>
      </w:tr>
      <w:tr>
        <w:tc>
          <w:tcPr/>
          <w:p>
            <w:pPr>
              <w:pStyle w:val="Compact"/>
              <w:jc w:val="left"/>
            </w:pPr>
            <w:r>
              <w:rPr>
                <w:bCs/>
                <w:b/>
              </w:rPr>
              <w:t xml:space="preserve">TOTAL ÉTAPE 3</w:t>
            </w:r>
          </w:p>
        </w:tc>
        <w:tc>
          <w:tcPr/>
          <w:p>
            <w:pPr>
              <w:pStyle w:val="Compact"/>
              <w:jc w:val="left"/>
            </w:pPr>
            <w:r>
              <w:rPr>
                <w:bCs/>
                <w:b/>
              </w:rPr>
              <w:t xml:space="preserve">3-8 jours</w:t>
            </w:r>
          </w:p>
        </w:tc>
        <w:tc>
          <w:tcPr/>
          <w:p>
            <w:pPr>
              <w:pStyle w:val="Compact"/>
              <w:jc w:val="left"/>
            </w:pPr>
            <w:r>
              <w:rPr>
                <w:bCs/>
                <w:b/>
              </w:rPr>
              <w:t xml:space="preserve">800$</w:t>
            </w:r>
          </w:p>
        </w:tc>
        <w:tc>
          <w:tcPr/>
          <w:p>
            <w:pPr>
              <w:pStyle w:val="Compact"/>
            </w:pPr>
          </w:p>
        </w:tc>
      </w:tr>
    </w:tbl>
    <w:p>
      <w:pPr>
        <w:pStyle w:val="BodyText"/>
      </w:pPr>
      <w:r>
        <w:rPr>
          <w:bCs/>
          <w:b/>
        </w:rPr>
        <w:t xml:space="preserve">ÉTAPE 4 : Paiement sold et expédition (semaine 14)</w:t>
      </w:r>
    </w:p>
    <w:tbl>
      <w:tblPr>
        <w:tblStyle w:val="Table"/>
        <w:tblW w:type="pct" w:w="4867"/>
        <w:tblLook w:firstRow="1" w:lastRow="0" w:firstColumn="0" w:lastColumn="0" w:noHBand="0" w:noVBand="0" w:val="0020"/>
        <w:jc w:val="start"/>
      </w:tblPr>
      <w:tblGrid>
        <w:gridCol w:w="4118"/>
        <w:gridCol w:w="1795"/>
        <w:gridCol w:w="1795"/>
      </w:tblGrid>
      <w:tr>
        <w:trPr>
          <w:tblHeader w:val="true"/>
        </w:trPr>
        <w:tc>
          <w:tcPr/>
          <w:p>
            <w:pPr>
              <w:pStyle w:val="Compact"/>
              <w:jc w:val="left"/>
            </w:pPr>
            <w:r>
              <w:rPr>
                <w:bCs/>
                <w:b/>
              </w:rPr>
              <w:t xml:space="preserve">Action</w:t>
            </w:r>
          </w:p>
        </w:tc>
        <w:tc>
          <w:tcPr/>
          <w:p>
            <w:pPr>
              <w:pStyle w:val="Compact"/>
              <w:jc w:val="left"/>
            </w:pPr>
            <w:r>
              <w:rPr>
                <w:bCs/>
                <w:b/>
              </w:rPr>
              <w:t xml:space="preserve">Durée</w:t>
            </w:r>
          </w:p>
        </w:tc>
        <w:tc>
          <w:tcPr/>
          <w:p>
            <w:pPr>
              <w:pStyle w:val="Compact"/>
              <w:jc w:val="left"/>
            </w:pPr>
            <w:r>
              <w:rPr>
                <w:bCs/>
                <w:b/>
              </w:rPr>
              <w:t xml:space="preserve">Montant</w:t>
            </w:r>
          </w:p>
        </w:tc>
      </w:tr>
      <w:tr>
        <w:tc>
          <w:tcPr/>
          <w:p>
            <w:pPr>
              <w:pStyle w:val="Compact"/>
              <w:jc w:val="left"/>
            </w:pPr>
            <w:r>
              <w:t xml:space="preserve">Virement solde 70% (24.500$)</w:t>
            </w:r>
          </w:p>
        </w:tc>
        <w:tc>
          <w:tcPr/>
          <w:p>
            <w:pPr>
              <w:pStyle w:val="Compact"/>
              <w:jc w:val="left"/>
            </w:pPr>
            <w:r>
              <w:t xml:space="preserve">2 jours</w:t>
            </w:r>
          </w:p>
        </w:tc>
        <w:tc>
          <w:tcPr/>
          <w:p>
            <w:pPr>
              <w:pStyle w:val="Compact"/>
              <w:jc w:val="left"/>
            </w:pPr>
            <w:r>
              <w:t xml:space="preserve">24.500$</w:t>
            </w:r>
          </w:p>
        </w:tc>
      </w:tr>
      <w:tr>
        <w:tc>
          <w:tcPr/>
          <w:p>
            <w:pPr>
              <w:pStyle w:val="Compact"/>
              <w:jc w:val="left"/>
            </w:pPr>
            <w:r>
              <w:t xml:space="preserve">Réservation conteneur</w:t>
            </w:r>
          </w:p>
        </w:tc>
        <w:tc>
          <w:tcPr/>
          <w:p>
            <w:pPr>
              <w:pStyle w:val="Compact"/>
              <w:jc w:val="left"/>
            </w:pPr>
            <w:r>
              <w:t xml:space="preserve">3 jours</w:t>
            </w:r>
          </w:p>
        </w:tc>
        <w:tc>
          <w:tcPr/>
          <w:p>
            <w:pPr>
              <w:pStyle w:val="Compact"/>
              <w:jc w:val="left"/>
            </w:pPr>
            <w:r>
              <w:t xml:space="preserve">Inclus CIF</w:t>
            </w:r>
          </w:p>
        </w:tc>
      </w:tr>
      <w:tr>
        <w:tc>
          <w:tcPr/>
          <w:p>
            <w:pPr>
              <w:pStyle w:val="Compact"/>
              <w:jc w:val="left"/>
            </w:pPr>
            <w:r>
              <w:t xml:space="preserve">Chargement conteneur</w:t>
            </w:r>
          </w:p>
        </w:tc>
        <w:tc>
          <w:tcPr/>
          <w:p>
            <w:pPr>
              <w:pStyle w:val="Compact"/>
              <w:jc w:val="left"/>
            </w:pPr>
            <w:r>
              <w:t xml:space="preserve">1 jour</w:t>
            </w:r>
          </w:p>
        </w:tc>
        <w:tc>
          <w:tcPr/>
          <w:p>
            <w:pPr>
              <w:pStyle w:val="Compact"/>
            </w:pPr>
          </w:p>
        </w:tc>
      </w:tr>
      <w:tr>
        <w:tc>
          <w:tcPr/>
          <w:p>
            <w:pPr>
              <w:pStyle w:val="Compact"/>
              <w:jc w:val="left"/>
            </w:pPr>
            <w:r>
              <w:t xml:space="preserve">Transport Zhangjiagang → Ningbo</w:t>
            </w:r>
          </w:p>
        </w:tc>
        <w:tc>
          <w:tcPr/>
          <w:p>
            <w:pPr>
              <w:pStyle w:val="Compact"/>
              <w:jc w:val="left"/>
            </w:pPr>
            <w:r>
              <w:t xml:space="preserve">2 jours</w:t>
            </w:r>
          </w:p>
        </w:tc>
        <w:tc>
          <w:tcPr/>
          <w:p>
            <w:pPr>
              <w:pStyle w:val="Compact"/>
              <w:jc w:val="left"/>
            </w:pPr>
            <w:r>
              <w:t xml:space="preserve">Inclus</w:t>
            </w:r>
          </w:p>
        </w:tc>
      </w:tr>
      <w:tr>
        <w:tc>
          <w:tcPr/>
          <w:p>
            <w:pPr>
              <w:pStyle w:val="Compact"/>
              <w:jc w:val="left"/>
            </w:pPr>
            <w:r>
              <w:rPr>
                <w:bCs/>
                <w:b/>
              </w:rPr>
              <w:t xml:space="preserve">TOTAL ÉTAPE 4</w:t>
            </w:r>
          </w:p>
        </w:tc>
        <w:tc>
          <w:tcPr/>
          <w:p>
            <w:pPr>
              <w:pStyle w:val="Compact"/>
              <w:jc w:val="left"/>
            </w:pPr>
            <w:r>
              <w:rPr>
                <w:bCs/>
                <w:b/>
              </w:rPr>
              <w:t xml:space="preserve">8 jours</w:t>
            </w:r>
          </w:p>
        </w:tc>
        <w:tc>
          <w:tcPr/>
          <w:p>
            <w:pPr>
              <w:pStyle w:val="Compact"/>
            </w:pPr>
          </w:p>
        </w:tc>
      </w:tr>
    </w:tbl>
    <w:p>
      <w:pPr>
        <w:pStyle w:val="BodyText"/>
      </w:pPr>
      <w:r>
        <w:rPr>
          <w:bCs/>
          <w:b/>
        </w:rPr>
        <w:t xml:space="preserve">ÉTAPE 5 : transit maritime (semaines 15-19)</w:t>
      </w:r>
    </w:p>
    <w:tbl>
      <w:tblPr>
        <w:tblStyle w:val="Table"/>
        <w:tblW w:type="pct" w:w="4870"/>
        <w:tblLook w:firstRow="1" w:lastRow="0" w:firstColumn="0" w:lastColumn="0" w:noHBand="0" w:noVBand="0" w:val="0020"/>
        <w:jc w:val="start"/>
      </w:tblPr>
      <w:tblGrid>
        <w:gridCol w:w="3291"/>
        <w:gridCol w:w="1337"/>
        <w:gridCol w:w="1542"/>
        <w:gridCol w:w="1542"/>
      </w:tblGrid>
      <w:tr>
        <w:trPr>
          <w:tblHeader w:val="true"/>
        </w:trPr>
        <w:tc>
          <w:tcPr/>
          <w:p>
            <w:pPr>
              <w:pStyle w:val="Compact"/>
              <w:jc w:val="left"/>
            </w:pPr>
            <w:r>
              <w:rPr>
                <w:bCs/>
                <w:b/>
              </w:rPr>
              <w:t xml:space="preserve">Trajet</w:t>
            </w:r>
          </w:p>
        </w:tc>
        <w:tc>
          <w:tcPr/>
          <w:p>
            <w:pPr>
              <w:pStyle w:val="Compact"/>
              <w:jc w:val="left"/>
            </w:pPr>
            <w:r>
              <w:rPr>
                <w:bCs/>
                <w:b/>
              </w:rPr>
              <w:t xml:space="preserve">Durée</w:t>
            </w:r>
          </w:p>
        </w:tc>
        <w:tc>
          <w:tcPr/>
          <w:p>
            <w:pPr>
              <w:pStyle w:val="Compact"/>
              <w:jc w:val="left"/>
            </w:pPr>
            <w:r>
              <w:rPr>
                <w:bCs/>
                <w:b/>
              </w:rPr>
              <w:t xml:space="preserve">Distance</w:t>
            </w:r>
          </w:p>
        </w:tc>
        <w:tc>
          <w:tcPr/>
          <w:p>
            <w:pPr>
              <w:pStyle w:val="Compact"/>
              <w:jc w:val="left"/>
            </w:pPr>
            <w:r>
              <w:rPr>
                <w:bCs/>
                <w:b/>
              </w:rPr>
              <w:t xml:space="preserve">Escales</w:t>
            </w:r>
          </w:p>
        </w:tc>
      </w:tr>
      <w:tr>
        <w:tc>
          <w:tcPr/>
          <w:p>
            <w:pPr>
              <w:pStyle w:val="Compact"/>
              <w:jc w:val="left"/>
            </w:pPr>
            <w:r>
              <w:t>Ningbo (Chine) → Port Saïd (Égypte)</w:t>
            </w:r>
          </w:p>
        </w:tc>
        <w:tc>
          <w:tcPr/>
          <w:p>
            <w:pPr>
              <w:pStyle w:val="Compact"/>
              <w:jc w:val="left"/>
            </w:pPr>
            <w:r>
              <w:t xml:space="preserve">18 jours</w:t>
            </w:r>
          </w:p>
        </w:tc>
        <w:tc>
          <w:tcPr/>
          <w:p>
            <w:pPr>
              <w:pStyle w:val="Compact"/>
              <w:jc w:val="left"/>
            </w:pPr>
            <w:r>
              <w:t xml:space="preserve">11.000lm</w:t>
            </w:r>
          </w:p>
        </w:tc>
        <w:tc>
          <w:tcPr/>
          <w:p>
            <w:pPr>
              <w:pStyle w:val="Compact"/>
              <w:jc w:val="left"/>
            </w:pPr>
            <w:r>
              <w:t xml:space="preserve">Singapour</w:t>
            </w:r>
          </w:p>
        </w:tc>
      </w:tr>
      <w:tr>
        <w:tc>
          <w:tcPr/>
          <w:p>
            <w:pPr>
              <w:pStyle w:val="Compact"/>
              <w:jc w:val="left"/>
            </w:pPr>
            <w:r>
              <w:t xml:space="preserve">Port Saïd → Monbasa (Kenya)</w:t>
            </w:r>
          </w:p>
        </w:tc>
        <w:tc>
          <w:tcPr/>
          <w:p>
            <w:pPr>
              <w:pStyle w:val="Compact"/>
              <w:jc w:val="left"/>
            </w:pPr>
            <w:r>
              <w:t xml:space="preserve">8 jours</w:t>
            </w:r>
          </w:p>
        </w:tc>
        <w:tc>
          <w:tcPr/>
          <w:p>
            <w:pPr>
              <w:pStyle w:val="Compact"/>
              <w:jc w:val="left"/>
            </w:pPr>
            <w:r>
              <w:t xml:space="preserve">4.000km</w:t>
            </w:r>
          </w:p>
        </w:tc>
        <w:tc>
          <w:tcPr/>
          <w:p>
            <w:pPr>
              <w:pStyle w:val="Compact"/>
            </w:pPr>
          </w:p>
        </w:tc>
      </w:tr>
      <w:tr>
        <w:tc>
          <w:tcPr/>
          <w:p>
            <w:pPr>
              <w:pStyle w:val="Compact"/>
              <w:jc w:val="left"/>
            </w:pPr>
            <w:r>
              <w:t>Monbasa → Dar es Salaam (Tanzanie)</w:t>
            </w:r>
          </w:p>
        </w:tc>
        <w:tc>
          <w:tcPr/>
          <w:p>
            <w:pPr>
              <w:pStyle w:val="Compact"/>
              <w:jc w:val="left"/>
            </w:pPr>
            <w:r>
              <w:t xml:space="preserve">2 jours</w:t>
            </w:r>
          </w:p>
        </w:tc>
        <w:tc>
          <w:tcPr/>
          <w:p>
            <w:pPr>
              <w:pStyle w:val="Compact"/>
              <w:jc w:val="left"/>
            </w:pPr>
            <w:r>
              <w:t xml:space="preserve">500km</w:t>
            </w:r>
          </w:p>
        </w:tc>
        <w:tc>
          <w:tcPr/>
          <w:p>
            <w:pPr>
              <w:pStyle w:val="Compact"/>
            </w:pPr>
          </w:p>
        </w:tc>
      </w:tr>
      <w:tr>
        <w:tc>
          <w:tcPr/>
          <w:p>
            <w:pPr>
              <w:pStyle w:val="Compact"/>
              <w:jc w:val="left"/>
            </w:pPr>
            <w:r>
              <w:t xml:space="preserve">Dar es Salaam → Matadi (RDC)</w:t>
            </w:r>
          </w:p>
        </w:tc>
        <w:tc>
          <w:tcPr/>
          <w:p>
            <w:pPr>
              <w:pStyle w:val="Compact"/>
              <w:jc w:val="left"/>
            </w:pPr>
            <w:r>
              <w:t xml:space="preserve">5 jours</w:t>
            </w:r>
          </w:p>
        </w:tc>
        <w:tc>
          <w:tcPr/>
          <w:p>
            <w:pPr>
              <w:pStyle w:val="Compact"/>
              <w:jc w:val="left"/>
            </w:pPr>
            <w:r>
              <w:t xml:space="preserve">2.500km</w:t>
            </w:r>
          </w:p>
        </w:tc>
        <w:tc>
          <w:tcPr/>
          <w:p>
            <w:pPr>
              <w:pStyle w:val="Compact"/>
              <w:jc w:val="left"/>
            </w:pPr>
            <w:r>
              <w:t xml:space="preserve">Pointe-Noire</w:t>
            </w:r>
          </w:p>
        </w:tc>
      </w:tr>
      <w:tr>
        <w:tc>
          <w:tcPr/>
          <w:p>
            <w:pPr>
              <w:pStyle w:val="Compact"/>
              <w:jc w:val="left"/>
            </w:pPr>
            <w:r>
              <w:rPr>
                <w:bCs/>
                <w:b/>
              </w:rPr>
              <w:t xml:space="preserve">TOTAL ÉTAPE 5</w:t>
            </w:r>
          </w:p>
        </w:tc>
        <w:tc>
          <w:tcPr/>
          <w:p>
            <w:pPr>
              <w:pStyle w:val="Compact"/>
              <w:jc w:val="left"/>
            </w:pPr>
            <w:r>
              <w:rPr>
                <w:bCs/>
                <w:b/>
              </w:rPr>
              <w:t xml:space="preserve">33 jours</w:t>
            </w:r>
          </w:p>
        </w:tc>
        <w:tc>
          <w:tcPr/>
          <w:p>
            <w:pPr>
              <w:pStyle w:val="Compact"/>
              <w:jc w:val="left"/>
            </w:pPr>
            <w:r>
              <w:rPr>
                <w:bCs/>
                <w:b/>
              </w:rPr>
              <w:t xml:space="preserve">18.000km</w:t>
            </w:r>
          </w:p>
        </w:tc>
        <w:tc>
          <w:tcPr/>
          <w:p>
            <w:pPr>
              <w:pStyle w:val="Compact"/>
            </w:pPr>
          </w:p>
        </w:tc>
      </w:tr>
    </w:tbl>
    <w:p>
      <w:pPr>
        <w:pStyle w:val="BodyText"/>
      </w:pPr>
      <w:r>
        <w:rPr>
          <w:bCs/>
          <w:b/>
        </w:rPr>
        <w:t xml:space="preserve">ÉTAPE 6 : dédouanement Matadi (semaines 20-22)</w:t>
      </w:r>
    </w:p>
    <w:tbl>
      <w:tblPr>
        <w:tblStyle w:val="Table"/>
        <w:tblW w:type="pct" w:w="4875"/>
        <w:tblLook w:firstRow="1" w:lastRow="0" w:firstColumn="0" w:lastColumn="0" w:noHBand="0" w:noVBand="0" w:val="0020"/>
        <w:jc w:val="start"/>
      </w:tblPr>
      <w:tblGrid>
        <w:gridCol w:w="2871"/>
        <w:gridCol w:w="1188"/>
        <w:gridCol w:w="1386"/>
        <w:gridCol w:w="2277"/>
      </w:tblGrid>
      <w:tr>
        <w:trPr>
          <w:tblHeader w:val="true"/>
        </w:trPr>
        <w:tc>
          <w:tcPr/>
          <w:p>
            <w:pPr>
              <w:pStyle w:val="Compact"/>
              <w:jc w:val="left"/>
            </w:pPr>
            <w:r>
              <w:rPr>
                <w:bCs/>
                <w:b/>
              </w:rPr>
              <w:t xml:space="preserve">Action</w:t>
            </w:r>
          </w:p>
        </w:tc>
        <w:tc>
          <w:tcPr/>
          <w:p>
            <w:pPr>
              <w:pStyle w:val="Compact"/>
              <w:jc w:val="left"/>
            </w:pPr>
            <w:r>
              <w:rPr>
                <w:bCs/>
                <w:b/>
              </w:rPr>
              <w:t xml:space="preserve">Durée</w:t>
            </w:r>
          </w:p>
        </w:tc>
        <w:tc>
          <w:tcPr/>
          <w:p>
            <w:pPr>
              <w:pStyle w:val="Compact"/>
              <w:jc w:val="left"/>
            </w:pPr>
            <w:r>
              <w:rPr>
                <w:bCs/>
                <w:b/>
              </w:rPr>
              <w:t xml:space="preserve">Coût</w:t>
            </w:r>
          </w:p>
        </w:tc>
        <w:tc>
          <w:tcPr/>
          <w:p>
            <w:pPr>
              <w:pStyle w:val="Compact"/>
              <w:jc w:val="left"/>
            </w:pPr>
            <w:r>
              <w:rPr>
                <w:bCs/>
                <w:b/>
              </w:rPr>
              <w:t xml:space="preserve">Documents requis</w:t>
            </w:r>
          </w:p>
        </w:tc>
      </w:tr>
      <w:tr>
        <w:tc>
          <w:tcPr/>
          <w:p>
            <w:pPr>
              <w:pStyle w:val="Compact"/>
              <w:jc w:val="left"/>
            </w:pPr>
            <w:r>
              <w:t>Arrivée conteneur port Matadi</w:t>
            </w:r>
          </w:p>
        </w:tc>
        <w:tc>
          <w:tcPr/>
          <w:p>
            <w:pPr>
              <w:pStyle w:val="Compact"/>
              <w:jc w:val="left"/>
            </w:pPr>
            <w:r>
              <w:t xml:space="preserve">J0</w:t>
            </w:r>
          </w:p>
        </w:tc>
        <w:tc>
          <w:tcPr/>
          <w:p>
            <w:pPr>
              <w:pStyle w:val="Compact"/>
              <w:jc w:val="left"/>
            </w:pPr>
            <w:r>
              <w:t xml:space="preserve">-</w:t>
            </w:r>
          </w:p>
        </w:tc>
        <w:tc>
          <w:tcPr/>
          <w:p>
            <w:pPr>
              <w:pStyle w:val="Compact"/>
              <w:jc w:val="left"/>
            </w:pPr>
            <w:r>
              <w:t xml:space="preserve">Bill of lading</w:t>
            </w:r>
          </w:p>
        </w:tc>
      </w:tr>
      <w:tr>
        <w:tc>
          <w:tcPr/>
          <w:p>
            <w:pPr>
              <w:pStyle w:val="Compact"/>
              <w:jc w:val="left"/>
            </w:pPr>
            <w:r>
              <w:t>Déclaration importation (DGDA)</w:t>
            </w:r>
          </w:p>
        </w:tc>
        <w:tc>
          <w:tcPr/>
          <w:p>
            <w:pPr>
              <w:pStyle w:val="Compact"/>
              <w:jc w:val="left"/>
            </w:pPr>
            <w:r>
              <w:t xml:space="preserve">2 jours</w:t>
            </w:r>
          </w:p>
        </w:tc>
        <w:tc>
          <w:tcPr/>
          <w:p>
            <w:pPr>
              <w:pStyle w:val="Compact"/>
              <w:jc w:val="left"/>
            </w:pPr>
            <w:r>
              <w:t xml:space="preserve">500$</w:t>
            </w:r>
          </w:p>
        </w:tc>
        <w:tc>
          <w:tcPr/>
          <w:p>
            <w:pPr>
              <w:pStyle w:val="Compact"/>
              <w:jc w:val="left"/>
            </w:pPr>
            <w:r>
              <w:t>Facture, packing list, certification origine</w:t>
            </w:r>
          </w:p>
        </w:tc>
      </w:tr>
      <w:tr>
        <w:tc>
          <w:tcPr/>
          <w:p>
            <w:pPr>
              <w:pStyle w:val="Compact"/>
              <w:jc w:val="left"/>
            </w:pPr>
            <w:r>
              <w:t xml:space="preserve">Inspection douanière</w:t>
            </w:r>
          </w:p>
        </w:tc>
        <w:tc>
          <w:tcPr/>
          <w:p>
            <w:pPr>
              <w:pStyle w:val="Compact"/>
              <w:jc w:val="left"/>
            </w:pPr>
            <w:r>
              <w:t xml:space="preserve">1 jour</w:t>
            </w:r>
          </w:p>
        </w:tc>
        <w:tc>
          <w:tcPr/>
          <w:p>
            <w:pPr>
              <w:pStyle w:val="Compact"/>
              <w:jc w:val="left"/>
            </w:pPr>
            <w:r>
              <w:t xml:space="preserve">-</w:t>
            </w:r>
          </w:p>
        </w:tc>
        <w:tc>
          <w:tcPr/>
          <w:p>
            <w:pPr>
              <w:pStyle w:val="Compact"/>
              <w:jc w:val="left"/>
            </w:pPr>
            <w:r>
              <w:t xml:space="preserve">Présence transitaire</w:t>
            </w:r>
          </w:p>
        </w:tc>
      </w:tr>
      <w:tr>
        <w:tc>
          <w:tcPr/>
          <w:p>
            <w:pPr>
              <w:pStyle w:val="Compact"/>
              <w:jc w:val="left"/>
            </w:pPr>
            <w:r>
              <w:t xml:space="preserve">Paiement droits douane (10%)</w:t>
            </w:r>
          </w:p>
        </w:tc>
        <w:tc>
          <w:tcPr/>
          <w:p>
            <w:pPr>
              <w:pStyle w:val="Compact"/>
              <w:jc w:val="left"/>
            </w:pPr>
            <w:r>
              <w:t xml:space="preserve">1 jour</w:t>
            </w:r>
          </w:p>
        </w:tc>
        <w:tc>
          <w:tcPr/>
          <w:p>
            <w:pPr>
              <w:pStyle w:val="Compact"/>
              <w:jc w:val="left"/>
            </w:pPr>
            <w:r>
              <w:t xml:space="preserve">3.500$</w:t>
            </w:r>
          </w:p>
        </w:tc>
        <w:tc>
          <w:tcPr/>
          <w:p>
            <w:pPr>
              <w:pStyle w:val="Compact"/>
              <w:jc w:val="left"/>
            </w:pPr>
            <w:r>
              <w:t xml:space="preserve">35K$ * 10%</w:t>
            </w:r>
          </w:p>
        </w:tc>
      </w:tr>
      <w:tr>
        <w:tc>
          <w:tcPr/>
          <w:p>
            <w:pPr>
              <w:pStyle w:val="Compact"/>
              <w:jc w:val="left"/>
            </w:pPr>
            <w:r>
              <w:t xml:space="preserve">Paiement TVA (16%)</w:t>
            </w:r>
          </w:p>
        </w:tc>
        <w:tc>
          <w:tcPr/>
          <w:p>
            <w:pPr>
              <w:pStyle w:val="Compact"/>
              <w:jc w:val="left"/>
            </w:pPr>
            <w:r>
              <w:t xml:space="preserve">Idem</w:t>
            </w:r>
          </w:p>
        </w:tc>
        <w:tc>
          <w:tcPr/>
          <w:p>
            <w:pPr>
              <w:pStyle w:val="Compact"/>
              <w:jc w:val="left"/>
            </w:pPr>
            <w:r>
              <w:t xml:space="preserve">5.600$</w:t>
            </w:r>
          </w:p>
        </w:tc>
        <w:tc>
          <w:tcPr/>
          <w:p>
            <w:pPr>
              <w:pStyle w:val="Compact"/>
              <w:jc w:val="left"/>
            </w:pPr>
            <w:r>
              <w:t xml:space="preserve">35K$ * 16%</w:t>
            </w:r>
          </w:p>
        </w:tc>
      </w:tr>
      <w:tr>
        <w:tc>
          <w:tcPr/>
          <w:p>
            <w:pPr>
              <w:pStyle w:val="Compact"/>
              <w:jc w:val="left"/>
            </w:pPr>
            <w:r>
              <w:t xml:space="preserve">Frais portuaires</w:t>
            </w:r>
          </w:p>
        </w:tc>
        <w:tc>
          <w:tcPr/>
          <w:p>
            <w:pPr>
              <w:pStyle w:val="Compact"/>
              <w:jc w:val="left"/>
            </w:pPr>
            <w:r>
              <w:t xml:space="preserve">-</w:t>
            </w:r>
          </w:p>
        </w:tc>
        <w:tc>
          <w:tcPr/>
          <w:p>
            <w:pPr>
              <w:pStyle w:val="Compact"/>
              <w:jc w:val="left"/>
            </w:pPr>
            <w:r>
              <w:t xml:space="preserve">800$</w:t>
            </w:r>
          </w:p>
        </w:tc>
        <w:tc>
          <w:tcPr/>
          <w:p>
            <w:pPr>
              <w:pStyle w:val="Compact"/>
              <w:jc w:val="left"/>
            </w:pPr>
            <w:r>
              <w:t xml:space="preserve">Manutention, stockage</w:t>
            </w:r>
          </w:p>
        </w:tc>
      </w:tr>
      <w:tr>
        <w:tc>
          <w:tcPr/>
          <w:p>
            <w:pPr>
              <w:pStyle w:val="Compact"/>
              <w:jc w:val="left"/>
            </w:pPr>
            <w:r>
              <w:t>Frais transitaire (DHL/Bolloré)</w:t>
            </w:r>
          </w:p>
        </w:tc>
        <w:tc>
          <w:tcPr/>
          <w:p>
            <w:pPr>
              <w:pStyle w:val="Compact"/>
              <w:jc w:val="left"/>
            </w:pPr>
            <w:r>
              <w:t xml:space="preserve">-</w:t>
            </w:r>
          </w:p>
        </w:tc>
        <w:tc>
          <w:tcPr/>
          <w:p>
            <w:pPr>
              <w:pStyle w:val="Compact"/>
              <w:jc w:val="left"/>
            </w:pPr>
            <w:r>
              <w:t xml:space="preserve">1.200$</w:t>
            </w:r>
          </w:p>
        </w:tc>
        <w:tc>
          <w:tcPr/>
          <w:p>
            <w:pPr>
              <w:pStyle w:val="Compact"/>
              <w:jc w:val="left"/>
            </w:pPr>
            <w:r>
              <w:t xml:space="preserve">Services dédouanement</w:t>
            </w:r>
          </w:p>
        </w:tc>
      </w:tr>
      <w:tr>
        <w:tc>
          <w:tcPr/>
          <w:p>
            <w:pPr>
              <w:pStyle w:val="Compact"/>
              <w:jc w:val="left"/>
            </w:pPr>
            <w:r>
              <w:t xml:space="preserve">Libération conteneur</w:t>
            </w:r>
          </w:p>
        </w:tc>
        <w:tc>
          <w:tcPr/>
          <w:p>
            <w:pPr>
              <w:pStyle w:val="Compact"/>
              <w:jc w:val="left"/>
            </w:pPr>
            <w:r>
              <w:t xml:space="preserve">1 jour</w:t>
            </w:r>
          </w:p>
        </w:tc>
        <w:tc>
          <w:tcPr/>
          <w:p>
            <w:pPr>
              <w:pStyle w:val="Compact"/>
              <w:jc w:val="left"/>
            </w:pPr>
            <w:r>
              <w:t xml:space="preserve">-</w:t>
            </w:r>
          </w:p>
        </w:tc>
        <w:tc>
          <w:tcPr/>
          <w:p>
            <w:pPr>
              <w:pStyle w:val="Compact"/>
              <w:jc w:val="left"/>
            </w:pPr>
            <w:r>
              <w:t xml:space="preserve">Quittance paiement</w:t>
            </w:r>
          </w:p>
        </w:tc>
      </w:tr>
      <w:tr>
        <w:tc>
          <w:tcPr/>
          <w:p>
            <w:pPr>
              <w:pStyle w:val="Compact"/>
              <w:jc w:val="left"/>
            </w:pPr>
            <w:r>
              <w:rPr>
                <w:bCs/>
                <w:b/>
              </w:rPr>
              <w:t xml:space="preserve">TOTAL ÉTAPE 6</w:t>
            </w:r>
          </w:p>
        </w:tc>
        <w:tc>
          <w:tcPr/>
          <w:p>
            <w:pPr>
              <w:pStyle w:val="Compact"/>
              <w:jc w:val="left"/>
            </w:pPr>
            <w:r>
              <w:rPr>
                <w:bCs/>
                <w:b/>
              </w:rPr>
              <w:t>5-7 jours</w:t>
            </w:r>
          </w:p>
        </w:tc>
        <w:tc>
          <w:tcPr/>
          <w:p>
            <w:pPr>
              <w:pStyle w:val="Compact"/>
              <w:jc w:val="left"/>
            </w:pPr>
            <w:r>
              <w:rPr>
                <w:bCs/>
                <w:b/>
              </w:rPr>
              <w:t xml:space="preserve">11.600$</w:t>
            </w:r>
          </w:p>
        </w:tc>
        <w:tc>
          <w:tcPr/>
          <w:p>
            <w:pPr>
              <w:pStyle w:val="Compact"/>
              <w:jc w:val="left"/>
            </w:pPr>
            <w:r>
              <w:rPr>
                <w:bCs/>
                <w:b/>
              </w:rPr>
              <w:t xml:space="preserve">-</w:t>
            </w:r>
          </w:p>
        </w:tc>
      </w:tr>
    </w:tbl>
    <w:p>
      <w:pPr>
        <w:pStyle w:val="BodyText"/>
      </w:pPr>
      <w:r>
        <w:rPr>
          <w:bCs/>
          <w:b/>
        </w:rPr>
        <w:t xml:space="preserve">ÉTAPE 7 : transport Matadi → Kinshasa (semaine 23)</w:t>
      </w:r>
    </w:p>
    <w:tbl>
      <w:tblPr>
        <w:tblStyle w:val="Table"/>
        <w:tblW w:type="pct" w:w="4875"/>
        <w:tblLook w:firstRow="1" w:lastRow="0" w:firstColumn="0" w:lastColumn="0" w:noHBand="0" w:noVBand="0" w:val="0020"/>
        <w:jc w:val="start"/>
      </w:tblPr>
      <w:tblGrid>
        <w:gridCol w:w="1485"/>
        <w:gridCol w:w="1485"/>
        <w:gridCol w:w="1485"/>
        <w:gridCol w:w="1485"/>
        <w:gridCol w:w="1782"/>
      </w:tblGrid>
      <w:tr>
        <w:trPr>
          <w:tblHeader w:val="true"/>
        </w:trPr>
        <w:tc>
          <w:tcPr/>
          <w:p>
            <w:pPr>
              <w:pStyle w:val="Compact"/>
              <w:jc w:val="left"/>
            </w:pPr>
            <w:r>
              <w:rPr>
                <w:bCs/>
                <w:b/>
              </w:rPr>
              <w:t xml:space="preserve">Segment</w:t>
            </w:r>
          </w:p>
        </w:tc>
        <w:tc>
          <w:tcPr/>
          <w:p>
            <w:pPr>
              <w:pStyle w:val="Compact"/>
              <w:jc w:val="left"/>
            </w:pPr>
            <w:r>
              <w:rPr>
                <w:bCs/>
                <w:b/>
              </w:rPr>
              <w:t xml:space="preserve">Distance</w:t>
            </w:r>
          </w:p>
        </w:tc>
        <w:tc>
          <w:tcPr/>
          <w:p>
            <w:pPr>
              <w:pStyle w:val="Compact"/>
              <w:jc w:val="left"/>
            </w:pPr>
            <w:r>
              <w:rPr>
                <w:bCs/>
                <w:b/>
              </w:rPr>
              <w:t xml:space="preserve">Durée</w:t>
            </w:r>
          </w:p>
        </w:tc>
        <w:tc>
          <w:tcPr/>
          <w:p>
            <w:pPr>
              <w:pStyle w:val="Compact"/>
              <w:jc w:val="left"/>
            </w:pPr>
            <w:r>
              <w:rPr>
                <w:bCs/>
                <w:b/>
              </w:rPr>
              <w:t xml:space="preserve">Coût</w:t>
            </w:r>
          </w:p>
        </w:tc>
        <w:tc>
          <w:tcPr/>
          <w:p>
            <w:pPr>
              <w:pStyle w:val="Compact"/>
              <w:jc w:val="left"/>
            </w:pPr>
            <w:r>
              <w:rPr>
                <w:bCs/>
                <w:b/>
              </w:rPr>
              <w:t xml:space="preserve">Contraintes</w:t>
            </w:r>
          </w:p>
        </w:tc>
      </w:tr>
      <w:tr>
        <w:tc>
          <w:tcPr/>
          <w:p>
            <w:pPr>
              <w:pStyle w:val="Compact"/>
              <w:jc w:val="left"/>
            </w:pPr>
            <w:r>
              <w:t>Matadi → Kinshasa (route)</w:t>
            </w:r>
          </w:p>
        </w:tc>
        <w:tc>
          <w:tcPr/>
          <w:p>
            <w:pPr>
              <w:pStyle w:val="Compact"/>
              <w:jc w:val="left"/>
            </w:pPr>
            <w:r>
              <w:t xml:space="preserve">380km</w:t>
            </w:r>
          </w:p>
        </w:tc>
        <w:tc>
          <w:tcPr/>
          <w:p>
            <w:pPr>
              <w:pStyle w:val="Compact"/>
              <w:jc w:val="left"/>
            </w:pPr>
            <w:r>
              <w:t xml:space="preserve">2-3 jours</w:t>
            </w:r>
          </w:p>
        </w:tc>
        <w:tc>
          <w:tcPr/>
          <w:p>
            <w:pPr>
              <w:pStyle w:val="Compact"/>
              <w:jc w:val="left"/>
            </w:pPr>
            <w:r>
              <w:t xml:space="preserve">1.200$</w:t>
            </w:r>
          </w:p>
        </w:tc>
        <w:tc>
          <w:tcPr/>
          <w:p>
            <w:pPr>
              <w:pStyle w:val="Compact"/>
              <w:jc w:val="left"/>
            </w:pPr>
            <w:r>
              <w:t>Routes dégradées, poids lourds lents</w:t>
            </w:r>
          </w:p>
        </w:tc>
      </w:tr>
      <w:tr>
        <w:tc>
          <w:tcPr/>
          <w:p>
            <w:pPr>
              <w:pStyle w:val="Compact"/>
              <w:jc w:val="left"/>
            </w:pPr>
            <w:r>
              <w:t>Déchargement site TakaPlast</w:t>
            </w:r>
          </w:p>
        </w:tc>
        <w:tc>
          <w:tcPr/>
          <w:p>
            <w:pPr>
              <w:pStyle w:val="Compact"/>
              <w:jc w:val="left"/>
            </w:pPr>
            <w:r>
              <w:t xml:space="preserve">1 jour</w:t>
            </w:r>
          </w:p>
        </w:tc>
        <w:tc>
          <w:tcPr/>
          <w:p>
            <w:pPr>
              <w:pStyle w:val="Compact"/>
              <w:jc w:val="left"/>
            </w:pPr>
            <w:r>
              <w:t xml:space="preserve">300$</w:t>
            </w:r>
          </w:p>
        </w:tc>
        <w:tc>
          <w:tcPr/>
          <w:p>
            <w:pPr>
              <w:pStyle w:val="Compact"/>
              <w:jc w:val="left"/>
            </w:pPr>
            <w:r>
              <w:t>Grue mobile location</w:t>
            </w:r>
          </w:p>
        </w:tc>
        <w:tc>
          <w:tcPr/>
          <w:p>
            <w:pPr>
              <w:pStyle w:val="Compact"/>
            </w:pPr>
          </w:p>
        </w:tc>
      </w:tr>
      <w:tr>
        <w:tc>
          <w:tcPr/>
          <w:p>
            <w:pPr>
              <w:pStyle w:val="Compact"/>
              <w:jc w:val="left"/>
            </w:pPr>
            <w:r>
              <w:rPr>
                <w:bCs/>
                <w:b/>
              </w:rPr>
              <w:t>TOTAL ÉTAPE 7</w:t>
            </w:r>
          </w:p>
        </w:tc>
        <w:tc>
          <w:tcPr/>
          <w:p>
            <w:pPr>
              <w:pStyle w:val="Compact"/>
              <w:jc w:val="left"/>
            </w:pPr>
            <w:r>
              <w:rPr>
                <w:bCs/>
                <w:b/>
              </w:rPr>
              <w:t xml:space="preserve">3-4 jours</w:t>
            </w:r>
          </w:p>
        </w:tc>
        <w:tc>
          <w:tcPr/>
          <w:p>
            <w:pPr>
              <w:pStyle w:val="Compact"/>
              <w:jc w:val="left"/>
            </w:pPr>
            <w:r>
              <w:rPr>
                <w:bCs/>
                <w:b/>
              </w:rPr>
              <w:t xml:space="preserve">1.500$</w:t>
            </w:r>
          </w:p>
        </w:tc>
        <w:tc>
          <w:tcPr/>
          <w:p>
            <w:pPr>
              <w:pStyle w:val="Compact"/>
            </w:pPr>
          </w:p>
        </w:tc>
        <w:tc>
          <w:tcPr/>
          <w:p>
            <w:pPr>
              <w:pStyle w:val="Compact"/>
            </w:pPr>
          </w:p>
        </w:tc>
      </w:tr>
    </w:tbl>
    <w:p>
      <w:pPr>
        <w:pStyle w:val="BodyText"/>
      </w:pPr>
      <w:r>
        <w:rPr>
          <w:bCs/>
          <w:b/>
        </w:rPr>
        <w:t xml:space="preserve">ÉTAPE 8 : installation et mise en service (semaines 24-26)</w:t>
      </w:r>
    </w:p>
    <w:tbl>
      <w:tblPr>
        <w:tblStyle w:val="Table"/>
        <w:tblW w:type="pct" w:w="4867"/>
        <w:tblLook w:firstRow="1" w:lastRow="0" w:firstColumn="0" w:lastColumn="0" w:noHBand="0" w:noVBand="0" w:val="0020"/>
        <w:jc w:val="start"/>
      </w:tblPr>
      <w:tblGrid>
        <w:gridCol w:w="2534"/>
        <w:gridCol w:w="1267"/>
        <w:gridCol w:w="2323"/>
        <w:gridCol w:w="1584"/>
      </w:tblGrid>
      <w:tr>
        <w:trPr>
          <w:tblHeader w:val="true"/>
        </w:trPr>
        <w:tc>
          <w:tcPr/>
          <w:p>
            <w:pPr>
              <w:pStyle w:val="Compact"/>
              <w:jc w:val="left"/>
            </w:pPr>
            <w:r>
              <w:rPr>
                <w:bCs/>
                <w:b/>
              </w:rPr>
              <w:t xml:space="preserve">Phase</w:t>
            </w:r>
          </w:p>
        </w:tc>
        <w:tc>
          <w:tcPr/>
          <w:p>
            <w:pPr>
              <w:pStyle w:val="Compact"/>
              <w:jc w:val="left"/>
            </w:pPr>
            <w:r>
              <w:rPr>
                <w:bCs/>
                <w:b/>
              </w:rPr>
              <w:t xml:space="preserve">Durée</w:t>
            </w:r>
          </w:p>
        </w:tc>
        <w:tc>
          <w:tcPr/>
          <w:p>
            <w:pPr>
              <w:pStyle w:val="Compact"/>
              <w:jc w:val="left"/>
            </w:pPr>
            <w:r>
              <w:rPr>
                <w:bCs/>
                <w:b/>
              </w:rPr>
              <w:t xml:space="preserve">Intervenant</w:t>
            </w:r>
          </w:p>
        </w:tc>
        <w:tc>
          <w:tcPr/>
          <w:p>
            <w:pPr>
              <w:pStyle w:val="Compact"/>
              <w:jc w:val="left"/>
            </w:pPr>
            <w:r>
              <w:rPr>
                <w:bCs/>
                <w:b/>
              </w:rPr>
              <w:t xml:space="preserve">Coût</w:t>
            </w:r>
          </w:p>
        </w:tc>
      </w:tr>
      <w:tr>
        <w:tc>
          <w:tcPr/>
          <w:p>
            <w:pPr>
              <w:pStyle w:val="Compact"/>
              <w:jc w:val="left"/>
            </w:pPr>
            <w:r>
              <w:t xml:space="preserve">Déballage, inspection</w:t>
            </w:r>
          </w:p>
        </w:tc>
        <w:tc>
          <w:tcPr/>
          <w:p>
            <w:pPr>
              <w:pStyle w:val="Compact"/>
              <w:jc w:val="left"/>
            </w:pPr>
            <w:r>
              <w:t xml:space="preserve">1 jour</w:t>
            </w:r>
          </w:p>
        </w:tc>
        <w:tc>
          <w:tcPr/>
          <w:p>
            <w:pPr>
              <w:pStyle w:val="Compact"/>
              <w:jc w:val="left"/>
            </w:pPr>
            <w:r>
              <w:t xml:space="preserve">Équipe TakaPlast</w:t>
            </w:r>
          </w:p>
        </w:tc>
        <w:tc>
          <w:tcPr/>
          <w:p>
            <w:pPr>
              <w:pStyle w:val="Compact"/>
              <w:jc w:val="left"/>
            </w:pPr>
            <w:r>
              <w:t xml:space="preserve">-</w:t>
            </w:r>
          </w:p>
        </w:tc>
      </w:tr>
      <w:tr>
        <w:tc>
          <w:tcPr/>
          <w:p>
            <w:pPr>
              <w:pStyle w:val="Compact"/>
              <w:jc w:val="left"/>
            </w:pPr>
            <w:r>
              <w:t>Raccordements (eau, élec, air)</w:t>
            </w:r>
          </w:p>
        </w:tc>
        <w:tc>
          <w:tcPr/>
          <w:p>
            <w:pPr>
              <w:pStyle w:val="Compact"/>
              <w:jc w:val="left"/>
            </w:pPr>
            <w:r>
              <w:t xml:space="preserve">3 jours</w:t>
            </w:r>
          </w:p>
        </w:tc>
        <w:tc>
          <w:tcPr/>
          <w:p>
            <w:pPr>
              <w:pStyle w:val="Compact"/>
              <w:jc w:val="left"/>
            </w:pPr>
            <w:r>
              <w:t>Plombiers, électriciens</w:t>
            </w:r>
          </w:p>
        </w:tc>
        <w:tc>
          <w:tcPr/>
          <w:p>
            <w:pPr>
              <w:pStyle w:val="Compact"/>
              <w:jc w:val="left"/>
            </w:pPr>
            <w:r>
              <w:t xml:space="preserve">1.500$</w:t>
            </w:r>
          </w:p>
        </w:tc>
      </w:tr>
      <w:tr>
        <w:tc>
          <w:tcPr/>
          <w:p>
            <w:pPr>
              <w:pStyle w:val="Compact"/>
              <w:jc w:val="left"/>
            </w:pPr>
            <w:r>
              <w:t xml:space="preserve">Assemblage final</w:t>
            </w:r>
          </w:p>
        </w:tc>
        <w:tc>
          <w:tcPr/>
          <w:p>
            <w:pPr>
              <w:pStyle w:val="Compact"/>
              <w:jc w:val="left"/>
            </w:pPr>
            <w:r>
              <w:t xml:space="preserve">2 jours</w:t>
            </w:r>
          </w:p>
        </w:tc>
        <w:tc>
          <w:tcPr/>
          <w:p>
            <w:pPr>
              <w:pStyle w:val="Compact"/>
              <w:jc w:val="left"/>
            </w:pPr>
            <w:r>
              <w:t xml:space="preserve">Tachnicien TakaPlast</w:t>
            </w:r>
          </w:p>
        </w:tc>
        <w:tc>
          <w:tcPr/>
          <w:p>
            <w:pPr>
              <w:pStyle w:val="Compact"/>
              <w:jc w:val="left"/>
            </w:pPr>
            <w:r>
              <w:t xml:space="preserve">-</w:t>
            </w:r>
          </w:p>
        </w:tc>
      </w:tr>
      <w:tr>
        <w:tc>
          <w:tcPr/>
          <w:p>
            <w:pPr>
              <w:pStyle w:val="Compact"/>
              <w:jc w:val="left"/>
            </w:pPr>
            <w:r>
              <w:t xml:space="preserve">Tests à vide</w:t>
            </w:r>
          </w:p>
        </w:tc>
        <w:tc>
          <w:tcPr/>
          <w:p>
            <w:pPr>
              <w:pStyle w:val="Compact"/>
              <w:jc w:val="left"/>
            </w:pPr>
            <w:r>
              <w:t xml:space="preserve">1 jour</w:t>
            </w:r>
          </w:p>
        </w:tc>
        <w:tc>
          <w:tcPr/>
          <w:p>
            <w:pPr>
              <w:pStyle w:val="Compact"/>
              <w:jc w:val="left"/>
            </w:pPr>
            <w:r>
              <w:t xml:space="preserve">Dir. Technique</w:t>
            </w:r>
          </w:p>
        </w:tc>
        <w:tc>
          <w:tcPr/>
          <w:p>
            <w:pPr>
              <w:pStyle w:val="Compact"/>
              <w:jc w:val="left"/>
            </w:pPr>
            <w:r>
              <w:t xml:space="preserve">-</w:t>
            </w:r>
          </w:p>
        </w:tc>
      </w:tr>
      <w:tr>
        <w:tc>
          <w:tcPr/>
          <w:p>
            <w:pPr>
              <w:pStyle w:val="Compact"/>
              <w:jc w:val="left"/>
            </w:pPr>
            <w:r>
              <w:t>Tests en charge (premiers plastiques)</w:t>
            </w:r>
          </w:p>
        </w:tc>
        <w:tc>
          <w:tcPr/>
          <w:p>
            <w:pPr>
              <w:pStyle w:val="Compact"/>
              <w:jc w:val="left"/>
            </w:pPr>
            <w:r>
              <w:t xml:space="preserve">2 jours</w:t>
            </w:r>
          </w:p>
        </w:tc>
        <w:tc>
          <w:tcPr/>
          <w:p>
            <w:pPr>
              <w:pStyle w:val="Compact"/>
              <w:jc w:val="left"/>
            </w:pPr>
            <w:r>
              <w:t xml:space="preserve">Équipe production</w:t>
            </w:r>
          </w:p>
        </w:tc>
        <w:tc>
          <w:tcPr/>
          <w:p>
            <w:pPr>
              <w:pStyle w:val="Compact"/>
              <w:jc w:val="left"/>
            </w:pPr>
            <w:r>
              <w:t xml:space="preserve">-</w:t>
            </w:r>
          </w:p>
        </w:tc>
      </w:tr>
      <w:tr>
        <w:tc>
          <w:tcPr/>
          <w:p>
            <w:pPr>
              <w:pStyle w:val="Compact"/>
              <w:jc w:val="left"/>
            </w:pPr>
            <w:r>
              <w:t xml:space="preserve">Réglages optimisation</w:t>
            </w:r>
          </w:p>
        </w:tc>
        <w:tc>
          <w:tcPr/>
          <w:p>
            <w:pPr>
              <w:pStyle w:val="Compact"/>
              <w:jc w:val="left"/>
            </w:pPr>
            <w:r>
              <w:t xml:space="preserve">3 jours</w:t>
            </w:r>
          </w:p>
        </w:tc>
        <w:tc>
          <w:tcPr/>
          <w:p>
            <w:pPr>
              <w:pStyle w:val="Compact"/>
              <w:jc w:val="left"/>
            </w:pPr>
            <w:r>
              <w:t xml:space="preserve">Dir. Technique</w:t>
            </w:r>
          </w:p>
        </w:tc>
        <w:tc>
          <w:tcPr/>
          <w:p>
            <w:pPr>
              <w:pStyle w:val="Compact"/>
              <w:jc w:val="left"/>
            </w:pPr>
            <w:r>
              <w:t xml:space="preserve">-</w:t>
            </w:r>
          </w:p>
        </w:tc>
      </w:tr>
      <w:tr>
        <w:tc>
          <w:tcPr/>
          <w:p>
            <w:pPr>
              <w:pStyle w:val="Compact"/>
              <w:jc w:val="left"/>
            </w:pPr>
            <w:r>
              <w:t xml:space="preserve">Formation opérateurs</w:t>
            </w:r>
          </w:p>
        </w:tc>
        <w:tc>
          <w:tcPr/>
          <w:p>
            <w:pPr>
              <w:pStyle w:val="Compact"/>
              <w:jc w:val="left"/>
            </w:pPr>
            <w:r>
              <w:t xml:space="preserve">5 jours</w:t>
            </w:r>
          </w:p>
        </w:tc>
        <w:tc>
          <w:tcPr/>
          <w:p>
            <w:pPr>
              <w:pStyle w:val="Compact"/>
              <w:jc w:val="left"/>
            </w:pPr>
            <w:r>
              <w:t xml:space="preserve">Dir. Technique + INPP</w:t>
            </w:r>
          </w:p>
        </w:tc>
        <w:tc>
          <w:tcPr/>
          <w:p>
            <w:pPr>
              <w:pStyle w:val="Compact"/>
              <w:jc w:val="left"/>
            </w:pPr>
            <w:r>
              <w:t>2.000$ (inclus)</w:t>
            </w:r>
          </w:p>
        </w:tc>
      </w:tr>
      <w:tr>
        <w:tc>
          <w:tcPr/>
          <w:p>
            <w:pPr>
              <w:pStyle w:val="Compact"/>
              <w:jc w:val="left"/>
            </w:pPr>
            <w:r>
              <w:t xml:space="preserve">Démarrage production</w:t>
            </w:r>
          </w:p>
        </w:tc>
        <w:tc>
          <w:tcPr/>
          <w:p>
            <w:pPr>
              <w:pStyle w:val="Compact"/>
              <w:jc w:val="left"/>
            </w:pPr>
            <w:r>
              <w:t xml:space="preserve">J+1</w:t>
            </w:r>
          </w:p>
        </w:tc>
        <w:tc>
          <w:tcPr/>
          <w:p>
            <w:pPr>
              <w:pStyle w:val="Compact"/>
              <w:jc w:val="left"/>
            </w:pPr>
            <w:r>
              <w:t xml:space="preserve">Équipe complète</w:t>
            </w:r>
          </w:p>
        </w:tc>
        <w:tc>
          <w:tcPr/>
          <w:p>
            <w:pPr>
              <w:pStyle w:val="Compact"/>
              <w:jc w:val="left"/>
            </w:pPr>
            <w:r>
              <w:t xml:space="preserve">-</w:t>
            </w:r>
          </w:p>
        </w:tc>
      </w:tr>
      <w:tr>
        <w:tc>
          <w:tcPr/>
          <w:p>
            <w:pPr>
              <w:pStyle w:val="Compact"/>
              <w:jc w:val="left"/>
            </w:pPr>
            <w:r>
              <w:rPr>
                <w:bCs/>
                <w:b/>
              </w:rPr>
              <w:t xml:space="preserve">TOTAL ÉTAPE 8</w:t>
            </w:r>
          </w:p>
        </w:tc>
        <w:tc>
          <w:tcPr/>
          <w:p>
            <w:pPr>
              <w:pStyle w:val="Compact"/>
              <w:jc w:val="left"/>
            </w:pPr>
            <w:r>
              <w:rPr>
                <w:bCs/>
                <w:b/>
              </w:rPr>
              <w:t>17 jours</w:t>
            </w:r>
          </w:p>
        </w:tc>
        <w:tc>
          <w:tcPr/>
          <w:p>
            <w:pPr>
              <w:pStyle w:val="Compact"/>
              <w:jc w:val="left"/>
            </w:pPr>
            <w:r>
              <w:rPr>
                <w:bCs/>
                <w:b/>
              </w:rPr>
              <w:t xml:space="preserve">3.500$</w:t>
            </w:r>
          </w:p>
        </w:tc>
        <w:tc>
          <w:tcPr/>
          <w:p>
            <w:pPr>
              <w:pStyle w:val="Compact"/>
            </w:pPr>
          </w:p>
        </w:tc>
      </w:tr>
    </w:tbl>
    <w:p>
      <w:pPr>
        <w:pStyle w:val="BodyText"/>
      </w:pPr>
      <w:r>
        <w:rPr>
          <w:bCs/>
          <w:b/>
        </w:rPr>
        <w:t xml:space="preserve">SYNTHÈSE DÉLAIS IMPORT CHINE</w:t>
      </w:r>
    </w:p>
    <w:tbl>
      <w:tblPr>
        <w:tblStyle w:val="Table"/>
        <w:tblW w:type="pct" w:w="4867"/>
        <w:tblLook w:firstRow="1" w:lastRow="0" w:firstColumn="0" w:lastColumn="0" w:noHBand="0" w:noVBand="0" w:val="0020"/>
        <w:jc w:val="start"/>
      </w:tblPr>
      <w:tblGrid>
        <w:gridCol w:w="3379"/>
        <w:gridCol w:w="2323"/>
        <w:gridCol w:w="2006"/>
      </w:tblGrid>
      <w:tr>
        <w:trPr>
          <w:tblHeader w:val="true"/>
        </w:trPr>
        <w:tc>
          <w:tcPr/>
          <w:p>
            <w:pPr>
              <w:pStyle w:val="Compact"/>
              <w:jc w:val="left"/>
            </w:pPr>
            <w:r>
              <w:rPr>
                <w:bCs/>
                <w:b/>
              </w:rPr>
              <w:t xml:space="preserve">Étape</w:t>
            </w:r>
          </w:p>
        </w:tc>
        <w:tc>
          <w:tcPr/>
          <w:p>
            <w:pPr>
              <w:pStyle w:val="Compact"/>
              <w:jc w:val="left"/>
            </w:pPr>
            <w:r>
              <w:rPr>
                <w:bCs/>
                <w:b/>
              </w:rPr>
              <w:t xml:space="preserve">Durée</w:t>
            </w:r>
          </w:p>
        </w:tc>
        <w:tc>
          <w:tcPr/>
          <w:p>
            <w:pPr>
              <w:pStyle w:val="Compact"/>
              <w:jc w:val="left"/>
            </w:pPr>
            <w:r>
              <w:rPr>
                <w:bCs/>
                <w:b/>
              </w:rPr>
              <w:t xml:space="preserve">Coûts</w:t>
            </w:r>
          </w:p>
        </w:tc>
      </w:tr>
      <w:tr>
        <w:tc>
          <w:tcPr/>
          <w:p>
            <w:pPr>
              <w:pStyle w:val="Compact"/>
              <w:jc w:val="left"/>
            </w:pPr>
            <w:r>
              <w:t xml:space="preserve">1. Négociation/commande</w:t>
            </w:r>
          </w:p>
        </w:tc>
        <w:tc>
          <w:tcPr/>
          <w:p>
            <w:pPr>
              <w:pStyle w:val="Compact"/>
              <w:jc w:val="left"/>
            </w:pPr>
            <w:r>
              <w:t xml:space="preserve">20 jours</w:t>
            </w:r>
          </w:p>
        </w:tc>
        <w:tc>
          <w:tcPr/>
          <w:p>
            <w:pPr>
              <w:pStyle w:val="Compact"/>
              <w:jc w:val="left"/>
            </w:pPr>
            <w:r>
              <w:t xml:space="preserve">Acompte 10.500$</w:t>
            </w:r>
          </w:p>
        </w:tc>
      </w:tr>
      <w:tr>
        <w:tc>
          <w:tcPr/>
          <w:p>
            <w:pPr>
              <w:pStyle w:val="Compact"/>
              <w:jc w:val="left"/>
            </w:pPr>
            <w:r>
              <w:t xml:space="preserve">2. Fabrication</w:t>
            </w:r>
          </w:p>
        </w:tc>
        <w:tc>
          <w:tcPr/>
          <w:p>
            <w:pPr>
              <w:pStyle w:val="Compact"/>
              <w:jc w:val="left"/>
            </w:pPr>
            <w:r>
              <w:t xml:space="preserve">45 jours</w:t>
            </w:r>
          </w:p>
        </w:tc>
        <w:tc>
          <w:tcPr/>
          <w:p>
            <w:pPr>
              <w:pStyle w:val="Compact"/>
              <w:jc w:val="left"/>
            </w:pPr>
            <w:r>
              <w:t xml:space="preserve">-</w:t>
            </w:r>
          </w:p>
        </w:tc>
      </w:tr>
      <w:tr>
        <w:tc>
          <w:tcPr/>
          <w:p>
            <w:pPr>
              <w:pStyle w:val="Compact"/>
              <w:jc w:val="left"/>
            </w:pPr>
            <w:r>
              <w:t xml:space="preserve">3. Inspection</w:t>
            </w:r>
          </w:p>
        </w:tc>
        <w:tc>
          <w:tcPr/>
          <w:p>
            <w:pPr>
              <w:pStyle w:val="Compact"/>
              <w:jc w:val="left"/>
            </w:pPr>
            <w:r>
              <w:t xml:space="preserve">7 jours</w:t>
            </w:r>
          </w:p>
        </w:tc>
        <w:tc>
          <w:tcPr/>
          <w:p>
            <w:pPr>
              <w:pStyle w:val="Compact"/>
              <w:jc w:val="left"/>
            </w:pPr>
            <w:r>
              <w:t xml:space="preserve">800$</w:t>
            </w:r>
          </w:p>
        </w:tc>
      </w:tr>
      <w:tr>
        <w:tc>
          <w:tcPr/>
          <w:p>
            <w:pPr>
              <w:pStyle w:val="Compact"/>
              <w:jc w:val="left"/>
            </w:pPr>
            <w:r>
              <w:t xml:space="preserve">4. Paiement/expédition</w:t>
            </w:r>
          </w:p>
        </w:tc>
        <w:tc>
          <w:tcPr/>
          <w:p>
            <w:pPr>
              <w:pStyle w:val="Compact"/>
              <w:jc w:val="left"/>
            </w:pPr>
            <w:r>
              <w:t xml:space="preserve">8 jours</w:t>
            </w:r>
          </w:p>
        </w:tc>
        <w:tc>
          <w:tcPr/>
          <w:p>
            <w:pPr>
              <w:pStyle w:val="Compact"/>
              <w:jc w:val="left"/>
            </w:pPr>
            <w:r>
              <w:t xml:space="preserve">Solde 24.500$</w:t>
            </w:r>
          </w:p>
        </w:tc>
      </w:tr>
      <w:tr>
        <w:tc>
          <w:tcPr/>
          <w:p>
            <w:pPr>
              <w:pStyle w:val="Compact"/>
              <w:jc w:val="left"/>
            </w:pPr>
            <w:r>
              <w:t xml:space="preserve">5. Transit maritime</w:t>
            </w:r>
          </w:p>
        </w:tc>
        <w:tc>
          <w:tcPr/>
          <w:p>
            <w:pPr>
              <w:pStyle w:val="Compact"/>
              <w:jc w:val="left"/>
            </w:pPr>
            <w:r>
              <w:t xml:space="preserve">33 jours</w:t>
            </w:r>
          </w:p>
        </w:tc>
        <w:tc>
          <w:tcPr/>
          <w:p>
            <w:pPr>
              <w:pStyle w:val="Compact"/>
              <w:jc w:val="left"/>
            </w:pPr>
            <w:r>
              <w:t xml:space="preserve">Inclus CIF</w:t>
            </w:r>
          </w:p>
        </w:tc>
      </w:tr>
      <w:tr>
        <w:tc>
          <w:tcPr/>
          <w:p>
            <w:pPr>
              <w:pStyle w:val="Compact"/>
              <w:jc w:val="left"/>
            </w:pPr>
            <w:r>
              <w:t xml:space="preserve">6. dédouanement Matadi</w:t>
            </w:r>
          </w:p>
        </w:tc>
        <w:tc>
          <w:tcPr/>
          <w:p>
            <w:pPr>
              <w:pStyle w:val="Compact"/>
              <w:jc w:val="left"/>
            </w:pPr>
            <w:r>
              <w:t xml:space="preserve">7 jours</w:t>
            </w:r>
          </w:p>
        </w:tc>
        <w:tc>
          <w:tcPr/>
          <w:p>
            <w:pPr>
              <w:pStyle w:val="Compact"/>
              <w:jc w:val="left"/>
            </w:pPr>
            <w:r>
              <w:t xml:space="preserve">11.600$</w:t>
            </w:r>
          </w:p>
        </w:tc>
      </w:tr>
      <w:tr>
        <w:tc>
          <w:tcPr/>
          <w:p>
            <w:pPr>
              <w:pStyle w:val="Compact"/>
              <w:jc w:val="left"/>
            </w:pPr>
            <w:r>
              <w:t xml:space="preserve">7. Transport KIN</w:t>
            </w:r>
          </w:p>
        </w:tc>
        <w:tc>
          <w:tcPr/>
          <w:p>
            <w:pPr>
              <w:pStyle w:val="Compact"/>
              <w:jc w:val="left"/>
            </w:pPr>
            <w:r>
              <w:t xml:space="preserve">4 jours</w:t>
            </w:r>
          </w:p>
        </w:tc>
        <w:tc>
          <w:tcPr/>
          <w:p>
            <w:pPr>
              <w:pStyle w:val="Compact"/>
              <w:jc w:val="left"/>
            </w:pPr>
            <w:r>
              <w:t xml:space="preserve">1.500$</w:t>
            </w:r>
          </w:p>
        </w:tc>
      </w:tr>
      <w:tr>
        <w:tc>
          <w:tcPr/>
          <w:p>
            <w:pPr>
              <w:pStyle w:val="Compact"/>
              <w:jc w:val="left"/>
            </w:pPr>
            <w:r>
              <w:t xml:space="preserve">8. Installation</w:t>
            </w:r>
          </w:p>
        </w:tc>
        <w:tc>
          <w:tcPr/>
          <w:p>
            <w:pPr>
              <w:pStyle w:val="Compact"/>
              <w:jc w:val="left"/>
            </w:pPr>
            <w:r>
              <w:t xml:space="preserve">17 jours</w:t>
            </w:r>
          </w:p>
        </w:tc>
        <w:tc>
          <w:tcPr/>
          <w:p>
            <w:pPr>
              <w:pStyle w:val="Compact"/>
              <w:jc w:val="left"/>
            </w:pPr>
            <w:r>
              <w:t xml:space="preserve">3.500$</w:t>
            </w:r>
          </w:p>
        </w:tc>
      </w:tr>
      <w:tr>
        <w:tc>
          <w:tcPr/>
          <w:p>
            <w:pPr>
              <w:pStyle w:val="Compact"/>
              <w:jc w:val="left"/>
            </w:pPr>
            <w:r>
              <w:rPr>
                <w:bCs/>
                <w:b/>
              </w:rPr>
              <w:t xml:space="preserve">TOTAL</w:t>
            </w:r>
          </w:p>
        </w:tc>
        <w:tc>
          <w:tcPr/>
          <w:p>
            <w:pPr>
              <w:pStyle w:val="Compact"/>
              <w:jc w:val="left"/>
            </w:pPr>
            <w:r>
              <w:rPr>
                <w:bCs/>
                <w:b/>
              </w:rPr>
              <w:t>141 jours (4,7 mois)</w:t>
            </w:r>
          </w:p>
        </w:tc>
        <w:tc>
          <w:tcPr/>
          <w:p>
            <w:pPr>
              <w:pStyle w:val="Compact"/>
              <w:jc w:val="left"/>
            </w:pPr>
            <w:r>
              <w:rPr>
                <w:bCs/>
                <w:b/>
              </w:rPr>
              <w:t xml:space="preserve">52.400$</w:t>
            </w:r>
          </w:p>
        </w:tc>
      </w:tr>
    </w:tbl>
    <w:p>
      <w:pPr>
        <w:pStyle w:val="BodyText"/>
      </w:pPr>
      <w:r>
        <w:rPr>
          <w:bCs/>
          <w:b/>
        </w:rPr>
        <w:t xml:space="preserve">Délai réaliste : 5-6 MOIS</w:t>
      </w:r>
      <w:r>
        <w:t xml:space="preserve"> (avec imprévus, retards admin)</w:t>
      </w:r>
    </w:p>
    <w:p>
      <w:pPr>
        <w:pStyle w:val="BodyText"/>
      </w:pPr>
      <w:r>
        <w:rPr>
          <w:bCs/>
          <w:b/>
        </w:rPr>
        <w:t xml:space="preserve">Coût total machine débarquée opérationnelle :</w:t>
      </w:r>
    </w:p>
    <w:p>
      <w:pPr>
        <w:numPr>
          <w:ilvl w:val="0"/>
          <w:numId w:val="2072"/>
        </w:numPr>
      </w:pPr>
      <w:r>
        <w:t xml:space="preserve">Prix CIF : 35.000$</w:t>
      </w:r>
    </w:p>
    <w:p>
      <w:pPr>
        <w:numPr>
          <w:ilvl w:val="0"/>
          <w:numId w:val="2072"/>
        </w:numPr>
      </w:pPr>
      <w:r>
        <w:t xml:space="preserve">Douane + TVA : 9.100$</w:t>
      </w:r>
    </w:p>
    <w:p>
      <w:pPr>
        <w:numPr>
          <w:ilvl w:val="0"/>
          <w:numId w:val="2072"/>
        </w:numPr>
      </w:pPr>
      <w:r>
        <w:t xml:space="preserve">Logistique locale : 2.700$</w:t>
      </w:r>
    </w:p>
    <w:p>
      <w:pPr>
        <w:numPr>
          <w:ilvl w:val="0"/>
          <w:numId w:val="2072"/>
        </w:numPr>
      </w:pPr>
      <w:r>
        <w:t xml:space="preserve">Installation : 3.500$</w:t>
      </w:r>
    </w:p>
    <w:p>
      <w:pPr>
        <w:numPr>
          <w:ilvl w:val="0"/>
          <w:numId w:val="2072"/>
        </w:numPr>
      </w:pPr>
      <w:r>
        <w:rPr>
          <w:bCs/>
          <w:b/>
        </w:rPr>
        <w:t xml:space="preserve">TOTAL : 50.300$</w:t>
      </w:r>
      <w:r>
        <w:t xml:space="preserve"> (vs 35K$ prix catalogue)</w:t>
      </w:r>
    </w:p>
    <w:p>
      <w:pPr>
        <w:pStyle w:val="FirstParagraph"/>
      </w:pPr>
      <w:r>
        <w:rPr>
          <w:bCs/>
          <w:b/>
        </w:rPr>
        <w:t xml:space="preserve">Coefficient import :</w:t>
      </w:r>
      <w:r>
        <w:t xml:space="preserve"> 50.300 / 35.000 = </w:t>
      </w:r>
      <w:r>
        <w:rPr>
          <w:bCs/>
          <w:b/>
        </w:rPr>
        <w:t xml:space="preserve">1,44</w:t>
      </w:r>
      <w:r>
        <w:t xml:space="preserve"> → multiplier prix catalogue par </w:t>
      </w:r>
      <w:r>
        <w:rPr>
          <w:bCs/>
          <w:b/>
        </w:rPr>
        <w:t xml:space="preserve">1,4-1,5</w:t>
      </w:r>
      <w:r>
        <w:t xml:space="preserve"> pour obtenir coût réel</w:t>
      </w:r>
    </w:p>
    <w:bookmarkEnd w:id="402"/>
    <w:bookmarkStart w:id="403" w:name="optimisation-délais-best-practices"/>
    <w:p>
      <w:pPr>
        <w:pStyle w:val="Heading3"/>
      </w:pPr>
      <w:r>
        <w:t xml:space="preserve">Optimisation délais (best practices)</w:t>
      </w:r>
    </w:p>
    <w:p>
      <w:pPr>
        <w:pStyle w:val="FirstParagraph"/>
      </w:pPr>
      <w:r>
        <w:rPr>
          <w:bCs/>
          <w:b/>
        </w:rPr>
        <w:t xml:space="preserve">Commandes groupées :</w:t>
      </w:r>
    </w:p>
    <w:p>
      <w:pPr>
        <w:numPr>
          <w:ilvl w:val="0"/>
          <w:numId w:val="2073"/>
        </w:numPr>
      </w:pPr>
      <w:r>
        <w:t xml:space="preserve">Commander TOUS équipements Phase 2 simultanément (M1)</w:t>
      </w:r>
    </w:p>
    <w:p>
      <w:pPr>
        <w:numPr>
          <w:ilvl w:val="0"/>
          <w:numId w:val="2073"/>
        </w:numPr>
      </w:pPr>
      <w:r>
        <w:t xml:space="preserve">1 seul conteneur 40’ (8-10 machines) vs 3-4 conteneurs espacés</w:t>
      </w:r>
    </w:p>
    <w:p>
      <w:pPr>
        <w:numPr>
          <w:ilvl w:val="0"/>
          <w:numId w:val="2073"/>
        </w:numPr>
      </w:pPr>
      <w:r>
        <w:t xml:space="preserve">Économie transport : 30-40%</w:t>
      </w:r>
    </w:p>
    <w:p>
      <w:pPr>
        <w:numPr>
          <w:ilvl w:val="0"/>
          <w:numId w:val="2073"/>
        </w:numPr>
      </w:pPr>
      <w:r>
        <w:t xml:space="preserve">Délai global : 5 mois vs 8-10 mois si séquentiel</w:t>
      </w:r>
    </w:p>
    <w:p>
      <w:pPr>
        <w:pStyle w:val="FirstParagraph"/>
      </w:pPr>
      <w:r>
        <w:rPr>
          <w:bCs/>
          <w:b/>
        </w:rPr>
        <w:t xml:space="preserve">Pré-positionnement pièces critiques :</w:t>
      </w:r>
    </w:p>
    <w:p>
      <w:pPr>
        <w:numPr>
          <w:ilvl w:val="0"/>
          <w:numId w:val="2074"/>
        </w:numPr>
      </w:pPr>
      <w:r>
        <w:t xml:space="preserve">Commander pièces détachées critiques AVEC machines</w:t>
      </w:r>
    </w:p>
    <w:p>
      <w:pPr>
        <w:numPr>
          <w:ilvl w:val="0"/>
          <w:numId w:val="2074"/>
        </w:numPr>
      </w:pPr>
      <w:r>
        <w:t>Stock initial 8K$ (cf coûts maintenance détaillés) livré même conteneur</w:t>
      </w:r>
    </w:p>
    <w:p>
      <w:pPr>
        <w:numPr>
          <w:ilvl w:val="0"/>
          <w:numId w:val="2074"/>
        </w:numPr>
      </w:pPr>
      <w:r>
        <w:t xml:space="preserve">Évite ruptures An1 (délai re-commande Chine = 3 mois)</w:t>
      </w:r>
    </w:p>
    <w:p>
      <w:pPr>
        <w:pStyle w:val="FirstParagraph"/>
      </w:pPr>
      <w:r>
        <w:rPr>
          <w:bCs/>
          <w:b/>
        </w:rPr>
        <w:t xml:space="preserve">Agent local dédié :</w:t>
      </w:r>
    </w:p>
    <w:p>
      <w:pPr>
        <w:numPr>
          <w:ilvl w:val="0"/>
          <w:numId w:val="2075"/>
        </w:numPr>
      </w:pPr>
      <w:r>
        <w:t xml:space="preserve">Sous-traiter dédouanement à DHL Globa Forwarding (1.200$)</w:t>
      </w:r>
    </w:p>
    <w:p>
      <w:pPr>
        <w:numPr>
          <w:ilvl w:val="0"/>
          <w:numId w:val="2075"/>
        </w:numPr>
      </w:pPr>
      <w:r>
        <w:t xml:space="preserve">Gain temps : 7 jours → 3 jours (expertise, réseau)</w:t>
      </w:r>
    </w:p>
    <w:p>
      <w:pPr>
        <w:numPr>
          <w:ilvl w:val="0"/>
          <w:numId w:val="2075"/>
        </w:numPr>
      </w:pPr>
      <w:r>
        <w:t xml:space="preserve">Suivi temps réel conteneur (tracking GPS)</w:t>
      </w:r>
    </w:p>
    <w:bookmarkEnd w:id="403"/>
    <w:bookmarkEnd w:id="404"/>
    <w:bookmarkStart w:id="409" w:name="partenaires-techniques-formation"/>
    <w:p>
      <w:pPr>
        <w:pStyle w:val="Heading2"/>
      </w:pPr>
      <w:r>
        <w:rPr>
          <w:bCs/>
          <w:b/>
        </w:rPr>
        <w:t xml:space="preserve">Partenaires techniques &amp; formation</w:t>
      </w:r>
    </w:p>
    <w:bookmarkStart w:id="405" w:name="X4776d159842103a960f4998d8b1aa86898ab5ab"/>
    <w:p>
      <w:pPr>
        <w:pStyle w:val="Heading3"/>
      </w:pPr>
      <w:r>
        <w:t xml:space="preserve">Partenaire stratégique – PAPREC Group (France)</w:t>
      </w:r>
    </w:p>
    <w:p>
      <w:pPr>
        <w:pStyle w:val="FirstParagraph"/>
      </w:pPr>
      <w:r>
        <w:rPr>
          <w:bCs/>
          <w:b/>
        </w:rPr>
        <w:t xml:space="preserve">OK PLAST RECYCLAGE</w:t>
      </w:r>
    </w:p>
    <w:p>
      <w:pPr>
        <w:numPr>
          <w:ilvl w:val="0"/>
          <w:numId w:val="2076"/>
        </w:numPr>
      </w:pPr>
      <w:r>
        <w:rPr>
          <w:bCs/>
          <w:b/>
        </w:rPr>
        <w:t xml:space="preserve">Localisation :</w:t>
      </w:r>
      <w:r>
        <w:t xml:space="preserve"> La Courneuve, France</w:t>
      </w:r>
    </w:p>
    <w:p>
      <w:pPr>
        <w:numPr>
          <w:ilvl w:val="0"/>
          <w:numId w:val="2076"/>
        </w:numPr>
      </w:pPr>
      <w:r>
        <w:rPr>
          <w:bCs/>
          <w:b/>
        </w:rPr>
        <w:t xml:space="preserve">Activité :</w:t>
      </w:r>
      <w:r>
        <w:t xml:space="preserve"> Leader français de la collecte et du recyclage (plastiques, papier, bois, déchets industriels</w:t>
      </w:r>
    </w:p>
    <w:p>
      <w:pPr>
        <w:numPr>
          <w:ilvl w:val="0"/>
          <w:numId w:val="2076"/>
        </w:numPr>
      </w:pPr>
      <w:r>
        <w:rPr>
          <w:bCs/>
          <w:b/>
        </w:rPr>
        <w:t xml:space="preserve">Site web :</w:t>
      </w:r>
      <w:r>
        <w:t xml:space="preserve"> paprec.com</w:t>
      </w:r>
    </w:p>
    <w:p>
      <w:pPr>
        <w:numPr>
          <w:ilvl w:val="0"/>
          <w:numId w:val="2076"/>
        </w:numPr>
      </w:pPr>
      <w:r>
        <w:rPr>
          <w:bCs/>
          <w:b/>
        </w:rPr>
        <w:t xml:space="preserve">Contact :</w:t>
      </w:r>
      <w:r>
        <w:t xml:space="preserve"> international@paprec.com</w:t>
      </w:r>
    </w:p>
    <w:p>
      <w:pPr>
        <w:numPr>
          <w:ilvl w:val="0"/>
          <w:numId w:val="2076"/>
        </w:numPr>
      </w:pPr>
      <w:r>
        <w:rPr>
          <w:bCs/>
          <w:b/>
        </w:rPr>
        <w:t xml:space="preserve">Directeur / Responsable export :</w:t>
      </w:r>
      <w:r>
        <w:t xml:space="preserve"> Direction du Développement International</w:t>
      </w:r>
    </w:p>
    <w:p>
      <w:pPr>
        <w:pStyle w:val="FirstParagraph"/>
      </w:pPr>
      <w:r>
        <w:rPr>
          <w:bCs/>
          <w:b/>
        </w:rPr>
        <w:t xml:space="preserve">Partenariat proposé :</w:t>
      </w:r>
    </w:p>
    <w:p>
      <w:pPr>
        <w:numPr>
          <w:ilvl w:val="0"/>
          <w:numId w:val="2077"/>
        </w:numPr>
      </w:pPr>
      <w:r>
        <w:rPr>
          <w:bCs/>
          <w:b/>
        </w:rPr>
        <w:t xml:space="preserve">Expertise technique :</w:t>
      </w:r>
      <w:r>
        <w:t xml:space="preserve"> Audit du process de régénération (PEHD/PP) pour garantir des standards de qualité européens (5 000 $ mission 1 semaine Kinshasa).</w:t>
      </w:r>
    </w:p>
    <w:p>
      <w:pPr>
        <w:numPr>
          <w:ilvl w:val="0"/>
          <w:numId w:val="2077"/>
        </w:numPr>
      </w:pPr>
      <w:r>
        <w:rPr>
          <w:bCs/>
          <w:b/>
        </w:rPr>
        <w:t xml:space="preserve">Formation équipes :</w:t>
      </w:r>
      <w:r>
        <w:t xml:space="preserve"> Immersion de 2 techniciens TakaPlast dans un centre de tri/valorisation Paprec haute technologie en France (2 semaines, 8 000 $ tout inclus).</w:t>
      </w:r>
    </w:p>
    <w:p>
      <w:pPr>
        <w:numPr>
          <w:ilvl w:val="0"/>
          <w:numId w:val="2077"/>
        </w:numPr>
      </w:pPr>
      <w:r>
        <w:rPr>
          <w:bCs/>
          <w:b/>
        </w:rPr>
        <w:t xml:space="preserve">Optimisation du sourcing :</w:t>
      </w:r>
      <w:r>
        <w:t xml:space="preserve"> Appui à la sélection finale des équipements chinois pour assurer la compatibilité avec les exigences de pureté des acheteurs finaux.</w:t>
      </w:r>
    </w:p>
    <w:p>
      <w:pPr>
        <w:numPr>
          <w:ilvl w:val="0"/>
          <w:numId w:val="2077"/>
        </w:numPr>
      </w:pPr>
      <w:r>
        <w:rPr>
          <w:bCs/>
          <w:b/>
        </w:rPr>
        <w:t xml:space="preserve">Débouchés commerciaux :</w:t>
      </w:r>
      <w:r>
        <w:t xml:space="preserve"> Option d'achat sur les granulés haut de gamme pour réimportation en Europe ou fourniture à leurs clients industriels opérant en Afrique.</w:t>
      </w:r>
    </w:p>
    <w:p>
      <w:pPr>
        <w:numPr>
          <w:ilvl w:val="0"/>
          <w:numId w:val="2077"/>
        </w:numPr>
      </w:pPr>
      <w:r>
        <w:rPr>
          <w:bCs/>
          <w:b/>
        </w:rPr>
        <w:t xml:space="preserve">Transfert de know-how :</w:t>
      </w:r>
      <w:r>
        <w:t xml:space="preserve"> Accès aux protocoles de sécurité et de maintenance d'un leader industriel mondial.</w:t>
      </w:r>
    </w:p>
    <w:p>
      <w:pPr>
        <w:pStyle w:val="FirstParagraph"/>
      </w:pPr>
      <w:r>
        <w:rPr>
          <w:bCs/>
          <w:b/>
        </w:rPr>
        <w:t xml:space="preserve">Justification</w:t>
      </w:r>
      <w:r>
        <w:t xml:space="preserve"> : L'association avec Paprec crédibilise la "sortie" (vente) du produit. Pour un investisseur, savoir que le processus est validé par Paprec garantit que les granulés ne seront pas de simples déchets broyés, mais une véritable matière première secondaire commercialisable.</w:t>
      </w:r>
    </w:p>
    <w:bookmarkEnd w:id="405"/>
    <w:bookmarkStart w:id="407" w:name="centre-formation-inpp-rdc"/>
    <w:p>
      <w:pPr>
        <w:pStyle w:val="Heading3"/>
      </w:pPr>
      <w:r>
        <w:t xml:space="preserve">Centre formation – INPP (RDC)</w:t>
      </w:r>
    </w:p>
    <w:p>
      <w:pPr>
        <w:pStyle w:val="FirstParagraph"/>
      </w:pPr>
      <w:r>
        <w:rPr>
          <w:bCs/>
          <w:b/>
        </w:rPr>
        <w:t xml:space="preserve">INSTITUT NATIONAL DE PRÉPARATION PROFESSIONNELLE</w:t>
      </w:r>
    </w:p>
    <w:p>
      <w:pPr>
        <w:numPr>
          <w:ilvl w:val="0"/>
          <w:numId w:val="2078"/>
        </w:numPr>
      </w:pPr>
      <w:r>
        <w:rPr>
          <w:bCs/>
          <w:b/>
        </w:rPr>
        <w:t xml:space="preserve">Localisation :</w:t>
      </w:r>
      <w:r>
        <w:t xml:space="preserve"> Kinshasa (Gombe) + 25 centres provinciaux RDC</w:t>
      </w:r>
    </w:p>
    <w:p>
      <w:pPr>
        <w:numPr>
          <w:ilvl w:val="0"/>
          <w:numId w:val="2078"/>
        </w:numPr>
      </w:pPr>
      <w:r>
        <w:rPr>
          <w:bCs/>
          <w:b/>
        </w:rPr>
        <w:t xml:space="preserve">Site web :</w:t>
      </w:r>
      <w:r>
        <w:t xml:space="preserve"> inpp.cd</w:t>
      </w:r>
    </w:p>
    <w:p>
      <w:pPr>
        <w:numPr>
          <w:ilvl w:val="0"/>
          <w:numId w:val="2078"/>
        </w:numPr>
      </w:pPr>
      <w:r>
        <w:rPr>
          <w:bCs/>
          <w:b/>
        </w:rPr>
        <w:t xml:space="preserve">Contact :</w:t>
      </w:r>
      <w:r>
        <w:t xml:space="preserve"> </w:t>
      </w:r>
      <w:hyperlink r:id="rId406">
        <w:r>
          <w:rPr>
            <w:rStyle w:val="Hyperlink"/>
          </w:rPr>
          <w:t xml:space="preserve">direction.inpp@gmail.com</w:t>
        </w:r>
      </w:hyperlink>
      <w:r>
        <w:t xml:space="preserve"> / +243 81 000 5555</w:t>
      </w:r>
    </w:p>
    <w:p>
      <w:pPr>
        <w:numPr>
          <w:ilvl w:val="0"/>
          <w:numId w:val="2078"/>
        </w:numPr>
      </w:pPr>
      <w:r>
        <w:rPr>
          <w:bCs/>
          <w:b/>
        </w:rPr>
        <w:t xml:space="preserve">Directeur général :</w:t>
      </w:r>
      <w:r>
        <w:t xml:space="preserve"> Prof. Alphonse Tshimanga</w:t>
      </w:r>
    </w:p>
    <w:p>
      <w:pPr>
        <w:pStyle w:val="FirstParagraph"/>
      </w:pPr>
      <w:r>
        <w:rPr>
          <w:bCs/>
          <w:b/>
        </w:rPr>
        <w:t xml:space="preserve">Programme formation TakaPlast :</w:t>
      </w:r>
    </w:p>
    <w:p>
      <w:pPr>
        <w:numPr>
          <w:ilvl w:val="0"/>
          <w:numId w:val="2079"/>
        </w:numPr>
        <w:pStyle w:val="Compact"/>
      </w:pPr>
      <w:r>
        <w:rPr>
          <w:bCs/>
          <w:b/>
        </w:rPr>
        <w:t xml:space="preserve">Opérateurs production</w:t>
      </w:r>
      <w:r>
        <w:t xml:space="preserve"> (50 personnes)</w:t>
      </w:r>
    </w:p>
    <w:p>
      <w:pPr>
        <w:numPr>
          <w:ilvl w:val="0"/>
          <w:numId w:val="2080"/>
        </w:numPr>
      </w:pPr>
      <w:r>
        <w:t xml:space="preserve">Durée : 2 semaines (80h)</w:t>
      </w:r>
    </w:p>
    <w:p>
      <w:pPr>
        <w:numPr>
          <w:ilvl w:val="0"/>
          <w:numId w:val="2080"/>
        </w:numPr>
      </w:pPr>
      <w:r>
        <w:t>Contenu : sécurité, tri plastiques, conduite machines basique, qualité</w:t>
      </w:r>
    </w:p>
    <w:p>
      <w:pPr>
        <w:numPr>
          <w:ilvl w:val="0"/>
          <w:numId w:val="2080"/>
        </w:numPr>
      </w:pPr>
      <w:r>
        <w:t xml:space="preserve">Coût : 100$/personne = 5.000$</w:t>
      </w:r>
    </w:p>
    <w:p>
      <w:pPr>
        <w:numPr>
          <w:ilvl w:val="0"/>
          <w:numId w:val="2081"/>
        </w:numPr>
        <w:pStyle w:val="Compact"/>
      </w:pPr>
      <w:r>
        <w:rPr>
          <w:bCs/>
          <w:b/>
        </w:rPr>
        <w:t xml:space="preserve">Techniciens maintenance</w:t>
      </w:r>
      <w:r>
        <w:t xml:space="preserve"> (3 personnes)</w:t>
      </w:r>
    </w:p>
    <w:p>
      <w:pPr>
        <w:numPr>
          <w:ilvl w:val="0"/>
          <w:numId w:val="2082"/>
        </w:numPr>
      </w:pPr>
      <w:r>
        <w:t xml:space="preserve">Durée : 1 mois (160h)</w:t>
      </w:r>
    </w:p>
    <w:p>
      <w:pPr>
        <w:numPr>
          <w:ilvl w:val="0"/>
          <w:numId w:val="2082"/>
        </w:numPr>
      </w:pPr>
      <w:r>
        <w:t xml:space="preserve">Contenu : électromécanique industrielle, hydraulique, pneumatique</w:t>
      </w:r>
    </w:p>
    <w:p>
      <w:pPr>
        <w:numPr>
          <w:ilvl w:val="0"/>
          <w:numId w:val="2082"/>
        </w:numPr>
      </w:pPr>
      <w:r>
        <w:t xml:space="preserve">Coût : 800$/personne = 5.000$</w:t>
      </w:r>
    </w:p>
    <w:p>
      <w:pPr>
        <w:numPr>
          <w:ilvl w:val="0"/>
          <w:numId w:val="2083"/>
        </w:numPr>
        <w:pStyle w:val="Compact"/>
      </w:pPr>
      <w:r>
        <w:rPr>
          <w:bCs/>
          <w:b/>
        </w:rPr>
        <w:t xml:space="preserve">Superviseurs production</w:t>
      </w:r>
      <w:r>
        <w:t xml:space="preserve"> (5 personnes)</w:t>
      </w:r>
    </w:p>
    <w:p>
      <w:pPr>
        <w:numPr>
          <w:ilvl w:val="0"/>
          <w:numId w:val="2084"/>
        </w:numPr>
      </w:pPr>
      <w:r>
        <w:t xml:space="preserve">Durée : 3 semaines (120h)</w:t>
      </w:r>
    </w:p>
    <w:p>
      <w:pPr>
        <w:numPr>
          <w:ilvl w:val="0"/>
          <w:numId w:val="2084"/>
        </w:numPr>
      </w:pPr>
      <w:r>
        <w:t xml:space="preserve">Contenu : gestion production, management équipes, sécurité</w:t>
      </w:r>
    </w:p>
    <w:p>
      <w:pPr>
        <w:numPr>
          <w:ilvl w:val="0"/>
          <w:numId w:val="2084"/>
        </w:numPr>
      </w:pPr>
      <w:r>
        <w:t xml:space="preserve">Coût : 500$/personne = 2.500$</w:t>
      </w:r>
    </w:p>
    <w:p>
      <w:pPr>
        <w:pStyle w:val="FirstParagraph"/>
      </w:pPr>
      <w:r>
        <w:rPr>
          <w:bCs/>
          <w:b/>
        </w:rPr>
        <w:t xml:space="preserve">Total formation INPP An1 : 9.900$</w:t>
      </w:r>
    </w:p>
    <w:p>
      <w:pPr>
        <w:pStyle w:val="BodyText"/>
      </w:pPr>
      <w:r>
        <w:rPr>
          <w:bCs/>
          <w:b/>
        </w:rPr>
        <w:t xml:space="preserve">Avantage :</w:t>
      </w:r>
      <w:r>
        <w:t xml:space="preserve"> certifications reconnues RDC, formateurs francophones, infrastructure Kinshasa.</w:t>
      </w:r>
    </w:p>
    <w:bookmarkEnd w:id="407"/>
    <w:bookmarkStart w:id="408" w:name="consultant-technique-international"/>
    <w:p>
      <w:pPr>
        <w:pStyle w:val="Heading3"/>
      </w:pPr>
      <w:r>
        <w:t xml:space="preserve">Consultant technique international</w:t>
      </w:r>
    </w:p>
    <w:p>
      <w:pPr>
        <w:pStyle w:val="FirstParagraph"/>
      </w:pPr>
      <w:r>
        <w:rPr>
          <w:bCs/>
          <w:b/>
        </w:rPr>
        <w:t xml:space="preserve">JEAN-PIERRE MORVAN – EXPERT RECYCLAGE PLASTIQUES</w:t>
      </w:r>
    </w:p>
    <w:p>
      <w:pPr>
        <w:numPr>
          <w:ilvl w:val="0"/>
          <w:numId w:val="2085"/>
        </w:numPr>
      </w:pPr>
      <w:r>
        <w:rPr>
          <w:bCs/>
          <w:b/>
        </w:rPr>
        <w:t xml:space="preserve">Profil :</w:t>
      </w:r>
      <w:r>
        <w:t xml:space="preserve"> 25 ans expérience recyclage (Suez, Veolia), missions Afrique (Côte d’Ivoire, Sénégal, Cameroun)</w:t>
      </w:r>
    </w:p>
    <w:p>
      <w:pPr>
        <w:numPr>
          <w:ilvl w:val="0"/>
          <w:numId w:val="2085"/>
        </w:numPr>
      </w:pPr>
      <w:r>
        <w:rPr>
          <w:bCs/>
          <w:b/>
        </w:rPr>
        <w:t xml:space="preserve">Contact :</w:t>
      </w:r>
      <w:r>
        <w:t xml:space="preserve"> LinkedIn “Jean-Pierre Morvan Plastics Recycling”</w:t>
      </w:r>
    </w:p>
    <w:p>
      <w:pPr>
        <w:numPr>
          <w:ilvl w:val="0"/>
          <w:numId w:val="2085"/>
        </w:numPr>
      </w:pPr>
      <w:r>
        <w:rPr>
          <w:bCs/>
          <w:b/>
        </w:rPr>
        <w:t xml:space="preserve">Spécialité :</w:t>
      </w:r>
      <w:r>
        <w:t xml:space="preserve"> setup usines recyclage, optimisation process, certification ISO</w:t>
      </w:r>
    </w:p>
    <w:p>
      <w:pPr>
        <w:pStyle w:val="FirstParagraph"/>
      </w:pPr>
      <w:r>
        <w:rPr>
          <w:bCs/>
          <w:b/>
        </w:rPr>
        <w:t xml:space="preserve">Mission TakaPlast :</w:t>
      </w:r>
    </w:p>
    <w:p>
      <w:pPr>
        <w:numPr>
          <w:ilvl w:val="0"/>
          <w:numId w:val="2086"/>
        </w:numPr>
      </w:pPr>
      <w:r>
        <w:rPr>
          <w:bCs/>
          <w:b/>
        </w:rPr>
        <w:t xml:space="preserve">Phase 1</w:t>
      </w:r>
      <w:r>
        <w:t xml:space="preserve"> (J+90) : audit site, validation process, recommandations (5 jours) : 5.000$</w:t>
      </w:r>
    </w:p>
    <w:p>
      <w:pPr>
        <w:numPr>
          <w:ilvl w:val="0"/>
          <w:numId w:val="2086"/>
        </w:numPr>
      </w:pPr>
      <w:r>
        <w:rPr>
          <w:bCs/>
          <w:b/>
        </w:rPr>
        <w:t xml:space="preserve">Phase 2</w:t>
      </w:r>
      <w:r>
        <w:t xml:space="preserve"> (M6) : assistance démarrage ligne recyclage (10 jours) : 8.000$</w:t>
      </w:r>
    </w:p>
    <w:p>
      <w:pPr>
        <w:numPr>
          <w:ilvl w:val="0"/>
          <w:numId w:val="2086"/>
        </w:numPr>
      </w:pPr>
      <w:r>
        <w:rPr>
          <w:bCs/>
          <w:b/>
        </w:rPr>
        <w:t xml:space="preserve">Phase 3</w:t>
      </w:r>
      <w:r>
        <w:t xml:space="preserve"> (M18) : audit qualité, préparation ISO 9001 (5 jours) : 5.000$</w:t>
      </w:r>
    </w:p>
    <w:p>
      <w:pPr>
        <w:numPr>
          <w:ilvl w:val="0"/>
          <w:numId w:val="2086"/>
        </w:numPr>
      </w:pPr>
      <w:r>
        <w:rPr>
          <w:bCs/>
          <w:b/>
        </w:rPr>
        <w:t xml:space="preserve">Support à distance :</w:t>
      </w:r>
      <w:r>
        <w:t xml:space="preserve"> 500$/mois (email/visio illimité)</w:t>
      </w:r>
    </w:p>
    <w:p>
      <w:pPr>
        <w:pStyle w:val="FirstParagraph"/>
      </w:pPr>
      <w:r>
        <w:rPr>
          <w:bCs/>
          <w:b/>
        </w:rPr>
        <w:t xml:space="preserve">Total consultant An1 : 18.000e + 6.000$ (support distance)</w:t>
      </w:r>
    </w:p>
    <w:bookmarkEnd w:id="408"/>
    <w:bookmarkEnd w:id="409"/>
    <w:bookmarkStart w:id="416" w:name="services-professionnels-rdc"/>
    <w:p>
      <w:pPr>
        <w:pStyle w:val="Heading2"/>
      </w:pPr>
      <w:r>
        <w:rPr>
          <w:bCs/>
          <w:b/>
        </w:rPr>
        <w:t xml:space="preserve">Services professionnels (RDC)</w:t>
      </w:r>
    </w:p>
    <w:bookmarkStart w:id="411" w:name="cabinet-comptable"/>
    <w:p>
      <w:pPr>
        <w:pStyle w:val="Heading3"/>
      </w:pPr>
      <w:r>
        <w:t xml:space="preserve">Cabinet comptable</w:t>
      </w:r>
    </w:p>
    <w:p>
      <w:pPr>
        <w:pStyle w:val="FirstParagraph"/>
      </w:pPr>
      <w:r>
        <w:rPr>
          <w:bCs/>
          <w:b/>
        </w:rPr>
        <w:t xml:space="preserve">FIDUCIAIRE KIMPEMBA &amp; ASSOCIÉS</w:t>
      </w:r>
    </w:p>
    <w:p>
      <w:pPr>
        <w:numPr>
          <w:ilvl w:val="0"/>
          <w:numId w:val="2087"/>
        </w:numPr>
      </w:pPr>
      <w:r>
        <w:rPr>
          <w:bCs/>
          <w:b/>
        </w:rPr>
        <w:t xml:space="preserve">Localisation :</w:t>
      </w:r>
      <w:r>
        <w:t xml:space="preserve"> Avenue Wagenia, Gombe, Kinshasa</w:t>
      </w:r>
    </w:p>
    <w:p>
      <w:pPr>
        <w:numPr>
          <w:ilvl w:val="0"/>
          <w:numId w:val="2087"/>
        </w:numPr>
      </w:pPr>
      <w:r>
        <w:rPr>
          <w:bCs/>
          <w:b/>
        </w:rPr>
        <w:t xml:space="preserve">Contact :</w:t>
      </w:r>
      <w:r>
        <w:t xml:space="preserve"> </w:t>
      </w:r>
      <w:hyperlink r:id="rId410">
        <w:r>
          <w:rPr>
            <w:rStyle w:val="Hyperlink"/>
          </w:rPr>
          <w:t xml:space="preserve">contact@kimpemba-compta.cd</w:t>
        </w:r>
      </w:hyperlink>
      <w:r>
        <w:t xml:space="preserve"> / +243 81 555 6789</w:t>
      </w:r>
    </w:p>
    <w:p>
      <w:pPr>
        <w:pStyle w:val="FirstParagraph"/>
      </w:pPr>
      <w:r>
        <w:rPr>
          <w:bCs/>
          <w:b/>
        </w:rPr>
        <w:t xml:space="preserve">Services :</w:t>
      </w:r>
    </w:p>
    <w:p>
      <w:pPr>
        <w:numPr>
          <w:ilvl w:val="0"/>
          <w:numId w:val="2088"/>
        </w:numPr>
      </w:pPr>
      <w:r>
        <w:t xml:space="preserve">Tenue comptabilité mensuelle (OHADA)</w:t>
      </w:r>
    </w:p>
    <w:p>
      <w:pPr>
        <w:numPr>
          <w:ilvl w:val="0"/>
          <w:numId w:val="2088"/>
        </w:numPr>
      </w:pPr>
      <w:r>
        <w:t xml:space="preserve">Déclarations fiscales (DGRAD, DGI)</w:t>
      </w:r>
    </w:p>
    <w:p>
      <w:pPr>
        <w:numPr>
          <w:ilvl w:val="0"/>
          <w:numId w:val="2088"/>
        </w:numPr>
      </w:pPr>
      <w:r>
        <w:t xml:space="preserve">Paie et charges sociales (CNSS)</w:t>
      </w:r>
    </w:p>
    <w:p>
      <w:pPr>
        <w:numPr>
          <w:ilvl w:val="0"/>
          <w:numId w:val="2088"/>
        </w:numPr>
      </w:pPr>
      <w:r>
        <w:t xml:space="preserve">Audit annuel</w:t>
      </w:r>
    </w:p>
    <w:p>
      <w:pPr>
        <w:numPr>
          <w:ilvl w:val="0"/>
          <w:numId w:val="2088"/>
        </w:numPr>
      </w:pPr>
      <w:r>
        <w:t xml:space="preserve">Conseil fiscal</w:t>
      </w:r>
    </w:p>
    <w:p>
      <w:pPr>
        <w:pStyle w:val="FirstParagraph"/>
      </w:pPr>
      <w:r>
        <w:rPr>
          <w:bCs/>
          <w:b/>
        </w:rPr>
        <w:t xml:space="preserve">Tarif :</w:t>
      </w:r>
      <w:r>
        <w:t xml:space="preserve"> 1.200$/mois = </w:t>
      </w:r>
      <w:r>
        <w:rPr>
          <w:bCs/>
          <w:b/>
        </w:rPr>
        <w:t xml:space="preserve">14.400$/an</w:t>
      </w:r>
    </w:p>
    <w:p>
      <w:pPr>
        <w:pStyle w:val="BodyText"/>
      </w:pPr>
      <w:r>
        <w:rPr>
          <w:bCs/>
          <w:b/>
        </w:rPr>
        <w:t xml:space="preserve">Alternatives :</w:t>
      </w:r>
    </w:p>
    <w:p>
      <w:pPr>
        <w:numPr>
          <w:ilvl w:val="0"/>
          <w:numId w:val="2089"/>
        </w:numPr>
      </w:pPr>
      <w:r>
        <w:t xml:space="preserve">Cabinet MAZARS RDC : 2.000$/mois (big 4, cher mais prestige)</w:t>
      </w:r>
    </w:p>
    <w:p>
      <w:pPr>
        <w:numPr>
          <w:ilvl w:val="0"/>
          <w:numId w:val="2089"/>
        </w:numPr>
      </w:pPr>
      <w:r>
        <w:t xml:space="preserve">KPMG Congo : 1.800$/mois</w:t>
      </w:r>
    </w:p>
    <w:p>
      <w:pPr>
        <w:numPr>
          <w:ilvl w:val="0"/>
          <w:numId w:val="2089"/>
        </w:numPr>
      </w:pPr>
      <w:r>
        <w:t xml:space="preserve">Mazengela &amp; Partners : 1.000$/mois (local, compétent)</w:t>
      </w:r>
    </w:p>
    <w:bookmarkEnd w:id="411"/>
    <w:bookmarkStart w:id="413" w:name="cabinet-juridique"/>
    <w:p>
      <w:pPr>
        <w:pStyle w:val="Heading3"/>
      </w:pPr>
      <w:r>
        <w:t xml:space="preserve">Cabinet juridique</w:t>
      </w:r>
    </w:p>
    <w:p>
      <w:pPr>
        <w:pStyle w:val="FirstParagraph"/>
      </w:pPr>
      <w:r>
        <w:rPr>
          <w:bCs/>
          <w:b/>
        </w:rPr>
        <w:t xml:space="preserve">MBEMBE &amp; MUTOMBO AVOCATS</w:t>
      </w:r>
    </w:p>
    <w:p>
      <w:pPr>
        <w:numPr>
          <w:ilvl w:val="0"/>
          <w:numId w:val="2090"/>
        </w:numPr>
      </w:pPr>
      <w:r>
        <w:rPr>
          <w:bCs/>
          <w:b/>
        </w:rPr>
        <w:t xml:space="preserve">Localisation :</w:t>
      </w:r>
      <w:r>
        <w:t xml:space="preserve"> Boulevard du 30 juin, Gombe, Kinshasa</w:t>
      </w:r>
    </w:p>
    <w:p>
      <w:pPr>
        <w:numPr>
          <w:ilvl w:val="0"/>
          <w:numId w:val="2090"/>
        </w:numPr>
      </w:pPr>
      <w:r>
        <w:rPr>
          <w:bCs/>
          <w:b/>
        </w:rPr>
        <w:t xml:space="preserve">Contact :</w:t>
      </w:r>
      <w:r>
        <w:t xml:space="preserve"> </w:t>
      </w:r>
      <w:hyperlink r:id="rId412">
        <w:r>
          <w:rPr>
            <w:rStyle w:val="Hyperlink"/>
          </w:rPr>
          <w:t xml:space="preserve">cabinet@mbembe-law.cd</w:t>
        </w:r>
      </w:hyperlink>
      <w:r>
        <w:t xml:space="preserve"> / +243 99 888 7777</w:t>
      </w:r>
    </w:p>
    <w:p>
      <w:pPr>
        <w:numPr>
          <w:ilvl w:val="0"/>
          <w:numId w:val="2090"/>
        </w:numPr>
      </w:pPr>
      <w:r>
        <w:rPr>
          <w:bCs/>
          <w:b/>
        </w:rPr>
        <w:t xml:space="preserve">Associé principal :</w:t>
      </w:r>
      <w:r>
        <w:t xml:space="preserve"> maître Patrick Mbembe (barreau Kinshasa)</w:t>
      </w:r>
    </w:p>
    <w:p>
      <w:pPr>
        <w:pStyle w:val="FirstParagraph"/>
      </w:pPr>
      <w:r>
        <w:rPr>
          <w:bCs/>
          <w:b/>
        </w:rPr>
        <w:t xml:space="preserve">Services :</w:t>
      </w:r>
    </w:p>
    <w:p>
      <w:pPr>
        <w:numPr>
          <w:ilvl w:val="0"/>
          <w:numId w:val="2091"/>
        </w:numPr>
      </w:pPr>
      <w:r>
        <w:t xml:space="preserve">Création société (RCCM, IDNAT, impôt)</w:t>
      </w:r>
    </w:p>
    <w:p>
      <w:pPr>
        <w:numPr>
          <w:ilvl w:val="0"/>
          <w:numId w:val="2091"/>
        </w:numPr>
      </w:pPr>
      <w:r>
        <w:t xml:space="preserve">Rédaction contrats (emploi, fournisseurs, clients)</w:t>
      </w:r>
    </w:p>
    <w:p>
      <w:pPr>
        <w:numPr>
          <w:ilvl w:val="0"/>
          <w:numId w:val="2091"/>
        </w:numPr>
      </w:pPr>
      <w:r>
        <w:t xml:space="preserve">Licences et permis (environnement, urbanisme, commerce)</w:t>
      </w:r>
    </w:p>
    <w:p>
      <w:pPr>
        <w:numPr>
          <w:ilvl w:val="0"/>
          <w:numId w:val="2091"/>
        </w:numPr>
      </w:pPr>
      <w:r>
        <w:t xml:space="preserve">Contentieux (si nécessaire)</w:t>
      </w:r>
    </w:p>
    <w:p>
      <w:pPr>
        <w:numPr>
          <w:ilvl w:val="0"/>
          <w:numId w:val="2091"/>
        </w:numPr>
      </w:pPr>
      <w:r>
        <w:t xml:space="preserve">Droit social (relations syndicales)</w:t>
      </w:r>
    </w:p>
    <w:p>
      <w:pPr>
        <w:pStyle w:val="FirstParagraph"/>
      </w:pPr>
      <w:r>
        <w:rPr>
          <w:bCs/>
          <w:b/>
        </w:rPr>
        <w:t xml:space="preserve">Forfait startup :</w:t>
      </w:r>
    </w:p>
    <w:p>
      <w:pPr>
        <w:numPr>
          <w:ilvl w:val="0"/>
          <w:numId w:val="2092"/>
        </w:numPr>
      </w:pPr>
      <w:r>
        <w:t xml:space="preserve">Setup entreprise (M0-3) : 5.000$</w:t>
      </w:r>
    </w:p>
    <w:p>
      <w:pPr>
        <w:numPr>
          <w:ilvl w:val="0"/>
          <w:numId w:val="2092"/>
        </w:numPr>
      </w:pPr>
      <w:r>
        <w:t xml:space="preserve">Retainer mensuel (M4+) : 500$/mois = 6.000$/an</w:t>
      </w:r>
    </w:p>
    <w:p>
      <w:pPr>
        <w:pStyle w:val="FirstParagraph"/>
      </w:pPr>
      <w:r>
        <w:rPr>
          <w:bCs/>
          <w:b/>
        </w:rPr>
        <w:t xml:space="preserve">Total juridique An1 : 11.000$</w:t>
      </w:r>
    </w:p>
    <w:p>
      <w:pPr>
        <w:pStyle w:val="BodyText"/>
      </w:pPr>
      <w:r>
        <w:rPr>
          <w:bCs/>
          <w:b/>
        </w:rPr>
        <w:t xml:space="preserve">Note :</w:t>
      </w:r>
      <w:r>
        <w:t xml:space="preserve"> le dédouanement à Matadi peut parfois prendre 2 à 3 semaines si un document manque. Aussi, il faudrait obtenir une « mainlevée d’urgence » ou procédure pré-douanière pour éviter que les machines ne stagnent au port.</w:t>
      </w:r>
    </w:p>
    <w:bookmarkEnd w:id="413"/>
    <w:bookmarkStart w:id="415" w:name="X235d1587fa156dd4c4463e2200fc431aebd27f5"/>
    <w:p>
      <w:pPr>
        <w:pStyle w:val="Heading3"/>
      </w:pPr>
      <w:r>
        <w:t xml:space="preserve">Consultant HSE (Hygiène Sécurité Environnement)</w:t>
      </w:r>
    </w:p>
    <w:p>
      <w:pPr>
        <w:pStyle w:val="FirstParagraph"/>
      </w:pPr>
      <w:r>
        <w:rPr>
          <w:bCs/>
          <w:b/>
        </w:rPr>
        <w:t xml:space="preserve">ECOSPHÈRE CONSULTING RDC</w:t>
      </w:r>
    </w:p>
    <w:p>
      <w:pPr>
        <w:numPr>
          <w:ilvl w:val="0"/>
          <w:numId w:val="2093"/>
        </w:numPr>
      </w:pPr>
      <w:r>
        <w:rPr>
          <w:bCs/>
          <w:b/>
        </w:rPr>
        <w:t xml:space="preserve">Contact :</w:t>
      </w:r>
      <w:r>
        <w:t xml:space="preserve"> </w:t>
      </w:r>
      <w:hyperlink r:id="rId414">
        <w:r>
          <w:rPr>
            <w:rStyle w:val="Hyperlink"/>
          </w:rPr>
          <w:t xml:space="preserve">info@ecosphere-rdc.com</w:t>
        </w:r>
      </w:hyperlink>
      <w:r>
        <w:t xml:space="preserve"> / +243 82 333 4444</w:t>
      </w:r>
    </w:p>
    <w:p>
      <w:pPr>
        <w:numPr>
          <w:ilvl w:val="0"/>
          <w:numId w:val="2093"/>
        </w:numPr>
      </w:pPr>
      <w:r>
        <w:rPr>
          <w:bCs/>
          <w:b/>
        </w:rPr>
        <w:t xml:space="preserve">Directeur :</w:t>
      </w:r>
      <w:r>
        <w:t xml:space="preserve"> Ing. Sylvain Tshonga (Université de Kinshasa)</w:t>
      </w:r>
    </w:p>
    <w:p>
      <w:pPr>
        <w:pStyle w:val="FirstParagraph"/>
      </w:pPr>
      <w:r>
        <w:rPr>
          <w:bCs/>
          <w:b/>
        </w:rPr>
        <w:t xml:space="preserve">Missions :</w:t>
      </w:r>
    </w:p>
    <w:p>
      <w:pPr>
        <w:numPr>
          <w:ilvl w:val="0"/>
          <w:numId w:val="2094"/>
        </w:numPr>
      </w:pPr>
      <w:r>
        <w:t xml:space="preserve">Étude impact environnemental (obligatoire MECNT)</w:t>
      </w:r>
    </w:p>
    <w:p>
      <w:pPr>
        <w:numPr>
          <w:ilvl w:val="0"/>
          <w:numId w:val="2094"/>
        </w:numPr>
      </w:pPr>
      <w:r>
        <w:t xml:space="preserve">Élaboration manuel HSE</w:t>
      </w:r>
    </w:p>
    <w:p>
      <w:pPr>
        <w:numPr>
          <w:ilvl w:val="0"/>
          <w:numId w:val="2094"/>
        </w:numPr>
      </w:pPr>
      <w:r>
        <w:t xml:space="preserve">Formation HSE équipes</w:t>
      </w:r>
    </w:p>
    <w:p>
      <w:pPr>
        <w:numPr>
          <w:ilvl w:val="0"/>
          <w:numId w:val="2094"/>
        </w:numPr>
      </w:pPr>
      <w:r>
        <w:t xml:space="preserve">Audits trismestriels conformité</w:t>
      </w:r>
    </w:p>
    <w:p>
      <w:pPr>
        <w:numPr>
          <w:ilvl w:val="0"/>
          <w:numId w:val="2094"/>
        </w:numPr>
      </w:pPr>
      <w:r>
        <w:t xml:space="preserve">Préparation ISO 14001 + ISO 45001</w:t>
      </w:r>
    </w:p>
    <w:p>
      <w:pPr>
        <w:pStyle w:val="FirstParagraph"/>
      </w:pPr>
      <w:r>
        <w:rPr>
          <w:bCs/>
          <w:b/>
        </w:rPr>
        <w:t xml:space="preserve">Tarifs :</w:t>
      </w:r>
    </w:p>
    <w:p>
      <w:pPr>
        <w:numPr>
          <w:ilvl w:val="0"/>
          <w:numId w:val="2095"/>
        </w:numPr>
      </w:pPr>
      <w:r>
        <w:t xml:space="preserve">EIE (Étude Impact) : 8.000$</w:t>
      </w:r>
    </w:p>
    <w:p>
      <w:pPr>
        <w:numPr>
          <w:ilvl w:val="0"/>
          <w:numId w:val="2095"/>
        </w:numPr>
      </w:pPr>
      <w:r>
        <w:t xml:space="preserve">Manuel HSE : 3.000$</w:t>
      </w:r>
    </w:p>
    <w:p>
      <w:pPr>
        <w:numPr>
          <w:ilvl w:val="0"/>
          <w:numId w:val="2095"/>
        </w:numPr>
      </w:pPr>
      <w:r>
        <w:t xml:space="preserve">Formation (50 pers.) : 2.000e</w:t>
      </w:r>
    </w:p>
    <w:p>
      <w:pPr>
        <w:numPr>
          <w:ilvl w:val="0"/>
          <w:numId w:val="2095"/>
        </w:numPr>
      </w:pPr>
      <w:r>
        <w:t xml:space="preserve">Audits (4/an) : 4.000$</w:t>
      </w:r>
    </w:p>
    <w:p>
      <w:pPr>
        <w:pStyle w:val="FirstParagraph"/>
      </w:pPr>
      <w:r>
        <w:rPr>
          <w:bCs/>
          <w:b/>
        </w:rPr>
        <w:t xml:space="preserve">Total HSE An1 : 17.000$</w:t>
      </w:r>
    </w:p>
    <w:bookmarkEnd w:id="415"/>
    <w:bookmarkEnd w:id="416"/>
    <w:bookmarkStart w:id="421" w:name="partenaires-commerciaux"/>
    <w:p>
      <w:pPr>
        <w:pStyle w:val="Heading2"/>
      </w:pPr>
      <w:r>
        <w:rPr>
          <w:bCs/>
          <w:b/>
        </w:rPr>
        <w:t xml:space="preserve">Partenaires commerciaux</w:t>
      </w:r>
    </w:p>
    <w:bookmarkStart w:id="417" w:name="clients-stratégiques-identifiés"/>
    <w:p>
      <w:pPr>
        <w:pStyle w:val="Heading3"/>
      </w:pPr>
      <w:r>
        <w:t xml:space="preserve">Clients stratégiques identifiés</w:t>
      </w:r>
    </w:p>
    <w:p>
      <w:pPr>
        <w:numPr>
          <w:ilvl w:val="0"/>
          <w:numId w:val="2096"/>
        </w:numPr>
        <w:pStyle w:val="Compact"/>
      </w:pPr>
      <w:r>
        <w:rPr>
          <w:bCs/>
          <w:b/>
        </w:rPr>
        <w:t xml:space="preserve">BRALIMA (BRASSERIES, LIMONADERIES ET MALTERIES)</w:t>
      </w:r>
    </w:p>
    <w:p>
      <w:pPr>
        <w:numPr>
          <w:ilvl w:val="0"/>
          <w:numId w:val="2097"/>
        </w:numPr>
      </w:pPr>
      <w:r>
        <w:rPr>
          <w:bCs/>
          <w:b/>
        </w:rPr>
        <w:t xml:space="preserve">Secteur :</w:t>
      </w:r>
      <w:r>
        <w:t xml:space="preserve"> industrie agroalimentaire (groupe Heineken)</w:t>
      </w:r>
    </w:p>
    <w:p>
      <w:pPr>
        <w:numPr>
          <w:ilvl w:val="0"/>
          <w:numId w:val="2097"/>
        </w:numPr>
      </w:pPr>
      <w:r>
        <w:rPr>
          <w:bCs/>
          <w:b/>
        </w:rPr>
        <w:t xml:space="preserve">Besoin :</w:t>
      </w:r>
      <w:r>
        <w:t xml:space="preserve"> palettes plastiques recyclées (300-500/mois), caisses réutilisables</w:t>
      </w:r>
    </w:p>
    <w:p>
      <w:pPr>
        <w:numPr>
          <w:ilvl w:val="0"/>
          <w:numId w:val="2097"/>
        </w:numPr>
      </w:pPr>
      <w:r>
        <w:rPr>
          <w:bCs/>
          <w:b/>
        </w:rPr>
        <w:t xml:space="preserve">Volume :</w:t>
      </w:r>
      <w:r>
        <w:t xml:space="preserve"> 15-25t/mois granulés PEHD</w:t>
      </w:r>
    </w:p>
    <w:p>
      <w:pPr>
        <w:numPr>
          <w:ilvl w:val="0"/>
          <w:numId w:val="2097"/>
        </w:numPr>
      </w:pPr>
      <w:r>
        <w:rPr>
          <w:bCs/>
          <w:b/>
        </w:rPr>
        <w:t xml:space="preserve">Contact :</w:t>
      </w:r>
      <w:r>
        <w:t xml:space="preserve"> directeur achats, +243 81 000 1111</w:t>
      </w:r>
    </w:p>
    <w:p>
      <w:pPr>
        <w:numPr>
          <w:ilvl w:val="0"/>
          <w:numId w:val="2097"/>
        </w:numPr>
      </w:pPr>
      <w:r>
        <w:rPr>
          <w:bCs/>
          <w:b/>
        </w:rPr>
        <w:t xml:space="preserve">Statut :</w:t>
      </w:r>
      <w:r>
        <w:t xml:space="preserve"> lettre intention signée</w:t>
      </w:r>
    </w:p>
    <w:p>
      <w:pPr>
        <w:numPr>
          <w:ilvl w:val="0"/>
          <w:numId w:val="2098"/>
        </w:numPr>
        <w:pStyle w:val="Compact"/>
      </w:pPr>
      <w:r>
        <w:rPr>
          <w:bCs/>
          <w:b/>
        </w:rPr>
        <w:t xml:space="preserve">EGMF (ENTREPRISE GÉNÉRALE MALTA FORREST)</w:t>
      </w:r>
    </w:p>
    <w:p>
      <w:pPr>
        <w:numPr>
          <w:ilvl w:val="0"/>
          <w:numId w:val="2099"/>
        </w:numPr>
      </w:pPr>
      <w:r>
        <w:rPr>
          <w:bCs/>
          <w:b/>
        </w:rPr>
        <w:t xml:space="preserve">Secteur :</w:t>
      </w:r>
      <w:r>
        <w:t xml:space="preserve"> mines (cuivre, cobalt)</w:t>
      </w:r>
    </w:p>
    <w:p>
      <w:pPr>
        <w:numPr>
          <w:ilvl w:val="0"/>
          <w:numId w:val="2099"/>
        </w:numPr>
      </w:pPr>
      <w:r>
        <w:rPr>
          <w:bCs/>
          <w:b/>
        </w:rPr>
        <w:t xml:space="preserve">Besoin :</w:t>
      </w:r>
      <w:r>
        <w:t xml:space="preserve"> big bags recyclés, fournitures industrielles plastique</w:t>
      </w:r>
    </w:p>
    <w:p>
      <w:pPr>
        <w:numPr>
          <w:ilvl w:val="0"/>
          <w:numId w:val="2099"/>
        </w:numPr>
      </w:pPr>
      <w:r>
        <w:rPr>
          <w:bCs/>
          <w:b/>
        </w:rPr>
        <w:t xml:space="preserve">Volume :</w:t>
      </w:r>
      <w:r>
        <w:t xml:space="preserve"> 10-15t/mois</w:t>
      </w:r>
    </w:p>
    <w:p>
      <w:pPr>
        <w:numPr>
          <w:ilvl w:val="0"/>
          <w:numId w:val="2099"/>
        </w:numPr>
      </w:pPr>
      <w:r>
        <w:rPr>
          <w:bCs/>
          <w:b/>
        </w:rPr>
        <w:t xml:space="preserve">Contact :</w:t>
      </w:r>
      <w:r>
        <w:t xml:space="preserve"> service procurement, via Malta Forrest Foundation</w:t>
      </w:r>
    </w:p>
    <w:p>
      <w:pPr>
        <w:numPr>
          <w:ilvl w:val="0"/>
          <w:numId w:val="2099"/>
        </w:numPr>
      </w:pPr>
      <w:r>
        <w:rPr>
          <w:bCs/>
          <w:b/>
        </w:rPr>
        <w:t xml:space="preserve">Statut :</w:t>
      </w:r>
      <w:r>
        <w:t xml:space="preserve"> réunion prévue M2</w:t>
      </w:r>
    </w:p>
    <w:p>
      <w:pPr>
        <w:numPr>
          <w:ilvl w:val="0"/>
          <w:numId w:val="2100"/>
        </w:numPr>
        <w:pStyle w:val="Compact"/>
      </w:pPr>
      <w:r>
        <w:rPr>
          <w:bCs/>
          <w:b/>
        </w:rPr>
        <w:t xml:space="preserve">CIMENTERIE INTERLACS</w:t>
      </w:r>
    </w:p>
    <w:p>
      <w:pPr>
        <w:numPr>
          <w:ilvl w:val="0"/>
          <w:numId w:val="2101"/>
        </w:numPr>
      </w:pPr>
      <w:r>
        <w:rPr>
          <w:bCs/>
          <w:b/>
        </w:rPr>
        <w:t xml:space="preserve">Secteur :</w:t>
      </w:r>
      <w:r>
        <w:t xml:space="preserve"> BTP – production ciment</w:t>
      </w:r>
    </w:p>
    <w:p>
      <w:pPr>
        <w:numPr>
          <w:ilvl w:val="0"/>
          <w:numId w:val="2101"/>
        </w:numPr>
      </w:pPr>
      <w:r>
        <w:rPr>
          <w:bCs/>
          <w:b/>
        </w:rPr>
        <w:t xml:space="preserve">Besoin :</w:t>
      </w:r>
      <w:r>
        <w:t xml:space="preserve"> GPL recyclé (substitution fuel), éventuellement bitume modifié</w:t>
      </w:r>
    </w:p>
    <w:p>
      <w:pPr>
        <w:numPr>
          <w:ilvl w:val="0"/>
          <w:numId w:val="2101"/>
        </w:numPr>
      </w:pPr>
      <w:r>
        <w:rPr>
          <w:bCs/>
          <w:b/>
        </w:rPr>
        <w:t xml:space="preserve">Volume :</w:t>
      </w:r>
      <w:r>
        <w:t xml:space="preserve"> 500-800kg GPL/jour</w:t>
      </w:r>
    </w:p>
    <w:p>
      <w:pPr>
        <w:numPr>
          <w:ilvl w:val="0"/>
          <w:numId w:val="2101"/>
        </w:numPr>
      </w:pPr>
      <w:r>
        <w:rPr>
          <w:bCs/>
          <w:b/>
        </w:rPr>
        <w:t xml:space="preserve">Contact :</w:t>
      </w:r>
      <w:r>
        <w:t xml:space="preserve"> directeur technique, +243 99 777 8888</w:t>
      </w:r>
    </w:p>
    <w:p>
      <w:pPr>
        <w:numPr>
          <w:ilvl w:val="0"/>
          <w:numId w:val="2101"/>
        </w:numPr>
      </w:pPr>
      <w:r>
        <w:rPr>
          <w:bCs/>
          <w:b/>
        </w:rPr>
        <w:t xml:space="preserve">Statut :</w:t>
      </w:r>
      <w:r>
        <w:t xml:space="preserve"> intérêt exprimé</w:t>
      </w:r>
    </w:p>
    <w:p>
      <w:pPr>
        <w:numPr>
          <w:ilvl w:val="0"/>
          <w:numId w:val="2102"/>
        </w:numPr>
        <w:pStyle w:val="Compact"/>
      </w:pPr>
      <w:r>
        <w:rPr>
          <w:bCs/>
          <w:b/>
        </w:rPr>
        <w:t xml:space="preserve">OFFICE DES ROUTES (RDC)</w:t>
      </w:r>
    </w:p>
    <w:p>
      <w:pPr>
        <w:numPr>
          <w:ilvl w:val="0"/>
          <w:numId w:val="2103"/>
        </w:numPr>
      </w:pPr>
      <w:r>
        <w:rPr>
          <w:bCs/>
          <w:b/>
        </w:rPr>
        <w:t xml:space="preserve">Secteur :</w:t>
      </w:r>
      <w:r>
        <w:t xml:space="preserve"> gouvernement - infrastructure</w:t>
      </w:r>
    </w:p>
    <w:p>
      <w:pPr>
        <w:numPr>
          <w:ilvl w:val="0"/>
          <w:numId w:val="2103"/>
        </w:numPr>
      </w:pPr>
      <w:r>
        <w:rPr>
          <w:bCs/>
          <w:b/>
        </w:rPr>
        <w:t xml:space="preserve">Besoin :</w:t>
      </w:r>
      <w:r>
        <w:t xml:space="preserve"> bitume modifié plastique (projets pilotes)</w:t>
      </w:r>
    </w:p>
    <w:p>
      <w:pPr>
        <w:numPr>
          <w:ilvl w:val="0"/>
          <w:numId w:val="2103"/>
        </w:numPr>
      </w:pPr>
      <w:r>
        <w:rPr>
          <w:bCs/>
          <w:b/>
        </w:rPr>
        <w:t xml:space="preserve">Volume :</w:t>
      </w:r>
      <w:r>
        <w:t xml:space="preserve"> 50-100t bitume modifié/an</w:t>
      </w:r>
    </w:p>
    <w:p>
      <w:pPr>
        <w:numPr>
          <w:ilvl w:val="0"/>
          <w:numId w:val="2103"/>
        </w:numPr>
      </w:pPr>
      <w:r>
        <w:rPr>
          <w:bCs/>
          <w:b/>
        </w:rPr>
        <w:t xml:space="preserve">Contact :</w:t>
      </w:r>
      <w:r>
        <w:t xml:space="preserve"> via MECNT (Ministère Environnement)</w:t>
      </w:r>
    </w:p>
    <w:p>
      <w:pPr>
        <w:numPr>
          <w:ilvl w:val="0"/>
          <w:numId w:val="2103"/>
        </w:numPr>
      </w:pPr>
      <w:r>
        <w:rPr>
          <w:bCs/>
          <w:b/>
        </w:rPr>
        <w:t xml:space="preserve">Statut :</w:t>
      </w:r>
      <w:r>
        <w:t xml:space="preserve"> partenariat institutionnel à formaliser</w:t>
      </w:r>
    </w:p>
    <w:p>
      <w:pPr>
        <w:numPr>
          <w:ilvl w:val="0"/>
          <w:numId w:val="2104"/>
        </w:numPr>
        <w:pStyle w:val="Compact"/>
      </w:pPr>
      <w:r>
        <w:rPr>
          <w:bCs/>
          <w:b/>
        </w:rPr>
        <w:t xml:space="preserve">ONG INTERNATIONALE (WWF/PNUD)</w:t>
      </w:r>
    </w:p>
    <w:p>
      <w:pPr>
        <w:numPr>
          <w:ilvl w:val="0"/>
          <w:numId w:val="2105"/>
        </w:numPr>
      </w:pPr>
      <w:r>
        <w:rPr>
          <w:bCs/>
          <w:b/>
        </w:rPr>
        <w:t xml:space="preserve">Secteur :</w:t>
      </w:r>
      <w:r>
        <w:t xml:space="preserve"> développement durable</w:t>
      </w:r>
    </w:p>
    <w:p>
      <w:pPr>
        <w:numPr>
          <w:ilvl w:val="0"/>
          <w:numId w:val="2105"/>
        </w:numPr>
      </w:pPr>
      <w:r>
        <w:rPr>
          <w:bCs/>
          <w:b/>
        </w:rPr>
        <w:t xml:space="preserve">Besoin :</w:t>
      </w:r>
      <w:r>
        <w:t xml:space="preserve"> valorisation déchets quartiers, sensibilisation</w:t>
      </w:r>
    </w:p>
    <w:p>
      <w:pPr>
        <w:numPr>
          <w:ilvl w:val="0"/>
          <w:numId w:val="2105"/>
        </w:numPr>
      </w:pPr>
      <w:r>
        <w:rPr>
          <w:bCs/>
          <w:b/>
        </w:rPr>
        <w:t xml:space="preserve">Volume :</w:t>
      </w:r>
      <w:r>
        <w:t xml:space="preserve"> contrats prestation services (collecte, formation)</w:t>
      </w:r>
    </w:p>
    <w:p>
      <w:pPr>
        <w:numPr>
          <w:ilvl w:val="0"/>
          <w:numId w:val="2105"/>
        </w:numPr>
      </w:pPr>
      <w:r>
        <w:rPr>
          <w:bCs/>
          <w:b/>
        </w:rPr>
        <w:t xml:space="preserve">Contact :</w:t>
      </w:r>
      <w:r>
        <w:t xml:space="preserve"> 50-100K$/an (subventions projets)</w:t>
      </w:r>
    </w:p>
    <w:p>
      <w:pPr>
        <w:numPr>
          <w:ilvl w:val="0"/>
          <w:numId w:val="2105"/>
        </w:numPr>
      </w:pPr>
      <w:r>
        <w:rPr>
          <w:bCs/>
          <w:b/>
        </w:rPr>
        <w:t xml:space="preserve">Statut :</w:t>
      </w:r>
      <w:r>
        <w:t xml:space="preserve"> discussions préliminaires</w:t>
      </w:r>
    </w:p>
    <w:bookmarkEnd w:id="417"/>
    <w:bookmarkStart w:id="420" w:name="distributeurs-revendeurs"/>
    <w:p>
      <w:pPr>
        <w:pStyle w:val="Heading3"/>
      </w:pPr>
      <w:r>
        <w:t xml:space="preserve">Distributeurs / revendeurs</w:t>
      </w:r>
    </w:p>
    <w:p>
      <w:pPr>
        <w:pStyle w:val="FirstParagraph"/>
      </w:pPr>
      <w:r>
        <w:rPr>
          <w:bCs/>
          <w:b/>
        </w:rPr>
        <w:t xml:space="preserve">PLASTICO TRADING SARL</w:t>
      </w:r>
    </w:p>
    <w:p>
      <w:pPr>
        <w:numPr>
          <w:ilvl w:val="0"/>
          <w:numId w:val="2106"/>
        </w:numPr>
      </w:pPr>
      <w:r>
        <w:rPr>
          <w:bCs/>
          <w:b/>
        </w:rPr>
        <w:t xml:space="preserve">Activité :</w:t>
      </w:r>
      <w:r>
        <w:t xml:space="preserve"> négoce matières premières plastiques Kinshasa</w:t>
      </w:r>
    </w:p>
    <w:p>
      <w:pPr>
        <w:numPr>
          <w:ilvl w:val="0"/>
          <w:numId w:val="2106"/>
        </w:numPr>
      </w:pPr>
      <w:r>
        <w:rPr>
          <w:bCs/>
          <w:b/>
        </w:rPr>
        <w:t xml:space="preserve">Intérêt :</w:t>
      </w:r>
      <w:r>
        <w:t xml:space="preserve"> distribution granulés TakaPlast vers PME locales</w:t>
      </w:r>
    </w:p>
    <w:p>
      <w:pPr>
        <w:numPr>
          <w:ilvl w:val="0"/>
          <w:numId w:val="2106"/>
        </w:numPr>
      </w:pPr>
      <w:r>
        <w:rPr>
          <w:bCs/>
          <w:b/>
        </w:rPr>
        <w:t xml:space="preserve">Commission :</w:t>
      </w:r>
      <w:r>
        <w:t xml:space="preserve"> 8-10% sur ventes</w:t>
      </w:r>
    </w:p>
    <w:p>
      <w:pPr>
        <w:numPr>
          <w:ilvl w:val="0"/>
          <w:numId w:val="2106"/>
        </w:numPr>
      </w:pPr>
      <w:r>
        <w:rPr>
          <w:bCs/>
          <w:b/>
        </w:rPr>
        <w:t xml:space="preserve">Contact :</w:t>
      </w:r>
      <w:r>
        <w:t xml:space="preserve"> </w:t>
      </w:r>
      <w:hyperlink r:id="rId418">
        <w:r>
          <w:rPr>
            <w:rStyle w:val="Hyperlink"/>
          </w:rPr>
          <w:t xml:space="preserve">plasticotrading@gmail.com</w:t>
        </w:r>
      </w:hyperlink>
      <w:r>
        <w:t xml:space="preserve"> / +243 82 666 5555</w:t>
      </w:r>
    </w:p>
    <w:p>
      <w:pPr>
        <w:pStyle w:val="FirstParagraph"/>
      </w:pPr>
      <w:r>
        <w:rPr>
          <w:bCs/>
          <w:b/>
        </w:rPr>
        <w:t xml:space="preserve">ÉCOMAT RDC</w:t>
      </w:r>
    </w:p>
    <w:p>
      <w:pPr>
        <w:numPr>
          <w:ilvl w:val="0"/>
          <w:numId w:val="2107"/>
        </w:numPr>
      </w:pPr>
      <w:r>
        <w:rPr>
          <w:bCs/>
          <w:b/>
        </w:rPr>
        <w:t xml:space="preserve">Activité :</w:t>
      </w:r>
      <w:r>
        <w:t xml:space="preserve"> matériaux construction durables</w:t>
      </w:r>
    </w:p>
    <w:p>
      <w:pPr>
        <w:numPr>
          <w:ilvl w:val="0"/>
          <w:numId w:val="2107"/>
        </w:numPr>
      </w:pPr>
      <w:r>
        <w:rPr>
          <w:bCs/>
          <w:b/>
        </w:rPr>
        <w:t xml:space="preserve">Intérêt :</w:t>
      </w:r>
      <w:r>
        <w:t xml:space="preserve"> distribution pavés/dalles plastiques</w:t>
      </w:r>
    </w:p>
    <w:p>
      <w:pPr>
        <w:numPr>
          <w:ilvl w:val="0"/>
          <w:numId w:val="2107"/>
        </w:numPr>
      </w:pPr>
      <w:r>
        <w:rPr>
          <w:bCs/>
          <w:b/>
        </w:rPr>
        <w:t xml:space="preserve">Commission :</w:t>
      </w:r>
      <w:r>
        <w:t xml:space="preserve"> exclusivité Kinshasa, marge 15%</w:t>
      </w:r>
    </w:p>
    <w:p>
      <w:pPr>
        <w:numPr>
          <w:ilvl w:val="0"/>
          <w:numId w:val="2107"/>
        </w:numPr>
      </w:pPr>
      <w:r>
        <w:rPr>
          <w:bCs/>
          <w:b/>
        </w:rPr>
        <w:t xml:space="preserve">Contact :</w:t>
      </w:r>
      <w:r>
        <w:t xml:space="preserve"> </w:t>
      </w:r>
      <w:hyperlink r:id="rId419">
        <w:r>
          <w:rPr>
            <w:rStyle w:val="Hyperlink"/>
          </w:rPr>
          <w:t xml:space="preserve">info@ecomat.cd</w:t>
        </w:r>
      </w:hyperlink>
      <w:r>
        <w:t xml:space="preserve"> / +243 81 444 3333</w:t>
      </w:r>
    </w:p>
    <w:bookmarkEnd w:id="420"/>
    <w:bookmarkEnd w:id="421"/>
    <w:bookmarkStart w:id="431" w:name="partenaires-institutionnels"/>
    <w:p>
      <w:pPr>
        <w:pStyle w:val="Heading2"/>
      </w:pPr>
      <w:r>
        <w:rPr>
          <w:bCs/>
          <w:b/>
        </w:rPr>
        <w:t xml:space="preserve">Partenaires institutionnels</w:t>
      </w:r>
    </w:p>
    <w:bookmarkStart w:id="423" w:name="Xe0ae4af2e0de947e0aeafc9c2bf5f6ddfbc26f6"/>
    <w:p>
      <w:pPr>
        <w:pStyle w:val="Heading3"/>
      </w:pPr>
      <w:r>
        <w:t xml:space="preserve">PNUD RDC (Programme Nations Unies développement)</w:t>
      </w:r>
    </w:p>
    <w:p>
      <w:pPr>
        <w:pStyle w:val="FirstParagraph"/>
      </w:pPr>
      <w:r>
        <w:rPr>
          <w:bCs/>
          <w:b/>
        </w:rPr>
        <w:t xml:space="preserve">PROGRAMME SIFA (Solutions Innovantes pour la Femme et l’Adolescent)</w:t>
      </w:r>
    </w:p>
    <w:p>
      <w:pPr>
        <w:numPr>
          <w:ilvl w:val="0"/>
          <w:numId w:val="2108"/>
        </w:numPr>
      </w:pPr>
      <w:r>
        <w:rPr>
          <w:bCs/>
          <w:b/>
        </w:rPr>
        <w:t xml:space="preserve">Site :</w:t>
      </w:r>
      <w:r>
        <w:t xml:space="preserve"> cd.undp.org</w:t>
      </w:r>
    </w:p>
    <w:p>
      <w:pPr>
        <w:numPr>
          <w:ilvl w:val="0"/>
          <w:numId w:val="2108"/>
        </w:numPr>
      </w:pPr>
      <w:r>
        <w:rPr>
          <w:bCs/>
          <w:b/>
        </w:rPr>
        <w:t xml:space="preserve">Contact :</w:t>
      </w:r>
      <w:r>
        <w:t xml:space="preserve"> </w:t>
      </w:r>
      <w:hyperlink r:id="rId422">
        <w:r>
          <w:rPr>
            <w:rStyle w:val="Hyperlink"/>
          </w:rPr>
          <w:t xml:space="preserve">sifa.rdc@undp.org</w:t>
        </w:r>
      </w:hyperlink>
      <w:r>
        <w:t xml:space="preserve"> / + 243 81 700 0000</w:t>
      </w:r>
    </w:p>
    <w:p>
      <w:pPr>
        <w:numPr>
          <w:ilvl w:val="0"/>
          <w:numId w:val="2108"/>
        </w:numPr>
      </w:pPr>
      <w:r>
        <w:rPr>
          <w:bCs/>
          <w:b/>
        </w:rPr>
        <w:t xml:space="preserve">Focal point :</w:t>
      </w:r>
      <w:r>
        <w:t xml:space="preserve"> Mme Chantal Kabongo</w:t>
      </w:r>
    </w:p>
    <w:p>
      <w:pPr>
        <w:pStyle w:val="FirstParagraph"/>
      </w:pPr>
      <w:r>
        <w:rPr>
          <w:bCs/>
          <w:b/>
        </w:rPr>
        <w:t xml:space="preserve">Opportunités TakaPlast :</w:t>
      </w:r>
    </w:p>
    <w:p>
      <w:pPr>
        <w:numPr>
          <w:ilvl w:val="0"/>
          <w:numId w:val="2109"/>
        </w:numPr>
      </w:pPr>
      <w:r>
        <w:rPr>
          <w:bCs/>
          <w:b/>
        </w:rPr>
        <w:t xml:space="preserve">Grant startup :</w:t>
      </w:r>
      <w:r>
        <w:t xml:space="preserve"> 20-50K$ (non dilutif)</w:t>
      </w:r>
    </w:p>
    <w:p>
      <w:pPr>
        <w:numPr>
          <w:ilvl w:val="0"/>
          <w:numId w:val="2109"/>
        </w:numPr>
      </w:pPr>
      <w:r>
        <w:rPr>
          <w:bCs/>
          <w:b/>
        </w:rPr>
        <w:t xml:space="preserve">Appui technique :</w:t>
      </w:r>
      <w:r>
        <w:t xml:space="preserve"> accès expertise internationale</w:t>
      </w:r>
    </w:p>
    <w:p>
      <w:pPr>
        <w:numPr>
          <w:ilvl w:val="0"/>
          <w:numId w:val="2109"/>
        </w:numPr>
      </w:pPr>
      <w:r>
        <w:rPr>
          <w:bCs/>
          <w:b/>
        </w:rPr>
        <w:t xml:space="preserve">Réseau :</w:t>
      </w:r>
      <w:r>
        <w:t xml:space="preserve"> mise en relation bailleurs, gouvernement</w:t>
      </w:r>
    </w:p>
    <w:p>
      <w:pPr>
        <w:numPr>
          <w:ilvl w:val="0"/>
          <w:numId w:val="2109"/>
        </w:numPr>
      </w:pPr>
      <w:r>
        <w:rPr>
          <w:bCs/>
          <w:b/>
        </w:rPr>
        <w:t xml:space="preserve">Visibilité :</w:t>
      </w:r>
      <w:r>
        <w:t xml:space="preserve"> communication projets PNUD</w:t>
      </w:r>
    </w:p>
    <w:p>
      <w:pPr>
        <w:pStyle w:val="FirstParagraph"/>
      </w:pPr>
      <w:r>
        <w:rPr>
          <w:bCs/>
          <w:b/>
        </w:rPr>
        <w:t xml:space="preserve">Critères éligibilité :</w:t>
      </w:r>
    </w:p>
    <w:p>
      <w:pPr>
        <w:numPr>
          <w:ilvl w:val="0"/>
          <w:numId w:val="2110"/>
        </w:numPr>
        <w:pStyle w:val="Compact"/>
      </w:pPr>
      <w:r>
        <w:t xml:space="preserve">Innovation sociale / environnementale</w:t>
      </w:r>
    </w:p>
    <w:p>
      <w:pPr>
        <w:numPr>
          <w:ilvl w:val="0"/>
          <w:numId w:val="2111"/>
        </w:numPr>
      </w:pPr>
      <w:r>
        <w:t xml:space="preserve">Création emplois (surtout jeunes/femmes)</w:t>
      </w:r>
    </w:p>
    <w:p>
      <w:pPr>
        <w:numPr>
          <w:ilvl w:val="0"/>
          <w:numId w:val="2111"/>
        </w:numPr>
      </w:pPr>
      <w:r>
        <w:t xml:space="preserve">Scalabilité Afrique</w:t>
      </w:r>
    </w:p>
    <w:p>
      <w:pPr>
        <w:numPr>
          <w:ilvl w:val="0"/>
          <w:numId w:val="2111"/>
        </w:numPr>
      </w:pPr>
      <w:r>
        <w:t xml:space="preserve">Impact ODD (12, 8, 13)</w:t>
      </w:r>
    </w:p>
    <w:p>
      <w:pPr>
        <w:pStyle w:val="FirstParagraph"/>
      </w:pPr>
      <w:r>
        <w:rPr>
          <w:bCs/>
          <w:b/>
        </w:rPr>
        <w:t xml:space="preserve">Process candidature :</w:t>
      </w:r>
    </w:p>
    <w:p>
      <w:pPr>
        <w:numPr>
          <w:ilvl w:val="0"/>
          <w:numId w:val="2112"/>
        </w:numPr>
      </w:pPr>
      <w:r>
        <w:t xml:space="preserve">Note concept (5 pages) : M1</w:t>
      </w:r>
    </w:p>
    <w:p>
      <w:pPr>
        <w:numPr>
          <w:ilvl w:val="0"/>
          <w:numId w:val="2112"/>
        </w:numPr>
      </w:pPr>
      <w:r>
        <w:t xml:space="preserve">Business plan complet : M2</w:t>
      </w:r>
    </w:p>
    <w:p>
      <w:pPr>
        <w:numPr>
          <w:ilvl w:val="0"/>
          <w:numId w:val="2112"/>
        </w:numPr>
      </w:pPr>
      <w:r>
        <w:t xml:space="preserve">Évaluation comité : M3-4</w:t>
      </w:r>
    </w:p>
    <w:p>
      <w:pPr>
        <w:numPr>
          <w:ilvl w:val="0"/>
          <w:numId w:val="2112"/>
        </w:numPr>
      </w:pPr>
      <w:r>
        <w:t xml:space="preserve">Due diligence : M5</w:t>
      </w:r>
    </w:p>
    <w:p>
      <w:pPr>
        <w:numPr>
          <w:ilvl w:val="0"/>
          <w:numId w:val="2112"/>
        </w:numPr>
      </w:pPr>
      <w:r>
        <w:t xml:space="preserve">Signature convention : M6</w:t>
      </w:r>
    </w:p>
    <w:p>
      <w:pPr>
        <w:numPr>
          <w:ilvl w:val="0"/>
          <w:numId w:val="2112"/>
        </w:numPr>
      </w:pPr>
      <w:r>
        <w:t xml:space="preserve">Décaissement 70% / 30% : M6 + M12</w:t>
      </w:r>
    </w:p>
    <w:bookmarkEnd w:id="423"/>
    <w:bookmarkStart w:id="425" w:name="bad-banque-africaine-développement"/>
    <w:p>
      <w:pPr>
        <w:pStyle w:val="Heading3"/>
      </w:pPr>
      <w:r>
        <w:t xml:space="preserve">BAD (Banque Africaine Développement)</w:t>
      </w:r>
    </w:p>
    <w:p>
      <w:pPr>
        <w:pStyle w:val="FirstParagraph"/>
      </w:pPr>
      <w:r>
        <w:rPr>
          <w:bCs/>
          <w:b/>
        </w:rPr>
        <w:t xml:space="preserve">PROGRAMME ENABLE YOUTH</w:t>
      </w:r>
    </w:p>
    <w:p>
      <w:pPr>
        <w:numPr>
          <w:ilvl w:val="0"/>
          <w:numId w:val="2113"/>
        </w:numPr>
      </w:pPr>
      <w:r>
        <w:rPr>
          <w:bCs/>
          <w:b/>
        </w:rPr>
        <w:t xml:space="preserve">Site :</w:t>
      </w:r>
      <w:r>
        <w:t xml:space="preserve"> afdb.org/en/topics-and-sectors/initiatives-partnerships/enable-youth</w:t>
      </w:r>
    </w:p>
    <w:p>
      <w:pPr>
        <w:numPr>
          <w:ilvl w:val="0"/>
          <w:numId w:val="2113"/>
        </w:numPr>
      </w:pPr>
      <w:r>
        <w:rPr>
          <w:bCs/>
          <w:b/>
        </w:rPr>
        <w:t xml:space="preserve">Contact :</w:t>
      </w:r>
      <w:r>
        <w:t xml:space="preserve"> </w:t>
      </w:r>
      <w:hyperlink r:id="rId424">
        <w:r>
          <w:rPr>
            <w:rStyle w:val="Hyperlink"/>
          </w:rPr>
          <w:t xml:space="preserve">enableyouth@afdb.org</w:t>
        </w:r>
      </w:hyperlink>
    </w:p>
    <w:p>
      <w:pPr>
        <w:numPr>
          <w:ilvl w:val="0"/>
          <w:numId w:val="2113"/>
        </w:numPr>
      </w:pPr>
      <w:r>
        <w:rPr>
          <w:bCs/>
          <w:b/>
        </w:rPr>
        <w:t xml:space="preserve">Bureau Kinshasa :</w:t>
      </w:r>
      <w:r>
        <w:t xml:space="preserve"> +243 81 900 0000</w:t>
      </w:r>
    </w:p>
    <w:p>
      <w:pPr>
        <w:pStyle w:val="FirstParagraph"/>
      </w:pPr>
      <w:r>
        <w:rPr>
          <w:bCs/>
          <w:b/>
        </w:rPr>
        <w:t xml:space="preserve">Financement :</w:t>
      </w:r>
    </w:p>
    <w:p>
      <w:pPr>
        <w:numPr>
          <w:ilvl w:val="0"/>
          <w:numId w:val="2114"/>
        </w:numPr>
      </w:pPr>
      <w:r>
        <w:t xml:space="preserve">Prêt préférentiels : 100-500K$ (taux 3-5%, 7 ans)</w:t>
      </w:r>
    </w:p>
    <w:p>
      <w:pPr>
        <w:numPr>
          <w:ilvl w:val="0"/>
          <w:numId w:val="2114"/>
        </w:numPr>
      </w:pPr>
      <w:r>
        <w:t xml:space="preserve">Garanties partielles : 50-80% (facilite prêts bancaires)</w:t>
      </w:r>
    </w:p>
    <w:p>
      <w:pPr>
        <w:numPr>
          <w:ilvl w:val="0"/>
          <w:numId w:val="2114"/>
        </w:numPr>
      </w:pPr>
      <w:r>
        <w:t xml:space="preserve">Assistance technique : gratuite</w:t>
      </w:r>
    </w:p>
    <w:p>
      <w:pPr>
        <w:pStyle w:val="FirstParagraph"/>
      </w:pPr>
      <w:r>
        <w:rPr>
          <w:bCs/>
          <w:b/>
        </w:rPr>
        <w:t xml:space="preserve">Critères :</w:t>
      </w:r>
    </w:p>
    <w:p>
      <w:pPr>
        <w:numPr>
          <w:ilvl w:val="0"/>
          <w:numId w:val="2115"/>
        </w:numPr>
      </w:pPr>
      <w:r>
        <w:t xml:space="preserve">Entrepreneur &lt; 35 ans</w:t>
      </w:r>
    </w:p>
    <w:p>
      <w:pPr>
        <w:numPr>
          <w:ilvl w:val="0"/>
          <w:numId w:val="2115"/>
        </w:numPr>
      </w:pPr>
      <w:r>
        <w:t xml:space="preserve">Projet high-impact (emploi, environnement)</w:t>
      </w:r>
    </w:p>
    <w:p>
      <w:pPr>
        <w:numPr>
          <w:ilvl w:val="0"/>
          <w:numId w:val="2115"/>
        </w:numPr>
      </w:pPr>
      <w:r>
        <w:t xml:space="preserve">Rentabilité démontrée</w:t>
      </w:r>
    </w:p>
    <w:p>
      <w:pPr>
        <w:numPr>
          <w:ilvl w:val="0"/>
          <w:numId w:val="2115"/>
        </w:numPr>
      </w:pPr>
      <w:r>
        <w:t xml:space="preserve">Co-financement 30% minimum</w:t>
      </w:r>
    </w:p>
    <w:bookmarkEnd w:id="425"/>
    <w:bookmarkStart w:id="426" w:name="section-7"/>
    <w:p>
      <w:pPr>
        <w:pStyle w:val="Heading3"/>
      </w:pPr>
    </w:p>
    <w:bookmarkEnd w:id="426"/>
    <w:bookmarkStart w:id="428" w:name="afd-agence-française-développement"/>
    <w:p>
      <w:pPr>
        <w:pStyle w:val="Heading3"/>
      </w:pPr>
      <w:r>
        <w:t xml:space="preserve">AFD (Agence Française Développement)</w:t>
      </w:r>
    </w:p>
    <w:p>
      <w:pPr>
        <w:pStyle w:val="FirstParagraph"/>
      </w:pPr>
      <w:r>
        <w:rPr>
          <w:bCs/>
          <w:b/>
        </w:rPr>
        <w:t xml:space="preserve">FACILITÉ PROPARCO PME</w:t>
      </w:r>
    </w:p>
    <w:p>
      <w:pPr>
        <w:numPr>
          <w:ilvl w:val="0"/>
          <w:numId w:val="2116"/>
        </w:numPr>
      </w:pPr>
      <w:r>
        <w:rPr>
          <w:bCs/>
          <w:b/>
        </w:rPr>
        <w:t xml:space="preserve">Site :</w:t>
      </w:r>
      <w:r>
        <w:t xml:space="preserve"> afd.fr / proparco.fr</w:t>
      </w:r>
    </w:p>
    <w:p>
      <w:pPr>
        <w:numPr>
          <w:ilvl w:val="0"/>
          <w:numId w:val="2116"/>
        </w:numPr>
      </w:pPr>
      <w:r>
        <w:rPr>
          <w:bCs/>
          <w:b/>
        </w:rPr>
        <w:t xml:space="preserve">Bureau Kinshasa :</w:t>
      </w:r>
      <w:r>
        <w:t xml:space="preserve"> </w:t>
      </w:r>
      <w:hyperlink r:id="rId427">
        <w:r>
          <w:rPr>
            <w:rStyle w:val="Hyperlink"/>
          </w:rPr>
          <w:t xml:space="preserve">afdkinshasa@afd.fr</w:t>
        </w:r>
      </w:hyperlink>
      <w:r>
        <w:t xml:space="preserve"> / +243 81 555 0000</w:t>
      </w:r>
    </w:p>
    <w:p>
      <w:pPr>
        <w:pStyle w:val="FirstParagraph"/>
      </w:pPr>
      <w:r>
        <w:rPr>
          <w:bCs/>
          <w:b/>
        </w:rPr>
        <w:t xml:space="preserve">Instruments :</w:t>
      </w:r>
    </w:p>
    <w:p>
      <w:pPr>
        <w:numPr>
          <w:ilvl w:val="0"/>
          <w:numId w:val="2117"/>
        </w:numPr>
      </w:pPr>
      <w:r>
        <w:t xml:space="preserve">Prêts 50-500K$ (5-7 ans, différé 12-24 mois)</w:t>
      </w:r>
    </w:p>
    <w:p>
      <w:pPr>
        <w:numPr>
          <w:ilvl w:val="0"/>
          <w:numId w:val="2117"/>
        </w:numPr>
      </w:pPr>
      <w:r>
        <w:t xml:space="preserve">Subventions innovation : 30-100K$ (50% co-financement)</w:t>
      </w:r>
    </w:p>
    <w:p>
      <w:pPr>
        <w:numPr>
          <w:ilvl w:val="0"/>
          <w:numId w:val="2117"/>
        </w:numPr>
      </w:pPr>
      <w:r>
        <w:t xml:space="preserve">Garanties equity : rassure investisseurs privés</w:t>
      </w:r>
    </w:p>
    <w:p>
      <w:pPr>
        <w:pStyle w:val="FirstParagraph"/>
      </w:pPr>
      <w:r>
        <w:rPr>
          <w:bCs/>
          <w:b/>
        </w:rPr>
        <w:t xml:space="preserve">Axes prioritaires AFD RDC :</w:t>
      </w:r>
    </w:p>
    <w:p>
      <w:pPr>
        <w:numPr>
          <w:ilvl w:val="0"/>
          <w:numId w:val="2118"/>
        </w:numPr>
      </w:pPr>
      <w:r>
        <w:t xml:space="preserve">Transition énergétique</w:t>
      </w:r>
    </w:p>
    <w:p>
      <w:pPr>
        <w:numPr>
          <w:ilvl w:val="0"/>
          <w:numId w:val="2118"/>
        </w:numPr>
      </w:pPr>
      <w:r>
        <w:t xml:space="preserve">Économie circulaire</w:t>
      </w:r>
    </w:p>
    <w:p>
      <w:pPr>
        <w:numPr>
          <w:ilvl w:val="0"/>
          <w:numId w:val="2118"/>
        </w:numPr>
      </w:pPr>
      <w:r>
        <w:t xml:space="preserve">Inclusion jeunes/femmes</w:t>
      </w:r>
    </w:p>
    <w:p>
      <w:pPr>
        <w:numPr>
          <w:ilvl w:val="0"/>
          <w:numId w:val="2118"/>
        </w:numPr>
      </w:pPr>
      <w:r>
        <w:t xml:space="preserve">Climat</w:t>
      </w:r>
    </w:p>
    <w:p>
      <w:pPr>
        <w:pStyle w:val="FirstParagraph"/>
      </w:pPr>
      <w:r>
        <w:rPr>
          <w:bCs/>
          <w:b/>
        </w:rPr>
        <w:t xml:space="preserve">TakaPlast coche toutes les cases →</w:t>
      </w:r>
      <w:r>
        <w:t xml:space="preserve"> forte probabilité obtention financement</w:t>
      </w:r>
    </w:p>
    <w:bookmarkEnd w:id="428"/>
    <w:bookmarkStart w:id="430" w:name="gouvernement-rdc-mecnt"/>
    <w:p>
      <w:pPr>
        <w:pStyle w:val="Heading3"/>
      </w:pPr>
      <w:r>
        <w:t xml:space="preserve">Gouvernement RDC – MECNT</w:t>
      </w:r>
    </w:p>
    <w:p>
      <w:pPr>
        <w:pStyle w:val="FirstParagraph"/>
      </w:pPr>
      <w:r>
        <w:rPr>
          <w:bCs/>
          <w:b/>
        </w:rPr>
        <w:t xml:space="preserve">MINISTÈRE ENVIRONNEMENT ET DÉVELOPPEMENT DURABLE</w:t>
      </w:r>
    </w:p>
    <w:p>
      <w:pPr>
        <w:numPr>
          <w:ilvl w:val="0"/>
          <w:numId w:val="2119"/>
        </w:numPr>
      </w:pPr>
      <w:r>
        <w:rPr>
          <w:bCs/>
          <w:b/>
        </w:rPr>
        <w:t xml:space="preserve">Contact :</w:t>
      </w:r>
      <w:r>
        <w:t xml:space="preserve"> </w:t>
      </w:r>
      <w:hyperlink r:id="rId429">
        <w:r>
          <w:rPr>
            <w:rStyle w:val="Hyperlink"/>
          </w:rPr>
          <w:t xml:space="preserve">cabinet.mecnt@gmail.com</w:t>
        </w:r>
      </w:hyperlink>
      <w:r>
        <w:t xml:space="preserve"> / +243 81 000 2222</w:t>
      </w:r>
    </w:p>
    <w:p>
      <w:pPr>
        <w:numPr>
          <w:ilvl w:val="0"/>
          <w:numId w:val="2119"/>
        </w:numPr>
      </w:pPr>
      <w:r>
        <w:rPr>
          <w:bCs/>
          <w:b/>
        </w:rPr>
        <w:t xml:space="preserve">Localisation :</w:t>
      </w:r>
      <w:r>
        <w:t xml:space="preserve"> croisement Blvd 30 juin – Ave Batetela, Gombe</w:t>
      </w:r>
    </w:p>
    <w:p>
      <w:pPr>
        <w:pStyle w:val="FirstParagraph"/>
      </w:pPr>
      <w:r>
        <w:rPr>
          <w:bCs/>
          <w:b/>
        </w:rPr>
        <w:t xml:space="preserve">Partenariat institutionnel :</w:t>
      </w:r>
    </w:p>
    <w:p>
      <w:pPr>
        <w:numPr>
          <w:ilvl w:val="0"/>
          <w:numId w:val="2120"/>
        </w:numPr>
      </w:pPr>
      <w:r>
        <w:t xml:space="preserve">Projet pilote gouvernemental : TakaPlast comme modèle national</w:t>
      </w:r>
    </w:p>
    <w:p>
      <w:pPr>
        <w:numPr>
          <w:ilvl w:val="0"/>
          <w:numId w:val="2120"/>
        </w:numPr>
      </w:pPr>
      <w:r>
        <w:t xml:space="preserve">Licences facilitées : environnement, déchets</w:t>
      </w:r>
    </w:p>
    <w:p>
      <w:pPr>
        <w:numPr>
          <w:ilvl w:val="0"/>
          <w:numId w:val="2120"/>
        </w:numPr>
      </w:pPr>
      <w:r>
        <w:t xml:space="preserve">Commandes publiques : bitume modifié routes, pavés espaces publics</w:t>
      </w:r>
    </w:p>
    <w:p>
      <w:pPr>
        <w:numPr>
          <w:ilvl w:val="0"/>
          <w:numId w:val="2120"/>
        </w:numPr>
      </w:pPr>
      <w:r>
        <w:t xml:space="preserve">Co-financement : Fonds Environnement RDC (si disponible)</w:t>
      </w:r>
    </w:p>
    <w:p>
      <w:pPr>
        <w:numPr>
          <w:ilvl w:val="0"/>
          <w:numId w:val="2120"/>
        </w:numPr>
      </w:pPr>
      <w:r>
        <w:t xml:space="preserve">Communication : caution ministérielle (crédibilité)</w:t>
      </w:r>
    </w:p>
    <w:p>
      <w:pPr>
        <w:pStyle w:val="FirstParagraph"/>
      </w:pPr>
      <w:r>
        <w:rPr>
          <w:bCs/>
          <w:b/>
        </w:rPr>
        <w:t xml:space="preserve">Démarches :</w:t>
      </w:r>
      <w:r>
        <w:t xml:space="preserve"> rencontre cabinet ministre M2, convention partenariat M6</w:t>
      </w:r>
    </w:p>
    <w:bookmarkEnd w:id="430"/>
    <w:bookmarkEnd w:id="431"/>
    <w:bookmarkStart w:id="440" w:name="prestataires-logistiques-autres"/>
    <w:p>
      <w:pPr>
        <w:pStyle w:val="Heading2"/>
      </w:pPr>
      <w:r>
        <w:rPr>
          <w:bCs/>
          <w:b/>
        </w:rPr>
        <w:t xml:space="preserve">Prestataires logistiques &amp; autres</w:t>
      </w:r>
    </w:p>
    <w:bookmarkStart w:id="434" w:name="transport-international"/>
    <w:p>
      <w:pPr>
        <w:pStyle w:val="Heading3"/>
      </w:pPr>
      <w:r>
        <w:t xml:space="preserve">Transport international</w:t>
      </w:r>
    </w:p>
    <w:p>
      <w:pPr>
        <w:pStyle w:val="FirstParagraph"/>
      </w:pPr>
      <w:r>
        <w:rPr>
          <w:bCs/>
          <w:b/>
        </w:rPr>
        <w:t xml:space="preserve">DHL GLOBAL FORWARDING RDC</w:t>
      </w:r>
    </w:p>
    <w:p>
      <w:pPr>
        <w:numPr>
          <w:ilvl w:val="0"/>
          <w:numId w:val="2121"/>
        </w:numPr>
      </w:pPr>
      <w:r>
        <w:rPr>
          <w:bCs/>
          <w:b/>
        </w:rPr>
        <w:t xml:space="preserve">Service :</w:t>
      </w:r>
      <w:r>
        <w:t xml:space="preserve"> fret maritime Chine → Matadi, dédouanement</w:t>
      </w:r>
    </w:p>
    <w:p>
      <w:pPr>
        <w:numPr>
          <w:ilvl w:val="0"/>
          <w:numId w:val="2121"/>
        </w:numPr>
      </w:pPr>
      <w:r>
        <w:rPr>
          <w:bCs/>
          <w:b/>
        </w:rPr>
        <w:t xml:space="preserve">Contact :</w:t>
      </w:r>
      <w:r>
        <w:t xml:space="preserve"> </w:t>
      </w:r>
      <w:hyperlink r:id="rId432">
        <w:r>
          <w:rPr>
            <w:rStyle w:val="Hyperlink"/>
          </w:rPr>
          <w:t xml:space="preserve">kinshasa@dhl.com</w:t>
        </w:r>
      </w:hyperlink>
      <w:r>
        <w:t xml:space="preserve"> / +243 81 700 5555</w:t>
      </w:r>
    </w:p>
    <w:p>
      <w:pPr>
        <w:numPr>
          <w:ilvl w:val="0"/>
          <w:numId w:val="2121"/>
        </w:numPr>
      </w:pPr>
      <w:r>
        <w:rPr>
          <w:bCs/>
          <w:b/>
        </w:rPr>
        <w:t xml:space="preserve">Tarif indicatif :</w:t>
      </w:r>
      <w:r>
        <w:t xml:space="preserve"> 1.500-2.500$ / conteneur 20’ (selon négociation)</w:t>
      </w:r>
    </w:p>
    <w:p>
      <w:pPr>
        <w:pStyle w:val="FirstParagraph"/>
      </w:pPr>
      <w:r>
        <w:rPr>
          <w:bCs/>
          <w:b/>
        </w:rPr>
        <w:t xml:space="preserve">BOLLORÉ LOGISTICS RDC</w:t>
      </w:r>
    </w:p>
    <w:p>
      <w:pPr>
        <w:numPr>
          <w:ilvl w:val="0"/>
          <w:numId w:val="2122"/>
        </w:numPr>
      </w:pPr>
      <w:r>
        <w:rPr>
          <w:bCs/>
          <w:b/>
        </w:rPr>
        <w:t xml:space="preserve">Service :</w:t>
      </w:r>
      <w:r>
        <w:t xml:space="preserve"> fret + entreposage Matadi</w:t>
      </w:r>
    </w:p>
    <w:p>
      <w:pPr>
        <w:numPr>
          <w:ilvl w:val="0"/>
          <w:numId w:val="2122"/>
        </w:numPr>
      </w:pPr>
      <w:r>
        <w:rPr>
          <w:bCs/>
          <w:b/>
        </w:rPr>
        <w:t xml:space="preserve">Avantage :</w:t>
      </w:r>
      <w:r>
        <w:t xml:space="preserve"> réseau Afrique, expérience équipements lourds</w:t>
      </w:r>
    </w:p>
    <w:p>
      <w:pPr>
        <w:numPr>
          <w:ilvl w:val="0"/>
          <w:numId w:val="2122"/>
        </w:numPr>
      </w:pPr>
      <w:r>
        <w:rPr>
          <w:bCs/>
          <w:b/>
        </w:rPr>
        <w:t xml:space="preserve">Contact :</w:t>
      </w:r>
      <w:r>
        <w:t xml:space="preserve"> </w:t>
      </w:r>
      <w:hyperlink r:id="rId433">
        <w:r>
          <w:rPr>
            <w:rStyle w:val="Hyperlink"/>
          </w:rPr>
          <w:t xml:space="preserve">bollore.kinshasa@bollore.com</w:t>
        </w:r>
      </w:hyperlink>
      <w:r>
        <w:t xml:space="preserve"> / +243 81 888 6666</w:t>
      </w:r>
    </w:p>
    <w:bookmarkEnd w:id="434"/>
    <w:bookmarkStart w:id="436" w:name="transport-local"/>
    <w:p>
      <w:pPr>
        <w:pStyle w:val="Heading3"/>
      </w:pPr>
      <w:r>
        <w:t xml:space="preserve">Transport local</w:t>
      </w:r>
    </w:p>
    <w:p>
      <w:pPr>
        <w:pStyle w:val="FirstParagraph"/>
      </w:pPr>
      <w:r>
        <w:rPr>
          <w:bCs/>
          <w:b/>
        </w:rPr>
        <w:t xml:space="preserve">TRANSCO SARL</w:t>
      </w:r>
    </w:p>
    <w:p>
      <w:pPr>
        <w:numPr>
          <w:ilvl w:val="0"/>
          <w:numId w:val="2123"/>
        </w:numPr>
      </w:pPr>
      <w:r>
        <w:rPr>
          <w:bCs/>
          <w:b/>
        </w:rPr>
        <w:t xml:space="preserve">Service :</w:t>
      </w:r>
      <w:r>
        <w:t xml:space="preserve"> location camions, transport Matadi-Kinshasa</w:t>
      </w:r>
    </w:p>
    <w:p>
      <w:pPr>
        <w:numPr>
          <w:ilvl w:val="0"/>
          <w:numId w:val="2123"/>
        </w:numPr>
      </w:pPr>
      <w:r>
        <w:rPr>
          <w:bCs/>
          <w:b/>
        </w:rPr>
        <w:t xml:space="preserve">Flotte :</w:t>
      </w:r>
      <w:r>
        <w:t xml:space="preserve"> 10-20t</w:t>
      </w:r>
    </w:p>
    <w:p>
      <w:pPr>
        <w:numPr>
          <w:ilvl w:val="0"/>
          <w:numId w:val="2123"/>
        </w:numPr>
      </w:pPr>
      <w:r>
        <w:rPr>
          <w:bCs/>
          <w:b/>
        </w:rPr>
        <w:t xml:space="preserve">Tarif :</w:t>
      </w:r>
      <w:r>
        <w:t xml:space="preserve"> 800-1.200$ Matadi-Kinshasa (selon tonnage)</w:t>
      </w:r>
    </w:p>
    <w:p>
      <w:pPr>
        <w:numPr>
          <w:ilvl w:val="0"/>
          <w:numId w:val="2123"/>
        </w:numPr>
      </w:pPr>
      <w:r>
        <w:rPr>
          <w:bCs/>
          <w:b/>
        </w:rPr>
        <w:t xml:space="preserve">Contact :</w:t>
      </w:r>
      <w:r>
        <w:t xml:space="preserve"> </w:t>
      </w:r>
      <w:hyperlink r:id="rId435">
        <w:r>
          <w:rPr>
            <w:rStyle w:val="Hyperlink"/>
          </w:rPr>
          <w:t xml:space="preserve">transco.kin@yahoo.fr</w:t>
        </w:r>
      </w:hyperlink>
      <w:r>
        <w:t xml:space="preserve"> / +243 82 555 7777</w:t>
      </w:r>
    </w:p>
    <w:bookmarkEnd w:id="436"/>
    <w:bookmarkStart w:id="439" w:name="assurances"/>
    <w:p>
      <w:pPr>
        <w:pStyle w:val="Heading3"/>
      </w:pPr>
      <w:r>
        <w:t xml:space="preserve">Assurances</w:t>
      </w:r>
    </w:p>
    <w:p>
      <w:pPr>
        <w:pStyle w:val="FirstParagraph"/>
      </w:pPr>
      <w:r>
        <w:rPr>
          <w:bCs/>
          <w:b/>
        </w:rPr>
        <w:t xml:space="preserve">AXA RDC</w:t>
      </w:r>
    </w:p>
    <w:p>
      <w:pPr>
        <w:numPr>
          <w:ilvl w:val="0"/>
          <w:numId w:val="2124"/>
        </w:numPr>
        <w:pStyle w:val="Compact"/>
      </w:pPr>
      <w:r>
        <w:rPr>
          <w:bCs/>
          <w:b/>
        </w:rPr>
        <w:t xml:space="preserve">Produits :</w:t>
      </w:r>
    </w:p>
    <w:p>
      <w:pPr>
        <w:numPr>
          <w:ilvl w:val="0"/>
          <w:numId w:val="2125"/>
        </w:numPr>
      </w:pPr>
      <w:r>
        <w:t xml:space="preserve">Multirisque professionnelle : 12.000$/an</w:t>
      </w:r>
    </w:p>
    <w:p>
      <w:pPr>
        <w:numPr>
          <w:ilvl w:val="0"/>
          <w:numId w:val="2125"/>
        </w:numPr>
      </w:pPr>
      <w:r>
        <w:t xml:space="preserve">RC Exploitation : 3.000$/an</w:t>
      </w:r>
    </w:p>
    <w:p>
      <w:pPr>
        <w:numPr>
          <w:ilvl w:val="0"/>
          <w:numId w:val="2125"/>
        </w:numPr>
      </w:pPr>
      <w:r>
        <w:t xml:space="preserve">Flotte véhicules : 6.000$/an</w:t>
      </w:r>
    </w:p>
    <w:p>
      <w:pPr>
        <w:numPr>
          <w:ilvl w:val="0"/>
          <w:numId w:val="2125"/>
        </w:numPr>
      </w:pPr>
      <w:r>
        <w:t xml:space="preserve">Groupe Santé employés : 15.000$/an</w:t>
      </w:r>
    </w:p>
    <w:p>
      <w:pPr>
        <w:numPr>
          <w:ilvl w:val="0"/>
          <w:numId w:val="2126"/>
        </w:numPr>
        <w:pStyle w:val="Compact"/>
      </w:pPr>
      <w:r>
        <w:rPr>
          <w:bCs/>
          <w:b/>
        </w:rPr>
        <w:t xml:space="preserve">Contact :</w:t>
      </w:r>
      <w:r>
        <w:t xml:space="preserve"> </w:t>
      </w:r>
      <w:hyperlink r:id="rId437">
        <w:r>
          <w:rPr>
            <w:rStyle w:val="Hyperlink"/>
          </w:rPr>
          <w:t xml:space="preserve">axa.kinshasa@axa-cd.com</w:t>
        </w:r>
      </w:hyperlink>
      <w:r>
        <w:t xml:space="preserve"> / +243 81 300 0000</w:t>
      </w:r>
    </w:p>
    <w:p>
      <w:pPr>
        <w:numPr>
          <w:ilvl w:val="0"/>
          <w:numId w:val="2127"/>
        </w:numPr>
        <w:pStyle w:val="Compact"/>
      </w:pPr>
      <w:r>
        <w:rPr>
          <w:bCs/>
          <w:b/>
        </w:rPr>
        <w:t xml:space="preserve">Avantage :</w:t>
      </w:r>
      <w:r>
        <w:t xml:space="preserve"> réseau international, indemnisations fiables</w:t>
      </w:r>
    </w:p>
    <w:p>
      <w:pPr>
        <w:pStyle w:val="FirstParagraph"/>
      </w:pPr>
      <w:r>
        <w:rPr>
          <w:bCs/>
          <w:b/>
        </w:rPr>
        <w:t xml:space="preserve">SONAS (Société Nationale Assurances)</w:t>
      </w:r>
    </w:p>
    <w:p>
      <w:pPr>
        <w:numPr>
          <w:ilvl w:val="0"/>
          <w:numId w:val="2128"/>
        </w:numPr>
      </w:pPr>
      <w:r>
        <w:rPr>
          <w:bCs/>
          <w:b/>
        </w:rPr>
        <w:t xml:space="preserve">Produits :</w:t>
      </w:r>
      <w:r>
        <w:t xml:space="preserve"> similaires AXA (acteur local)</w:t>
      </w:r>
    </w:p>
    <w:p>
      <w:pPr>
        <w:numPr>
          <w:ilvl w:val="0"/>
          <w:numId w:val="2128"/>
        </w:numPr>
      </w:pPr>
      <w:r>
        <w:rPr>
          <w:bCs/>
          <w:b/>
        </w:rPr>
        <w:t xml:space="preserve">Tarifs :</w:t>
      </w:r>
      <w:r>
        <w:t xml:space="preserve"> 10-15% moins cher qu’AXA</w:t>
      </w:r>
    </w:p>
    <w:p>
      <w:pPr>
        <w:numPr>
          <w:ilvl w:val="0"/>
          <w:numId w:val="2128"/>
        </w:numPr>
      </w:pPr>
      <w:r>
        <w:rPr>
          <w:bCs/>
          <w:b/>
        </w:rPr>
        <w:t xml:space="preserve">Inconvénient :</w:t>
      </w:r>
      <w:r>
        <w:t xml:space="preserve"> procédures indemnisation plus lentes</w:t>
      </w:r>
    </w:p>
    <w:p>
      <w:pPr>
        <w:numPr>
          <w:ilvl w:val="0"/>
          <w:numId w:val="2128"/>
        </w:numPr>
      </w:pPr>
      <w:r>
        <w:rPr>
          <w:bCs/>
          <w:b/>
        </w:rPr>
        <w:t xml:space="preserve">Contact :</w:t>
      </w:r>
      <w:r>
        <w:t xml:space="preserve"> </w:t>
      </w:r>
      <w:hyperlink r:id="rId438">
        <w:r>
          <w:rPr>
            <w:rStyle w:val="Hyperlink"/>
          </w:rPr>
          <w:t xml:space="preserve">info@sonas.cd</w:t>
        </w:r>
      </w:hyperlink>
      <w:r>
        <w:t xml:space="preserve"> / +243 81 222 1111</w:t>
      </w:r>
    </w:p>
    <w:p>
      <w:pPr>
        <w:pStyle w:val="FirstParagraph"/>
      </w:pPr>
      <w:r>
        <w:rPr>
          <w:bCs/>
          <w:b/>
        </w:rPr>
        <w:t xml:space="preserve">Recommandation : AXA</w:t>
      </w:r>
      <w:r>
        <w:t xml:space="preserve"> pour équipements importés + </w:t>
      </w:r>
      <w:r>
        <w:rPr>
          <w:bCs/>
          <w:b/>
        </w:rPr>
        <w:t xml:space="preserve">SONAS</w:t>
      </w:r>
      <w:r>
        <w:t xml:space="preserve"> pour véhicules locaux (optimisation coûts)</w:t>
      </w:r>
    </w:p>
    <w:bookmarkEnd w:id="439"/>
    <w:bookmarkEnd w:id="440"/>
    <w:bookmarkStart w:id="441" w:name="tableau-synthèse-partenaires"/>
    <w:p>
      <w:pPr>
        <w:pStyle w:val="Heading2"/>
      </w:pPr>
      <w:r>
        <w:rPr>
          <w:bCs/>
          <w:b/>
        </w:rPr>
        <w:t xml:space="preserve">Tableau synthèse partenaires</w:t>
      </w:r>
    </w:p>
    <w:tbl>
      <w:tblPr>
        <w:tblStyle w:val="Table"/>
        <w:tblW w:type="pct" w:w="4886"/>
        <w:tblLook w:firstRow="1" w:lastRow="0" w:firstColumn="0" w:lastColumn="0" w:noHBand="0" w:noVBand="0" w:val="0020"/>
        <w:jc w:val="start"/>
      </w:tblPr>
      <w:tblGrid>
        <w:gridCol w:w="1980"/>
        <w:gridCol w:w="1530"/>
        <w:gridCol w:w="1440"/>
        <w:gridCol w:w="1350"/>
        <w:gridCol w:w="1440"/>
      </w:tblGrid>
      <w:tr>
        <w:trPr>
          <w:tblHeader w:val="true"/>
        </w:trPr>
        <w:tc>
          <w:tcPr/>
          <w:p>
            <w:pPr>
              <w:pStyle w:val="Compact"/>
              <w:jc w:val="left"/>
            </w:pPr>
            <w:r>
              <w:rPr>
                <w:bCs/>
                <w:b/>
              </w:rPr>
              <w:t xml:space="preserve">Catégorie</w:t>
            </w:r>
          </w:p>
        </w:tc>
        <w:tc>
          <w:tcPr/>
          <w:p>
            <w:pPr>
              <w:pStyle w:val="Compact"/>
              <w:jc w:val="left"/>
            </w:pPr>
            <w:r>
              <w:rPr>
                <w:bCs/>
                <w:b/>
              </w:rPr>
              <w:t xml:space="preserve">Partenaire</w:t>
            </w:r>
          </w:p>
        </w:tc>
        <w:tc>
          <w:tcPr/>
          <w:p>
            <w:pPr>
              <w:pStyle w:val="Compact"/>
              <w:jc w:val="left"/>
            </w:pPr>
            <w:r>
              <w:rPr>
                <w:bCs/>
                <w:b/>
              </w:rPr>
              <w:t xml:space="preserve">Rôle</w:t>
            </w:r>
          </w:p>
        </w:tc>
        <w:tc>
          <w:tcPr/>
          <w:p>
            <w:pPr>
              <w:pStyle w:val="Compact"/>
              <w:jc w:val="left"/>
            </w:pPr>
            <w:r>
              <w:rPr>
                <w:bCs/>
                <w:b/>
              </w:rPr>
              <w:t>Coût An1 ($)</w:t>
            </w:r>
          </w:p>
        </w:tc>
        <w:tc>
          <w:tcPr/>
          <w:p>
            <w:pPr>
              <w:pStyle w:val="Compact"/>
              <w:jc w:val="left"/>
            </w:pPr>
            <w:r>
              <w:rPr>
                <w:bCs/>
                <w:b/>
              </w:rPr>
              <w:t xml:space="preserve">Criticité</w:t>
            </w:r>
          </w:p>
        </w:tc>
      </w:tr>
      <w:tr>
        <w:tc>
          <w:tcPr/>
          <w:p>
            <w:pPr>
              <w:pStyle w:val="Compact"/>
              <w:jc w:val="left"/>
            </w:pPr>
            <w:r>
              <w:rPr>
                <w:bCs/>
                <w:b/>
              </w:rPr>
              <w:t>Fournisseurs équipements</w:t>
            </w:r>
          </w:p>
        </w:tc>
        <w:tc>
          <w:tcPr/>
          <w:p>
            <w:pPr>
              <w:pStyle w:val="Compact"/>
              <w:jc w:val="left"/>
            </w:pPr>
            <w:r>
              <w:t xml:space="preserve">Wanrooe (Chine)</w:t>
            </w:r>
          </w:p>
        </w:tc>
        <w:tc>
          <w:tcPr/>
          <w:p>
            <w:pPr>
              <w:pStyle w:val="Compact"/>
              <w:jc w:val="left"/>
            </w:pPr>
            <w:r>
              <w:t xml:space="preserve">Ligne recyclage</w:t>
            </w:r>
          </w:p>
        </w:tc>
        <w:tc>
          <w:tcPr/>
          <w:p>
            <w:pPr>
              <w:pStyle w:val="Compact"/>
              <w:jc w:val="left"/>
            </w:pPr>
            <w:r>
              <w:t xml:space="preserve">115.000</w:t>
            </w:r>
          </w:p>
        </w:tc>
        <w:tc>
          <w:tcPr/>
          <w:p>
            <w:pPr>
              <w:pStyle w:val="Compact"/>
              <w:jc w:val="left"/>
            </w:pPr>
            <w:r>
              <w:t xml:space="preserve">⭐⭐⭐⭐⭐</w:t>
            </w:r>
          </w:p>
        </w:tc>
      </w:tr>
      <w:tr>
        <w:tc>
          <w:tcPr/>
          <w:p>
            <w:pPr>
              <w:pStyle w:val="Compact"/>
            </w:pPr>
          </w:p>
        </w:tc>
        <w:tc>
          <w:tcPr/>
          <w:p>
            <w:pPr>
              <w:pStyle w:val="Compact"/>
              <w:jc w:val="left"/>
            </w:pPr>
            <w:r>
              <w:t xml:space="preserve">Ankur (Inde)</w:t>
            </w:r>
          </w:p>
        </w:tc>
        <w:tc>
          <w:tcPr/>
          <w:p>
            <w:pPr>
              <w:pStyle w:val="Compact"/>
              <w:jc w:val="left"/>
            </w:pPr>
            <w:r>
              <w:t xml:space="preserve">Gazéifieur</w:t>
            </w:r>
          </w:p>
        </w:tc>
        <w:tc>
          <w:tcPr/>
          <w:p>
            <w:pPr>
              <w:pStyle w:val="Compact"/>
              <w:jc w:val="left"/>
            </w:pPr>
            <w:r>
              <w:t xml:space="preserve">125.000</w:t>
            </w:r>
          </w:p>
        </w:tc>
        <w:tc>
          <w:tcPr/>
          <w:p>
            <w:pPr>
              <w:pStyle w:val="Compact"/>
              <w:jc w:val="left"/>
            </w:pPr>
            <w:r>
              <w:t xml:space="preserve">⭐⭐⭐⭐</w:t>
            </w:r>
          </w:p>
        </w:tc>
      </w:tr>
      <w:tr>
        <w:tc>
          <w:tcPr/>
          <w:p>
            <w:pPr>
              <w:pStyle w:val="Compact"/>
              <w:jc w:val="left"/>
            </w:pPr>
            <w:r>
              <w:rPr>
                <w:bCs/>
                <w:b/>
              </w:rPr>
              <w:t>Expertise Technique</w:t>
            </w:r>
          </w:p>
        </w:tc>
        <w:tc>
          <w:tcPr/>
          <w:p>
            <w:pPr>
              <w:pStyle w:val="Compact"/>
              <w:jc w:val="left"/>
            </w:pPr>
            <w:r>
              <w:t xml:space="preserve">PAPREC Group</w:t>
            </w:r>
          </w:p>
        </w:tc>
        <w:tc>
          <w:tcPr/>
          <w:p>
            <w:pPr>
              <w:pStyle w:val="Compact"/>
              <w:jc w:val="left"/>
            </w:pPr>
            <w:r>
              <w:t>Audit, formation &amp; qualité</w:t>
            </w:r>
          </w:p>
        </w:tc>
        <w:tc>
          <w:tcPr/>
          <w:p>
            <w:pPr>
              <w:pStyle w:val="Compact"/>
              <w:jc w:val="left"/>
            </w:pPr>
            <w:r>
              <w:t xml:space="preserve">13.000</w:t>
            </w:r>
          </w:p>
        </w:tc>
        <w:tc>
          <w:tcPr/>
          <w:p>
            <w:pPr>
              <w:pStyle w:val="Compact"/>
              <w:jc w:val="left"/>
            </w:pPr>
            <w:r>
              <w:t xml:space="preserve">⭐⭐⭐⭐</w:t>
            </w:r>
          </w:p>
        </w:tc>
      </w:tr>
      <w:tr>
        <w:tc>
          <w:tcPr/>
          <w:p>
            <w:pPr>
              <w:pStyle w:val="Compact"/>
              <w:jc w:val="left"/>
            </w:pPr>
            <w:r>
              <w:rPr>
                <w:bCs/>
                <w:b/>
              </w:rPr>
              <w:t xml:space="preserve">Formation locale</w:t>
            </w:r>
          </w:p>
        </w:tc>
        <w:tc>
          <w:tcPr/>
          <w:p>
            <w:pPr>
              <w:pStyle w:val="Compact"/>
              <w:jc w:val="left"/>
            </w:pPr>
            <w:r>
              <w:t xml:space="preserve">INPP (RDC)</w:t>
            </w:r>
          </w:p>
        </w:tc>
        <w:tc>
          <w:tcPr/>
          <w:p>
            <w:pPr>
              <w:pStyle w:val="Compact"/>
              <w:jc w:val="left"/>
            </w:pPr>
            <w:r>
              <w:t>Formation des opérateurs</w:t>
            </w:r>
          </w:p>
        </w:tc>
        <w:tc>
          <w:tcPr/>
          <w:p>
            <w:pPr>
              <w:pStyle w:val="Compact"/>
              <w:jc w:val="left"/>
            </w:pPr>
            <w:r>
              <w:t xml:space="preserve">9.900</w:t>
            </w:r>
          </w:p>
        </w:tc>
        <w:tc>
          <w:tcPr/>
          <w:p>
            <w:pPr>
              <w:pStyle w:val="Compact"/>
              <w:jc w:val="left"/>
            </w:pPr>
            <w:r>
              <w:t xml:space="preserve">⭐⭐⭐⭐⭐</w:t>
            </w:r>
          </w:p>
        </w:tc>
      </w:tr>
      <w:tr>
        <w:tc>
          <w:tcPr/>
          <w:p>
            <w:pPr>
              <w:pStyle w:val="Compact"/>
              <w:jc w:val="left"/>
            </w:pPr>
            <w:r>
              <w:rPr>
                <w:bCs/>
                <w:b/>
              </w:rPr>
              <w:t>Conseil stratégique</w:t>
            </w:r>
          </w:p>
        </w:tc>
        <w:tc>
          <w:tcPr/>
          <w:p>
            <w:pPr>
              <w:pStyle w:val="Compact"/>
              <w:jc w:val="left"/>
            </w:pPr>
            <w:r>
              <w:t>Consultant JP Morvan</w:t>
            </w:r>
          </w:p>
        </w:tc>
        <w:tc>
          <w:tcPr/>
          <w:p>
            <w:pPr>
              <w:pStyle w:val="Compact"/>
              <w:jc w:val="left"/>
            </w:pPr>
            <w:r>
              <w:t>Setup &amp; optimisation process</w:t>
            </w:r>
          </w:p>
        </w:tc>
        <w:tc>
          <w:tcPr/>
          <w:p>
            <w:pPr>
              <w:pStyle w:val="Compact"/>
              <w:jc w:val="left"/>
            </w:pPr>
            <w:r>
              <w:t xml:space="preserve">244 101</w:t>
            </w:r>
          </w:p>
        </w:tc>
        <w:tc>
          <w:tcPr/>
          <w:p>
            <w:pPr>
              <w:pStyle w:val="Compact"/>
              <w:jc w:val="left"/>
            </w:pPr>
            <w:r>
              <w:t xml:space="preserve">⭐⭐⭐⭐</w:t>
            </w:r>
          </w:p>
        </w:tc>
      </w:tr>
      <w:tr>
        <w:tc>
          <w:tcPr/>
          <w:p>
            <w:pPr>
              <w:pStyle w:val="Compact"/>
              <w:jc w:val="left"/>
            </w:pPr>
            <w:r>
              <w:rPr>
                <w:bCs/>
                <w:b/>
              </w:rPr>
              <w:t xml:space="preserve">Services pro</w:t>
            </w:r>
          </w:p>
        </w:tc>
        <w:tc>
          <w:tcPr/>
          <w:p>
            <w:pPr>
              <w:pStyle w:val="Compact"/>
              <w:jc w:val="left"/>
            </w:pPr>
            <w:r>
              <w:t>Kimpemba Comptable</w:t>
            </w:r>
          </w:p>
        </w:tc>
        <w:tc>
          <w:tcPr/>
          <w:p>
            <w:pPr>
              <w:pStyle w:val="Compact"/>
              <w:jc w:val="left"/>
            </w:pPr>
            <w:r>
              <w:t xml:space="preserve">Compta/fiscal</w:t>
            </w:r>
          </w:p>
        </w:tc>
        <w:tc>
          <w:tcPr/>
          <w:p>
            <w:pPr>
              <w:pStyle w:val="Compact"/>
              <w:jc w:val="left"/>
            </w:pPr>
            <w:r>
              <w:t xml:space="preserve">42 000</w:t>
            </w:r>
          </w:p>
        </w:tc>
        <w:tc>
          <w:tcPr/>
          <w:p>
            <w:pPr>
              <w:pStyle w:val="Compact"/>
              <w:jc w:val="left"/>
            </w:pPr>
            <w:r>
              <w:t xml:space="preserve">⭐⭐⭐⭐⭐</w:t>
            </w:r>
          </w:p>
        </w:tc>
      </w:tr>
      <w:tr>
        <w:tc>
          <w:tcPr/>
          <w:p>
            <w:pPr>
              <w:pStyle w:val="Compact"/>
            </w:pPr>
          </w:p>
        </w:tc>
        <w:tc>
          <w:tcPr/>
          <w:p>
            <w:pPr>
              <w:pStyle w:val="Compact"/>
              <w:jc w:val="left"/>
            </w:pPr>
            <w:r>
              <w:t xml:space="preserve">Mbembe Avocats</w:t>
            </w:r>
          </w:p>
        </w:tc>
        <w:tc>
          <w:tcPr/>
          <w:p>
            <w:pPr>
              <w:pStyle w:val="Compact"/>
              <w:jc w:val="left"/>
            </w:pPr>
            <w:r>
              <w:t xml:space="preserve">Juridique</w:t>
            </w:r>
          </w:p>
        </w:tc>
        <w:tc>
          <w:tcPr/>
          <w:p>
            <w:pPr>
              <w:pStyle w:val="Compact"/>
              <w:jc w:val="left"/>
            </w:pPr>
            <w:r>
              <w:t xml:space="preserve">11.000</w:t>
            </w:r>
          </w:p>
        </w:tc>
        <w:tc>
          <w:tcPr/>
          <w:p>
            <w:pPr>
              <w:pStyle w:val="Compact"/>
              <w:jc w:val="left"/>
            </w:pPr>
            <w:r>
              <w:t xml:space="preserve">⭐⭐⭐⭐</w:t>
            </w:r>
          </w:p>
        </w:tc>
      </w:tr>
      <w:tr>
        <w:tc>
          <w:tcPr/>
          <w:p>
            <w:pPr>
              <w:pStyle w:val="Compact"/>
            </w:pPr>
          </w:p>
        </w:tc>
        <w:tc>
          <w:tcPr/>
          <w:p>
            <w:pPr>
              <w:pStyle w:val="Compact"/>
              <w:jc w:val="left"/>
            </w:pPr>
            <w:r>
              <w:t xml:space="preserve">Ecosphere HSE</w:t>
            </w:r>
          </w:p>
        </w:tc>
        <w:tc>
          <w:tcPr/>
          <w:p>
            <w:pPr>
              <w:pStyle w:val="Compact"/>
              <w:jc w:val="left"/>
            </w:pPr>
            <w:r>
              <w:t xml:space="preserve">Environnement</w:t>
            </w:r>
          </w:p>
        </w:tc>
        <w:tc>
          <w:tcPr/>
          <w:p>
            <w:pPr>
              <w:pStyle w:val="Compact"/>
              <w:jc w:val="left"/>
            </w:pPr>
            <w:r>
              <w:t xml:space="preserve">17.000</w:t>
            </w:r>
          </w:p>
        </w:tc>
        <w:tc>
          <w:tcPr/>
          <w:p>
            <w:pPr>
              <w:pStyle w:val="Compact"/>
              <w:jc w:val="left"/>
            </w:pPr>
            <w:r>
              <w:t xml:space="preserve">⭐⭐⭐⭐</w:t>
            </w:r>
          </w:p>
        </w:tc>
      </w:tr>
      <w:tr>
        <w:tc>
          <w:tcPr/>
          <w:p>
            <w:pPr>
              <w:pStyle w:val="Compact"/>
              <w:jc w:val="left"/>
            </w:pPr>
            <w:r>
              <w:rPr>
                <w:bCs/>
                <w:b/>
              </w:rPr>
              <w:t>Clients stratégiques</w:t>
            </w:r>
          </w:p>
        </w:tc>
        <w:tc>
          <w:tcPr/>
          <w:p>
            <w:pPr>
              <w:pStyle w:val="Compact"/>
              <w:jc w:val="left"/>
            </w:pPr>
            <w:r>
              <w:t xml:space="preserve">Bralima</w:t>
            </w:r>
          </w:p>
        </w:tc>
        <w:tc>
          <w:tcPr/>
          <w:p>
            <w:pPr>
              <w:pStyle w:val="Compact"/>
              <w:jc w:val="left"/>
            </w:pPr>
            <w:r>
              <w:t>Acheteur granulés</w:t>
            </w:r>
          </w:p>
        </w:tc>
        <w:tc>
          <w:tcPr/>
          <w:p>
            <w:pPr>
              <w:pStyle w:val="Compact"/>
              <w:jc w:val="left"/>
            </w:pPr>
            <w:r>
              <w:t xml:space="preserve">CA 180K$/an</w:t>
            </w:r>
          </w:p>
        </w:tc>
        <w:tc>
          <w:tcPr/>
          <w:p>
            <w:pPr>
              <w:pStyle w:val="Compact"/>
              <w:jc w:val="left"/>
            </w:pPr>
            <w:r>
              <w:t xml:space="preserve">⭐⭐⭐⭐⭐</w:t>
            </w:r>
          </w:p>
        </w:tc>
      </w:tr>
      <w:tr>
        <w:tc>
          <w:tcPr/>
          <w:p>
            <w:pPr>
              <w:pStyle w:val="Compact"/>
            </w:pPr>
          </w:p>
        </w:tc>
        <w:tc>
          <w:tcPr/>
          <w:p>
            <w:pPr>
              <w:pStyle w:val="Compact"/>
              <w:jc w:val="left"/>
            </w:pPr>
            <w:r>
              <w:t xml:space="preserve">EGMF Mines</w:t>
            </w:r>
          </w:p>
        </w:tc>
        <w:tc>
          <w:tcPr/>
          <w:p>
            <w:pPr>
              <w:pStyle w:val="Compact"/>
              <w:jc w:val="left"/>
            </w:pPr>
            <w:r>
              <w:t xml:space="preserve">Acheteur</w:t>
            </w:r>
          </w:p>
        </w:tc>
        <w:tc>
          <w:tcPr/>
          <w:p>
            <w:pPr>
              <w:pStyle w:val="Compact"/>
              <w:jc w:val="left"/>
            </w:pPr>
            <w:r>
              <w:t xml:space="preserve">CA 90K$/an</w:t>
            </w:r>
          </w:p>
        </w:tc>
        <w:tc>
          <w:tcPr/>
          <w:p>
            <w:pPr>
              <w:pStyle w:val="Compact"/>
              <w:jc w:val="left"/>
            </w:pPr>
            <w:r>
              <w:t xml:space="preserve">⭐⭐⭐⭐</w:t>
            </w:r>
          </w:p>
        </w:tc>
      </w:tr>
      <w:tr>
        <w:tc>
          <w:tcPr/>
          <w:p>
            <w:pPr>
              <w:pStyle w:val="Compact"/>
              <w:jc w:val="left"/>
            </w:pPr>
            <w:r>
              <w:rPr>
                <w:bCs/>
                <w:b/>
              </w:rPr>
              <w:t xml:space="preserve">Institutionnels</w:t>
            </w:r>
          </w:p>
        </w:tc>
        <w:tc>
          <w:tcPr/>
          <w:p>
            <w:pPr>
              <w:pStyle w:val="Compact"/>
              <w:jc w:val="left"/>
            </w:pPr>
            <w:r>
              <w:t xml:space="preserve">PNUD</w:t>
            </w:r>
          </w:p>
        </w:tc>
        <w:tc>
          <w:tcPr/>
          <w:p>
            <w:pPr>
              <w:pStyle w:val="Compact"/>
              <w:jc w:val="left"/>
            </w:pPr>
            <w:r>
              <w:t xml:space="preserve">Subvention 30K$</w:t>
            </w:r>
          </w:p>
        </w:tc>
        <w:tc>
          <w:tcPr/>
          <w:p>
            <w:pPr>
              <w:pStyle w:val="Compact"/>
              <w:jc w:val="left"/>
            </w:pPr>
            <w:r>
              <w:t xml:space="preserve">Grant</w:t>
            </w:r>
          </w:p>
        </w:tc>
        <w:tc>
          <w:tcPr/>
          <w:p>
            <w:pPr>
              <w:pStyle w:val="Compact"/>
              <w:jc w:val="left"/>
            </w:pPr>
            <w:r>
              <w:t xml:space="preserve">⭐⭐⭐⭐</w:t>
            </w:r>
          </w:p>
        </w:tc>
      </w:tr>
      <w:tr>
        <w:tc>
          <w:tcPr/>
          <w:p>
            <w:pPr>
              <w:pStyle w:val="Compact"/>
            </w:pPr>
          </w:p>
        </w:tc>
        <w:tc>
          <w:tcPr/>
          <w:p>
            <w:pPr>
              <w:pStyle w:val="Compact"/>
              <w:jc w:val="left"/>
            </w:pPr>
            <w:r>
              <w:t xml:space="preserve">BAD</w:t>
            </w:r>
          </w:p>
        </w:tc>
        <w:tc>
          <w:tcPr/>
          <w:p>
            <w:pPr>
              <w:pStyle w:val="Compact"/>
              <w:jc w:val="left"/>
            </w:pPr>
            <w:r>
              <w:t>Prêt préférentiel</w:t>
            </w:r>
          </w:p>
        </w:tc>
        <w:tc>
          <w:tcPr/>
          <w:p>
            <w:pPr>
              <w:pStyle w:val="Compact"/>
              <w:jc w:val="left"/>
            </w:pPr>
            <w:r>
              <w:t xml:space="preserve">Prêt 100K$</w:t>
            </w:r>
          </w:p>
        </w:tc>
        <w:tc>
          <w:tcPr/>
          <w:p>
            <w:pPr>
              <w:pStyle w:val="Compact"/>
              <w:jc w:val="left"/>
            </w:pPr>
            <w:r>
              <w:t xml:space="preserve">⭐⭐⭐</w:t>
            </w:r>
          </w:p>
        </w:tc>
      </w:tr>
      <w:tr>
        <w:tc>
          <w:tcPr/>
          <w:p>
            <w:pPr>
              <w:pStyle w:val="Compact"/>
            </w:pPr>
          </w:p>
        </w:tc>
        <w:tc>
          <w:tcPr/>
          <w:p>
            <w:pPr>
              <w:pStyle w:val="Compact"/>
              <w:jc w:val="left"/>
            </w:pPr>
            <w:r>
              <w:t xml:space="preserve">MECNT</w:t>
            </w:r>
          </w:p>
        </w:tc>
        <w:tc>
          <w:tcPr/>
          <w:p>
            <w:pPr>
              <w:pStyle w:val="Compact"/>
              <w:jc w:val="left"/>
            </w:pPr>
            <w:r>
              <w:t>Licences + caution</w:t>
            </w:r>
          </w:p>
        </w:tc>
        <w:tc>
          <w:tcPr/>
          <w:p>
            <w:pPr>
              <w:pStyle w:val="Compact"/>
              <w:jc w:val="left"/>
            </w:pPr>
            <w:r>
              <w:t xml:space="preserve">0 (politique)</w:t>
            </w:r>
          </w:p>
        </w:tc>
        <w:tc>
          <w:tcPr/>
          <w:p>
            <w:pPr>
              <w:pStyle w:val="Compact"/>
              <w:jc w:val="left"/>
            </w:pPr>
            <w:r>
              <w:t xml:space="preserve">⭐⭐⭐⭐⭐</w:t>
            </w:r>
          </w:p>
        </w:tc>
      </w:tr>
      <w:tr>
        <w:tc>
          <w:tcPr/>
          <w:p>
            <w:pPr>
              <w:pStyle w:val="Compact"/>
              <w:jc w:val="left"/>
            </w:pPr>
            <w:r>
              <w:rPr>
                <w:bCs/>
                <w:b/>
              </w:rPr>
              <w:t xml:space="preserve">Logistique</w:t>
            </w:r>
          </w:p>
        </w:tc>
        <w:tc>
          <w:tcPr/>
          <w:p>
            <w:pPr>
              <w:pStyle w:val="Compact"/>
              <w:jc w:val="left"/>
            </w:pPr>
            <w:r>
              <w:t xml:space="preserve">DHL Forwarding</w:t>
            </w:r>
          </w:p>
        </w:tc>
        <w:tc>
          <w:tcPr/>
          <w:p>
            <w:pPr>
              <w:pStyle w:val="Compact"/>
              <w:jc w:val="left"/>
            </w:pPr>
            <w:r>
              <w:t>Import équipements</w:t>
            </w:r>
          </w:p>
        </w:tc>
        <w:tc>
          <w:tcPr/>
          <w:p>
            <w:pPr>
              <w:pStyle w:val="Compact"/>
              <w:jc w:val="left"/>
            </w:pPr>
            <w:r>
              <w:t xml:space="preserve">3.000</w:t>
            </w:r>
          </w:p>
        </w:tc>
        <w:tc>
          <w:tcPr/>
          <w:p>
            <w:pPr>
              <w:pStyle w:val="Compact"/>
              <w:jc w:val="left"/>
            </w:pPr>
            <w:r>
              <w:t xml:space="preserve">⭐⭐⭐⭐</w:t>
            </w:r>
          </w:p>
        </w:tc>
      </w:tr>
      <w:tr>
        <w:tc>
          <w:tcPr/>
          <w:p>
            <w:pPr>
              <w:pStyle w:val="Compact"/>
              <w:jc w:val="left"/>
            </w:pPr>
            <w:r>
              <w:rPr>
                <w:bCs/>
                <w:b/>
              </w:rPr>
              <w:t xml:space="preserve">Assurances</w:t>
            </w:r>
          </w:p>
        </w:tc>
        <w:tc>
          <w:tcPr/>
          <w:p>
            <w:pPr>
              <w:pStyle w:val="Compact"/>
              <w:jc w:val="left"/>
            </w:pPr>
            <w:r>
              <w:t xml:space="preserve">AXA RDC</w:t>
            </w:r>
          </w:p>
        </w:tc>
        <w:tc>
          <w:tcPr/>
          <w:p>
            <w:pPr>
              <w:pStyle w:val="Compact"/>
              <w:jc w:val="left"/>
            </w:pPr>
            <w:r>
              <w:t>Couverture complète</w:t>
            </w:r>
          </w:p>
        </w:tc>
        <w:tc>
          <w:tcPr/>
          <w:p>
            <w:pPr>
              <w:pStyle w:val="Compact"/>
              <w:jc w:val="left"/>
            </w:pPr>
            <w:r>
              <w:t xml:space="preserve">240 000</w:t>
            </w:r>
          </w:p>
        </w:tc>
        <w:tc>
          <w:tcPr/>
          <w:p>
            <w:pPr>
              <w:pStyle w:val="Compact"/>
              <w:jc w:val="left"/>
            </w:pPr>
            <w:r>
              <w:t xml:space="preserve">⭐⭐⭐⭐⭐</w:t>
            </w:r>
          </w:p>
        </w:tc>
      </w:tr>
    </w:tbl>
    <w:p>
      <w:pPr>
        <w:pStyle w:val="BodyText"/>
      </w:pPr>
      <w:r>
        <w:rPr>
          <w:bCs/>
          <w:b/>
        </w:rPr>
        <w:t xml:space="preserve">Total prestataires An1 : ~95.300$</w:t>
      </w:r>
      <w:r>
        <w:t xml:space="preserve"> (hors équipements 240K$)</w:t>
      </w:r>
    </w:p>
    <w:bookmarkEnd w:id="441"/>
    <w:bookmarkStart w:id="442" w:name="Xf99734c39b283116f4aadf359ce2317d84801e2"/>
    <w:p>
      <w:pPr>
        <w:pStyle w:val="Heading2"/>
      </w:pPr>
      <w:r>
        <w:rPr>
          <w:bCs/>
          <w:b/>
        </w:rPr>
        <w:t xml:space="preserve">Synthèse budgétaire de l’écosystème (année 1)</w:t>
      </w:r>
    </w:p>
    <w:tbl>
      <w:tblPr>
        <w:tblStyle w:val="Table"/>
        <w:tblW w:type="pct" w:w="4867"/>
        <w:tblLook w:firstRow="1" w:lastRow="0" w:firstColumn="0" w:lastColumn="0" w:noHBand="0" w:noVBand="0" w:val="0020"/>
        <w:jc w:val="start"/>
      </w:tblPr>
      <w:tblGrid>
        <w:gridCol w:w="2640"/>
        <w:gridCol w:w="2851"/>
        <w:gridCol w:w="2217"/>
      </w:tblGrid>
      <w:tr>
        <w:trPr>
          <w:tblHeader w:val="true"/>
        </w:trPr>
        <w:tc>
          <w:tcPr/>
          <w:p>
            <w:pPr>
              <w:pStyle w:val="Compact"/>
              <w:jc w:val="left"/>
            </w:pPr>
            <w:r>
              <w:rPr>
                <w:bCs/>
                <w:b/>
              </w:rPr>
              <w:t xml:space="preserve">Poste</w:t>
            </w:r>
          </w:p>
        </w:tc>
        <w:tc>
          <w:tcPr/>
          <w:p>
            <w:pPr>
              <w:pStyle w:val="Compact"/>
              <w:jc w:val="left"/>
            </w:pPr>
            <w:r>
              <w:rPr>
                <w:bCs/>
                <w:b/>
              </w:rPr>
              <w:t xml:space="preserve">Partenaire Clé</w:t>
            </w:r>
          </w:p>
        </w:tc>
        <w:tc>
          <w:tcPr/>
          <w:p>
            <w:pPr>
              <w:pStyle w:val="Compact"/>
              <w:jc w:val="left"/>
            </w:pPr>
            <w:r>
              <w:rPr>
                <w:bCs/>
                <w:b/>
              </w:rPr>
              <w:t xml:space="preserve">Budget Estime</w:t>
            </w:r>
          </w:p>
        </w:tc>
      </w:tr>
      <w:tr>
        <w:tc>
          <w:tcPr/>
          <w:p>
            <w:pPr>
              <w:pStyle w:val="Compact"/>
              <w:jc w:val="left"/>
            </w:pPr>
            <w:r>
              <w:rPr>
                <w:bCs/>
                <w:b/>
              </w:rPr>
              <w:t xml:space="preserve">Équipements Lourds</w:t>
            </w:r>
          </w:p>
        </w:tc>
        <w:tc>
          <w:tcPr/>
          <w:p>
            <w:pPr>
              <w:pStyle w:val="Compact"/>
              <w:jc w:val="left"/>
            </w:pPr>
            <w:r>
              <w:t xml:space="preserve">Wanrooe / Ankur</w:t>
            </w:r>
          </w:p>
        </w:tc>
        <w:tc>
          <w:tcPr/>
          <w:p>
            <w:pPr>
              <w:pStyle w:val="Compact"/>
              <w:jc w:val="left"/>
            </w:pPr>
            <w:r>
              <w:t xml:space="preserve">240 000 $</w:t>
            </w:r>
          </w:p>
        </w:tc>
      </w:tr>
      <w:tr>
        <w:tc>
          <w:tcPr/>
          <w:p>
            <w:pPr>
              <w:pStyle w:val="Compact"/>
              <w:jc w:val="left"/>
            </w:pPr>
            <w:r>
              <w:rPr>
                <w:bCs/>
                <w:b/>
              </w:rPr>
              <w:t>Expertise &amp; Formation</w:t>
            </w:r>
          </w:p>
        </w:tc>
        <w:tc>
          <w:tcPr/>
          <w:p>
            <w:pPr>
              <w:pStyle w:val="Compact"/>
              <w:jc w:val="left"/>
            </w:pPr>
            <w:r>
              <w:t xml:space="preserve">OK Plast / INPP / Morvan</w:t>
            </w:r>
          </w:p>
        </w:tc>
        <w:tc>
          <w:tcPr/>
          <w:p>
            <w:pPr>
              <w:pStyle w:val="Compact"/>
              <w:jc w:val="left"/>
            </w:pPr>
            <w:r>
              <w:t xml:space="preserve">46 900 $</w:t>
            </w:r>
          </w:p>
        </w:tc>
      </w:tr>
      <w:tr>
        <w:tc>
          <w:tcPr/>
          <w:p>
            <w:pPr>
              <w:pStyle w:val="Compact"/>
              <w:jc w:val="left"/>
            </w:pPr>
            <w:r>
              <w:rPr>
                <w:bCs/>
                <w:b/>
              </w:rPr>
              <w:t xml:space="preserve">Conformité &amp; Gestion</w:t>
            </w:r>
          </w:p>
        </w:tc>
        <w:tc>
          <w:tcPr/>
          <w:p>
            <w:pPr>
              <w:pStyle w:val="Compact"/>
              <w:jc w:val="left"/>
            </w:pPr>
            <w:r>
              <w:t>Kimpemba / Mbembe / Ecosphere</w:t>
            </w:r>
          </w:p>
        </w:tc>
        <w:tc>
          <w:tcPr/>
          <w:p>
            <w:pPr>
              <w:pStyle w:val="Compact"/>
              <w:jc w:val="left"/>
            </w:pPr>
            <w:r>
              <w:t xml:space="preserve">42 400 $</w:t>
            </w:r>
          </w:p>
        </w:tc>
      </w:tr>
      <w:tr>
        <w:tc>
          <w:tcPr/>
          <w:p>
            <w:pPr>
              <w:pStyle w:val="Compact"/>
              <w:jc w:val="left"/>
            </w:pPr>
            <w:r>
              <w:rPr>
                <w:bCs/>
                <w:b/>
              </w:rPr>
              <w:t>Logistique &amp; Assurances</w:t>
            </w:r>
          </w:p>
        </w:tc>
        <w:tc>
          <w:tcPr/>
          <w:p>
            <w:pPr>
              <w:pStyle w:val="Compact"/>
              <w:jc w:val="left"/>
            </w:pPr>
            <w:r>
              <w:t xml:space="preserve">DHL / AXA / Transco</w:t>
            </w:r>
          </w:p>
        </w:tc>
        <w:tc>
          <w:tcPr/>
          <w:p>
            <w:pPr>
              <w:pStyle w:val="Compact"/>
              <w:jc w:val="left"/>
            </w:pPr>
            <w:r>
              <w:t xml:space="preserve">40 000 $ (estim.)</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~369 300 $</w:t>
            </w:r>
          </w:p>
        </w:tc>
      </w:tr>
    </w:tbl>
    <w:bookmarkEnd w:id="442"/>
    <w:bookmarkEnd w:id="443"/>
    <w:bookmarkStart w:id="458" w:name="ressources-humaines-disponibles"/>
    <w:p>
      <w:pPr>
        <w:pStyle w:val="Heading1"/>
      </w:pPr>
      <w:r>
        <w:t xml:space="preserve">RESSOURCES HUMAINES DISPONIBLES</w:t>
      </w:r>
    </w:p>
    <w:bookmarkStart w:id="444" w:name="Xae65b958d6390c6e1d4d4aed82467bc4c406b7a"/>
    <w:p>
      <w:pPr>
        <w:pStyle w:val="Heading2"/>
      </w:pPr>
      <w:r>
        <w:rPr>
          <w:bCs/>
          <w:b/>
        </w:rPr>
        <w:t xml:space="preserve">Organigramme détaillé (évolution sur 3 ans)</w:t>
      </w:r>
    </w:p>
    <w:p>
      <w:pPr>
        <w:pStyle w:val="FirstParagraph"/>
      </w:pPr>
      <w:r>
        <w:rPr>
          <w:bCs/>
          <w:b/>
        </w:rPr>
        <w:t>Année 1 (phase 1-2) - 30 personnes</w:t>
      </w:r>
    </w:p>
    <w:p>
      <w:pPr>
        <w:pStyle w:val="BodyText"/>
      </w:pPr>
      <w:r>
        <w:rPr>
          <w:iCs/>
          <w:i/>
        </w:rPr>
        <w:t xml:space="preserve">EFFECTIF ANNÉE 1 :</w:t>
      </w:r>
    </w:p>
    <w:p>
      <w:pPr>
        <w:numPr>
          <w:ilvl w:val="0"/>
          <w:numId w:val="2129"/>
        </w:numPr>
      </w:pPr>
      <w:r>
        <w:rPr>
          <w:iCs/>
          <w:i/>
        </w:rPr>
        <w:t xml:space="preserve">Direction : 4</w:t>
      </w:r>
    </w:p>
    <w:p>
      <w:pPr>
        <w:numPr>
          <w:ilvl w:val="0"/>
          <w:numId w:val="2129"/>
        </w:numPr>
      </w:pPr>
      <w:r>
        <w:rPr>
          <w:iCs/>
          <w:i/>
        </w:rPr>
        <w:t xml:space="preserve">Cadres : 6</w:t>
      </w:r>
    </w:p>
    <w:p>
      <w:pPr>
        <w:numPr>
          <w:ilvl w:val="0"/>
          <w:numId w:val="2129"/>
        </w:numPr>
      </w:pPr>
      <w:r>
        <w:rPr>
          <w:iCs/>
          <w:i/>
        </w:rPr>
        <w:t xml:space="preserve">Employés : 3</w:t>
      </w:r>
    </w:p>
    <w:p>
      <w:pPr>
        <w:numPr>
          <w:ilvl w:val="0"/>
          <w:numId w:val="2129"/>
        </w:numPr>
      </w:pPr>
      <w:r>
        <w:rPr>
          <w:iCs/>
          <w:i/>
        </w:rPr>
        <w:t xml:space="preserve">Opérateurs : 20</w:t>
      </w:r>
    </w:p>
    <w:p>
      <w:pPr>
        <w:numPr>
          <w:ilvl w:val="0"/>
          <w:numId w:val="2129"/>
        </w:numPr>
      </w:pPr>
      <w:r>
        <w:rPr>
          <w:iCs/>
          <w:i/>
        </w:rPr>
        <w:t xml:space="preserve">Chauffeurs : 5</w:t>
      </w:r>
    </w:p>
    <w:p>
      <w:pPr>
        <w:numPr>
          <w:ilvl w:val="0"/>
          <w:numId w:val="2129"/>
        </w:numPr>
      </w:pPr>
      <w:r>
        <w:rPr>
          <w:iCs/>
          <w:i/>
        </w:rPr>
        <w:t xml:space="preserve">Collecteurs : 50</w:t>
      </w:r>
    </w:p>
    <w:p>
      <w:pPr>
        <w:numPr>
          <w:ilvl w:val="0"/>
          <w:numId w:val="2129"/>
        </w:numPr>
      </w:pPr>
      <w:r>
        <w:rPr>
          <w:iCs/>
          <w:i/>
        </w:rPr>
        <w:t xml:space="preserve">Sécurité : 3</w:t>
      </w:r>
    </w:p>
    <w:p>
      <w:pPr>
        <w:pStyle w:val="FirstParagraph"/>
      </w:pPr>
      <w:r>
        <w:rPr>
          <w:iCs/>
          <w:i/>
        </w:rPr>
        <w:t xml:space="preserve">TOTAL : 91 personnes</w:t>
      </w:r>
    </w:p>
    <w:p>
      <w:pPr>
        <w:pStyle w:val="BodyText"/>
      </w:pPr>
      <w:r>
        <w:rPr>
          <w:bCs/>
          <w:b/>
        </w:rPr>
        <w:t xml:space="preserve">ANNÉE 2 (phase 3 partielle) - 65 personnes</w:t>
      </w:r>
    </w:p>
    <w:p>
      <w:pPr>
        <w:pStyle w:val="BodyText"/>
      </w:pPr>
    </w:p>
    <w:p>
      <w:pPr>
        <w:pStyle w:val="BodyText"/>
      </w:pPr>
      <w:r>
        <w:rPr>
          <w:iCs/>
          <w:i/>
        </w:rPr>
        <w:t xml:space="preserve">OPÉRATIONNELS :</w:t>
      </w:r>
    </w:p>
    <w:p>
      <w:pPr>
        <w:numPr>
          <w:ilvl w:val="0"/>
          <w:numId w:val="2130"/>
        </w:numPr>
      </w:pPr>
      <w:r>
        <w:rPr>
          <w:iCs/>
          <w:i/>
        </w:rPr>
        <w:t xml:space="preserve">Opérateurs production : *35 (+15)</w:t>
      </w:r>
    </w:p>
    <w:p>
      <w:pPr>
        <w:numPr>
          <w:ilvl w:val="0"/>
          <w:numId w:val="2130"/>
        </w:numPr>
      </w:pPr>
      <w:r>
        <w:rPr>
          <w:iCs/>
          <w:i/>
        </w:rPr>
        <w:t xml:space="preserve">Chauffeurs : *8 (+3)</w:t>
      </w:r>
    </w:p>
    <w:p>
      <w:pPr>
        <w:numPr>
          <w:ilvl w:val="0"/>
          <w:numId w:val="2130"/>
        </w:numPr>
      </w:pPr>
      <w:r>
        <w:rPr>
          <w:iCs/>
          <w:i/>
        </w:rPr>
        <w:t xml:space="preserve">Collecteurs indép. : *80 (+30)</w:t>
      </w:r>
    </w:p>
    <w:p>
      <w:pPr>
        <w:numPr>
          <w:ilvl w:val="0"/>
          <w:numId w:val="2130"/>
        </w:numPr>
      </w:pPr>
      <w:r>
        <w:rPr>
          <w:iCs/>
          <w:i/>
        </w:rPr>
        <w:t xml:space="preserve">Agents sécurité : *6 (+3)</w:t>
      </w:r>
    </w:p>
    <w:p>
      <w:pPr>
        <w:numPr>
          <w:ilvl w:val="0"/>
          <w:numId w:val="2130"/>
        </w:numPr>
      </w:pPr>
      <w:r>
        <w:rPr>
          <w:iCs/>
          <w:i/>
        </w:rPr>
        <w:t xml:space="preserve">Magasiniers : *3 (nouveau)</w:t>
      </w:r>
    </w:p>
    <w:p>
      <w:pPr>
        <w:pStyle w:val="FirstParagraph"/>
      </w:pPr>
      <w:r>
        <w:rPr>
          <w:iCs/>
          <w:i/>
        </w:rPr>
        <w:t xml:space="preserve">EFFECTIF ANNÉE 2 : 150 personnes</w:t>
      </w:r>
    </w:p>
    <w:p>
      <w:pPr>
        <w:pStyle w:val="BodyText"/>
      </w:pPr>
      <w:r>
        <w:rPr>
          <w:bCs/>
          <w:b/>
        </w:rPr>
        <w:t xml:space="preserve">Récapitulatif des effectifs</w:t>
      </w:r>
    </w:p>
    <w:tbl>
      <w:tblPr>
        <w:tblStyle w:val="Table"/>
        <w:tblW w:type="pct" w:w="4873"/>
        <w:tblLook w:firstRow="1" w:lastRow="0" w:firstColumn="0" w:lastColumn="0" w:noHBand="0" w:noVBand="0" w:val="0020"/>
        <w:jc w:val="start"/>
      </w:tblPr>
      <w:tblGrid>
        <w:gridCol w:w="2005"/>
        <w:gridCol w:w="2205"/>
        <w:gridCol w:w="1904"/>
        <w:gridCol w:w="1604"/>
      </w:tblGrid>
      <w:tr>
        <w:trPr>
          <w:tblHeader w:val="true"/>
        </w:trPr>
        <w:tc>
          <w:tcPr/>
          <w:p>
            <w:pPr>
              <w:pStyle w:val="Compact"/>
              <w:jc w:val="left"/>
            </w:pPr>
            <w:r>
              <w:rPr>
                <w:bCs/>
                <w:b/>
              </w:rPr>
              <w:t xml:space="preserve">Catégorie</w:t>
            </w:r>
          </w:p>
        </w:tc>
        <w:tc>
          <w:tcPr/>
          <w:p>
            <w:pPr>
              <w:pStyle w:val="Compact"/>
              <w:jc w:val="left"/>
            </w:pPr>
            <w:r>
              <w:rPr>
                <w:bCs/>
                <w:b/>
              </w:rPr>
              <w:t>Année 1 (Phase 1-2)</w:t>
            </w:r>
          </w:p>
        </w:tc>
        <w:tc>
          <w:tcPr/>
          <w:p>
            <w:pPr>
              <w:pStyle w:val="Compact"/>
              <w:jc w:val="left"/>
            </w:pPr>
            <w:r>
              <w:rPr>
                <w:bCs/>
                <w:b/>
              </w:rPr>
              <w:t>Année 2 (Phase 3)</w:t>
            </w:r>
          </w:p>
        </w:tc>
        <w:tc>
          <w:tcPr/>
          <w:p>
            <w:pPr>
              <w:pStyle w:val="Compact"/>
              <w:jc w:val="left"/>
            </w:pPr>
            <w:r>
              <w:rPr>
                <w:bCs/>
                <w:b/>
              </w:rPr>
              <w:t xml:space="preserve">Évolution</w:t>
            </w:r>
          </w:p>
        </w:tc>
      </w:tr>
      <w:tr>
        <w:tc>
          <w:tcPr/>
          <w:p>
            <w:pPr>
              <w:pStyle w:val="Compact"/>
              <w:jc w:val="left"/>
            </w:pPr>
            <w:r>
              <w:rPr>
                <w:bCs/>
                <w:b/>
              </w:rPr>
              <w:t xml:space="preserve">Direction</w:t>
            </w:r>
          </w:p>
        </w:tc>
        <w:tc>
          <w:tcPr/>
          <w:p>
            <w:pPr>
              <w:pStyle w:val="Compact"/>
              <w:jc w:val="left"/>
            </w:pPr>
            <w:r>
              <w:t xml:space="preserve">4</w:t>
            </w:r>
          </w:p>
        </w:tc>
        <w:tc>
          <w:tcPr/>
          <w:p>
            <w:pPr>
              <w:pStyle w:val="Compact"/>
              <w:jc w:val="left"/>
            </w:pPr>
            <w:r>
              <w:t xml:space="preserve">5</w:t>
            </w:r>
          </w:p>
        </w:tc>
        <w:tc>
          <w:tcPr/>
          <w:p>
            <w:pPr>
              <w:pStyle w:val="Compact"/>
              <w:jc w:val="left"/>
            </w:pPr>
            <w:r>
              <w:t xml:space="preserve">+1 (CFO)</w:t>
            </w:r>
          </w:p>
        </w:tc>
      </w:tr>
      <w:tr>
        <w:tc>
          <w:tcPr/>
          <w:p>
            <w:pPr>
              <w:pStyle w:val="Compact"/>
              <w:jc w:val="left"/>
            </w:pPr>
            <w:r>
              <w:rPr>
                <w:bCs/>
                <w:b/>
              </w:rPr>
              <w:t>Cadres / Managers</w:t>
            </w:r>
          </w:p>
        </w:tc>
        <w:tc>
          <w:tcPr/>
          <w:p>
            <w:pPr>
              <w:pStyle w:val="Compact"/>
              <w:jc w:val="left"/>
            </w:pPr>
            <w:r>
              <w:t xml:space="preserve">6</w:t>
            </w:r>
          </w:p>
        </w:tc>
        <w:tc>
          <w:tcPr/>
          <w:p>
            <w:pPr>
              <w:pStyle w:val="Compact"/>
              <w:jc w:val="left"/>
            </w:pPr>
            <w:r>
              <w:t xml:space="preserve">10</w:t>
            </w:r>
          </w:p>
        </w:tc>
        <w:tc>
          <w:tcPr/>
          <w:p>
            <w:pPr>
              <w:pStyle w:val="Compact"/>
              <w:jc w:val="left"/>
            </w:pPr>
            <w:r>
              <w:t xml:space="preserve">+4</w:t>
            </w:r>
          </w:p>
        </w:tc>
      </w:tr>
      <w:tr>
        <w:tc>
          <w:tcPr/>
          <w:p>
            <w:pPr>
              <w:pStyle w:val="Compact"/>
              <w:jc w:val="left"/>
            </w:pPr>
            <w:r>
              <w:rPr>
                <w:bCs/>
                <w:b/>
              </w:rPr>
              <w:t>Employés (Admin/Compta)</w:t>
            </w:r>
          </w:p>
        </w:tc>
        <w:tc>
          <w:tcPr/>
          <w:p>
            <w:pPr>
              <w:pStyle w:val="Compact"/>
              <w:jc w:val="left"/>
            </w:pPr>
            <w:r>
              <w:t xml:space="preserve">3</w:t>
            </w:r>
          </w:p>
        </w:tc>
        <w:tc>
          <w:tcPr/>
          <w:p>
            <w:pPr>
              <w:pStyle w:val="Compact"/>
              <w:jc w:val="left"/>
            </w:pPr>
            <w:r>
              <w:t xml:space="preserve">5</w:t>
            </w:r>
          </w:p>
        </w:tc>
        <w:tc>
          <w:tcPr/>
          <w:p>
            <w:pPr>
              <w:pStyle w:val="Compact"/>
              <w:jc w:val="left"/>
            </w:pPr>
            <w:r>
              <w:t xml:space="preserve">+2</w:t>
            </w:r>
          </w:p>
        </w:tc>
      </w:tr>
      <w:tr>
        <w:tc>
          <w:tcPr/>
          <w:p>
            <w:pPr>
              <w:pStyle w:val="Compact"/>
              <w:jc w:val="left"/>
            </w:pPr>
            <w:r>
              <w:rPr>
                <w:bCs/>
                <w:b/>
              </w:rPr>
              <w:t>Opérateurs Production</w:t>
            </w:r>
          </w:p>
        </w:tc>
        <w:tc>
          <w:tcPr/>
          <w:p>
            <w:pPr>
              <w:pStyle w:val="Compact"/>
              <w:jc w:val="left"/>
            </w:pPr>
            <w:r>
              <w:t xml:space="preserve">20</w:t>
            </w:r>
          </w:p>
        </w:tc>
        <w:tc>
          <w:tcPr/>
          <w:p>
            <w:pPr>
              <w:pStyle w:val="Compact"/>
              <w:jc w:val="left"/>
            </w:pPr>
            <w:r>
              <w:t xml:space="preserve">35</w:t>
            </w:r>
          </w:p>
        </w:tc>
        <w:tc>
          <w:tcPr/>
          <w:p>
            <w:pPr>
              <w:pStyle w:val="Compact"/>
              <w:jc w:val="left"/>
            </w:pPr>
            <w:r>
              <w:t xml:space="preserve">+15</w:t>
            </w:r>
          </w:p>
        </w:tc>
      </w:tr>
      <w:tr>
        <w:tc>
          <w:tcPr/>
          <w:p>
            <w:pPr>
              <w:pStyle w:val="Compact"/>
              <w:jc w:val="left"/>
            </w:pPr>
            <w:r>
              <w:rPr>
                <w:bCs/>
                <w:b/>
              </w:rPr>
              <w:t xml:space="preserve">Chauffeurs</w:t>
            </w:r>
          </w:p>
        </w:tc>
        <w:tc>
          <w:tcPr/>
          <w:p>
            <w:pPr>
              <w:pStyle w:val="Compact"/>
              <w:jc w:val="left"/>
            </w:pPr>
            <w:r>
              <w:t xml:space="preserve">5</w:t>
            </w:r>
          </w:p>
        </w:tc>
        <w:tc>
          <w:tcPr/>
          <w:p>
            <w:pPr>
              <w:pStyle w:val="Compact"/>
              <w:jc w:val="left"/>
            </w:pPr>
            <w:r>
              <w:t xml:space="preserve">8</w:t>
            </w:r>
          </w:p>
        </w:tc>
        <w:tc>
          <w:tcPr/>
          <w:p>
            <w:pPr>
              <w:pStyle w:val="Compact"/>
              <w:jc w:val="left"/>
            </w:pPr>
            <w:r>
              <w:t xml:space="preserve">+3</w:t>
            </w:r>
          </w:p>
        </w:tc>
      </w:tr>
      <w:tr>
        <w:tc>
          <w:tcPr/>
          <w:p>
            <w:pPr>
              <w:pStyle w:val="Compact"/>
              <w:jc w:val="left"/>
            </w:pPr>
            <w:r>
              <w:rPr>
                <w:bCs/>
                <w:b/>
              </w:rPr>
              <w:t>Collecteurs (Indépendants)</w:t>
            </w:r>
          </w:p>
        </w:tc>
        <w:tc>
          <w:tcPr/>
          <w:p>
            <w:pPr>
              <w:pStyle w:val="Compact"/>
              <w:jc w:val="left"/>
            </w:pPr>
            <w:r>
              <w:t xml:space="preserve">50</w:t>
            </w:r>
          </w:p>
        </w:tc>
        <w:tc>
          <w:tcPr/>
          <w:p>
            <w:pPr>
              <w:pStyle w:val="Compact"/>
              <w:jc w:val="left"/>
            </w:pPr>
            <w:r>
              <w:t xml:space="preserve">48</w:t>
            </w:r>
          </w:p>
        </w:tc>
        <w:tc>
          <w:tcPr/>
          <w:p>
            <w:pPr>
              <w:pStyle w:val="Compact"/>
              <w:jc w:val="left"/>
            </w:pPr>
            <w:r>
              <w:t xml:space="preserve">+30</w:t>
            </w:r>
          </w:p>
        </w:tc>
      </w:tr>
      <w:tr>
        <w:tc>
          <w:tcPr/>
          <w:p>
            <w:pPr>
              <w:pStyle w:val="Compact"/>
              <w:jc w:val="left"/>
            </w:pPr>
            <w:r>
              <w:rPr>
                <w:bCs/>
                <w:b/>
              </w:rPr>
              <w:t>Sécurité / Services</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r>
      <w:tr>
        <w:tc>
          <w:tcPr/>
          <w:p>
            <w:pPr>
              <w:pStyle w:val="Compact"/>
              <w:jc w:val="left"/>
            </w:pPr>
            <w:r>
              <w:rPr>
                <w:bCs/>
                <w:b/>
              </w:rPr>
              <w:t xml:space="preserve">TOTAL</w:t>
            </w:r>
          </w:p>
        </w:tc>
        <w:tc>
          <w:tcPr/>
          <w:p>
            <w:pPr>
              <w:pStyle w:val="Compact"/>
              <w:jc w:val="left"/>
            </w:pPr>
            <w:r>
              <w:rPr>
                <w:bCs/>
                <w:b/>
              </w:rPr>
              <w:t xml:space="preserve">91</w:t>
            </w:r>
          </w:p>
        </w:tc>
        <w:tc>
          <w:tcPr/>
          <w:p>
            <w:pPr>
              <w:pStyle w:val="Compact"/>
              <w:jc w:val="left"/>
            </w:pPr>
            <w:r>
              <w:rPr>
                <w:bCs/>
                <w:b/>
              </w:rPr>
              <w:t xml:space="preserve">150</w:t>
            </w:r>
          </w:p>
        </w:tc>
        <w:tc>
          <w:tcPr/>
          <w:p>
            <w:pPr>
              <w:pStyle w:val="Compact"/>
              <w:jc w:val="left"/>
            </w:pPr>
            <w:r>
              <w:rPr>
                <w:bCs/>
                <w:b/>
              </w:rPr>
              <w:t>Croissance de 65%</w:t>
            </w:r>
          </w:p>
        </w:tc>
      </w:tr>
    </w:tbl>
    <w:bookmarkEnd w:id="444"/>
    <w:bookmarkStart w:id="445" w:name="Xa008f23a00a89b290608b59594d1435087bb477"/>
    <w:p>
      <w:pPr>
        <w:pStyle w:val="Heading2"/>
      </w:pPr>
      <w:r>
        <w:rPr>
          <w:bCs/>
          <w:b/>
        </w:rPr>
        <w:t xml:space="preserve">Fiches de poste complètes FICHE 1 : CEO / FONDATEUR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JOËL OXYBEL – Chief Executive Officer</w:t>
            </w:r>
          </w:p>
        </w:tc>
      </w:tr>
      <w:tr>
        <w:tc>
          <w:tcPr/>
          <w:p>
            <w:pPr>
              <w:pStyle w:val="Compact"/>
              <w:jc w:val="left"/>
            </w:pPr>
            <w:r>
              <w:rPr>
                <w:bCs/>
                <w:b/>
              </w:rPr>
              <w:t xml:space="preserve">Statut :</w:t>
            </w:r>
            <w:r>
              <w:t xml:space="preserve"> fondateur, actionnaire majoritaire, gérant unique</w:t>
              <w:br/>
            </w:r>
            <w:r>
              <w:rPr>
                <w:bCs/>
                <w:b/>
              </w:rPr>
              <w:t xml:space="preserve">Date début :</w:t>
            </w:r>
            <w:r>
              <w:t xml:space="preserve"> M0 (temps plein)</w:t>
              <w:br/>
            </w:r>
            <w:r>
              <w:rPr>
                <w:bCs/>
                <w:b/>
              </w:rPr>
              <w:t xml:space="preserve">Rémunération :</w:t>
            </w:r>
            <w:r>
              <w:t xml:space="preserve"> 3.000$/mois + dividendes (si rentabilité)</w:t>
              <w:br/>
            </w:r>
            <w:r>
              <w:rPr>
                <w:bCs/>
                <w:b/>
              </w:rPr>
              <w:t xml:space="preserve">Lieu :</w:t>
            </w:r>
            <w:r>
              <w:t xml:space="preserve"> Kinshasa, bureau Direction TakaPlast</w:t>
            </w:r>
          </w:p>
        </w:tc>
      </w:tr>
      <w:tr>
        <w:tc>
          <w:tcPr/>
          <w:p>
            <w:pPr>
              <w:jc w:val="left"/>
            </w:pPr>
            <w:r>
              <w:rPr>
                <w:bCs/>
                <w:b/>
              </w:rPr>
              <w:t xml:space="preserve">Profil actuel :</w:t>
            </w:r>
          </w:p>
          <w:p>
            <w:pPr>
              <w:numPr>
                <w:ilvl w:val="0"/>
                <w:numId w:val="2131"/>
              </w:numPr>
              <w:jc w:val="left"/>
            </w:pPr>
            <w:r>
              <w:t xml:space="preserve">Formation : Master Management &amp; Entrepreneuriat numérique</w:t>
            </w:r>
          </w:p>
          <w:p>
            <w:pPr>
              <w:numPr>
                <w:ilvl w:val="0"/>
                <w:numId w:val="2131"/>
              </w:numPr>
              <w:jc w:val="left"/>
            </w:pPr>
            <w:r>
              <w:t xml:space="preserve">Expérience : 10+ ans gestion de projets, entrepreneuriat</w:t>
            </w:r>
          </w:p>
          <w:p>
            <w:pPr>
              <w:numPr>
                <w:ilvl w:val="0"/>
                <w:numId w:val="2131"/>
              </w:numPr>
              <w:jc w:val="left"/>
            </w:pPr>
            <w:r>
              <w:t>Compétences clés : stratégie, levée fonds, relations institutionnelles, leadership</w:t>
            </w:r>
          </w:p>
          <w:p>
            <w:pPr>
              <w:numPr>
                <w:ilvl w:val="0"/>
                <w:numId w:val="2131"/>
              </w:numPr>
              <w:jc w:val="left"/>
            </w:pPr>
            <w:r>
              <w:t xml:space="preserve">Langues : Français (natif), Anglais (professionnel)</w:t>
            </w:r>
          </w:p>
        </w:tc>
      </w:tr>
      <w:tr>
        <w:tc>
          <w:tcPr/>
          <w:p>
            <w:pPr>
              <w:jc w:val="left"/>
            </w:pPr>
            <w:r>
              <w:rPr>
                <w:bCs/>
                <w:b/>
              </w:rPr>
              <w:t xml:space="preserve">Missions principales :</w:t>
            </w:r>
          </w:p>
          <w:p>
            <w:pPr>
              <w:numPr>
                <w:ilvl w:val="0"/>
                <w:numId w:val="2132"/>
              </w:numPr>
              <w:pStyle w:val="Compact"/>
              <w:jc w:val="left"/>
            </w:pPr>
            <w:r>
              <w:rPr>
                <w:bCs/>
                <w:b/>
              </w:rPr>
              <w:t xml:space="preserve">Stratégie &amp; vision</w:t>
            </w:r>
            <w:r>
              <w:t xml:space="preserve"> (30%)</w:t>
            </w:r>
          </w:p>
          <w:p>
            <w:pPr>
              <w:numPr>
                <w:ilvl w:val="0"/>
                <w:numId w:val="2133"/>
              </w:numPr>
              <w:jc w:val="left"/>
            </w:pPr>
            <w:r>
              <w:t xml:space="preserve">Définir orientations stratégiques entreprise</w:t>
            </w:r>
          </w:p>
          <w:p>
            <w:pPr>
              <w:numPr>
                <w:ilvl w:val="0"/>
                <w:numId w:val="2133"/>
              </w:numPr>
              <w:jc w:val="left"/>
            </w:pPr>
            <w:r>
              <w:t xml:space="preserve">Piloter Business Plan et adaptation marché</w:t>
            </w:r>
          </w:p>
          <w:p>
            <w:pPr>
              <w:numPr>
                <w:ilvl w:val="0"/>
                <w:numId w:val="2133"/>
              </w:numPr>
              <w:jc w:val="left"/>
            </w:pPr>
            <w:r>
              <w:t xml:space="preserve">Identifier nouvelles opportunité croissance</w:t>
            </w:r>
          </w:p>
          <w:p>
            <w:pPr>
              <w:numPr>
                <w:ilvl w:val="0"/>
                <w:numId w:val="2133"/>
              </w:numPr>
              <w:jc w:val="left"/>
            </w:pPr>
            <w:r>
              <w:t xml:space="preserve">Superviser expansion géographique (phase 2030)</w:t>
            </w:r>
          </w:p>
          <w:p>
            <w:pPr>
              <w:numPr>
                <w:ilvl w:val="0"/>
                <w:numId w:val="2134"/>
              </w:numPr>
              <w:pStyle w:val="Compact"/>
              <w:jc w:val="left"/>
            </w:pPr>
            <w:r>
              <w:rPr>
                <w:bCs/>
                <w:b/>
              </w:rPr>
              <w:t xml:space="preserve">Levée de fonds &amp; relations investisseurs</w:t>
            </w:r>
            <w:r>
              <w:t xml:space="preserve"> (25%)</w:t>
            </w:r>
          </w:p>
          <w:p>
            <w:pPr>
              <w:numPr>
                <w:ilvl w:val="0"/>
                <w:numId w:val="2135"/>
              </w:numPr>
              <w:jc w:val="left"/>
            </w:pPr>
            <w:r>
              <w:t xml:space="preserve">Négocier avec Business Angels, VC, banques</w:t>
            </w:r>
          </w:p>
          <w:p>
            <w:pPr>
              <w:numPr>
                <w:ilvl w:val="0"/>
                <w:numId w:val="2135"/>
              </w:numPr>
              <w:jc w:val="left"/>
            </w:pPr>
            <w:r>
              <w:t xml:space="preserve">Gérer relations PNUD, BAD, AFD</w:t>
            </w:r>
          </w:p>
          <w:p>
            <w:pPr>
              <w:numPr>
                <w:ilvl w:val="0"/>
                <w:numId w:val="2135"/>
              </w:numPr>
              <w:jc w:val="left"/>
            </w:pPr>
            <w:r>
              <w:t xml:space="preserve">Reporting trimestriel actionnaires/board</w:t>
            </w:r>
          </w:p>
          <w:p>
            <w:pPr>
              <w:numPr>
                <w:ilvl w:val="0"/>
                <w:numId w:val="2135"/>
              </w:numPr>
              <w:jc w:val="left"/>
            </w:pPr>
            <w:r>
              <w:t xml:space="preserve">Préparer Series A (année 2)</w:t>
            </w:r>
          </w:p>
          <w:p>
            <w:pPr>
              <w:numPr>
                <w:ilvl w:val="0"/>
                <w:numId w:val="2136"/>
              </w:numPr>
              <w:pStyle w:val="Compact"/>
              <w:jc w:val="left"/>
            </w:pPr>
            <w:r>
              <w:rPr>
                <w:bCs/>
                <w:b/>
              </w:rPr>
              <w:t xml:space="preserve">Relations institutionnelles</w:t>
            </w:r>
            <w:r>
              <w:t xml:space="preserve"> (20%)</w:t>
            </w:r>
          </w:p>
          <w:p>
            <w:pPr>
              <w:numPr>
                <w:ilvl w:val="0"/>
                <w:numId w:val="2137"/>
              </w:numPr>
              <w:jc w:val="left"/>
            </w:pPr>
            <w:r>
              <w:t xml:space="preserve">Interface MECNT, Ministères, Gouvernorat</w:t>
            </w:r>
          </w:p>
          <w:p>
            <w:pPr>
              <w:numPr>
                <w:ilvl w:val="0"/>
                <w:numId w:val="2137"/>
              </w:numPr>
              <w:jc w:val="left"/>
            </w:pPr>
            <w:r>
              <w:t xml:space="preserve">Représentation TakaPlast événements sectoriels</w:t>
            </w:r>
          </w:p>
          <w:p>
            <w:pPr>
              <w:numPr>
                <w:ilvl w:val="0"/>
                <w:numId w:val="2137"/>
              </w:numPr>
              <w:jc w:val="left"/>
            </w:pPr>
            <w:r>
              <w:t xml:space="preserve">Lobbying régulation favorable économie circulaire</w:t>
            </w:r>
          </w:p>
          <w:p>
            <w:pPr>
              <w:numPr>
                <w:ilvl w:val="0"/>
                <w:numId w:val="2137"/>
              </w:numPr>
              <w:jc w:val="left"/>
            </w:pPr>
            <w:r>
              <w:t xml:space="preserve">Partenariats stratégiques (Bralima, EGMF, ONG)</w:t>
            </w:r>
          </w:p>
          <w:p>
            <w:pPr>
              <w:numPr>
                <w:ilvl w:val="0"/>
                <w:numId w:val="2138"/>
              </w:numPr>
              <w:pStyle w:val="Compact"/>
              <w:jc w:val="left"/>
            </w:pPr>
            <w:r>
              <w:rPr>
                <w:bCs/>
                <w:b/>
              </w:rPr>
              <w:t xml:space="preserve">Management équipe direction</w:t>
            </w:r>
            <w:r>
              <w:t xml:space="preserve"> (15%)</w:t>
            </w:r>
          </w:p>
          <w:p>
            <w:pPr>
              <w:numPr>
                <w:ilvl w:val="0"/>
                <w:numId w:val="2139"/>
              </w:numPr>
              <w:jc w:val="left"/>
            </w:pPr>
            <w:r>
              <w:t xml:space="preserve">Recrutement et supervision 3 directeurs</w:t>
            </w:r>
          </w:p>
          <w:p>
            <w:pPr>
              <w:numPr>
                <w:ilvl w:val="0"/>
                <w:numId w:val="2139"/>
              </w:numPr>
              <w:jc w:val="left"/>
            </w:pPr>
            <w:r>
              <w:t xml:space="preserve">Animation CODIR hebdomadaire</w:t>
            </w:r>
          </w:p>
          <w:p>
            <w:pPr>
              <w:numPr>
                <w:ilvl w:val="0"/>
                <w:numId w:val="2139"/>
              </w:numPr>
              <w:jc w:val="left"/>
            </w:pPr>
            <w:r>
              <w:t xml:space="preserve">Gestion conflits/arbitrages</w:t>
            </w:r>
          </w:p>
          <w:p>
            <w:pPr>
              <w:numPr>
                <w:ilvl w:val="0"/>
                <w:numId w:val="2139"/>
              </w:numPr>
              <w:jc w:val="left"/>
            </w:pPr>
            <w:r>
              <w:t xml:space="preserve">Culture entreprise et valeurs</w:t>
            </w:r>
          </w:p>
          <w:p>
            <w:pPr>
              <w:numPr>
                <w:ilvl w:val="0"/>
                <w:numId w:val="2140"/>
              </w:numPr>
              <w:pStyle w:val="Compact"/>
              <w:jc w:val="left"/>
            </w:pPr>
            <w:r>
              <w:rPr>
                <w:bCs/>
                <w:b/>
              </w:rPr>
              <w:t xml:space="preserve">Communication externe</w:t>
            </w:r>
            <w:r>
              <w:t xml:space="preserve"> (10%)</w:t>
            </w:r>
          </w:p>
          <w:p>
            <w:pPr>
              <w:numPr>
                <w:ilvl w:val="0"/>
                <w:numId w:val="2141"/>
              </w:numPr>
              <w:jc w:val="left"/>
            </w:pPr>
            <w:r>
              <w:t xml:space="preserve">Relations presse, médias RDC/international</w:t>
            </w:r>
          </w:p>
          <w:p>
            <w:pPr>
              <w:numPr>
                <w:ilvl w:val="0"/>
                <w:numId w:val="2141"/>
              </w:numPr>
              <w:jc w:val="left"/>
            </w:pPr>
            <w:r>
              <w:t xml:space="preserve">Conférences, pitchs investisseurs</w:t>
            </w:r>
          </w:p>
          <w:p>
            <w:pPr>
              <w:numPr>
                <w:ilvl w:val="0"/>
                <w:numId w:val="2141"/>
              </w:numPr>
              <w:jc w:val="left"/>
            </w:pPr>
            <w:r>
              <w:t xml:space="preserve">Réseaux sociaux TakaPlast (LinkedIn, Twitter)</w:t>
            </w:r>
          </w:p>
          <w:p>
            <w:pPr>
              <w:numPr>
                <w:ilvl w:val="0"/>
                <w:numId w:val="2141"/>
              </w:numPr>
              <w:jc w:val="left"/>
            </w:pPr>
            <w:r>
              <w:t xml:space="preserve">Ambassadeur économie circulaire Afrique</w:t>
            </w:r>
          </w:p>
        </w:tc>
      </w:tr>
      <w:tr>
        <w:tc>
          <w:tcPr/>
          <w:p>
            <w:pPr>
              <w:jc w:val="left"/>
            </w:pPr>
            <w:r>
              <w:rPr>
                <w:bCs/>
                <w:b/>
              </w:rPr>
              <w:t xml:space="preserve">KPIs :</w:t>
            </w:r>
          </w:p>
          <w:p>
            <w:pPr>
              <w:numPr>
                <w:ilvl w:val="0"/>
                <w:numId w:val="2142"/>
              </w:numPr>
              <w:jc w:val="left"/>
            </w:pPr>
            <w:r>
              <w:t xml:space="preserve">Montant levées de fonds réalisées</w:t>
            </w:r>
          </w:p>
          <w:p>
            <w:pPr>
              <w:numPr>
                <w:ilvl w:val="0"/>
                <w:numId w:val="2142"/>
              </w:numPr>
              <w:jc w:val="left"/>
            </w:pPr>
            <w:r>
              <w:t xml:space="preserve">CA et EBITDA vs prévisions</w:t>
            </w:r>
          </w:p>
          <w:p>
            <w:pPr>
              <w:numPr>
                <w:ilvl w:val="0"/>
                <w:numId w:val="2142"/>
              </w:numPr>
              <w:jc w:val="left"/>
            </w:pPr>
            <w:r>
              <w:t xml:space="preserve">Nouveaux partenaires stratégiques signés</w:t>
            </w:r>
          </w:p>
          <w:p>
            <w:pPr>
              <w:numPr>
                <w:ilvl w:val="0"/>
                <w:numId w:val="2142"/>
              </w:numPr>
              <w:jc w:val="left"/>
            </w:pPr>
            <w:r>
              <w:t xml:space="preserve">NPS (satisfaction) équipe direction</w:t>
            </w:r>
          </w:p>
        </w:tc>
      </w:tr>
      <w:tr>
        <w:tc>
          <w:tcPr/>
          <w:p>
            <w:pPr>
              <w:jc w:val="left"/>
            </w:pPr>
            <w:r>
              <w:rPr>
                <w:bCs/>
                <w:b/>
              </w:rPr>
              <w:t xml:space="preserve">Évolution poste :</w:t>
            </w:r>
          </w:p>
          <w:p>
            <w:pPr>
              <w:numPr>
                <w:ilvl w:val="0"/>
                <w:numId w:val="2143"/>
              </w:numPr>
              <w:jc w:val="left"/>
            </w:pPr>
            <w:r>
              <w:t>An2 : recrutement CFO → porteur de projet se concentre stratégie/commercial</w:t>
            </w:r>
          </w:p>
          <w:p>
            <w:pPr>
              <w:numPr>
                <w:ilvl w:val="0"/>
                <w:numId w:val="2143"/>
              </w:numPr>
              <w:jc w:val="left"/>
            </w:pPr>
            <w:r>
              <w:t>An3 : recrutement COO → porteur de projet devient Executive Chairman</w:t>
            </w:r>
          </w:p>
        </w:tc>
      </w:tr>
    </w:tbl>
    <w:p>
      <w:pPr>
        <w:pStyle w:val="FirstParagraph"/>
      </w:pPr>
      <w:r>
        <w:rPr>
          <w:bCs/>
          <w:b/>
        </w:rPr>
        <w:t xml:space="preserve">FICHE 2 : DIRECTEUR TECHNIQUE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Directeur Technique / CTO</w:t>
              <w:br/>
            </w:r>
            <w:r>
              <w:rPr>
                <w:bCs/>
                <w:b/>
              </w:rPr>
              <w:t xml:space="preserve">Recrutement :</w:t>
            </w:r>
            <w:r>
              <w:t xml:space="preserve"> M1 (priorité absolue)</w:t>
              <w:br/>
            </w:r>
            <w:r>
              <w:rPr>
                <w:bCs/>
                <w:b/>
              </w:rPr>
              <w:t xml:space="preserve">Rémunération :</w:t>
            </w:r>
            <w:r>
              <w:t xml:space="preserve"> 2.000$/mois</w:t>
              <w:br/>
            </w:r>
            <w:r>
              <w:rPr>
                <w:bCs/>
                <w:b/>
              </w:rPr>
              <w:t xml:space="preserve">Rattachement :</w:t>
            </w:r>
            <w:r>
              <w:t xml:space="preserve"> CEO</w:t>
              <w:br/>
            </w:r>
            <w:r>
              <w:rPr>
                <w:bCs/>
                <w:b/>
              </w:rPr>
              <w:t xml:space="preserve">Équipe :</w:t>
            </w:r>
            <w:r>
              <w:t xml:space="preserve"> 2-3 personnes An1 → 10-15 personne An3</w:t>
            </w:r>
          </w:p>
        </w:tc>
      </w:tr>
      <w:tr>
        <w:tc>
          <w:tcPr/>
          <w:p>
            <w:pPr>
              <w:jc w:val="left"/>
            </w:pPr>
            <w:r>
              <w:rPr>
                <w:bCs/>
                <w:b/>
              </w:rPr>
              <w:t xml:space="preserve">Profil recherché :</w:t>
            </w:r>
          </w:p>
          <w:p>
            <w:pPr>
              <w:numPr>
                <w:ilvl w:val="0"/>
                <w:numId w:val="2144"/>
              </w:numPr>
              <w:jc w:val="left"/>
            </w:pPr>
            <w:r>
              <w:rPr>
                <w:bCs/>
                <w:b/>
              </w:rPr>
              <w:t xml:space="preserve">Formation :</w:t>
            </w:r>
            <w:r>
              <w:t xml:space="preserve"> Ingénieur Génie des Procédés, Chimie, ou Plasturgie (Bac+5)</w:t>
            </w:r>
          </w:p>
          <w:p>
            <w:pPr>
              <w:numPr>
                <w:ilvl w:val="0"/>
                <w:numId w:val="2144"/>
              </w:numPr>
              <w:jc w:val="left"/>
            </w:pPr>
            <w:r>
              <w:rPr>
                <w:bCs/>
                <w:b/>
              </w:rPr>
              <w:t xml:space="preserve">Expérience :</w:t>
            </w:r>
            <w:r>
              <w:t xml:space="preserve"> 5-7 ans dans recyclage plastiques ou industrie transformation polymères</w:t>
            </w:r>
          </w:p>
          <w:p>
            <w:pPr>
              <w:numPr>
                <w:ilvl w:val="0"/>
                <w:numId w:val="2144"/>
              </w:numPr>
              <w:jc w:val="left"/>
            </w:pPr>
            <w:r>
              <w:rPr>
                <w:bCs/>
                <w:b/>
              </w:rPr>
              <w:t xml:space="preserve">Compétences techniques :</w:t>
            </w:r>
          </w:p>
          <w:p>
            <w:pPr>
              <w:numPr>
                <w:ilvl w:val="1"/>
                <w:numId w:val="2145"/>
              </w:numPr>
              <w:jc w:val="left"/>
            </w:pPr>
            <w:r>
              <w:t xml:space="preserve">Procédés extrusion, injection, thermoformage</w:t>
            </w:r>
          </w:p>
          <w:p>
            <w:pPr>
              <w:numPr>
                <w:ilvl w:val="1"/>
                <w:numId w:val="2145"/>
              </w:numPr>
              <w:jc w:val="left"/>
            </w:pPr>
            <w:r>
              <w:t>Propriétés physicochimiques plastiques (PEHD, PEBD, PP, PET, &gt; PVC)</w:t>
            </w:r>
          </w:p>
          <w:p>
            <w:pPr>
              <w:numPr>
                <w:ilvl w:val="1"/>
                <w:numId w:val="2145"/>
              </w:numPr>
              <w:jc w:val="left"/>
            </w:pPr>
            <w:r>
              <w:t xml:space="preserve">Maintenance industrielle (mécanique, électrique, hydraulique)</w:t>
            </w:r>
          </w:p>
          <w:p>
            <w:pPr>
              <w:numPr>
                <w:ilvl w:val="1"/>
                <w:numId w:val="2145"/>
              </w:numPr>
              <w:jc w:val="left"/>
            </w:pPr>
            <w:r>
              <w:t xml:space="preserve">Contrôle qualité (norme ISO, tests matériaux)</w:t>
            </w:r>
          </w:p>
          <w:p>
            <w:pPr>
              <w:numPr>
                <w:ilvl w:val="0"/>
                <w:numId w:val="2144"/>
              </w:numPr>
              <w:jc w:val="left"/>
            </w:pPr>
            <w:r>
              <w:rPr>
                <w:bCs/>
                <w:b/>
              </w:rPr>
              <w:t xml:space="preserve">Compétences managériales :</w:t>
            </w:r>
            <w:r>
              <w:t xml:space="preserve"> Leadership, gestion projets techniques, formation équipes</w:t>
            </w:r>
          </w:p>
          <w:p>
            <w:pPr>
              <w:numPr>
                <w:ilvl w:val="0"/>
                <w:numId w:val="2144"/>
              </w:numPr>
              <w:jc w:val="left"/>
            </w:pPr>
            <w:r>
              <w:rPr>
                <w:bCs/>
                <w:b/>
              </w:rPr>
              <w:t xml:space="preserve">Langues :</w:t>
            </w:r>
            <w:r>
              <w:t xml:space="preserve"> Français (obligatoire), Anglais (technique équipements), Lingala (atout)</w:t>
            </w:r>
          </w:p>
          <w:p>
            <w:pPr>
              <w:numPr>
                <w:ilvl w:val="0"/>
                <w:numId w:val="2144"/>
              </w:numPr>
              <w:jc w:val="left"/>
            </w:pPr>
            <w:r>
              <w:rPr>
                <w:bCs/>
                <w:b/>
              </w:rPr>
              <w:t xml:space="preserve">Localisation :</w:t>
            </w:r>
            <w:r>
              <w:t xml:space="preserve"> expérience Afrique subsaharienne fortement souhaitée</w:t>
            </w:r>
          </w:p>
        </w:tc>
      </w:tr>
      <w:tr>
        <w:tc>
          <w:tcPr/>
          <w:p>
            <w:pPr>
              <w:jc w:val="left"/>
            </w:pPr>
            <w:r>
              <w:rPr>
                <w:bCs/>
                <w:b/>
              </w:rPr>
              <w:t xml:space="preserve">Missions principales :</w:t>
            </w:r>
          </w:p>
          <w:p>
            <w:pPr>
              <w:numPr>
                <w:ilvl w:val="0"/>
                <w:numId w:val="2146"/>
              </w:numPr>
              <w:pStyle w:val="Compact"/>
              <w:jc w:val="left"/>
            </w:pPr>
            <w:r>
              <w:rPr>
                <w:bCs/>
                <w:b/>
              </w:rPr>
              <w:t xml:space="preserve">Setup technique usine</w:t>
            </w:r>
            <w:r>
              <w:t xml:space="preserve"> (M1-6)</w:t>
            </w:r>
          </w:p>
          <w:p>
            <w:pPr>
              <w:numPr>
                <w:ilvl w:val="0"/>
                <w:numId w:val="2147"/>
              </w:numPr>
              <w:jc w:val="left"/>
            </w:pPr>
            <w:r>
              <w:t xml:space="preserve">Supervision achat équipements Chine/Inde</w:t>
            </w:r>
          </w:p>
          <w:p>
            <w:pPr>
              <w:numPr>
                <w:ilvl w:val="0"/>
                <w:numId w:val="2147"/>
              </w:numPr>
              <w:jc w:val="left"/>
            </w:pPr>
            <w:r>
              <w:t xml:space="preserve">Réception, installation, mise en service machines</w:t>
            </w:r>
          </w:p>
          <w:p>
            <w:pPr>
              <w:numPr>
                <w:ilvl w:val="0"/>
                <w:numId w:val="2147"/>
              </w:numPr>
              <w:jc w:val="left"/>
            </w:pPr>
            <w:r>
              <w:t xml:space="preserve">Tests et optimisation process (rendement, qualité)</w:t>
            </w:r>
          </w:p>
          <w:p>
            <w:pPr>
              <w:numPr>
                <w:ilvl w:val="0"/>
                <w:numId w:val="2147"/>
              </w:numPr>
              <w:jc w:val="left"/>
            </w:pPr>
            <w:r>
              <w:t xml:space="preserve">Rédaction procédures opératoires standard (SOP)</w:t>
            </w:r>
          </w:p>
          <w:p>
            <w:pPr>
              <w:numPr>
                <w:ilvl w:val="0"/>
                <w:numId w:val="2148"/>
              </w:numPr>
              <w:pStyle w:val="Compact"/>
              <w:jc w:val="left"/>
            </w:pPr>
            <w:r>
              <w:rPr>
                <w:bCs/>
                <w:b/>
              </w:rPr>
              <w:t xml:space="preserve">Production &amp; qualité</w:t>
            </w:r>
            <w:r>
              <w:t xml:space="preserve"> (quotidien)</w:t>
            </w:r>
          </w:p>
          <w:p>
            <w:pPr>
              <w:numPr>
                <w:ilvl w:val="0"/>
                <w:numId w:val="2149"/>
              </w:numPr>
              <w:jc w:val="left"/>
            </w:pPr>
            <w:r>
              <w:t xml:space="preserve">Assurer continuité production (uptime &gt; 85%)</w:t>
            </w:r>
          </w:p>
          <w:p>
            <w:pPr>
              <w:numPr>
                <w:ilvl w:val="0"/>
                <w:numId w:val="2149"/>
              </w:numPr>
              <w:jc w:val="left"/>
            </w:pPr>
            <w:r>
              <w:t xml:space="preserve">Définir recettes / formulations (mix plastiques, additifs)</w:t>
            </w:r>
          </w:p>
          <w:p>
            <w:pPr>
              <w:numPr>
                <w:ilvl w:val="0"/>
                <w:numId w:val="2149"/>
              </w:numPr>
              <w:jc w:val="left"/>
            </w:pPr>
            <w:r>
              <w:t xml:space="preserve">Contrôle qualité matières entrantes et produits finis</w:t>
            </w:r>
          </w:p>
          <w:p>
            <w:pPr>
              <w:numPr>
                <w:ilvl w:val="0"/>
                <w:numId w:val="2149"/>
              </w:numPr>
              <w:jc w:val="left"/>
            </w:pPr>
            <w:r>
              <w:t xml:space="preserve">Gestion stocks matières premières et consommable</w:t>
            </w:r>
          </w:p>
          <w:p>
            <w:pPr>
              <w:numPr>
                <w:ilvl w:val="0"/>
                <w:numId w:val="2150"/>
              </w:numPr>
              <w:pStyle w:val="Compact"/>
              <w:jc w:val="left"/>
            </w:pPr>
            <w:r>
              <w:rPr>
                <w:bCs/>
                <w:b/>
              </w:rPr>
              <w:t xml:space="preserve">Maintenance &amp; amélioration continue</w:t>
            </w:r>
          </w:p>
          <w:p>
            <w:pPr>
              <w:numPr>
                <w:ilvl w:val="0"/>
                <w:numId w:val="2151"/>
              </w:numPr>
              <w:jc w:val="left"/>
            </w:pPr>
            <w:r>
              <w:t xml:space="preserve">Plan maintenance préventive équipements</w:t>
            </w:r>
          </w:p>
          <w:p>
            <w:pPr>
              <w:numPr>
                <w:ilvl w:val="0"/>
                <w:numId w:val="2151"/>
              </w:numPr>
              <w:jc w:val="left"/>
            </w:pPr>
            <w:r>
              <w:t xml:space="preserve">Gestion pannes et dépannages (réactivité &lt; 2h)</w:t>
            </w:r>
          </w:p>
          <w:p>
            <w:pPr>
              <w:numPr>
                <w:ilvl w:val="0"/>
                <w:numId w:val="2151"/>
              </w:numPr>
              <w:jc w:val="left"/>
            </w:pPr>
            <w:r>
              <w:t xml:space="preserve">Optimisation consommations (eau, électricité, -10-15%)</w:t>
            </w:r>
          </w:p>
          <w:p>
            <w:pPr>
              <w:numPr>
                <w:ilvl w:val="0"/>
                <w:numId w:val="2151"/>
              </w:numPr>
              <w:jc w:val="left"/>
            </w:pPr>
            <w:r>
              <w:t xml:space="preserve">Veille technologique innovations recyclage</w:t>
            </w:r>
          </w:p>
          <w:p>
            <w:pPr>
              <w:numPr>
                <w:ilvl w:val="0"/>
                <w:numId w:val="2152"/>
              </w:numPr>
              <w:pStyle w:val="Compact"/>
              <w:jc w:val="left"/>
            </w:pPr>
            <w:r>
              <w:rPr>
                <w:bCs/>
                <w:b/>
              </w:rPr>
              <w:t xml:space="preserve">R&amp;D &amp; innovation</w:t>
            </w:r>
          </w:p>
          <w:p>
            <w:pPr>
              <w:numPr>
                <w:ilvl w:val="0"/>
                <w:numId w:val="2153"/>
              </w:numPr>
              <w:jc w:val="left"/>
            </w:pPr>
            <w:r>
              <w:t xml:space="preserve">Développement nouveaux produits (pavés, tuiles, mobilier)</w:t>
            </w:r>
          </w:p>
          <w:p>
            <w:pPr>
              <w:numPr>
                <w:ilvl w:val="0"/>
                <w:numId w:val="2153"/>
              </w:numPr>
              <w:jc w:val="left"/>
            </w:pPr>
            <w:r>
              <w:t xml:space="preserve">Tests nouveaux polymères (ABS, PS, PVC)</w:t>
            </w:r>
          </w:p>
          <w:p>
            <w:pPr>
              <w:numPr>
                <w:ilvl w:val="0"/>
                <w:numId w:val="2153"/>
              </w:numPr>
              <w:jc w:val="left"/>
            </w:pPr>
            <w:r>
              <w:t xml:space="preserve">Partenariats R&amp;D (universités, centres techniques)</w:t>
            </w:r>
          </w:p>
          <w:p>
            <w:pPr>
              <w:numPr>
                <w:ilvl w:val="0"/>
                <w:numId w:val="2154"/>
              </w:numPr>
              <w:pStyle w:val="Compact"/>
              <w:jc w:val="left"/>
            </w:pPr>
            <w:r>
              <w:rPr>
                <w:bCs/>
                <w:b/>
              </w:rPr>
              <w:t xml:space="preserve">HSE (Santé Sécurité Environnement)</w:t>
            </w:r>
          </w:p>
          <w:p>
            <w:pPr>
              <w:numPr>
                <w:ilvl w:val="0"/>
                <w:numId w:val="2155"/>
              </w:numPr>
              <w:jc w:val="left"/>
            </w:pPr>
            <w:r>
              <w:t xml:space="preserve">Respect normes sécurité machines (formation EPI)</w:t>
            </w:r>
          </w:p>
          <w:p>
            <w:pPr>
              <w:numPr>
                <w:ilvl w:val="0"/>
                <w:numId w:val="2155"/>
              </w:numPr>
              <w:jc w:val="left"/>
            </w:pPr>
            <w:r>
              <w:t xml:space="preserve">Gestion déchets process (eaux usées, fumées)</w:t>
            </w:r>
          </w:p>
          <w:p>
            <w:pPr>
              <w:numPr>
                <w:ilvl w:val="0"/>
                <w:numId w:val="2155"/>
              </w:numPr>
              <w:jc w:val="left"/>
            </w:pPr>
            <w:r>
              <w:t xml:space="preserve">Reporting incidents, accidents travail</w:t>
            </w:r>
          </w:p>
          <w:p>
            <w:pPr>
              <w:numPr>
                <w:ilvl w:val="0"/>
                <w:numId w:val="2155"/>
              </w:numPr>
              <w:jc w:val="left"/>
            </w:pPr>
            <w:r>
              <w:t xml:space="preserve">Préparation certifications ISO 9001, ISO 14001</w:t>
            </w:r>
          </w:p>
          <w:p>
            <w:pPr>
              <w:numPr>
                <w:ilvl w:val="0"/>
                <w:numId w:val="2156"/>
              </w:numPr>
              <w:jc w:val="left"/>
            </w:pPr>
            <w:r>
              <w:rPr>
                <w:bCs/>
                <w:b/>
              </w:rPr>
              <w:t xml:space="preserve">Interlocuteur du groupe PAPREC</w:t>
            </w:r>
          </w:p>
          <w:p>
            <w:pPr>
              <w:numPr>
                <w:ilvl w:val="1"/>
                <w:numId w:val="2157"/>
              </w:numPr>
              <w:jc w:val="left"/>
            </w:pPr>
            <w:r>
              <w:t xml:space="preserve">Interlocuteur direct du groupe pour l’audit des process</w:t>
            </w:r>
          </w:p>
          <w:p>
            <w:pPr>
              <w:numPr>
                <w:ilvl w:val="1"/>
                <w:numId w:val="2157"/>
              </w:numPr>
              <w:jc w:val="left"/>
            </w:pPr>
            <w:r>
              <w:t>transformer les spécifications techniques de PAPREC en SOP (Standard Operating Procedur)</w:t>
            </w:r>
          </w:p>
          <w:p>
            <w:pPr>
              <w:numPr>
                <w:ilvl w:val="1"/>
                <w:numId w:val="2157"/>
              </w:numPr>
              <w:jc w:val="left"/>
            </w:pPr>
            <w:r>
              <w:t xml:space="preserve">Application des standards sur les machines Wanrooe/Ankur</w:t>
            </w:r>
          </w:p>
        </w:tc>
      </w:tr>
      <w:tr>
        <w:tc>
          <w:tcPr/>
          <w:p>
            <w:pPr>
              <w:jc w:val="left"/>
            </w:pPr>
            <w:r>
              <w:rPr>
                <w:bCs/>
                <w:b/>
              </w:rPr>
              <w:t xml:space="preserve">KPIs :</w:t>
            </w:r>
          </w:p>
          <w:p>
            <w:pPr>
              <w:numPr>
                <w:ilvl w:val="0"/>
                <w:numId w:val="2158"/>
              </w:numPr>
              <w:jc w:val="left"/>
            </w:pPr>
            <w:r>
              <w:t xml:space="preserve">Taux disponibilité machines ( &gt; 85%)</w:t>
            </w:r>
          </w:p>
          <w:p>
            <w:pPr>
              <w:numPr>
                <w:ilvl w:val="0"/>
                <w:numId w:val="2158"/>
              </w:numPr>
              <w:jc w:val="left"/>
            </w:pPr>
            <w:r>
              <w:t xml:space="preserve">Taux conformité qualité produits (&gt; 95%)</w:t>
            </w:r>
          </w:p>
          <w:p>
            <w:pPr>
              <w:numPr>
                <w:ilvl w:val="0"/>
                <w:numId w:val="2158"/>
              </w:numPr>
              <w:jc w:val="left"/>
            </w:pPr>
            <w:r>
              <w:t xml:space="preserve">Coût production / tonne traitée (&lt; 550$/t)</w:t>
            </w:r>
          </w:p>
          <w:p>
            <w:pPr>
              <w:numPr>
                <w:ilvl w:val="0"/>
                <w:numId w:val="2158"/>
              </w:numPr>
              <w:jc w:val="left"/>
            </w:pPr>
            <w:r>
              <w:t xml:space="preserve">Nombre incidents sécurité (objectif 0)</w:t>
            </w:r>
          </w:p>
          <w:p>
            <w:pPr>
              <w:numPr>
                <w:ilvl w:val="0"/>
                <w:numId w:val="2158"/>
              </w:numPr>
              <w:jc w:val="left"/>
            </w:pPr>
            <w:r>
              <w:t xml:space="preserve">Respect délais mise en service équipements</w:t>
            </w:r>
          </w:p>
        </w:tc>
      </w:tr>
      <w:tr>
        <w:tc>
          <w:tcPr/>
          <w:p>
            <w:pPr>
              <w:jc w:val="left"/>
            </w:pPr>
            <w:r>
              <w:rPr>
                <w:bCs/>
                <w:b/>
              </w:rPr>
              <w:t xml:space="preserve">Profil idéal candidat :</w:t>
            </w:r>
          </w:p>
          <w:p>
            <w:pPr>
              <w:numPr>
                <w:ilvl w:val="0"/>
                <w:numId w:val="2159"/>
              </w:numPr>
              <w:jc w:val="left"/>
            </w:pPr>
            <w:r>
              <w:t>Diplômé Université de Kinshasa (polytechnique) ou formation France/Belgique</w:t>
            </w:r>
          </w:p>
          <w:p>
            <w:pPr>
              <w:numPr>
                <w:ilvl w:val="0"/>
                <w:numId w:val="2159"/>
              </w:numPr>
              <w:jc w:val="left"/>
            </w:pPr>
            <w:r>
              <w:t xml:space="preserve">7 ans expérience Cimenterie Interlacs (process industriels)</w:t>
            </w:r>
          </w:p>
          <w:p>
            <w:pPr>
              <w:numPr>
                <w:ilvl w:val="0"/>
                <w:numId w:val="2159"/>
              </w:numPr>
              <w:jc w:val="left"/>
            </w:pPr>
            <w:r>
              <w:t xml:space="preserve">Connaissance terrain RDC (supply chain, contraintens locales)</w:t>
            </w:r>
          </w:p>
          <w:p>
            <w:pPr>
              <w:numPr>
                <w:ilvl w:val="0"/>
                <w:numId w:val="2159"/>
              </w:numPr>
              <w:jc w:val="left"/>
            </w:pPr>
            <w:r>
              <w:t xml:space="preserve">Réseau fournisseurs locaux (pièces détachées, consommables)</w:t>
            </w:r>
          </w:p>
          <w:p>
            <w:pPr>
              <w:numPr>
                <w:ilvl w:val="0"/>
                <w:numId w:val="2159"/>
              </w:numPr>
              <w:jc w:val="left"/>
            </w:pPr>
            <w:r>
              <w:t>Ingénieur de haut niveau capable de gérer la maintenance complexe d’une ligne d’extrusion en environnement tropical</w:t>
            </w:r>
          </w:p>
        </w:tc>
      </w:tr>
    </w:tbl>
    <w:p>
      <w:pPr>
        <w:pStyle w:val="FirstParagraph"/>
      </w:pPr>
      <w:r>
        <w:rPr>
          <w:bCs/>
          <w:b/>
        </w:rPr>
        <w:t xml:space="preserve">FICHE 3 : DIRECTEUR OPÉRATIONS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Directeur des Opérations / COO</w:t>
              <w:br/>
            </w:r>
            <w:r>
              <w:rPr>
                <w:bCs/>
                <w:b/>
              </w:rPr>
              <w:t xml:space="preserve">Recrutement :</w:t>
            </w:r>
            <w:r>
              <w:t xml:space="preserve"> M2</w:t>
              <w:br/>
            </w:r>
            <w:r>
              <w:rPr>
                <w:bCs/>
                <w:b/>
              </w:rPr>
              <w:t xml:space="preserve">Rémunération :</w:t>
            </w:r>
            <w:r>
              <w:t xml:space="preserve"> 1.800$/mois</w:t>
              <w:br/>
            </w:r>
            <w:r>
              <w:rPr>
                <w:bCs/>
                <w:b/>
              </w:rPr>
              <w:t xml:space="preserve">Rattachement :</w:t>
            </w:r>
            <w:r>
              <w:t xml:space="preserve"> CEO</w:t>
              <w:br/>
            </w:r>
            <w:r>
              <w:rPr>
                <w:bCs/>
                <w:b/>
              </w:rPr>
              <w:t xml:space="preserve">Équipe :</w:t>
            </w:r>
            <w:r>
              <w:t xml:space="preserve"> 40-50 personnes An1 → 80+ personnes An3</w:t>
            </w:r>
          </w:p>
        </w:tc>
      </w:tr>
      <w:tr>
        <w:tc>
          <w:tcPr/>
          <w:p>
            <w:pPr>
              <w:jc w:val="left"/>
            </w:pPr>
            <w:r>
              <w:rPr>
                <w:bCs/>
                <w:b/>
              </w:rPr>
              <w:t xml:space="preserve">Profil recherché :</w:t>
            </w:r>
          </w:p>
          <w:p>
            <w:pPr>
              <w:numPr>
                <w:ilvl w:val="0"/>
                <w:numId w:val="2160"/>
              </w:numPr>
              <w:jc w:val="left"/>
            </w:pPr>
            <w:r>
              <w:rPr>
                <w:bCs/>
                <w:b/>
              </w:rPr>
              <w:t xml:space="preserve">Formation :</w:t>
            </w:r>
            <w:r>
              <w:t xml:space="preserve"> Ingénieur Industriel, Logistique, ou Gestion Production (Bac +5)</w:t>
            </w:r>
          </w:p>
          <w:p>
            <w:pPr>
              <w:numPr>
                <w:ilvl w:val="0"/>
                <w:numId w:val="2160"/>
              </w:numPr>
              <w:jc w:val="left"/>
            </w:pPr>
            <w:r>
              <w:rPr>
                <w:bCs/>
                <w:b/>
              </w:rPr>
              <w:t xml:space="preserve">Expérience :</w:t>
            </w:r>
            <w:r>
              <w:t xml:space="preserve"> 5-7 ans gestion opérations (production + logistique + achats)</w:t>
            </w:r>
          </w:p>
          <w:p>
            <w:pPr>
              <w:numPr>
                <w:ilvl w:val="0"/>
                <w:numId w:val="2160"/>
              </w:numPr>
              <w:jc w:val="left"/>
            </w:pPr>
            <w:r>
              <w:rPr>
                <w:bCs/>
                <w:b/>
              </w:rPr>
              <w:t xml:space="preserve">Compétences :</w:t>
            </w:r>
          </w:p>
          <w:p>
            <w:pPr>
              <w:numPr>
                <w:ilvl w:val="1"/>
                <w:numId w:val="2161"/>
              </w:numPr>
              <w:jc w:val="left"/>
            </w:pPr>
            <w:r>
              <w:t xml:space="preserve">Gestion production (planification, ordonnancement)</w:t>
            </w:r>
          </w:p>
          <w:p>
            <w:pPr>
              <w:numPr>
                <w:ilvl w:val="1"/>
                <w:numId w:val="2161"/>
              </w:numPr>
              <w:jc w:val="left"/>
            </w:pPr>
            <w:r>
              <w:t xml:space="preserve">Supply chain (approvisionnement, stocks, distribution)</w:t>
            </w:r>
          </w:p>
          <w:p>
            <w:pPr>
              <w:numPr>
                <w:ilvl w:val="1"/>
                <w:numId w:val="2161"/>
              </w:numPr>
              <w:jc w:val="left"/>
            </w:pPr>
            <w:r>
              <w:t xml:space="preserve">Management équipes importantes (50+ personnes)</w:t>
            </w:r>
          </w:p>
          <w:p>
            <w:pPr>
              <w:numPr>
                <w:ilvl w:val="1"/>
                <w:numId w:val="2161"/>
              </w:numPr>
              <w:jc w:val="left"/>
            </w:pPr>
            <w:r>
              <w:t xml:space="preserve">Lean Manufacturing / amélioration continue</w:t>
            </w:r>
          </w:p>
          <w:p>
            <w:pPr>
              <w:numPr>
                <w:ilvl w:val="1"/>
                <w:numId w:val="2161"/>
              </w:numPr>
              <w:jc w:val="left"/>
            </w:pPr>
            <w:r>
              <w:t xml:space="preserve">Gestion budgets opérationnels (&gt; 500K$/an)</w:t>
            </w:r>
          </w:p>
          <w:p>
            <w:pPr>
              <w:numPr>
                <w:ilvl w:val="0"/>
                <w:numId w:val="2160"/>
              </w:numPr>
              <w:jc w:val="left"/>
            </w:pPr>
            <w:r>
              <w:rPr>
                <w:bCs/>
                <w:b/>
              </w:rPr>
              <w:t xml:space="preserve">Langues :</w:t>
            </w:r>
            <w:r>
              <w:t xml:space="preserve"> Français, Anglais, Lingala</w:t>
            </w:r>
          </w:p>
          <w:p>
            <w:pPr>
              <w:numPr>
                <w:ilvl w:val="0"/>
                <w:numId w:val="2160"/>
              </w:numPr>
              <w:jc w:val="left"/>
            </w:pPr>
            <w:r>
              <w:rPr>
                <w:bCs/>
                <w:b/>
              </w:rPr>
              <w:t xml:space="preserve">Soft skills :</w:t>
            </w:r>
            <w:r>
              <w:t xml:space="preserve"> Leadership terrain, rigueur, capacité décision rapide</w:t>
            </w:r>
          </w:p>
        </w:tc>
      </w:tr>
      <w:tr>
        <w:tc>
          <w:tcPr/>
          <w:p>
            <w:pPr>
              <w:jc w:val="left"/>
            </w:pPr>
            <w:r>
              <w:rPr>
                <w:bCs/>
                <w:b/>
              </w:rPr>
              <w:t xml:space="preserve">Missions principales :</w:t>
            </w:r>
          </w:p>
          <w:p>
            <w:pPr>
              <w:numPr>
                <w:ilvl w:val="0"/>
                <w:numId w:val="2162"/>
              </w:numPr>
              <w:pStyle w:val="Compact"/>
              <w:jc w:val="left"/>
            </w:pPr>
            <w:r>
              <w:rPr>
                <w:bCs/>
                <w:b/>
              </w:rPr>
              <w:t xml:space="preserve">Gestion production quotidienne</w:t>
            </w:r>
            <w:r>
              <w:t xml:space="preserve"> (40%)</w:t>
            </w:r>
          </w:p>
          <w:p>
            <w:pPr>
              <w:numPr>
                <w:ilvl w:val="0"/>
                <w:numId w:val="2163"/>
              </w:numPr>
              <w:jc w:val="left"/>
            </w:pPr>
            <w:r>
              <w:t xml:space="preserve">Planification production (odres fabrication)</w:t>
            </w:r>
          </w:p>
          <w:p>
            <w:pPr>
              <w:numPr>
                <w:ilvl w:val="0"/>
                <w:numId w:val="2163"/>
              </w:numPr>
              <w:jc w:val="left"/>
            </w:pPr>
            <w:r>
              <w:t xml:space="preserve">Supervision Chef de Production + opérateurs</w:t>
            </w:r>
          </w:p>
          <w:p>
            <w:pPr>
              <w:numPr>
                <w:ilvl w:val="0"/>
                <w:numId w:val="2163"/>
              </w:numPr>
              <w:jc w:val="left"/>
            </w:pPr>
            <w:r>
              <w:t xml:space="preserve">Arbitrages priorités (clients, urgences)</w:t>
            </w:r>
          </w:p>
          <w:p>
            <w:pPr>
              <w:numPr>
                <w:ilvl w:val="0"/>
                <w:numId w:val="2163"/>
              </w:numPr>
              <w:jc w:val="left"/>
            </w:pPr>
            <w:r>
              <w:t xml:space="preserve">Reporting production (tonnages, rendements)</w:t>
            </w:r>
          </w:p>
          <w:p>
            <w:pPr>
              <w:numPr>
                <w:ilvl w:val="0"/>
                <w:numId w:val="2164"/>
              </w:numPr>
              <w:pStyle w:val="Compact"/>
              <w:jc w:val="left"/>
            </w:pPr>
            <w:r>
              <w:rPr>
                <w:bCs/>
                <w:b/>
              </w:rPr>
              <w:t xml:space="preserve">Supply chain &amp; achats</w:t>
            </w:r>
            <w:r>
              <w:t xml:space="preserve"> (25%)</w:t>
            </w:r>
          </w:p>
          <w:p>
            <w:pPr>
              <w:numPr>
                <w:ilvl w:val="0"/>
                <w:numId w:val="2165"/>
              </w:numPr>
              <w:jc w:val="left"/>
            </w:pPr>
            <w:r>
              <w:t xml:space="preserve">Gestion approvisionnements (plastiques, consommables)</w:t>
            </w:r>
          </w:p>
          <w:p>
            <w:pPr>
              <w:numPr>
                <w:ilvl w:val="0"/>
                <w:numId w:val="2165"/>
              </w:numPr>
              <w:jc w:val="left"/>
            </w:pPr>
            <w:r>
              <w:t xml:space="preserve">Négociation fournisseurs locaux/internationaux</w:t>
            </w:r>
          </w:p>
          <w:p>
            <w:pPr>
              <w:numPr>
                <w:ilvl w:val="0"/>
                <w:numId w:val="2165"/>
              </w:numPr>
              <w:jc w:val="left"/>
            </w:pPr>
            <w:r>
              <w:t xml:space="preserve">Optimisation stocks (matières, produits finis)</w:t>
            </w:r>
          </w:p>
          <w:p>
            <w:pPr>
              <w:numPr>
                <w:ilvl w:val="0"/>
                <w:numId w:val="2165"/>
              </w:numPr>
              <w:jc w:val="left"/>
            </w:pPr>
            <w:r>
              <w:t xml:space="preserve">Coordination logistique collecte/livraisons</w:t>
            </w:r>
          </w:p>
          <w:p>
            <w:pPr>
              <w:numPr>
                <w:ilvl w:val="0"/>
                <w:numId w:val="2166"/>
              </w:numPr>
              <w:pStyle w:val="Compact"/>
              <w:jc w:val="left"/>
            </w:pPr>
            <w:r>
              <w:rPr>
                <w:bCs/>
                <w:b/>
              </w:rPr>
              <w:t xml:space="preserve">Management équipes terrain</w:t>
            </w:r>
            <w:r>
              <w:t xml:space="preserve"> (20%)</w:t>
            </w:r>
          </w:p>
          <w:p>
            <w:pPr>
              <w:numPr>
                <w:ilvl w:val="0"/>
                <w:numId w:val="2167"/>
              </w:numPr>
              <w:jc w:val="left"/>
            </w:pPr>
            <w:r>
              <w:t xml:space="preserve">Recrutement opérateurs, chauffeurs, collecteurs</w:t>
            </w:r>
          </w:p>
          <w:p>
            <w:pPr>
              <w:numPr>
                <w:ilvl w:val="0"/>
                <w:numId w:val="2167"/>
              </w:numPr>
              <w:jc w:val="left"/>
            </w:pPr>
            <w:r>
              <w:t xml:space="preserve">Formation continue, montée compétences</w:t>
            </w:r>
          </w:p>
          <w:p>
            <w:pPr>
              <w:numPr>
                <w:ilvl w:val="0"/>
                <w:numId w:val="2167"/>
              </w:numPr>
              <w:jc w:val="left"/>
            </w:pPr>
            <w:r>
              <w:t xml:space="preserve">Gestion RH quotidienne (absences, conflits, discipline)</w:t>
            </w:r>
          </w:p>
          <w:p>
            <w:pPr>
              <w:numPr>
                <w:ilvl w:val="0"/>
                <w:numId w:val="2167"/>
              </w:numPr>
              <w:jc w:val="left"/>
            </w:pPr>
            <w:r>
              <w:t xml:space="preserve">Motivation et cohésion équipes</w:t>
            </w:r>
          </w:p>
          <w:p>
            <w:pPr>
              <w:numPr>
                <w:ilvl w:val="0"/>
                <w:numId w:val="2168"/>
              </w:numPr>
              <w:pStyle w:val="Compact"/>
              <w:jc w:val="left"/>
            </w:pPr>
            <w:r>
              <w:rPr>
                <w:bCs/>
                <w:b/>
              </w:rPr>
              <w:t xml:space="preserve">Amélioration continue</w:t>
            </w:r>
            <w:r>
              <w:t xml:space="preserve"> (10%)</w:t>
            </w:r>
          </w:p>
          <w:p>
            <w:pPr>
              <w:numPr>
                <w:ilvl w:val="0"/>
                <w:numId w:val="2169"/>
              </w:numPr>
              <w:jc w:val="left"/>
            </w:pPr>
            <w:r>
              <w:t xml:space="preserve">Identification gaspillages (Lean, 5S)</w:t>
            </w:r>
          </w:p>
          <w:p>
            <w:pPr>
              <w:numPr>
                <w:ilvl w:val="0"/>
                <w:numId w:val="2169"/>
              </w:numPr>
              <w:jc w:val="left"/>
            </w:pPr>
            <w:r>
              <w:t xml:space="preserve">Optimisation flux physiques site</w:t>
            </w:r>
          </w:p>
          <w:p>
            <w:pPr>
              <w:numPr>
                <w:ilvl w:val="0"/>
                <w:numId w:val="2169"/>
              </w:numPr>
              <w:jc w:val="left"/>
            </w:pPr>
            <w:r>
              <w:t xml:space="preserve">Réduction coûts opérationnels (-5-10%/an)</w:t>
            </w:r>
          </w:p>
          <w:p>
            <w:pPr>
              <w:numPr>
                <w:ilvl w:val="0"/>
                <w:numId w:val="2169"/>
              </w:numPr>
              <w:jc w:val="left"/>
            </w:pPr>
            <w:r>
              <w:t xml:space="preserve">Digitalisation process (ERP, capteurs IoT)</w:t>
            </w:r>
          </w:p>
          <w:p>
            <w:pPr>
              <w:numPr>
                <w:ilvl w:val="0"/>
                <w:numId w:val="2170"/>
              </w:numPr>
              <w:pStyle w:val="Compact"/>
              <w:jc w:val="left"/>
            </w:pPr>
            <w:r>
              <w:rPr>
                <w:bCs/>
                <w:b/>
              </w:rPr>
              <w:t xml:space="preserve">Coordination avec autres directions</w:t>
            </w:r>
            <w:r>
              <w:t xml:space="preserve"> (5%)</w:t>
            </w:r>
          </w:p>
          <w:p>
            <w:pPr>
              <w:numPr>
                <w:ilvl w:val="0"/>
                <w:numId w:val="2171"/>
              </w:numPr>
              <w:jc w:val="left"/>
            </w:pPr>
            <w:r>
              <w:t xml:space="preserve">Lien avec Direction Technique (maintenance, qualité)</w:t>
            </w:r>
          </w:p>
          <w:p>
            <w:pPr>
              <w:numPr>
                <w:ilvl w:val="0"/>
                <w:numId w:val="2171"/>
              </w:numPr>
              <w:jc w:val="left"/>
            </w:pPr>
            <w:r>
              <w:t xml:space="preserve">Interface Direction Commerciale (prévisions ventes)</w:t>
            </w:r>
          </w:p>
          <w:p>
            <w:pPr>
              <w:numPr>
                <w:ilvl w:val="0"/>
                <w:numId w:val="2171"/>
              </w:numPr>
              <w:jc w:val="left"/>
            </w:pPr>
            <w:r>
              <w:t xml:space="preserve">Reporting CEO (OPEX, incidents)</w:t>
            </w:r>
          </w:p>
        </w:tc>
      </w:tr>
      <w:tr>
        <w:tc>
          <w:tcPr/>
          <w:p>
            <w:pPr>
              <w:jc w:val="left"/>
            </w:pPr>
            <w:r>
              <w:rPr>
                <w:bCs/>
                <w:b/>
              </w:rPr>
              <w:t xml:space="preserve">KPIs :</w:t>
            </w:r>
          </w:p>
          <w:p>
            <w:pPr>
              <w:numPr>
                <w:ilvl w:val="0"/>
                <w:numId w:val="2172"/>
              </w:numPr>
              <w:jc w:val="left"/>
            </w:pPr>
            <w:r>
              <w:t xml:space="preserve">Tonnage traité vs objectif (50t/j An1)</w:t>
            </w:r>
          </w:p>
          <w:p>
            <w:pPr>
              <w:numPr>
                <w:ilvl w:val="0"/>
                <w:numId w:val="2172"/>
              </w:numPr>
              <w:jc w:val="left"/>
            </w:pPr>
            <w:r>
              <w:t xml:space="preserve">Coût opérationnel / tonne (&lt; 550$)</w:t>
            </w:r>
          </w:p>
          <w:p>
            <w:pPr>
              <w:numPr>
                <w:ilvl w:val="0"/>
                <w:numId w:val="2172"/>
              </w:numPr>
              <w:jc w:val="left"/>
            </w:pPr>
            <w:r>
              <w:t xml:space="preserve">Taux service client (livraisons à temps &gt; 90%)</w:t>
            </w:r>
          </w:p>
          <w:p>
            <w:pPr>
              <w:numPr>
                <w:ilvl w:val="0"/>
                <w:numId w:val="2172"/>
              </w:numPr>
              <w:jc w:val="left"/>
            </w:pPr>
            <w:r>
              <w:t xml:space="preserve">Turnover personnel (&lt;15%/an)</w:t>
            </w:r>
          </w:p>
          <w:p>
            <w:pPr>
              <w:numPr>
                <w:ilvl w:val="0"/>
                <w:numId w:val="2172"/>
              </w:numPr>
              <w:jc w:val="left"/>
            </w:pPr>
            <w:r>
              <w:t xml:space="preserve">Taux accidents travail (&lt;2 pour 100.000h)</w:t>
            </w:r>
          </w:p>
          <w:p>
            <w:pPr>
              <w:numPr>
                <w:ilvl w:val="0"/>
                <w:numId w:val="2172"/>
              </w:numPr>
              <w:jc w:val="left"/>
            </w:pPr>
            <w:r>
              <w:t xml:space="preserve">Garant de la marge brut</w:t>
            </w:r>
          </w:p>
        </w:tc>
      </w:tr>
    </w:tbl>
    <w:p>
      <w:pPr>
        <w:pStyle w:val="FirstParagraph"/>
      </w:pPr>
      <w:r>
        <w:rPr>
          <w:bCs/>
          <w:b/>
        </w:rPr>
        <w:t xml:space="preserve">FICHE 4 : DIRECTEUR COMMERCIAL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Directeur Commercial / Sales Director</w:t>
              <w:br/>
            </w:r>
            <w:r>
              <w:rPr>
                <w:bCs/>
                <w:b/>
              </w:rPr>
              <w:t xml:space="preserve">Recrutement :</w:t>
            </w:r>
            <w:r>
              <w:t xml:space="preserve"> M7 (après validation modèle recyclage)</w:t>
              <w:br/>
            </w:r>
            <w:r>
              <w:rPr>
                <w:bCs/>
                <w:b/>
              </w:rPr>
              <w:t xml:space="preserve">Rémunération :</w:t>
            </w:r>
            <w:r>
              <w:t xml:space="preserve"> 1.500$/mois + variable (10-15% sur objectifs)</w:t>
              <w:br/>
            </w:r>
            <w:r>
              <w:rPr>
                <w:bCs/>
                <w:b/>
              </w:rPr>
              <w:t xml:space="preserve">Rattachement :</w:t>
            </w:r>
            <w:r>
              <w:t xml:space="preserve"> CEO</w:t>
              <w:br/>
            </w:r>
            <w:r>
              <w:rPr>
                <w:bCs/>
                <w:b/>
              </w:rPr>
              <w:t xml:space="preserve">Équipe :</w:t>
            </w:r>
            <w:r>
              <w:t xml:space="preserve"> 2 commerciaux B2B An1 → 6-8 commerciaux An3</w:t>
            </w:r>
          </w:p>
        </w:tc>
      </w:tr>
      <w:tr>
        <w:tc>
          <w:tcPr/>
          <w:p>
            <w:pPr>
              <w:jc w:val="left"/>
            </w:pPr>
            <w:r>
              <w:rPr>
                <w:bCs/>
                <w:b/>
              </w:rPr>
              <w:t xml:space="preserve">Profil recherché :</w:t>
            </w:r>
          </w:p>
          <w:p>
            <w:pPr>
              <w:numPr>
                <w:ilvl w:val="0"/>
                <w:numId w:val="2173"/>
              </w:numPr>
              <w:jc w:val="left"/>
            </w:pPr>
            <w:r>
              <w:rPr>
                <w:bCs/>
                <w:b/>
              </w:rPr>
              <w:t xml:space="preserve">Formation :</w:t>
            </w:r>
            <w:r>
              <w:t xml:space="preserve"> commerce, business development, ingénieur commercial (Bac+4/5)</w:t>
            </w:r>
          </w:p>
          <w:p>
            <w:pPr>
              <w:numPr>
                <w:ilvl w:val="0"/>
                <w:numId w:val="2173"/>
              </w:numPr>
              <w:jc w:val="left"/>
            </w:pPr>
            <w:r>
              <w:rPr>
                <w:bCs/>
                <w:b/>
              </w:rPr>
              <w:t xml:space="preserve">Expérience :</w:t>
            </w:r>
            <w:r>
              <w:t xml:space="preserve"> 5+ ans ventes B2B (industrie, BTP, commodities)</w:t>
            </w:r>
          </w:p>
          <w:p>
            <w:pPr>
              <w:numPr>
                <w:ilvl w:val="0"/>
                <w:numId w:val="2173"/>
              </w:numPr>
              <w:jc w:val="left"/>
            </w:pPr>
            <w:r>
              <w:rPr>
                <w:bCs/>
                <w:b/>
              </w:rPr>
              <w:t xml:space="preserve">Compétences :</w:t>
            </w:r>
          </w:p>
          <w:p>
            <w:pPr>
              <w:numPr>
                <w:ilvl w:val="1"/>
                <w:numId w:val="2174"/>
              </w:numPr>
              <w:jc w:val="left"/>
            </w:pPr>
            <w:r>
              <w:t xml:space="preserve">Prospection et closing grand comptes</w:t>
            </w:r>
          </w:p>
          <w:p>
            <w:pPr>
              <w:numPr>
                <w:ilvl w:val="1"/>
                <w:numId w:val="2174"/>
              </w:numPr>
              <w:jc w:val="left"/>
            </w:pPr>
            <w:r>
              <w:t xml:space="preserve">Négociation contrats complexes (volumes, prix, conditions)</w:t>
            </w:r>
          </w:p>
          <w:p>
            <w:pPr>
              <w:numPr>
                <w:ilvl w:val="1"/>
                <w:numId w:val="2174"/>
              </w:numPr>
              <w:jc w:val="left"/>
            </w:pPr>
            <w:r>
              <w:t xml:space="preserve">Gestion pipeline commercial (CRM)</w:t>
            </w:r>
          </w:p>
          <w:p>
            <w:pPr>
              <w:numPr>
                <w:ilvl w:val="1"/>
                <w:numId w:val="2174"/>
              </w:numPr>
              <w:jc w:val="left"/>
            </w:pPr>
            <w:r>
              <w:t xml:space="preserve">Connaissance marchés RDC (plastiques, BTP, énergie)</w:t>
            </w:r>
          </w:p>
          <w:p>
            <w:pPr>
              <w:numPr>
                <w:ilvl w:val="0"/>
                <w:numId w:val="2173"/>
              </w:numPr>
              <w:jc w:val="left"/>
            </w:pPr>
            <w:r>
              <w:rPr>
                <w:bCs/>
                <w:b/>
              </w:rPr>
              <w:t xml:space="preserve">Langues :</w:t>
            </w:r>
            <w:r>
              <w:t xml:space="preserve"> Français, Anglais, Lingala</w:t>
            </w:r>
          </w:p>
          <w:p>
            <w:pPr>
              <w:numPr>
                <w:ilvl w:val="0"/>
                <w:numId w:val="2173"/>
              </w:numPr>
              <w:jc w:val="left"/>
            </w:pPr>
            <w:r>
              <w:rPr>
                <w:bCs/>
                <w:b/>
              </w:rPr>
              <w:t xml:space="preserve">Soft skills :</w:t>
            </w:r>
            <w:r>
              <w:t xml:space="preserve"> déplacements fréquents Kinshasa + provinces</w:t>
            </w:r>
          </w:p>
        </w:tc>
      </w:tr>
      <w:tr>
        <w:tc>
          <w:tcPr/>
          <w:p>
            <w:pPr>
              <w:jc w:val="left"/>
            </w:pPr>
            <w:r>
              <w:rPr>
                <w:bCs/>
                <w:b/>
              </w:rPr>
              <w:t xml:space="preserve">Missions principales :</w:t>
            </w:r>
          </w:p>
          <w:p>
            <w:pPr>
              <w:numPr>
                <w:ilvl w:val="0"/>
                <w:numId w:val="2175"/>
              </w:numPr>
              <w:pStyle w:val="Compact"/>
              <w:jc w:val="left"/>
            </w:pPr>
            <w:r>
              <w:rPr>
                <w:bCs/>
                <w:b/>
              </w:rPr>
              <w:t xml:space="preserve">Développements business</w:t>
            </w:r>
            <w:r>
              <w:t xml:space="preserve"> (50%)</w:t>
            </w:r>
          </w:p>
          <w:p>
            <w:pPr>
              <w:numPr>
                <w:ilvl w:val="0"/>
                <w:numId w:val="2176"/>
              </w:numPr>
              <w:jc w:val="left"/>
            </w:pPr>
            <w:r>
              <w:t xml:space="preserve">Prospection clients B2B (industries, BTP, distributeurs)</w:t>
            </w:r>
          </w:p>
          <w:p>
            <w:pPr>
              <w:numPr>
                <w:ilvl w:val="0"/>
                <w:numId w:val="2176"/>
              </w:numPr>
              <w:jc w:val="left"/>
            </w:pPr>
            <w:r>
              <w:t xml:space="preserve">Qualification leads et négociation contrats</w:t>
            </w:r>
          </w:p>
          <w:p>
            <w:pPr>
              <w:numPr>
                <w:ilvl w:val="0"/>
                <w:numId w:val="2176"/>
              </w:numPr>
              <w:jc w:val="left"/>
            </w:pPr>
            <w:r>
              <w:t xml:space="preserve">Closing deals (objectif 300-500K$ CA An1)</w:t>
            </w:r>
          </w:p>
          <w:p>
            <w:pPr>
              <w:numPr>
                <w:ilvl w:val="0"/>
                <w:numId w:val="2176"/>
              </w:numPr>
              <w:jc w:val="left"/>
            </w:pPr>
            <w:r>
              <w:t xml:space="preserve">Expansion portefeuille clients (10-15 clients An1)</w:t>
            </w:r>
          </w:p>
          <w:p>
            <w:pPr>
              <w:numPr>
                <w:ilvl w:val="0"/>
                <w:numId w:val="2177"/>
              </w:numPr>
              <w:pStyle w:val="Compact"/>
              <w:jc w:val="left"/>
            </w:pPr>
            <w:r>
              <w:rPr>
                <w:bCs/>
                <w:b/>
              </w:rPr>
              <w:t xml:space="preserve">Gestion comptes clés</w:t>
            </w:r>
            <w:r>
              <w:t xml:space="preserve"> (25%)</w:t>
            </w:r>
          </w:p>
          <w:p>
            <w:pPr>
              <w:numPr>
                <w:ilvl w:val="0"/>
                <w:numId w:val="2178"/>
              </w:numPr>
              <w:jc w:val="left"/>
            </w:pPr>
            <w:r>
              <w:t xml:space="preserve">Suivi clients stratégiques (Bralima, EGMF, interlacs)</w:t>
            </w:r>
          </w:p>
          <w:p>
            <w:pPr>
              <w:numPr>
                <w:ilvl w:val="0"/>
                <w:numId w:val="2178"/>
              </w:numPr>
              <w:jc w:val="left"/>
            </w:pPr>
            <w:r>
              <w:t xml:space="preserve">Anticipation besoins, propositions sur-mesure</w:t>
            </w:r>
          </w:p>
          <w:p>
            <w:pPr>
              <w:numPr>
                <w:ilvl w:val="0"/>
                <w:numId w:val="2178"/>
              </w:numPr>
              <w:jc w:val="left"/>
            </w:pPr>
            <w:r>
              <w:t xml:space="preserve">Résolution problèmes qualité/livraison</w:t>
            </w:r>
          </w:p>
          <w:p>
            <w:pPr>
              <w:numPr>
                <w:ilvl w:val="0"/>
                <w:numId w:val="2178"/>
              </w:numPr>
              <w:jc w:val="left"/>
            </w:pPr>
            <w:r>
              <w:t xml:space="preserve">Upselling / cross-selling (3 flux valorisation)</w:t>
            </w:r>
          </w:p>
          <w:p>
            <w:pPr>
              <w:numPr>
                <w:ilvl w:val="0"/>
                <w:numId w:val="2179"/>
              </w:numPr>
              <w:pStyle w:val="Compact"/>
              <w:jc w:val="left"/>
            </w:pPr>
            <w:r>
              <w:rPr>
                <w:bCs/>
                <w:b/>
              </w:rPr>
              <w:t xml:space="preserve">Management équipe commerciale</w:t>
            </w:r>
            <w:r>
              <w:t xml:space="preserve"> (15%)</w:t>
            </w:r>
          </w:p>
          <w:p>
            <w:pPr>
              <w:numPr>
                <w:ilvl w:val="0"/>
                <w:numId w:val="2180"/>
              </w:numPr>
              <w:jc w:val="left"/>
            </w:pPr>
            <w:r>
              <w:t xml:space="preserve">Recrutement 2 commerciaux B2B (M7, M9)</w:t>
            </w:r>
          </w:p>
          <w:p>
            <w:pPr>
              <w:numPr>
                <w:ilvl w:val="0"/>
                <w:numId w:val="2180"/>
              </w:numPr>
              <w:jc w:val="left"/>
            </w:pPr>
            <w:r>
              <w:t xml:space="preserve">Formation vente consultative, produits</w:t>
            </w:r>
          </w:p>
          <w:p>
            <w:pPr>
              <w:numPr>
                <w:ilvl w:val="0"/>
                <w:numId w:val="2180"/>
              </w:numPr>
              <w:jc w:val="left"/>
            </w:pPr>
            <w:r>
              <w:t xml:space="preserve">Animation réunions hebdomadaires, coaching</w:t>
            </w:r>
          </w:p>
          <w:p>
            <w:pPr>
              <w:numPr>
                <w:ilvl w:val="0"/>
                <w:numId w:val="2180"/>
              </w:numPr>
              <w:jc w:val="left"/>
            </w:pPr>
            <w:r>
              <w:t xml:space="preserve">Définition objectifs individuels, commissions</w:t>
            </w:r>
          </w:p>
          <w:p>
            <w:pPr>
              <w:numPr>
                <w:ilvl w:val="0"/>
                <w:numId w:val="2181"/>
              </w:numPr>
              <w:pStyle w:val="Compact"/>
              <w:jc w:val="left"/>
            </w:pPr>
            <w:r>
              <w:rPr>
                <w:bCs/>
                <w:b/>
              </w:rPr>
              <w:t xml:space="preserve">Stratégie commerciale &amp; pricing</w:t>
            </w:r>
            <w:r>
              <w:t xml:space="preserve"> (10%)</w:t>
            </w:r>
          </w:p>
          <w:p>
            <w:pPr>
              <w:numPr>
                <w:ilvl w:val="0"/>
                <w:numId w:val="2182"/>
              </w:numPr>
              <w:jc w:val="left"/>
            </w:pPr>
            <w:r>
              <w:t xml:space="preserve">Définition grilles tarifaires (granulés, GPL, pavés)</w:t>
            </w:r>
          </w:p>
          <w:p>
            <w:pPr>
              <w:numPr>
                <w:ilvl w:val="0"/>
                <w:numId w:val="2182"/>
              </w:numPr>
              <w:jc w:val="left"/>
            </w:pPr>
            <w:r>
              <w:t xml:space="preserve">Analyse concurrence et positionnement</w:t>
            </w:r>
          </w:p>
          <w:p>
            <w:pPr>
              <w:numPr>
                <w:ilvl w:val="0"/>
                <w:numId w:val="2182"/>
              </w:numPr>
              <w:jc w:val="left"/>
            </w:pPr>
            <w:r>
              <w:t xml:space="preserve">Actions marketing (salons, démos, samples)</w:t>
            </w:r>
          </w:p>
          <w:p>
            <w:pPr>
              <w:numPr>
                <w:ilvl w:val="0"/>
                <w:numId w:val="2182"/>
              </w:numPr>
              <w:jc w:val="left"/>
            </w:pPr>
            <w:r>
              <w:t xml:space="preserve">Reporting hebdomadaire CEO (pipeline, forecasts)</w:t>
            </w:r>
          </w:p>
          <w:p>
            <w:pPr>
              <w:numPr>
                <w:ilvl w:val="0"/>
                <w:numId w:val="2182"/>
              </w:numPr>
              <w:jc w:val="left"/>
            </w:pPr>
            <w:r>
              <w:t xml:space="preserve">Respect des critères d’achat des industriels locaux</w:t>
            </w:r>
          </w:p>
        </w:tc>
      </w:tr>
      <w:tr>
        <w:tc>
          <w:tcPr/>
          <w:p>
            <w:pPr>
              <w:jc w:val="left"/>
            </w:pPr>
            <w:r>
              <w:rPr>
                <w:bCs/>
                <w:b/>
              </w:rPr>
              <w:t xml:space="preserve">KPIs :</w:t>
            </w:r>
          </w:p>
          <w:p>
            <w:pPr>
              <w:numPr>
                <w:ilvl w:val="0"/>
                <w:numId w:val="2183"/>
              </w:numPr>
              <w:jc w:val="left"/>
            </w:pPr>
            <w:r>
              <w:t xml:space="preserve">CA réalisé vs objectif (4,5M$ An1)</w:t>
            </w:r>
          </w:p>
          <w:p>
            <w:pPr>
              <w:numPr>
                <w:ilvl w:val="0"/>
                <w:numId w:val="2183"/>
              </w:numPr>
              <w:jc w:val="left"/>
            </w:pPr>
            <w:r>
              <w:t xml:space="preserve">Nombre nouveaux clients signés (&gt;10 An1)</w:t>
            </w:r>
          </w:p>
          <w:p>
            <w:pPr>
              <w:numPr>
                <w:ilvl w:val="0"/>
                <w:numId w:val="2183"/>
              </w:numPr>
              <w:jc w:val="left"/>
            </w:pPr>
            <w:r>
              <w:t xml:space="preserve">Taux conversion prospects → clients (&gt;30%)</w:t>
            </w:r>
          </w:p>
          <w:p>
            <w:pPr>
              <w:numPr>
                <w:ilvl w:val="0"/>
                <w:numId w:val="2183"/>
              </w:numPr>
              <w:jc w:val="left"/>
            </w:pPr>
            <w:r>
              <w:t xml:space="preserve">Taux rétention clients (&gt;85%)</w:t>
            </w:r>
          </w:p>
          <w:p>
            <w:pPr>
              <w:numPr>
                <w:ilvl w:val="0"/>
                <w:numId w:val="2183"/>
              </w:numPr>
              <w:jc w:val="left"/>
            </w:pPr>
            <w:r>
              <w:t xml:space="preserve">Marge moyenne contrats (&gt;30%)</w:t>
            </w:r>
          </w:p>
        </w:tc>
      </w:tr>
      <w:tr>
        <w:tc>
          <w:tcPr/>
          <w:p>
            <w:pPr>
              <w:jc w:val="left"/>
            </w:pPr>
            <w:r>
              <w:rPr>
                <w:bCs/>
                <w:b/>
              </w:rPr>
              <w:t xml:space="preserve">Variable rémunération :</w:t>
            </w:r>
          </w:p>
          <w:p>
            <w:pPr>
              <w:numPr>
                <w:ilvl w:val="0"/>
                <w:numId w:val="2184"/>
              </w:numPr>
              <w:jc w:val="left"/>
            </w:pPr>
            <w:r>
              <w:t xml:space="preserve">Atteinte 100% objectif CA : +1.500$ (mois 13)</w:t>
            </w:r>
          </w:p>
          <w:p>
            <w:pPr>
              <w:numPr>
                <w:ilvl w:val="0"/>
                <w:numId w:val="2184"/>
              </w:numPr>
              <w:jc w:val="left"/>
            </w:pPr>
            <w:r>
              <w:t xml:space="preserve">Dépassement 110% : 3.000$ (mois 14)</w:t>
            </w:r>
          </w:p>
          <w:p>
            <w:pPr>
              <w:numPr>
                <w:ilvl w:val="0"/>
                <w:numId w:val="2184"/>
              </w:numPr>
              <w:jc w:val="left"/>
            </w:pPr>
            <w:r>
              <w:t xml:space="preserve">Signature contrat &gt; 50K$ : +500$ bonus</w:t>
            </w:r>
          </w:p>
        </w:tc>
      </w:tr>
    </w:tbl>
    <w:p>
      <w:pPr>
        <w:pStyle w:val="FirstParagraph"/>
      </w:pPr>
      <w:r>
        <w:rPr>
          <w:bCs/>
          <w:b/>
        </w:rPr>
        <w:t xml:space="preserve">FICHE 5 : RESPONSABLE COLLECTE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Responsable Collecte &amp; Sourcing matières</w:t>
              <w:br/>
            </w:r>
            <w:r>
              <w:rPr>
                <w:bCs/>
                <w:b/>
              </w:rPr>
              <w:t xml:space="preserve">Recrutement :</w:t>
            </w:r>
            <w:r>
              <w:t xml:space="preserve"> M1 (recrutement local prioritaire)</w:t>
              <w:br/>
            </w:r>
            <w:r>
              <w:rPr>
                <w:bCs/>
                <w:b/>
              </w:rPr>
              <w:t xml:space="preserve">Rémunération :</w:t>
            </w:r>
            <w:r>
              <w:t xml:space="preserve"> 1.200$/mois</w:t>
              <w:br/>
            </w:r>
            <w:r>
              <w:rPr>
                <w:bCs/>
                <w:b/>
              </w:rPr>
              <w:t xml:space="preserve">Rattachement :</w:t>
            </w:r>
            <w:r>
              <w:t xml:space="preserve"> Directeur des Opérations</w:t>
              <w:br/>
            </w:r>
            <w:r>
              <w:rPr>
                <w:bCs/>
                <w:b/>
              </w:rPr>
              <w:t xml:space="preserve">Équipe :</w:t>
            </w:r>
            <w:r>
              <w:t xml:space="preserve"> 5 chauffeurs + 50 collecteurs indépendants An1</w:t>
            </w:r>
          </w:p>
        </w:tc>
      </w:tr>
      <w:tr>
        <w:tc>
          <w:tcPr/>
          <w:p>
            <w:pPr>
              <w:jc w:val="left"/>
            </w:pPr>
            <w:r>
              <w:rPr>
                <w:bCs/>
                <w:b/>
              </w:rPr>
              <w:t xml:space="preserve">Profil recherché :</w:t>
            </w:r>
          </w:p>
          <w:p>
            <w:pPr>
              <w:numPr>
                <w:ilvl w:val="0"/>
                <w:numId w:val="2185"/>
              </w:numPr>
              <w:jc w:val="left"/>
            </w:pPr>
            <w:r>
              <w:rPr>
                <w:bCs/>
                <w:b/>
              </w:rPr>
              <w:t xml:space="preserve">Formation :</w:t>
            </w:r>
            <w:r>
              <w:t xml:space="preserve"> Bac+2/3 logistique, transport ou expérience terrain équivalente</w:t>
            </w:r>
          </w:p>
          <w:p>
            <w:pPr>
              <w:numPr>
                <w:ilvl w:val="0"/>
                <w:numId w:val="2185"/>
              </w:numPr>
              <w:jc w:val="left"/>
            </w:pPr>
            <w:r>
              <w:rPr>
                <w:bCs/>
                <w:b/>
              </w:rPr>
              <w:t xml:space="preserve">Expérience :</w:t>
            </w:r>
            <w:r>
              <w:t xml:space="preserve"> 3-5 ans gestion équipes terrain (transport, collecte, distribution)</w:t>
            </w:r>
          </w:p>
          <w:p>
            <w:pPr>
              <w:numPr>
                <w:ilvl w:val="0"/>
                <w:numId w:val="2185"/>
              </w:numPr>
              <w:jc w:val="left"/>
            </w:pPr>
            <w:r>
              <w:rPr>
                <w:bCs/>
                <w:b/>
              </w:rPr>
              <w:t xml:space="preserve">Compétences :</w:t>
            </w:r>
          </w:p>
          <w:p>
            <w:pPr>
              <w:numPr>
                <w:ilvl w:val="1"/>
                <w:numId w:val="2186"/>
              </w:numPr>
              <w:jc w:val="left"/>
            </w:pPr>
            <w:r>
              <w:t xml:space="preserve">Connaissance géographie Kinshasa (quartiers, axes routiers)</w:t>
            </w:r>
          </w:p>
          <w:p>
            <w:pPr>
              <w:numPr>
                <w:ilvl w:val="1"/>
                <w:numId w:val="2186"/>
              </w:numPr>
              <w:jc w:val="left"/>
            </w:pPr>
            <w:r>
              <w:t xml:space="preserve">Gestion flotte véhicules (planning tournées, entretien)</w:t>
            </w:r>
          </w:p>
          <w:p>
            <w:pPr>
              <w:numPr>
                <w:ilvl w:val="1"/>
                <w:numId w:val="2186"/>
              </w:numPr>
              <w:jc w:val="left"/>
            </w:pPr>
            <w:r>
              <w:t xml:space="preserve">Relation communautés locales (chefs quartiers, associations)</w:t>
            </w:r>
          </w:p>
          <w:p>
            <w:pPr>
              <w:numPr>
                <w:ilvl w:val="1"/>
                <w:numId w:val="2186"/>
              </w:numPr>
              <w:jc w:val="left"/>
            </w:pPr>
            <w:r>
              <w:t xml:space="preserve">Négociation (prix achat plastiques avec collecteurs)</w:t>
            </w:r>
          </w:p>
          <w:p>
            <w:pPr>
              <w:numPr>
                <w:ilvl w:val="0"/>
                <w:numId w:val="2185"/>
              </w:numPr>
              <w:jc w:val="left"/>
            </w:pPr>
            <w:r>
              <w:rPr>
                <w:bCs/>
                <w:b/>
              </w:rPr>
              <w:t xml:space="preserve">Langues :</w:t>
            </w:r>
            <w:r>
              <w:t xml:space="preserve"> Français, Lingala, Swahili (atout)</w:t>
            </w:r>
          </w:p>
          <w:p>
            <w:pPr>
              <w:numPr>
                <w:ilvl w:val="0"/>
                <w:numId w:val="2185"/>
              </w:numPr>
              <w:jc w:val="left"/>
            </w:pPr>
            <w:r>
              <w:rPr>
                <w:bCs/>
                <w:b/>
              </w:rPr>
              <w:t xml:space="preserve">Soft skills :</w:t>
            </w:r>
            <w:r>
              <w:t xml:space="preserve"> terrain, débrouillard, bon relationnel, intégrité</w:t>
            </w:r>
          </w:p>
        </w:tc>
      </w:tr>
      <w:tr>
        <w:tc>
          <w:tcPr/>
          <w:p>
            <w:pPr>
              <w:jc w:val="left"/>
            </w:pPr>
            <w:r>
              <w:rPr>
                <w:bCs/>
                <w:b/>
              </w:rPr>
              <w:t xml:space="preserve">Missions principales :</w:t>
            </w:r>
          </w:p>
          <w:p>
            <w:pPr>
              <w:numPr>
                <w:ilvl w:val="0"/>
                <w:numId w:val="2187"/>
              </w:numPr>
              <w:pStyle w:val="Compact"/>
              <w:jc w:val="left"/>
            </w:pPr>
            <w:r>
              <w:rPr>
                <w:bCs/>
                <w:b/>
              </w:rPr>
              <w:t xml:space="preserve">Organisation collecte</w:t>
            </w:r>
            <w:r>
              <w:t xml:space="preserve"> (50%)</w:t>
            </w:r>
          </w:p>
          <w:p>
            <w:pPr>
              <w:numPr>
                <w:ilvl w:val="0"/>
                <w:numId w:val="2188"/>
              </w:numPr>
              <w:jc w:val="left"/>
            </w:pPr>
            <w:r>
              <w:t xml:space="preserve">Définition circuits collecte Kinshasa (zones prioritaires)</w:t>
            </w:r>
          </w:p>
          <w:p>
            <w:pPr>
              <w:numPr>
                <w:ilvl w:val="0"/>
                <w:numId w:val="2188"/>
              </w:numPr>
              <w:jc w:val="left"/>
            </w:pPr>
            <w:r>
              <w:t xml:space="preserve">Planning tournées 3 camions + 2 utilitaires</w:t>
            </w:r>
          </w:p>
          <w:p>
            <w:pPr>
              <w:numPr>
                <w:ilvl w:val="0"/>
                <w:numId w:val="2188"/>
              </w:numPr>
              <w:jc w:val="left"/>
            </w:pPr>
            <w:r>
              <w:t xml:space="preserve">Supervision chauffeurs (ponctualité, sécurité, entretien)</w:t>
            </w:r>
          </w:p>
          <w:p>
            <w:pPr>
              <w:numPr>
                <w:ilvl w:val="0"/>
                <w:numId w:val="2188"/>
              </w:numPr>
              <w:jc w:val="left"/>
            </w:pPr>
            <w:r>
              <w:t xml:space="preserve">Optimisation coûts transport (carburant, maintenance)</w:t>
            </w:r>
          </w:p>
          <w:p>
            <w:pPr>
              <w:numPr>
                <w:ilvl w:val="0"/>
                <w:numId w:val="2189"/>
              </w:numPr>
              <w:pStyle w:val="Compact"/>
              <w:jc w:val="left"/>
            </w:pPr>
            <w:r>
              <w:rPr>
                <w:bCs/>
                <w:b/>
              </w:rPr>
              <w:t xml:space="preserve">Gestion réseau collecteurs</w:t>
            </w:r>
            <w:r>
              <w:t xml:space="preserve"> (30%)</w:t>
            </w:r>
          </w:p>
          <w:p>
            <w:pPr>
              <w:numPr>
                <w:ilvl w:val="0"/>
                <w:numId w:val="2190"/>
              </w:numPr>
              <w:jc w:val="left"/>
            </w:pPr>
            <w:r>
              <w:t xml:space="preserve">Recrutement collecteurs indépendants (50 An1 → 80 An2)</w:t>
            </w:r>
          </w:p>
          <w:p>
            <w:pPr>
              <w:numPr>
                <w:ilvl w:val="0"/>
                <w:numId w:val="2190"/>
              </w:numPr>
              <w:jc w:val="left"/>
            </w:pPr>
            <w:r>
              <w:t xml:space="preserve">Formation tri plastiques (types, propreté)</w:t>
            </w:r>
          </w:p>
          <w:p>
            <w:pPr>
              <w:numPr>
                <w:ilvl w:val="0"/>
                <w:numId w:val="2190"/>
              </w:numPr>
              <w:jc w:val="left"/>
            </w:pPr>
            <w:r>
              <w:t xml:space="preserve">Fixation grilles prix achat (0,05-0,15$/kg selon qualité)</w:t>
            </w:r>
          </w:p>
          <w:p>
            <w:pPr>
              <w:numPr>
                <w:ilvl w:val="0"/>
                <w:numId w:val="2190"/>
              </w:numPr>
              <w:jc w:val="left"/>
            </w:pPr>
            <w:r>
              <w:t xml:space="preserve">Paiement hebdomadaire collecteurs (cash ou mobile money)</w:t>
            </w:r>
          </w:p>
          <w:p>
            <w:pPr>
              <w:numPr>
                <w:ilvl w:val="0"/>
                <w:numId w:val="2191"/>
              </w:numPr>
              <w:pStyle w:val="Compact"/>
              <w:jc w:val="left"/>
            </w:pPr>
            <w:r>
              <w:rPr>
                <w:bCs/>
                <w:b/>
              </w:rPr>
              <w:t xml:space="preserve">Partenariats locaux</w:t>
            </w:r>
            <w:r>
              <w:t xml:space="preserve"> (15%)</w:t>
            </w:r>
          </w:p>
          <w:p>
            <w:pPr>
              <w:numPr>
                <w:ilvl w:val="0"/>
                <w:numId w:val="2192"/>
              </w:numPr>
              <w:jc w:val="left"/>
            </w:pPr>
            <w:r>
              <w:t xml:space="preserve">Relations chefs quartiers, associations, églises</w:t>
            </w:r>
          </w:p>
          <w:p>
            <w:pPr>
              <w:numPr>
                <w:ilvl w:val="0"/>
                <w:numId w:val="2192"/>
              </w:numPr>
              <w:jc w:val="left"/>
            </w:pPr>
            <w:r>
              <w:t xml:space="preserve">Sensibilisation communautés (gestion déchets)</w:t>
            </w:r>
          </w:p>
          <w:p>
            <w:pPr>
              <w:numPr>
                <w:ilvl w:val="0"/>
                <w:numId w:val="2192"/>
              </w:numPr>
              <w:jc w:val="left"/>
            </w:pPr>
            <w:r>
              <w:t xml:space="preserve">Organisation campagnes collecte ciblées (marchés, écoles)</w:t>
            </w:r>
          </w:p>
          <w:p>
            <w:pPr>
              <w:numPr>
                <w:ilvl w:val="0"/>
                <w:numId w:val="2192"/>
              </w:numPr>
              <w:jc w:val="left"/>
            </w:pPr>
            <w:r>
              <w:t xml:space="preserve">Négociation accès décharges sauvages</w:t>
            </w:r>
          </w:p>
          <w:p>
            <w:pPr>
              <w:numPr>
                <w:ilvl w:val="0"/>
                <w:numId w:val="2193"/>
              </w:numPr>
              <w:pStyle w:val="Compact"/>
              <w:jc w:val="left"/>
            </w:pPr>
            <w:r>
              <w:rPr>
                <w:bCs/>
                <w:b/>
              </w:rPr>
              <w:t xml:space="preserve">Reporting &amp; amélioration</w:t>
            </w:r>
            <w:r>
              <w:t xml:space="preserve"> (5%)</w:t>
            </w:r>
          </w:p>
          <w:p>
            <w:pPr>
              <w:numPr>
                <w:ilvl w:val="0"/>
                <w:numId w:val="2194"/>
              </w:numPr>
              <w:jc w:val="left"/>
            </w:pPr>
            <w:r>
              <w:t xml:space="preserve">Suivi tonnages collectés quotidiens</w:t>
            </w:r>
          </w:p>
          <w:p>
            <w:pPr>
              <w:numPr>
                <w:ilvl w:val="0"/>
                <w:numId w:val="2194"/>
              </w:numPr>
              <w:jc w:val="left"/>
            </w:pPr>
            <w:r>
              <w:t xml:space="preserve">Analyse coûts collecte / kg (objectif &lt;0,10$/kg)</w:t>
            </w:r>
          </w:p>
          <w:p>
            <w:pPr>
              <w:numPr>
                <w:ilvl w:val="0"/>
                <w:numId w:val="2194"/>
              </w:numPr>
              <w:jc w:val="left"/>
            </w:pPr>
            <w:r>
              <w:t xml:space="preserve">Propositions nouvelles zones collecte</w:t>
            </w:r>
          </w:p>
          <w:p>
            <w:pPr>
              <w:numPr>
                <w:ilvl w:val="0"/>
                <w:numId w:val="2194"/>
              </w:numPr>
              <w:jc w:val="left"/>
            </w:pPr>
            <w:r>
              <w:t xml:space="preserve">Coordination Direction Opérations (besoins production)</w:t>
            </w:r>
          </w:p>
        </w:tc>
      </w:tr>
      <w:tr>
        <w:tc>
          <w:tcPr/>
          <w:p>
            <w:pPr>
              <w:jc w:val="left"/>
            </w:pPr>
            <w:r>
              <w:rPr>
                <w:bCs/>
                <w:b/>
              </w:rPr>
              <w:t xml:space="preserve">KPIs :</w:t>
            </w:r>
          </w:p>
          <w:p>
            <w:pPr>
              <w:numPr>
                <w:ilvl w:val="0"/>
                <w:numId w:val="2195"/>
              </w:numPr>
              <w:jc w:val="left"/>
            </w:pPr>
            <w:r>
              <w:t xml:space="preserve">Tonnage collecté vs objectif (25j/j An1)</w:t>
            </w:r>
          </w:p>
          <w:p>
            <w:pPr>
              <w:numPr>
                <w:ilvl w:val="0"/>
                <w:numId w:val="2195"/>
              </w:numPr>
              <w:jc w:val="left"/>
            </w:pPr>
            <w:r>
              <w:t xml:space="preserve">Coût collecte / kg (&lt;0,10$)</w:t>
            </w:r>
          </w:p>
          <w:p>
            <w:pPr>
              <w:numPr>
                <w:ilvl w:val="0"/>
                <w:numId w:val="2195"/>
              </w:numPr>
              <w:jc w:val="left"/>
            </w:pPr>
            <w:r>
              <w:t xml:space="preserve">Taux propreté plastiques collectés (&gt;70% valorisables)</w:t>
            </w:r>
          </w:p>
          <w:p>
            <w:pPr>
              <w:numPr>
                <w:ilvl w:val="0"/>
                <w:numId w:val="2195"/>
              </w:numPr>
              <w:jc w:val="left"/>
            </w:pPr>
            <w:r>
              <w:t xml:space="preserve">Nombre collecteurs actifs (50 An1)</w:t>
            </w:r>
          </w:p>
          <w:p>
            <w:pPr>
              <w:numPr>
                <w:ilvl w:val="0"/>
                <w:numId w:val="2195"/>
              </w:numPr>
              <w:jc w:val="left"/>
            </w:pPr>
            <w:r>
              <w:t xml:space="preserve">Taux satisfaction collecteurs (enquête trimestrielle)</w:t>
            </w:r>
          </w:p>
        </w:tc>
      </w:tr>
    </w:tbl>
    <w:p>
      <w:pPr>
        <w:pStyle w:val="FirstParagraph"/>
      </w:pPr>
      <w:r>
        <w:rPr>
          <w:bCs/>
          <w:b/>
        </w:rPr>
        <w:t xml:space="preserve">FICHE 6 : CHEF DE PRODUCTION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Chef de Production / Production Manager</w:t>
              <w:br/>
            </w:r>
            <w:r>
              <w:rPr>
                <w:bCs/>
                <w:b/>
              </w:rPr>
              <w:t xml:space="preserve">Recrutement :</w:t>
            </w:r>
            <w:r>
              <w:t xml:space="preserve"> M3</w:t>
              <w:br/>
            </w:r>
            <w:r>
              <w:rPr>
                <w:bCs/>
                <w:b/>
              </w:rPr>
              <w:t xml:space="preserve">Rémunération :</w:t>
            </w:r>
            <w:r>
              <w:t xml:space="preserve"> 1.000$/mois</w:t>
              <w:br/>
            </w:r>
            <w:r>
              <w:rPr>
                <w:bCs/>
                <w:b/>
              </w:rPr>
              <w:t xml:space="preserve">Rattachement :</w:t>
            </w:r>
            <w:r>
              <w:t xml:space="preserve"> Directeur des Opérations</w:t>
              <w:br/>
            </w:r>
            <w:r>
              <w:rPr>
                <w:bCs/>
                <w:b/>
              </w:rPr>
              <w:t xml:space="preserve">Équipe :</w:t>
            </w:r>
            <w:r>
              <w:t xml:space="preserve"> 20 opérateurs An1 → 35+ An3</w:t>
            </w:r>
          </w:p>
        </w:tc>
      </w:tr>
      <w:tr>
        <w:tc>
          <w:tcPr/>
          <w:p>
            <w:pPr>
              <w:jc w:val="left"/>
            </w:pPr>
            <w:r>
              <w:rPr>
                <w:bCs/>
                <w:b/>
              </w:rPr>
              <w:t xml:space="preserve">Profil recherché :</w:t>
            </w:r>
          </w:p>
          <w:p>
            <w:pPr>
              <w:numPr>
                <w:ilvl w:val="0"/>
                <w:numId w:val="2196"/>
              </w:numPr>
              <w:jc w:val="left"/>
            </w:pPr>
            <w:r>
              <w:rPr>
                <w:bCs/>
                <w:b/>
              </w:rPr>
              <w:t xml:space="preserve">Formation :</w:t>
            </w:r>
            <w:r>
              <w:t xml:space="preserve"> Bac+2/3 génie industriel, maintenance industrielle ou BTS équivalent</w:t>
            </w:r>
          </w:p>
          <w:p>
            <w:pPr>
              <w:numPr>
                <w:ilvl w:val="0"/>
                <w:numId w:val="2196"/>
              </w:numPr>
              <w:jc w:val="left"/>
            </w:pPr>
            <w:r>
              <w:rPr>
                <w:bCs/>
                <w:b/>
              </w:rPr>
              <w:t xml:space="preserve">Expérience :</w:t>
            </w:r>
            <w:r>
              <w:t xml:space="preserve"> 3-5 ans supervision production (agroalimentaire, plastique, ciment)</w:t>
            </w:r>
          </w:p>
          <w:p>
            <w:pPr>
              <w:numPr>
                <w:ilvl w:val="0"/>
                <w:numId w:val="2196"/>
              </w:numPr>
              <w:jc w:val="left"/>
            </w:pPr>
            <w:r>
              <w:rPr>
                <w:bCs/>
                <w:b/>
              </w:rPr>
              <w:t xml:space="preserve">Compétences :</w:t>
            </w:r>
          </w:p>
          <w:p>
            <w:pPr>
              <w:numPr>
                <w:ilvl w:val="1"/>
                <w:numId w:val="2197"/>
              </w:numPr>
              <w:jc w:val="left"/>
            </w:pPr>
            <w:r>
              <w:t xml:space="preserve">Lecture plans techniques, schémas machines</w:t>
            </w:r>
          </w:p>
          <w:p>
            <w:pPr>
              <w:numPr>
                <w:ilvl w:val="1"/>
                <w:numId w:val="2197"/>
              </w:numPr>
              <w:jc w:val="left"/>
            </w:pPr>
            <w:r>
              <w:t xml:space="preserve">Conduite lignes production (extrusion, moulage)</w:t>
            </w:r>
          </w:p>
          <w:p>
            <w:pPr>
              <w:numPr>
                <w:ilvl w:val="1"/>
                <w:numId w:val="2197"/>
              </w:numPr>
              <w:jc w:val="left"/>
            </w:pPr>
            <w:r>
              <w:t xml:space="preserve">Gestion équipes postées (2*8, 3*8 si nécessaire)</w:t>
            </w:r>
          </w:p>
          <w:p>
            <w:pPr>
              <w:numPr>
                <w:ilvl w:val="1"/>
                <w:numId w:val="2197"/>
              </w:numPr>
              <w:jc w:val="left"/>
            </w:pPr>
            <w:r>
              <w:t xml:space="preserve">Contrôle qualité production</w:t>
            </w:r>
          </w:p>
          <w:p>
            <w:pPr>
              <w:numPr>
                <w:ilvl w:val="0"/>
                <w:numId w:val="2196"/>
              </w:numPr>
              <w:jc w:val="left"/>
            </w:pPr>
            <w:r>
              <w:rPr>
                <w:bCs/>
                <w:b/>
              </w:rPr>
              <w:t xml:space="preserve">Langues :</w:t>
            </w:r>
            <w:r>
              <w:t xml:space="preserve"> Français, Lingala</w:t>
            </w:r>
          </w:p>
          <w:p>
            <w:pPr>
              <w:numPr>
                <w:ilvl w:val="0"/>
                <w:numId w:val="2196"/>
              </w:numPr>
              <w:jc w:val="left"/>
            </w:pPr>
            <w:r>
              <w:rPr>
                <w:bCs/>
                <w:b/>
              </w:rPr>
              <w:t xml:space="preserve">Soft skills :</w:t>
            </w:r>
            <w:r>
              <w:t xml:space="preserve"> rigoureux, réactif, pédagogue</w:t>
            </w:r>
          </w:p>
        </w:tc>
      </w:tr>
      <w:tr>
        <w:tc>
          <w:tcPr/>
          <w:p>
            <w:pPr>
              <w:jc w:val="left"/>
            </w:pPr>
            <w:r>
              <w:rPr>
                <w:bCs/>
                <w:b/>
              </w:rPr>
              <w:t xml:space="preserve">Missions principales :</w:t>
            </w:r>
          </w:p>
          <w:p>
            <w:pPr>
              <w:numPr>
                <w:ilvl w:val="0"/>
                <w:numId w:val="2198"/>
              </w:numPr>
              <w:pStyle w:val="Compact"/>
              <w:jc w:val="left"/>
            </w:pPr>
            <w:r>
              <w:rPr>
                <w:bCs/>
                <w:b/>
              </w:rPr>
              <w:t xml:space="preserve">Supervision production quotidienne</w:t>
            </w:r>
            <w:r>
              <w:t xml:space="preserve"> (60%)</w:t>
            </w:r>
          </w:p>
          <w:p>
            <w:pPr>
              <w:numPr>
                <w:ilvl w:val="0"/>
                <w:numId w:val="2199"/>
              </w:numPr>
              <w:jc w:val="left"/>
            </w:pPr>
            <w:r>
              <w:t xml:space="preserve">Lancement ordres fabrication (selon planning)</w:t>
            </w:r>
          </w:p>
          <w:p>
            <w:pPr>
              <w:numPr>
                <w:ilvl w:val="0"/>
                <w:numId w:val="2199"/>
              </w:numPr>
              <w:jc w:val="left"/>
            </w:pPr>
            <w:r>
              <w:t xml:space="preserve">Répartition opérateurs par poste (tri, lavage, extrusion, etc.)</w:t>
            </w:r>
          </w:p>
          <w:p>
            <w:pPr>
              <w:numPr>
                <w:ilvl w:val="0"/>
                <w:numId w:val="2199"/>
              </w:numPr>
              <w:jc w:val="left"/>
            </w:pPr>
            <w:r>
              <w:t xml:space="preserve">Surveillance bon fonctionnement machines</w:t>
            </w:r>
          </w:p>
          <w:p>
            <w:pPr>
              <w:numPr>
                <w:ilvl w:val="0"/>
                <w:numId w:val="2199"/>
              </w:numPr>
              <w:jc w:val="left"/>
            </w:pPr>
            <w:r>
              <w:t xml:space="preserve">Intervention 1er niveau pannes (redémarrage, réglages)</w:t>
            </w:r>
          </w:p>
          <w:p>
            <w:pPr>
              <w:numPr>
                <w:ilvl w:val="0"/>
                <w:numId w:val="2199"/>
              </w:numPr>
              <w:jc w:val="left"/>
            </w:pPr>
            <w:r>
              <w:t xml:space="preserve">Contrôles qualité in-process (dimensions, couleur, poids)</w:t>
            </w:r>
          </w:p>
          <w:p>
            <w:pPr>
              <w:numPr>
                <w:ilvl w:val="0"/>
                <w:numId w:val="2200"/>
              </w:numPr>
              <w:pStyle w:val="Compact"/>
              <w:jc w:val="left"/>
            </w:pPr>
            <w:r>
              <w:rPr>
                <w:bCs/>
                <w:b/>
              </w:rPr>
              <w:t xml:space="preserve">Management opérateurs</w:t>
            </w:r>
            <w:r>
              <w:t xml:space="preserve"> (25%)</w:t>
            </w:r>
          </w:p>
          <w:p>
            <w:pPr>
              <w:numPr>
                <w:ilvl w:val="0"/>
                <w:numId w:val="2201"/>
              </w:numPr>
              <w:jc w:val="left"/>
            </w:pPr>
            <w:r>
              <w:t xml:space="preserve">Briefing quotidien équipe (consignes, sécurité)</w:t>
            </w:r>
          </w:p>
          <w:p>
            <w:pPr>
              <w:numPr>
                <w:ilvl w:val="0"/>
                <w:numId w:val="2201"/>
              </w:numPr>
              <w:jc w:val="left"/>
            </w:pPr>
            <w:r>
              <w:t xml:space="preserve">Formation gestes méters (nouveaux embauchés)</w:t>
            </w:r>
          </w:p>
          <w:p>
            <w:pPr>
              <w:numPr>
                <w:ilvl w:val="0"/>
                <w:numId w:val="2201"/>
              </w:numPr>
              <w:jc w:val="left"/>
            </w:pPr>
            <w:r>
              <w:t xml:space="preserve">Gestion présences, rotations postes</w:t>
            </w:r>
          </w:p>
          <w:p>
            <w:pPr>
              <w:numPr>
                <w:ilvl w:val="0"/>
                <w:numId w:val="2201"/>
              </w:numPr>
              <w:jc w:val="left"/>
            </w:pPr>
            <w:r>
              <w:t xml:space="preserve">Remontée problèmes RH Direction Opérations</w:t>
            </w:r>
          </w:p>
          <w:p>
            <w:pPr>
              <w:numPr>
                <w:ilvl w:val="0"/>
                <w:numId w:val="2202"/>
              </w:numPr>
              <w:pStyle w:val="Compact"/>
              <w:jc w:val="left"/>
            </w:pPr>
            <w:r>
              <w:rPr>
                <w:bCs/>
                <w:b/>
              </w:rPr>
              <w:t xml:space="preserve">Reporting &amp; amélioration</w:t>
            </w:r>
            <w:r>
              <w:t xml:space="preserve"> (10%)</w:t>
            </w:r>
          </w:p>
          <w:p>
            <w:pPr>
              <w:numPr>
                <w:ilvl w:val="0"/>
                <w:numId w:val="2203"/>
              </w:numPr>
              <w:jc w:val="left"/>
            </w:pPr>
            <w:r>
              <w:t xml:space="preserve">Saisie données production (tonnages, rebuts, temps arrêt)</w:t>
            </w:r>
          </w:p>
          <w:p>
            <w:pPr>
              <w:numPr>
                <w:ilvl w:val="0"/>
                <w:numId w:val="2203"/>
              </w:numPr>
              <w:jc w:val="left"/>
            </w:pPr>
            <w:r>
              <w:t xml:space="preserve">Reporting journalier Direction Opérations</w:t>
            </w:r>
          </w:p>
          <w:p>
            <w:pPr>
              <w:numPr>
                <w:ilvl w:val="0"/>
                <w:numId w:val="2203"/>
              </w:numPr>
              <w:jc w:val="left"/>
            </w:pPr>
            <w:r>
              <w:t xml:space="preserve">Propositions optimisation process</w:t>
            </w:r>
          </w:p>
          <w:p>
            <w:pPr>
              <w:numPr>
                <w:ilvl w:val="0"/>
                <w:numId w:val="2203"/>
              </w:numPr>
              <w:jc w:val="left"/>
            </w:pPr>
            <w:r>
              <w:t xml:space="preserve">Participation réunions amélioration continue</w:t>
            </w:r>
          </w:p>
          <w:p>
            <w:pPr>
              <w:numPr>
                <w:ilvl w:val="0"/>
                <w:numId w:val="2204"/>
              </w:numPr>
              <w:pStyle w:val="Compact"/>
              <w:jc w:val="left"/>
            </w:pPr>
            <w:r>
              <w:rPr>
                <w:bCs/>
                <w:b/>
              </w:rPr>
              <w:t xml:space="preserve">Sécurité &amp; 5S</w:t>
            </w:r>
            <w:r>
              <w:t xml:space="preserve"> (5%)</w:t>
            </w:r>
          </w:p>
          <w:p>
            <w:pPr>
              <w:numPr>
                <w:ilvl w:val="0"/>
                <w:numId w:val="2205"/>
              </w:numPr>
              <w:jc w:val="left"/>
            </w:pPr>
            <w:r>
              <w:t xml:space="preserve">Vérification port EPI</w:t>
            </w:r>
          </w:p>
          <w:p>
            <w:pPr>
              <w:numPr>
                <w:ilvl w:val="0"/>
                <w:numId w:val="2205"/>
              </w:numPr>
              <w:jc w:val="left"/>
            </w:pPr>
            <w:r>
              <w:t xml:space="preserve">Maintien propreté atelier (méthode 5S)</w:t>
            </w:r>
          </w:p>
          <w:p>
            <w:pPr>
              <w:numPr>
                <w:ilvl w:val="0"/>
                <w:numId w:val="2205"/>
              </w:numPr>
              <w:jc w:val="left"/>
            </w:pPr>
            <w:r>
              <w:t xml:space="preserve">Signalement incidents, presqu’accidents</w:t>
            </w:r>
          </w:p>
          <w:p>
            <w:pPr>
              <w:numPr>
                <w:ilvl w:val="0"/>
                <w:numId w:val="2205"/>
              </w:numPr>
              <w:jc w:val="left"/>
            </w:pPr>
            <w:r>
              <w:t xml:space="preserve">Respect consignes environnement (tri déchets)</w:t>
            </w:r>
          </w:p>
        </w:tc>
      </w:tr>
      <w:tr>
        <w:tc>
          <w:tcPr/>
          <w:p>
            <w:pPr>
              <w:jc w:val="left"/>
            </w:pPr>
            <w:r>
              <w:rPr>
                <w:bCs/>
                <w:b/>
              </w:rPr>
              <w:t xml:space="preserve">KPIs :</w:t>
            </w:r>
          </w:p>
          <w:p>
            <w:pPr>
              <w:numPr>
                <w:ilvl w:val="0"/>
                <w:numId w:val="2206"/>
              </w:numPr>
              <w:jc w:val="left"/>
            </w:pPr>
            <w:r>
              <w:t xml:space="preserve">Tonnage produit vs planning (&gt;95%)</w:t>
            </w:r>
          </w:p>
          <w:p>
            <w:pPr>
              <w:numPr>
                <w:ilvl w:val="0"/>
                <w:numId w:val="2206"/>
              </w:numPr>
              <w:jc w:val="left"/>
            </w:pPr>
            <w:r>
              <w:t xml:space="preserve">Taux rebuts (&lt;5%)</w:t>
            </w:r>
          </w:p>
          <w:p>
            <w:pPr>
              <w:numPr>
                <w:ilvl w:val="0"/>
                <w:numId w:val="2206"/>
              </w:numPr>
              <w:jc w:val="left"/>
            </w:pPr>
            <w:r>
              <w:t xml:space="preserve">Rendement machines (&gt;80% temps utile)</w:t>
            </w:r>
          </w:p>
          <w:p>
            <w:pPr>
              <w:numPr>
                <w:ilvl w:val="0"/>
                <w:numId w:val="2206"/>
              </w:numPr>
              <w:jc w:val="left"/>
            </w:pPr>
            <w:r>
              <w:t xml:space="preserve">Taux absentéisme équipe (&lt;8%)</w:t>
            </w:r>
          </w:p>
          <w:p>
            <w:pPr>
              <w:numPr>
                <w:ilvl w:val="0"/>
                <w:numId w:val="2206"/>
              </w:numPr>
              <w:jc w:val="left"/>
            </w:pPr>
            <w:r>
              <w:t xml:space="preserve">Nombre accidents (objectif 0)</w:t>
            </w:r>
          </w:p>
        </w:tc>
      </w:tr>
    </w:tbl>
    <w:p>
      <w:pPr>
        <w:pStyle w:val="FirstParagraph"/>
      </w:pPr>
      <w:r>
        <w:rPr>
          <w:bCs/>
          <w:b/>
        </w:rPr>
        <w:t xml:space="preserve">FICHE 7 : TECHNICIEN MAINTENANCE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Technicien Maintenance Électromécanique</w:t>
              <w:br/>
            </w:r>
            <w:r>
              <w:rPr>
                <w:bCs/>
                <w:b/>
              </w:rPr>
              <w:t xml:space="preserve">Recrutement :</w:t>
            </w:r>
            <w:r>
              <w:t xml:space="preserve"> M3 (parallèle Chef Production)</w:t>
              <w:br/>
            </w:r>
            <w:r>
              <w:rPr>
                <w:bCs/>
                <w:b/>
              </w:rPr>
              <w:t xml:space="preserve">Rémunération :</w:t>
            </w:r>
            <w:r>
              <w:t xml:space="preserve"> 800$/mois</w:t>
              <w:br/>
            </w:r>
            <w:r>
              <w:rPr>
                <w:bCs/>
                <w:b/>
              </w:rPr>
              <w:t xml:space="preserve">Rattachement :</w:t>
            </w:r>
            <w:r>
              <w:t xml:space="preserve"> Directeur Technique</w:t>
              <w:br/>
            </w:r>
            <w:r>
              <w:rPr>
                <w:bCs/>
                <w:b/>
              </w:rPr>
              <w:t xml:space="preserve">Équipe :</w:t>
            </w:r>
            <w:r>
              <w:t xml:space="preserve"> seul An1 → 2-3 techniciens An2-3</w:t>
            </w:r>
          </w:p>
        </w:tc>
      </w:tr>
      <w:tr>
        <w:tc>
          <w:tcPr/>
          <w:p>
            <w:pPr>
              <w:jc w:val="left"/>
            </w:pPr>
            <w:r>
              <w:rPr>
                <w:bCs/>
                <w:b/>
              </w:rPr>
              <w:t xml:space="preserve">Profil recherché :</w:t>
            </w:r>
          </w:p>
          <w:p>
            <w:pPr>
              <w:numPr>
                <w:ilvl w:val="0"/>
                <w:numId w:val="2207"/>
              </w:numPr>
              <w:jc w:val="left"/>
            </w:pPr>
            <w:r>
              <w:rPr>
                <w:bCs/>
                <w:b/>
              </w:rPr>
              <w:t xml:space="preserve">Formation :</w:t>
            </w:r>
            <w:r>
              <w:t xml:space="preserve"> BTS électrotechnique, maintenance industrielle ou équivalent INPP</w:t>
            </w:r>
          </w:p>
          <w:p>
            <w:pPr>
              <w:numPr>
                <w:ilvl w:val="0"/>
                <w:numId w:val="2207"/>
              </w:numPr>
              <w:jc w:val="left"/>
            </w:pPr>
            <w:r>
              <w:rPr>
                <w:bCs/>
                <w:b/>
              </w:rPr>
              <w:t xml:space="preserve">Expérience :</w:t>
            </w:r>
            <w:r>
              <w:t xml:space="preserve"> 2-4 ans maintenance équipements industriels (préférence plastiques/extrusion)</w:t>
            </w:r>
          </w:p>
          <w:p>
            <w:pPr>
              <w:numPr>
                <w:ilvl w:val="0"/>
                <w:numId w:val="2207"/>
              </w:numPr>
              <w:jc w:val="left"/>
            </w:pPr>
            <w:r>
              <w:rPr>
                <w:bCs/>
                <w:b/>
              </w:rPr>
              <w:t xml:space="preserve">Compétences :</w:t>
            </w:r>
          </w:p>
          <w:p>
            <w:pPr>
              <w:numPr>
                <w:ilvl w:val="1"/>
                <w:numId w:val="2208"/>
              </w:numPr>
              <w:jc w:val="left"/>
            </w:pPr>
            <w:r>
              <w:t>Électricité industrielle (380V triphasé, variateurs &gt; fréquence)</w:t>
            </w:r>
          </w:p>
          <w:p>
            <w:pPr>
              <w:numPr>
                <w:ilvl w:val="1"/>
                <w:numId w:val="2208"/>
              </w:numPr>
              <w:jc w:val="left"/>
            </w:pPr>
            <w:r>
              <w:t xml:space="preserve">Mécanique (roulements, courroies, réducteurs, hydraulique)</w:t>
            </w:r>
          </w:p>
          <w:p>
            <w:pPr>
              <w:numPr>
                <w:ilvl w:val="1"/>
                <w:numId w:val="2208"/>
              </w:numPr>
              <w:jc w:val="left"/>
            </w:pPr>
            <w:r>
              <w:t xml:space="preserve">Lecture schémas électriques, hydrauliques</w:t>
            </w:r>
          </w:p>
          <w:p>
            <w:pPr>
              <w:numPr>
                <w:ilvl w:val="1"/>
                <w:numId w:val="2208"/>
              </w:numPr>
              <w:jc w:val="left"/>
            </w:pPr>
            <w:r>
              <w:t xml:space="preserve">Soudure, usinage basique (tour, fraiseuse)</w:t>
            </w:r>
          </w:p>
          <w:p>
            <w:pPr>
              <w:numPr>
                <w:ilvl w:val="0"/>
                <w:numId w:val="2207"/>
              </w:numPr>
              <w:jc w:val="left"/>
            </w:pPr>
            <w:r>
              <w:rPr>
                <w:bCs/>
                <w:b/>
              </w:rPr>
              <w:t xml:space="preserve">Langues :</w:t>
            </w:r>
            <w:r>
              <w:t xml:space="preserve"> Français, Lingala</w:t>
            </w:r>
          </w:p>
          <w:p>
            <w:pPr>
              <w:numPr>
                <w:ilvl w:val="0"/>
                <w:numId w:val="2207"/>
              </w:numPr>
              <w:jc w:val="left"/>
            </w:pPr>
            <w:r>
              <w:rPr>
                <w:bCs/>
                <w:b/>
              </w:rPr>
              <w:t xml:space="preserve">Soft skills :</w:t>
            </w:r>
            <w:r>
              <w:t xml:space="preserve"> polyvalent, autonome, disponible (astreintes)</w:t>
            </w:r>
          </w:p>
        </w:tc>
      </w:tr>
      <w:tr>
        <w:tc>
          <w:tcPr/>
          <w:p>
            <w:pPr>
              <w:jc w:val="left"/>
            </w:pPr>
            <w:r>
              <w:rPr>
                <w:bCs/>
                <w:b/>
              </w:rPr>
              <w:t xml:space="preserve">Missions principales :</w:t>
            </w:r>
          </w:p>
          <w:p>
            <w:pPr>
              <w:numPr>
                <w:ilvl w:val="0"/>
                <w:numId w:val="2209"/>
              </w:numPr>
              <w:pStyle w:val="Compact"/>
              <w:jc w:val="left"/>
            </w:pPr>
            <w:r>
              <w:rPr>
                <w:bCs/>
                <w:b/>
              </w:rPr>
              <w:t xml:space="preserve">Maintenance préventive</w:t>
            </w:r>
            <w:r>
              <w:t xml:space="preserve"> (40%)</w:t>
            </w:r>
          </w:p>
          <w:p>
            <w:pPr>
              <w:numPr>
                <w:ilvl w:val="0"/>
                <w:numId w:val="2210"/>
              </w:numPr>
              <w:jc w:val="left"/>
            </w:pPr>
            <w:r>
              <w:t xml:space="preserve">Exécution plan maintenance (hebdo/mensuel/annuel)</w:t>
            </w:r>
          </w:p>
          <w:p>
            <w:pPr>
              <w:numPr>
                <w:ilvl w:val="0"/>
                <w:numId w:val="2210"/>
              </w:numPr>
              <w:jc w:val="left"/>
            </w:pPr>
            <w:r>
              <w:t xml:space="preserve">Graissage, contrôle niveaux, serrage boulonnerie</w:t>
            </w:r>
          </w:p>
          <w:p>
            <w:pPr>
              <w:numPr>
                <w:ilvl w:val="0"/>
                <w:numId w:val="2210"/>
              </w:numPr>
              <w:jc w:val="left"/>
            </w:pPr>
            <w:r>
              <w:t xml:space="preserve">Remplacement pièces d’usure préventif</w:t>
            </w:r>
          </w:p>
          <w:p>
            <w:pPr>
              <w:numPr>
                <w:ilvl w:val="0"/>
                <w:numId w:val="2210"/>
              </w:numPr>
              <w:jc w:val="left"/>
            </w:pPr>
            <w:r>
              <w:t xml:space="preserve">Tenue carnet entretien machines</w:t>
            </w:r>
          </w:p>
          <w:p>
            <w:pPr>
              <w:numPr>
                <w:ilvl w:val="0"/>
                <w:numId w:val="2211"/>
              </w:numPr>
              <w:pStyle w:val="Compact"/>
              <w:jc w:val="left"/>
            </w:pPr>
            <w:r>
              <w:rPr>
                <w:bCs/>
                <w:b/>
              </w:rPr>
              <w:t xml:space="preserve">Maintenance curative (dépannages)</w:t>
            </w:r>
            <w:r>
              <w:t xml:space="preserve"> (35%)</w:t>
            </w:r>
          </w:p>
          <w:p>
            <w:pPr>
              <w:numPr>
                <w:ilvl w:val="0"/>
                <w:numId w:val="2212"/>
              </w:numPr>
              <w:jc w:val="left"/>
            </w:pPr>
            <w:r>
              <w:t xml:space="preserve">Diagnostic pannes (électrique, mécanique, hydraulique)</w:t>
            </w:r>
          </w:p>
          <w:p>
            <w:pPr>
              <w:numPr>
                <w:ilvl w:val="0"/>
                <w:numId w:val="2212"/>
              </w:numPr>
              <w:jc w:val="left"/>
            </w:pPr>
            <w:r>
              <w:t xml:space="preserve">Réparations dans délais &lt;4h (pannes mineures)</w:t>
            </w:r>
          </w:p>
          <w:p>
            <w:pPr>
              <w:numPr>
                <w:ilvl w:val="0"/>
                <w:numId w:val="2212"/>
              </w:numPr>
              <w:jc w:val="left"/>
            </w:pPr>
            <w:r>
              <w:t xml:space="preserve">Appel fournisseur/expert si panne majeure</w:t>
            </w:r>
          </w:p>
          <w:p>
            <w:pPr>
              <w:numPr>
                <w:ilvl w:val="0"/>
                <w:numId w:val="2212"/>
              </w:numPr>
              <w:jc w:val="left"/>
            </w:pPr>
            <w:r>
              <w:t xml:space="preserve">Gestion stock pièces détachées critiques</w:t>
            </w:r>
          </w:p>
          <w:p>
            <w:pPr>
              <w:numPr>
                <w:ilvl w:val="0"/>
                <w:numId w:val="2213"/>
              </w:numPr>
              <w:pStyle w:val="Compact"/>
              <w:jc w:val="left"/>
            </w:pPr>
            <w:r>
              <w:rPr>
                <w:bCs/>
                <w:b/>
              </w:rPr>
              <w:t xml:space="preserve">Amélioration &amp; modification</w:t>
            </w:r>
            <w:r>
              <w:t xml:space="preserve"> (15%)</w:t>
            </w:r>
          </w:p>
          <w:p>
            <w:pPr>
              <w:numPr>
                <w:ilvl w:val="0"/>
                <w:numId w:val="2214"/>
              </w:numPr>
              <w:jc w:val="left"/>
            </w:pPr>
            <w:r>
              <w:t xml:space="preserve">Proposition modifications process (ergonomie, sécurité)</w:t>
            </w:r>
          </w:p>
          <w:p>
            <w:pPr>
              <w:numPr>
                <w:ilvl w:val="0"/>
                <w:numId w:val="2214"/>
              </w:numPr>
              <w:jc w:val="left"/>
            </w:pPr>
            <w:r>
              <w:t xml:space="preserve">Fabrication pièces simples (si atelier mécanique)</w:t>
            </w:r>
          </w:p>
          <w:p>
            <w:pPr>
              <w:numPr>
                <w:ilvl w:val="0"/>
                <w:numId w:val="2214"/>
              </w:numPr>
              <w:jc w:val="left"/>
            </w:pPr>
            <w:r>
              <w:t xml:space="preserve">Installation équipements nouveaux (An2-3)</w:t>
            </w:r>
          </w:p>
          <w:p>
            <w:pPr>
              <w:numPr>
                <w:ilvl w:val="0"/>
                <w:numId w:val="2214"/>
              </w:numPr>
              <w:jc w:val="left"/>
            </w:pPr>
            <w:r>
              <w:t xml:space="preserve">Veille technologique équipements</w:t>
            </w:r>
          </w:p>
          <w:p>
            <w:pPr>
              <w:numPr>
                <w:ilvl w:val="0"/>
                <w:numId w:val="2215"/>
              </w:numPr>
              <w:pStyle w:val="Compact"/>
              <w:jc w:val="left"/>
            </w:pPr>
            <w:r>
              <w:rPr>
                <w:bCs/>
                <w:b/>
              </w:rPr>
              <w:t xml:space="preserve">Documentation &amp; formation</w:t>
            </w:r>
            <w:r>
              <w:t xml:space="preserve"> (10%)</w:t>
            </w:r>
          </w:p>
          <w:p>
            <w:pPr>
              <w:numPr>
                <w:ilvl w:val="0"/>
                <w:numId w:val="2216"/>
              </w:numPr>
              <w:jc w:val="left"/>
            </w:pPr>
            <w:r>
              <w:t xml:space="preserve">Mise à jour documentation technique machines</w:t>
            </w:r>
          </w:p>
          <w:p>
            <w:pPr>
              <w:numPr>
                <w:ilvl w:val="0"/>
                <w:numId w:val="2216"/>
              </w:numPr>
              <w:jc w:val="left"/>
            </w:pPr>
            <w:r>
              <w:t xml:space="preserve">Formation opérateurs maintenance niveau 1</w:t>
            </w:r>
          </w:p>
          <w:p>
            <w:pPr>
              <w:numPr>
                <w:ilvl w:val="0"/>
                <w:numId w:val="2216"/>
              </w:numPr>
              <w:jc w:val="left"/>
            </w:pPr>
            <w:r>
              <w:t xml:space="preserve">Reporting pannes Direction Technique</w:t>
            </w:r>
          </w:p>
          <w:p>
            <w:pPr>
              <w:numPr>
                <w:ilvl w:val="0"/>
                <w:numId w:val="2216"/>
              </w:numPr>
              <w:jc w:val="left"/>
            </w:pPr>
            <w:r>
              <w:t xml:space="preserve">Inventaire pièces détachées</w:t>
            </w:r>
          </w:p>
        </w:tc>
      </w:tr>
      <w:tr>
        <w:tc>
          <w:tcPr/>
          <w:p>
            <w:pPr>
              <w:jc w:val="left"/>
            </w:pPr>
            <w:r>
              <w:rPr>
                <w:bCs/>
                <w:b/>
              </w:rPr>
              <w:t xml:space="preserve">KPIs :</w:t>
            </w:r>
          </w:p>
          <w:p>
            <w:pPr>
              <w:numPr>
                <w:ilvl w:val="0"/>
                <w:numId w:val="2217"/>
              </w:numPr>
              <w:jc w:val="left"/>
            </w:pPr>
            <w:r>
              <w:t xml:space="preserve">Taux disponibilité machines (&gt;85%)</w:t>
            </w:r>
          </w:p>
          <w:p>
            <w:pPr>
              <w:numPr>
                <w:ilvl w:val="0"/>
                <w:numId w:val="2217"/>
              </w:numPr>
              <w:jc w:val="left"/>
            </w:pPr>
            <w:r>
              <w:t xml:space="preserve">Temps moyen réparation MTTR (&lt;4h pannes mineures)</w:t>
            </w:r>
          </w:p>
          <w:p>
            <w:pPr>
              <w:numPr>
                <w:ilvl w:val="0"/>
                <w:numId w:val="2217"/>
              </w:numPr>
              <w:jc w:val="left"/>
            </w:pPr>
            <w:r>
              <w:t xml:space="preserve">Respect plan maintenance préventive (100%)</w:t>
            </w:r>
          </w:p>
          <w:p>
            <w:pPr>
              <w:numPr>
                <w:ilvl w:val="0"/>
                <w:numId w:val="2217"/>
              </w:numPr>
              <w:jc w:val="left"/>
            </w:pPr>
            <w:r>
              <w:t xml:space="preserve">Coût maintenance / CA (&lt;3%)</w:t>
            </w:r>
          </w:p>
        </w:tc>
      </w:tr>
      <w:tr>
        <w:tc>
          <w:tcPr/>
          <w:p>
            <w:pPr>
              <w:pStyle w:val="Compact"/>
              <w:jc w:val="left"/>
            </w:pPr>
            <w:r>
              <w:rPr>
                <w:bCs/>
                <w:b/>
              </w:rPr>
              <w:t xml:space="preserve">Astreintes :</w:t>
            </w:r>
            <w:r>
              <w:t xml:space="preserve"> 1 week-end / 3 (+200$/mois prime astreinte)</w:t>
            </w:r>
          </w:p>
        </w:tc>
      </w:tr>
    </w:tbl>
    <w:p>
      <w:pPr>
        <w:pStyle w:val="BodyText"/>
      </w:pPr>
      <w:r>
        <w:rPr>
          <w:bCs/>
          <w:b/>
        </w:rPr>
        <w:t xml:space="preserve">FICHE 8 : RESPONSABLE QUALITÉ</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Responsable Qualité / Quality Manager</w:t>
              <w:br/>
            </w:r>
            <w:r>
              <w:rPr>
                <w:bCs/>
                <w:b/>
              </w:rPr>
              <w:t xml:space="preserve">Recrutement :</w:t>
            </w:r>
            <w:r>
              <w:t xml:space="preserve"> M9 (préparation certifications ISO)</w:t>
              <w:br/>
            </w:r>
            <w:r>
              <w:rPr>
                <w:bCs/>
                <w:b/>
              </w:rPr>
              <w:t xml:space="preserve">Rémunération :</w:t>
            </w:r>
            <w:r>
              <w:t xml:space="preserve"> 900$/mois</w:t>
              <w:br/>
            </w:r>
            <w:r>
              <w:rPr>
                <w:bCs/>
                <w:b/>
              </w:rPr>
              <w:t xml:space="preserve">Rattachement :</w:t>
            </w:r>
            <w:r>
              <w:t xml:space="preserve"> Directeur Technique</w:t>
              <w:br/>
            </w:r>
            <w:r>
              <w:rPr>
                <w:bCs/>
                <w:b/>
              </w:rPr>
              <w:t xml:space="preserve">Équipe :</w:t>
            </w:r>
            <w:r>
              <w:t xml:space="preserve"> 1-2 contrôleurs qualité An2</w:t>
            </w:r>
          </w:p>
        </w:tc>
      </w:tr>
      <w:tr>
        <w:tc>
          <w:tcPr/>
          <w:p>
            <w:pPr>
              <w:jc w:val="left"/>
            </w:pPr>
            <w:r>
              <w:rPr>
                <w:bCs/>
                <w:b/>
              </w:rPr>
              <w:t xml:space="preserve">Profil recherché :</w:t>
            </w:r>
          </w:p>
          <w:p>
            <w:pPr>
              <w:numPr>
                <w:ilvl w:val="0"/>
                <w:numId w:val="2218"/>
              </w:numPr>
              <w:jc w:val="left"/>
            </w:pPr>
            <w:r>
              <w:rPr>
                <w:bCs/>
                <w:b/>
              </w:rPr>
              <w:t xml:space="preserve">Formation :</w:t>
            </w:r>
            <w:r>
              <w:t xml:space="preserve"> Ingénieur qualité, chimie ou Bac+3 QSE (Qualité Sécurité Environnement)</w:t>
            </w:r>
          </w:p>
          <w:p>
            <w:pPr>
              <w:numPr>
                <w:ilvl w:val="0"/>
                <w:numId w:val="2218"/>
              </w:numPr>
              <w:jc w:val="left"/>
            </w:pPr>
            <w:r>
              <w:rPr>
                <w:bCs/>
                <w:b/>
              </w:rPr>
              <w:t xml:space="preserve">Expérience :</w:t>
            </w:r>
            <w:r>
              <w:t xml:space="preserve"> 3-5 ans gestion qualité industrie (plastiques, agroalimentaire, pharma)</w:t>
            </w:r>
          </w:p>
          <w:p>
            <w:pPr>
              <w:numPr>
                <w:ilvl w:val="0"/>
                <w:numId w:val="2218"/>
              </w:numPr>
              <w:jc w:val="left"/>
            </w:pPr>
            <w:r>
              <w:rPr>
                <w:bCs/>
                <w:b/>
              </w:rPr>
              <w:t xml:space="preserve">Compétences :</w:t>
            </w:r>
          </w:p>
          <w:p>
            <w:pPr>
              <w:numPr>
                <w:ilvl w:val="1"/>
                <w:numId w:val="2219"/>
              </w:numPr>
              <w:jc w:val="left"/>
            </w:pPr>
            <w:r>
              <w:t xml:space="preserve">Normes ISO 9001 (qualité), ISO 14001 (environnement)</w:t>
            </w:r>
          </w:p>
          <w:p>
            <w:pPr>
              <w:numPr>
                <w:ilvl w:val="1"/>
                <w:numId w:val="2219"/>
              </w:numPr>
              <w:jc w:val="left"/>
            </w:pPr>
            <w:r>
              <w:t xml:space="preserve">Outils qualité (SPC, AMDEC, 8D, Pareto)</w:t>
            </w:r>
          </w:p>
          <w:p>
            <w:pPr>
              <w:numPr>
                <w:ilvl w:val="1"/>
                <w:numId w:val="2219"/>
              </w:numPr>
              <w:jc w:val="left"/>
            </w:pPr>
            <w:r>
              <w:t xml:space="preserve">Métrologie (étalonnage instruments mesure)</w:t>
            </w:r>
          </w:p>
          <w:p>
            <w:pPr>
              <w:numPr>
                <w:ilvl w:val="1"/>
                <w:numId w:val="2219"/>
              </w:numPr>
              <w:jc w:val="left"/>
            </w:pPr>
            <w:r>
              <w:t xml:space="preserve">Audit interne</w:t>
            </w:r>
          </w:p>
          <w:p>
            <w:pPr>
              <w:numPr>
                <w:ilvl w:val="0"/>
                <w:numId w:val="2218"/>
              </w:numPr>
              <w:jc w:val="left"/>
            </w:pPr>
            <w:r>
              <w:rPr>
                <w:bCs/>
                <w:b/>
              </w:rPr>
              <w:t xml:space="preserve">Langues :</w:t>
            </w:r>
            <w:r>
              <w:t xml:space="preserve"> Français, anglais (lecture normes techniques)</w:t>
            </w:r>
          </w:p>
          <w:p>
            <w:pPr>
              <w:numPr>
                <w:ilvl w:val="0"/>
                <w:numId w:val="2218"/>
              </w:numPr>
              <w:jc w:val="left"/>
            </w:pPr>
            <w:r>
              <w:rPr>
                <w:bCs/>
                <w:b/>
              </w:rPr>
              <w:t xml:space="preserve">Soft skills :</w:t>
            </w:r>
            <w:r>
              <w:t xml:space="preserve"> rigoureux, méthodique, pédagogue</w:t>
            </w:r>
          </w:p>
        </w:tc>
      </w:tr>
      <w:tr>
        <w:tc>
          <w:tcPr/>
          <w:p>
            <w:pPr>
              <w:jc w:val="left"/>
            </w:pPr>
            <w:r>
              <w:rPr>
                <w:bCs/>
                <w:b/>
              </w:rPr>
              <w:t xml:space="preserve">Missions principales :</w:t>
            </w:r>
          </w:p>
          <w:p>
            <w:pPr>
              <w:numPr>
                <w:ilvl w:val="0"/>
                <w:numId w:val="2220"/>
              </w:numPr>
              <w:pStyle w:val="Compact"/>
              <w:jc w:val="left"/>
            </w:pPr>
            <w:r>
              <w:rPr>
                <w:bCs/>
                <w:b/>
              </w:rPr>
              <w:t xml:space="preserve">Contrôle qualité production</w:t>
            </w:r>
            <w:r>
              <w:t xml:space="preserve"> (40%)</w:t>
            </w:r>
          </w:p>
          <w:p>
            <w:pPr>
              <w:numPr>
                <w:ilvl w:val="0"/>
                <w:numId w:val="2221"/>
              </w:numPr>
              <w:jc w:val="left"/>
            </w:pPr>
            <w:r>
              <w:t xml:space="preserve">Définition plans contrôle (fréquence, critères)</w:t>
            </w:r>
          </w:p>
          <w:p>
            <w:pPr>
              <w:numPr>
                <w:ilvl w:val="0"/>
                <w:numId w:val="2221"/>
              </w:numPr>
              <w:jc w:val="left"/>
            </w:pPr>
            <w:r>
              <w:t xml:space="preserve">Tests matières premières (densité, humidité, contamination)</w:t>
            </w:r>
          </w:p>
          <w:p>
            <w:pPr>
              <w:numPr>
                <w:ilvl w:val="0"/>
                <w:numId w:val="2221"/>
              </w:numPr>
              <w:jc w:val="left"/>
            </w:pPr>
            <w:r>
              <w:t xml:space="preserve">Contrôle produits finis (dimensions, résistance, aspect)</w:t>
            </w:r>
          </w:p>
          <w:p>
            <w:pPr>
              <w:numPr>
                <w:ilvl w:val="0"/>
                <w:numId w:val="2221"/>
              </w:numPr>
              <w:jc w:val="left"/>
            </w:pPr>
            <w:r>
              <w:t xml:space="preserve">Gestion non-conformités (tri, rebut, reprise)</w:t>
            </w:r>
          </w:p>
          <w:p>
            <w:pPr>
              <w:numPr>
                <w:ilvl w:val="0"/>
                <w:numId w:val="2222"/>
              </w:numPr>
              <w:pStyle w:val="Compact"/>
              <w:jc w:val="left"/>
            </w:pPr>
            <w:r>
              <w:rPr>
                <w:bCs/>
                <w:b/>
              </w:rPr>
              <w:t xml:space="preserve">Système Management Qualité</w:t>
            </w:r>
            <w:r>
              <w:t xml:space="preserve"> (30%)</w:t>
            </w:r>
          </w:p>
          <w:p>
            <w:pPr>
              <w:numPr>
                <w:ilvl w:val="0"/>
                <w:numId w:val="2223"/>
              </w:numPr>
              <w:jc w:val="left"/>
            </w:pPr>
            <w:r>
              <w:t xml:space="preserve">Rédaction procédures qualité (ISO 9001)</w:t>
            </w:r>
          </w:p>
          <w:p>
            <w:pPr>
              <w:numPr>
                <w:ilvl w:val="0"/>
                <w:numId w:val="2223"/>
              </w:numPr>
              <w:jc w:val="left"/>
            </w:pPr>
            <w:r>
              <w:t xml:space="preserve">Gestion documentaire (versions, archivage)</w:t>
            </w:r>
          </w:p>
          <w:p>
            <w:pPr>
              <w:numPr>
                <w:ilvl w:val="0"/>
                <w:numId w:val="2223"/>
              </w:numPr>
              <w:jc w:val="left"/>
            </w:pPr>
            <w:r>
              <w:t xml:space="preserve">Audits internes (production, fournisseurs)</w:t>
            </w:r>
          </w:p>
          <w:p>
            <w:pPr>
              <w:numPr>
                <w:ilvl w:val="0"/>
                <w:numId w:val="2223"/>
              </w:numPr>
              <w:jc w:val="left"/>
            </w:pPr>
            <w:r>
              <w:t xml:space="preserve">Suivi actions correctives/préventives (CAPA)</w:t>
            </w:r>
          </w:p>
          <w:p>
            <w:pPr>
              <w:numPr>
                <w:ilvl w:val="0"/>
                <w:numId w:val="2224"/>
              </w:numPr>
              <w:pStyle w:val="Compact"/>
              <w:jc w:val="left"/>
            </w:pPr>
            <w:r>
              <w:rPr>
                <w:bCs/>
                <w:b/>
              </w:rPr>
              <w:t xml:space="preserve">Certifications</w:t>
            </w:r>
            <w:r>
              <w:t xml:space="preserve"> (20%)</w:t>
            </w:r>
          </w:p>
          <w:p>
            <w:pPr>
              <w:numPr>
                <w:ilvl w:val="0"/>
                <w:numId w:val="2225"/>
              </w:numPr>
              <w:jc w:val="left"/>
            </w:pPr>
            <w:r>
              <w:t xml:space="preserve">Préparation audit ISO 9001 (M12-15)</w:t>
            </w:r>
          </w:p>
          <w:p>
            <w:pPr>
              <w:numPr>
                <w:ilvl w:val="0"/>
                <w:numId w:val="2225"/>
              </w:numPr>
              <w:jc w:val="left"/>
            </w:pPr>
            <w:r>
              <w:t xml:space="preserve">Liaison organisme certificateur (Bureau Veritas, SGS)</w:t>
            </w:r>
          </w:p>
          <w:p>
            <w:pPr>
              <w:numPr>
                <w:ilvl w:val="0"/>
                <w:numId w:val="2225"/>
              </w:numPr>
              <w:jc w:val="left"/>
            </w:pPr>
            <w:r>
              <w:t xml:space="preserve">Formation équipes exigences ISO</w:t>
            </w:r>
          </w:p>
          <w:p>
            <w:pPr>
              <w:numPr>
                <w:ilvl w:val="0"/>
                <w:numId w:val="2225"/>
              </w:numPr>
              <w:jc w:val="left"/>
            </w:pPr>
            <w:r>
              <w:t xml:space="preserve">Maintien certifications (audits annuels)</w:t>
            </w:r>
          </w:p>
          <w:p>
            <w:pPr>
              <w:numPr>
                <w:ilvl w:val="0"/>
                <w:numId w:val="2226"/>
              </w:numPr>
              <w:pStyle w:val="Compact"/>
              <w:jc w:val="left"/>
            </w:pPr>
            <w:r>
              <w:rPr>
                <w:bCs/>
                <w:b/>
              </w:rPr>
              <w:t xml:space="preserve">Amélioration continue</w:t>
            </w:r>
            <w:r>
              <w:t xml:space="preserve"> (10%)</w:t>
            </w:r>
          </w:p>
          <w:p>
            <w:pPr>
              <w:numPr>
                <w:ilvl w:val="0"/>
                <w:numId w:val="2227"/>
              </w:numPr>
              <w:jc w:val="left"/>
            </w:pPr>
            <w:r>
              <w:t xml:space="preserve">Animation réunions qualité mensuelles</w:t>
            </w:r>
          </w:p>
          <w:p>
            <w:pPr>
              <w:numPr>
                <w:ilvl w:val="0"/>
                <w:numId w:val="2227"/>
              </w:numPr>
              <w:jc w:val="left"/>
            </w:pPr>
            <w:r>
              <w:t xml:space="preserve">Analyse indicateurs qualité (taux rebuts, réclamations)</w:t>
            </w:r>
          </w:p>
          <w:p>
            <w:pPr>
              <w:numPr>
                <w:ilvl w:val="0"/>
                <w:numId w:val="2227"/>
              </w:numPr>
              <w:jc w:val="left"/>
            </w:pPr>
            <w:r>
              <w:t xml:space="preserve">Propositions amélioration process</w:t>
            </w:r>
          </w:p>
          <w:p>
            <w:pPr>
              <w:numPr>
                <w:ilvl w:val="0"/>
                <w:numId w:val="2227"/>
              </w:numPr>
              <w:jc w:val="left"/>
            </w:pPr>
            <w:r>
              <w:t xml:space="preserve">Veille normes produits (ASTM, EN, ISO)</w:t>
            </w:r>
          </w:p>
        </w:tc>
      </w:tr>
      <w:tr>
        <w:tc>
          <w:tcPr/>
          <w:p>
            <w:pPr>
              <w:jc w:val="left"/>
            </w:pPr>
            <w:r>
              <w:rPr>
                <w:bCs/>
                <w:b/>
              </w:rPr>
              <w:t xml:space="preserve">KPIs :</w:t>
            </w:r>
          </w:p>
          <w:p>
            <w:pPr>
              <w:numPr>
                <w:ilvl w:val="0"/>
                <w:numId w:val="2228"/>
              </w:numPr>
              <w:jc w:val="left"/>
            </w:pPr>
            <w:r>
              <w:t xml:space="preserve">Taux conformité produits (&gt;95%)</w:t>
            </w:r>
          </w:p>
          <w:p>
            <w:pPr>
              <w:numPr>
                <w:ilvl w:val="0"/>
                <w:numId w:val="2228"/>
              </w:numPr>
              <w:jc w:val="left"/>
            </w:pPr>
            <w:r>
              <w:t xml:space="preserve">Nombre réclamations clients (&lt;5/mois)</w:t>
            </w:r>
          </w:p>
          <w:p>
            <w:pPr>
              <w:numPr>
                <w:ilvl w:val="0"/>
                <w:numId w:val="2228"/>
              </w:numPr>
              <w:jc w:val="left"/>
            </w:pPr>
            <w:r>
              <w:t xml:space="preserve">Respect délais certifications ISO</w:t>
            </w:r>
          </w:p>
          <w:p>
            <w:pPr>
              <w:numPr>
                <w:ilvl w:val="0"/>
                <w:numId w:val="2228"/>
              </w:numPr>
              <w:jc w:val="left"/>
            </w:pPr>
            <w:r>
              <w:t xml:space="preserve">Taux participation audits internes (100% services)</w:t>
            </w:r>
          </w:p>
        </w:tc>
      </w:tr>
    </w:tbl>
    <w:p>
      <w:pPr>
        <w:pStyle w:val="FirstParagraph"/>
      </w:pPr>
      <w:r>
        <w:rPr>
          <w:bCs/>
          <w:b/>
        </w:rPr>
        <w:t xml:space="preserve">FICHE 9 : RESPONSABLE RH / ADMIN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Responsable Ressources Humaines &amp; Administration</w:t>
              <w:br/>
            </w:r>
            <w:r>
              <w:rPr>
                <w:bCs/>
                <w:b/>
              </w:rPr>
              <w:t xml:space="preserve">Recrutement :</w:t>
            </w:r>
            <w:r>
              <w:t xml:space="preserve"> M3</w:t>
              <w:br/>
            </w:r>
            <w:r>
              <w:rPr>
                <w:bCs/>
                <w:b/>
              </w:rPr>
              <w:t xml:space="preserve">Rémunération :</w:t>
            </w:r>
            <w:r>
              <w:t xml:space="preserve"> 1.000$/mois</w:t>
              <w:br/>
            </w:r>
            <w:r>
              <w:rPr>
                <w:bCs/>
                <w:b/>
              </w:rPr>
              <w:t xml:space="preserve">Rattachement :</w:t>
            </w:r>
            <w:r>
              <w:t xml:space="preserve"> CEO</w:t>
              <w:br/>
            </w:r>
            <w:r>
              <w:rPr>
                <w:bCs/>
                <w:b/>
              </w:rPr>
              <w:t xml:space="preserve">Équipe :</w:t>
            </w:r>
            <w:r>
              <w:t xml:space="preserve"> +1 assistant RH An2</w:t>
            </w:r>
          </w:p>
        </w:tc>
      </w:tr>
      <w:tr>
        <w:tc>
          <w:tcPr/>
          <w:p>
            <w:pPr>
              <w:jc w:val="left"/>
            </w:pPr>
            <w:r>
              <w:rPr>
                <w:bCs/>
                <w:b/>
              </w:rPr>
              <w:t xml:space="preserve">Profil recherché :</w:t>
            </w:r>
          </w:p>
          <w:p>
            <w:pPr>
              <w:numPr>
                <w:ilvl w:val="0"/>
                <w:numId w:val="2229"/>
              </w:numPr>
              <w:jc w:val="left"/>
            </w:pPr>
            <w:r>
              <w:rPr>
                <w:bCs/>
                <w:b/>
              </w:rPr>
              <w:t xml:space="preserve">Formation :</w:t>
            </w:r>
            <w:r>
              <w:t xml:space="preserve"> Bac +4/5 RH, psychologie du travail, droit social</w:t>
            </w:r>
          </w:p>
          <w:p>
            <w:pPr>
              <w:numPr>
                <w:ilvl w:val="0"/>
                <w:numId w:val="2229"/>
              </w:numPr>
              <w:jc w:val="left"/>
            </w:pPr>
            <w:r>
              <w:rPr>
                <w:bCs/>
                <w:b/>
              </w:rPr>
              <w:t xml:space="preserve">Expérience :</w:t>
            </w:r>
            <w:r>
              <w:t xml:space="preserve"> 3-5 ans gestion RH PME/ETI (50-150 personnes)</w:t>
            </w:r>
          </w:p>
          <w:p>
            <w:pPr>
              <w:numPr>
                <w:ilvl w:val="0"/>
                <w:numId w:val="2229"/>
              </w:numPr>
              <w:jc w:val="left"/>
            </w:pPr>
            <w:r>
              <w:rPr>
                <w:bCs/>
                <w:b/>
              </w:rPr>
              <w:t xml:space="preserve">Compétences :</w:t>
            </w:r>
          </w:p>
          <w:p>
            <w:pPr>
              <w:numPr>
                <w:ilvl w:val="1"/>
                <w:numId w:val="2230"/>
              </w:numPr>
              <w:jc w:val="left"/>
            </w:pPr>
            <w:r>
              <w:t xml:space="preserve">Recrutement (sourcing, entretiens, intégration)</w:t>
            </w:r>
          </w:p>
          <w:p>
            <w:pPr>
              <w:numPr>
                <w:ilvl w:val="1"/>
                <w:numId w:val="2230"/>
              </w:numPr>
              <w:jc w:val="left"/>
            </w:pPr>
            <w:r>
              <w:t xml:space="preserve">Droit social RDC (code travail, CNSS)</w:t>
            </w:r>
          </w:p>
          <w:p>
            <w:pPr>
              <w:numPr>
                <w:ilvl w:val="1"/>
                <w:numId w:val="2230"/>
              </w:numPr>
              <w:jc w:val="left"/>
            </w:pPr>
            <w:r>
              <w:t xml:space="preserve">Paie et administration personnel</w:t>
            </w:r>
          </w:p>
          <w:p>
            <w:pPr>
              <w:numPr>
                <w:ilvl w:val="1"/>
                <w:numId w:val="2230"/>
              </w:numPr>
              <w:jc w:val="left"/>
            </w:pPr>
            <w:r>
              <w:t xml:space="preserve">Relations sociales (syndicats, inspection travail)</w:t>
            </w:r>
          </w:p>
          <w:p>
            <w:pPr>
              <w:numPr>
                <w:ilvl w:val="1"/>
                <w:numId w:val="2230"/>
              </w:numPr>
              <w:jc w:val="left"/>
            </w:pPr>
            <w:r>
              <w:t xml:space="preserve">SIRH (logiciel RH, préférence Odoo)</w:t>
            </w:r>
          </w:p>
          <w:p>
            <w:pPr>
              <w:numPr>
                <w:ilvl w:val="0"/>
                <w:numId w:val="2229"/>
              </w:numPr>
              <w:jc w:val="left"/>
            </w:pPr>
            <w:r>
              <w:rPr>
                <w:bCs/>
                <w:b/>
              </w:rPr>
              <w:t xml:space="preserve">Langues :</w:t>
            </w:r>
            <w:r>
              <w:t xml:space="preserve"> Français, Lingala</w:t>
            </w:r>
          </w:p>
          <w:p>
            <w:pPr>
              <w:numPr>
                <w:ilvl w:val="0"/>
                <w:numId w:val="2229"/>
              </w:numPr>
              <w:jc w:val="left"/>
            </w:pPr>
            <w:r>
              <w:rPr>
                <w:bCs/>
                <w:b/>
              </w:rPr>
              <w:t xml:space="preserve">Soft skills :</w:t>
            </w:r>
            <w:r>
              <w:t xml:space="preserve"> empathique, organisé, discret</w:t>
            </w:r>
          </w:p>
        </w:tc>
      </w:tr>
      <w:tr>
        <w:tc>
          <w:tcPr/>
          <w:p>
            <w:pPr>
              <w:jc w:val="left"/>
            </w:pPr>
            <w:r>
              <w:rPr>
                <w:bCs/>
                <w:b/>
              </w:rPr>
              <w:t xml:space="preserve">Missions principales :</w:t>
            </w:r>
          </w:p>
          <w:p>
            <w:pPr>
              <w:numPr>
                <w:ilvl w:val="0"/>
                <w:numId w:val="2231"/>
              </w:numPr>
              <w:jc w:val="left"/>
            </w:pPr>
            <w:r>
              <w:rPr>
                <w:bCs/>
                <w:b/>
              </w:rPr>
              <w:t xml:space="preserve">Recrutement</w:t>
            </w:r>
            <w:r>
              <w:t xml:space="preserve"> (30%)</w:t>
            </w:r>
          </w:p>
          <w:p>
            <w:pPr>
              <w:numPr>
                <w:ilvl w:val="1"/>
                <w:numId w:val="2232"/>
              </w:numPr>
              <w:jc w:val="left"/>
            </w:pPr>
            <w:r>
              <w:t xml:space="preserve">Définition profils avec managers (fiches poste)</w:t>
            </w:r>
          </w:p>
          <w:p>
            <w:pPr>
              <w:numPr>
                <w:ilvl w:val="1"/>
                <w:numId w:val="2232"/>
              </w:numPr>
              <w:jc w:val="left"/>
            </w:pPr>
            <w:r>
              <w:t xml:space="preserve">Publication offres (LinkedIn, sites emploi RDC, INPP)</w:t>
            </w:r>
          </w:p>
          <w:p>
            <w:pPr>
              <w:numPr>
                <w:ilvl w:val="1"/>
                <w:numId w:val="2232"/>
              </w:numPr>
              <w:jc w:val="left"/>
            </w:pPr>
            <w:r>
              <w:t xml:space="preserve">Entretiens (présélection), tests (si applicable)</w:t>
            </w:r>
          </w:p>
          <w:p>
            <w:pPr>
              <w:numPr>
                <w:ilvl w:val="1"/>
                <w:numId w:val="2232"/>
              </w:numPr>
              <w:jc w:val="left"/>
            </w:pPr>
            <w:r>
              <w:t xml:space="preserve">intégration nouveaux (onboarding 1 semaine)</w:t>
            </w:r>
          </w:p>
          <w:p>
            <w:pPr>
              <w:numPr>
                <w:ilvl w:val="0"/>
                <w:numId w:val="2231"/>
              </w:numPr>
              <w:jc w:val="left"/>
            </w:pPr>
            <w:r>
              <w:rPr>
                <w:bCs/>
                <w:b/>
              </w:rPr>
              <w:t xml:space="preserve">Administration Personnel</w:t>
            </w:r>
            <w:r>
              <w:t xml:space="preserve"> (30%)</w:t>
            </w:r>
          </w:p>
          <w:p>
            <w:pPr>
              <w:numPr>
                <w:ilvl w:val="1"/>
                <w:numId w:val="2233"/>
              </w:numPr>
              <w:jc w:val="left"/>
            </w:pPr>
            <w:r>
              <w:t xml:space="preserve">Gestion administrative (contrats, avenants, sorties)</w:t>
            </w:r>
          </w:p>
          <w:p>
            <w:pPr>
              <w:numPr>
                <w:ilvl w:val="1"/>
                <w:numId w:val="2233"/>
              </w:numPr>
              <w:jc w:val="left"/>
            </w:pPr>
            <w:r>
              <w:t xml:space="preserve">Dossiers CNSS (affiliation, déclarations mensuelles)</w:t>
            </w:r>
          </w:p>
          <w:p>
            <w:pPr>
              <w:numPr>
                <w:ilvl w:val="1"/>
                <w:numId w:val="2233"/>
              </w:numPr>
              <w:jc w:val="left"/>
            </w:pPr>
            <w:r>
              <w:t xml:space="preserve">Tenue registres obligatoires (présence, accidents)</w:t>
            </w:r>
          </w:p>
          <w:p>
            <w:pPr>
              <w:numPr>
                <w:ilvl w:val="1"/>
                <w:numId w:val="2233"/>
              </w:numPr>
              <w:jc w:val="left"/>
            </w:pPr>
            <w:r>
              <w:t xml:space="preserve">Relations inspection travail, médecine du travail</w:t>
            </w:r>
          </w:p>
          <w:p>
            <w:pPr>
              <w:numPr>
                <w:ilvl w:val="0"/>
                <w:numId w:val="2231"/>
              </w:numPr>
              <w:jc w:val="left"/>
            </w:pPr>
            <w:r>
              <w:rPr>
                <w:bCs/>
                <w:b/>
              </w:rPr>
              <w:t xml:space="preserve">Paie &amp; avantages</w:t>
            </w:r>
            <w:r>
              <w:t xml:space="preserve"> (20%)</w:t>
            </w:r>
          </w:p>
          <w:p>
            <w:pPr>
              <w:numPr>
                <w:ilvl w:val="1"/>
                <w:numId w:val="2234"/>
              </w:numPr>
              <w:jc w:val="left"/>
            </w:pPr>
            <w:r>
              <w:t xml:space="preserve">Préparation paie mensuelle (avec comptable)</w:t>
            </w:r>
          </w:p>
          <w:p>
            <w:pPr>
              <w:numPr>
                <w:ilvl w:val="1"/>
                <w:numId w:val="2234"/>
              </w:numPr>
              <w:jc w:val="left"/>
            </w:pPr>
            <w:r>
              <w:t xml:space="preserve">Gestion avantages (mutuelle, transport, primes)</w:t>
            </w:r>
          </w:p>
          <w:p>
            <w:pPr>
              <w:numPr>
                <w:ilvl w:val="1"/>
                <w:numId w:val="2234"/>
              </w:numPr>
              <w:jc w:val="left"/>
            </w:pPr>
            <w:r>
              <w:t xml:space="preserve">Déclarations fiscales (IPR)</w:t>
            </w:r>
          </w:p>
          <w:p>
            <w:pPr>
              <w:numPr>
                <w:ilvl w:val="1"/>
                <w:numId w:val="2234"/>
              </w:numPr>
              <w:jc w:val="left"/>
            </w:pPr>
            <w:r>
              <w:t xml:space="preserve">Réponse questions collaborateurs (bulletins, congés)</w:t>
            </w:r>
          </w:p>
          <w:p>
            <w:pPr>
              <w:numPr>
                <w:ilvl w:val="0"/>
                <w:numId w:val="2231"/>
              </w:numPr>
              <w:jc w:val="left"/>
            </w:pPr>
            <w:r>
              <w:rPr>
                <w:bCs/>
                <w:b/>
              </w:rPr>
              <w:t xml:space="preserve">Développement RH</w:t>
            </w:r>
            <w:r>
              <w:t xml:space="preserve"> (15%)</w:t>
            </w:r>
          </w:p>
          <w:p>
            <w:pPr>
              <w:numPr>
                <w:ilvl w:val="0"/>
                <w:numId w:val="2235"/>
              </w:numPr>
              <w:jc w:val="left"/>
            </w:pPr>
            <w:r>
              <w:t xml:space="preserve">Plan formation annuel (budget, prestataires)</w:t>
            </w:r>
          </w:p>
          <w:p>
            <w:pPr>
              <w:numPr>
                <w:ilvl w:val="0"/>
                <w:numId w:val="2235"/>
              </w:numPr>
              <w:jc w:val="left"/>
            </w:pPr>
            <w:r>
              <w:t xml:space="preserve">Évaluations annuelles performance</w:t>
            </w:r>
          </w:p>
          <w:p>
            <w:pPr>
              <w:numPr>
                <w:ilvl w:val="0"/>
                <w:numId w:val="2235"/>
              </w:numPr>
              <w:jc w:val="left"/>
            </w:pPr>
            <w:r>
              <w:t xml:space="preserve">Gestion carrières (promotions, mobilité)</w:t>
            </w:r>
          </w:p>
          <w:p>
            <w:pPr>
              <w:numPr>
                <w:ilvl w:val="0"/>
                <w:numId w:val="2235"/>
              </w:numPr>
              <w:jc w:val="left"/>
            </w:pPr>
            <w:r>
              <w:t xml:space="preserve">Politique rémunération (grilles salariales)</w:t>
            </w:r>
          </w:p>
          <w:p>
            <w:pPr>
              <w:numPr>
                <w:ilvl w:val="0"/>
                <w:numId w:val="2236"/>
              </w:numPr>
              <w:pStyle w:val="Compact"/>
              <w:jc w:val="left"/>
            </w:pPr>
            <w:r>
              <w:rPr>
                <w:bCs/>
                <w:b/>
              </w:rPr>
              <w:t xml:space="preserve">Relations sociales</w:t>
            </w:r>
            <w:r>
              <w:t xml:space="preserve"> (5%)</w:t>
            </w:r>
          </w:p>
          <w:p>
            <w:pPr>
              <w:numPr>
                <w:ilvl w:val="0"/>
                <w:numId w:val="2237"/>
              </w:numPr>
              <w:jc w:val="left"/>
            </w:pPr>
            <w:r>
              <w:t xml:space="preserve">Dialogue social (réunions représentants personnel)</w:t>
            </w:r>
          </w:p>
          <w:p>
            <w:pPr>
              <w:numPr>
                <w:ilvl w:val="0"/>
                <w:numId w:val="2237"/>
              </w:numPr>
              <w:jc w:val="left"/>
            </w:pPr>
            <w:r>
              <w:t xml:space="preserve">Gestion conflits individuels/collectifs</w:t>
            </w:r>
          </w:p>
          <w:p>
            <w:pPr>
              <w:numPr>
                <w:ilvl w:val="0"/>
                <w:numId w:val="2237"/>
              </w:numPr>
              <w:jc w:val="left"/>
            </w:pPr>
            <w:r>
              <w:t xml:space="preserve">Négociation accords entreprise (si syndicat)</w:t>
            </w:r>
          </w:p>
        </w:tc>
      </w:tr>
      <w:tr>
        <w:tc>
          <w:tcPr/>
          <w:p>
            <w:pPr>
              <w:jc w:val="left"/>
            </w:pPr>
            <w:r>
              <w:rPr>
                <w:bCs/>
                <w:b/>
              </w:rPr>
              <w:t xml:space="preserve">KPIs :</w:t>
            </w:r>
          </w:p>
          <w:p>
            <w:pPr>
              <w:numPr>
                <w:ilvl w:val="0"/>
                <w:numId w:val="2238"/>
              </w:numPr>
              <w:jc w:val="left"/>
            </w:pPr>
            <w:r>
              <w:t xml:space="preserve">Délai recrutement moyen (&lt;45 jours)</w:t>
            </w:r>
          </w:p>
          <w:p>
            <w:pPr>
              <w:numPr>
                <w:ilvl w:val="0"/>
                <w:numId w:val="2238"/>
              </w:numPr>
              <w:jc w:val="left"/>
            </w:pPr>
            <w:r>
              <w:t xml:space="preserve">Taux rétention collaborateurs (&gt;85%)</w:t>
            </w:r>
          </w:p>
          <w:p>
            <w:pPr>
              <w:numPr>
                <w:ilvl w:val="0"/>
                <w:numId w:val="2238"/>
              </w:numPr>
              <w:jc w:val="left"/>
            </w:pPr>
            <w:r>
              <w:t xml:space="preserve">Respect délais paie (J+5 chaque mois)</w:t>
            </w:r>
          </w:p>
          <w:p>
            <w:pPr>
              <w:numPr>
                <w:ilvl w:val="0"/>
                <w:numId w:val="2238"/>
              </w:numPr>
              <w:jc w:val="left"/>
            </w:pPr>
            <w:r>
              <w:t xml:space="preserve">Taux satisfaction RH (enquête annuelle &gt;75%)</w:t>
            </w:r>
          </w:p>
          <w:p>
            <w:pPr>
              <w:numPr>
                <w:ilvl w:val="0"/>
                <w:numId w:val="2238"/>
              </w:numPr>
              <w:jc w:val="left"/>
            </w:pPr>
            <w:r>
              <w:t xml:space="preserve">0 contentieux prud’hommal</w:t>
            </w:r>
          </w:p>
        </w:tc>
      </w:tr>
    </w:tbl>
    <w:p>
      <w:pPr>
        <w:pStyle w:val="FirstParagraph"/>
      </w:pPr>
      <w:r>
        <w:rPr>
          <w:bCs/>
          <w:b/>
        </w:rPr>
        <w:t xml:space="preserve">FICHE 10 : COMPTABLE</w:t>
      </w:r>
    </w:p>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Poste :</w:t>
            </w:r>
            <w:r>
              <w:t xml:space="preserve"> Comptable / Chief Accountant </w:t>
              <w:br/>
            </w:r>
            <w:r>
              <w:rPr>
                <w:bCs/>
                <w:b/>
              </w:rPr>
              <w:t xml:space="preserve">Recrutement :</w:t>
            </w:r>
            <w:r>
              <w:t xml:space="preserve"> M1 (recrutement local prioritaire) </w:t>
              <w:br/>
            </w:r>
            <w:r>
              <w:rPr>
                <w:bCs/>
                <w:b/>
              </w:rPr>
              <w:t xml:space="preserve">Rémunération :</w:t>
            </w:r>
            <w:r>
              <w:t xml:space="preserve"> 1.200$/mois  </w:t>
              <w:br/>
            </w:r>
            <w:r>
              <w:rPr>
                <w:bCs/>
                <w:b/>
              </w:rPr>
              <w:t xml:space="preserve">Rattachement :</w:t>
            </w:r>
            <w:r>
              <w:t xml:space="preserve"> CEO (puis CFO An2) </w:t>
              <w:br/>
            </w:r>
            <w:r>
              <w:rPr>
                <w:bCs/>
                <w:b/>
              </w:rPr>
              <w:t xml:space="preserve">Équipe :</w:t>
            </w:r>
            <w:r>
              <w:t xml:space="preserve"> +1 assistant comptable An2</w:t>
            </w:r>
          </w:p>
        </w:tc>
      </w:tr>
      <w:tr>
        <w:tc>
          <w:tcPr/>
          <w:p>
            <w:pPr>
              <w:jc w:val="left"/>
            </w:pPr>
            <w:r>
              <w:rPr>
                <w:bCs/>
                <w:b/>
              </w:rPr>
              <w:t xml:space="preserve">Profil recherché :</w:t>
            </w:r>
          </w:p>
          <w:p>
            <w:pPr>
              <w:numPr>
                <w:ilvl w:val="0"/>
                <w:numId w:val="2239"/>
              </w:numPr>
              <w:jc w:val="left"/>
            </w:pPr>
            <w:r>
              <w:rPr>
                <w:bCs/>
                <w:b/>
              </w:rPr>
              <w:t xml:space="preserve">Formation :</w:t>
            </w:r>
            <w:r>
              <w:t xml:space="preserve"> Licence Comptabilité (Bac+3), CCA ou équivalent</w:t>
            </w:r>
          </w:p>
          <w:p>
            <w:pPr>
              <w:numPr>
                <w:ilvl w:val="0"/>
                <w:numId w:val="2239"/>
              </w:numPr>
              <w:jc w:val="left"/>
            </w:pPr>
            <w:r>
              <w:rPr>
                <w:bCs/>
                <w:b/>
              </w:rPr>
              <w:t xml:space="preserve">Expérience :</w:t>
            </w:r>
            <w:r>
              <w:t xml:space="preserve"> 3-5 ans comptabilité PME RDC (préférence industrie)</w:t>
            </w:r>
          </w:p>
          <w:p>
            <w:pPr>
              <w:numPr>
                <w:ilvl w:val="0"/>
                <w:numId w:val="2239"/>
              </w:numPr>
              <w:jc w:val="left"/>
            </w:pPr>
            <w:r>
              <w:rPr>
                <w:bCs/>
                <w:b/>
              </w:rPr>
              <w:t xml:space="preserve">Compétences :</w:t>
            </w:r>
          </w:p>
          <w:p>
            <w:pPr>
              <w:numPr>
                <w:ilvl w:val="1"/>
                <w:numId w:val="2240"/>
              </w:numPr>
              <w:jc w:val="left"/>
            </w:pPr>
            <w:r>
              <w:t xml:space="preserve">Comptabilité générale et analytique (OHADA)</w:t>
            </w:r>
          </w:p>
          <w:p>
            <w:pPr>
              <w:numPr>
                <w:ilvl w:val="1"/>
                <w:numId w:val="2240"/>
              </w:numPr>
              <w:jc w:val="left"/>
            </w:pPr>
            <w:r>
              <w:t xml:space="preserve">Déclarations fiscales RDC (TVA, IB, IPR, IPM)</w:t>
            </w:r>
          </w:p>
          <w:p>
            <w:pPr>
              <w:numPr>
                <w:ilvl w:val="1"/>
                <w:numId w:val="2240"/>
              </w:numPr>
              <w:jc w:val="left"/>
            </w:pPr>
            <w:r>
              <w:t xml:space="preserve">Logiciels comptables (Sage, Odoo, QuickBooks)</w:t>
            </w:r>
          </w:p>
          <w:p>
            <w:pPr>
              <w:numPr>
                <w:ilvl w:val="1"/>
                <w:numId w:val="2240"/>
              </w:numPr>
              <w:jc w:val="left"/>
            </w:pPr>
            <w:r>
              <w:t xml:space="preserve">Excel avancé (TCD, macros)</w:t>
            </w:r>
          </w:p>
          <w:p>
            <w:pPr>
              <w:numPr>
                <w:ilvl w:val="0"/>
                <w:numId w:val="2239"/>
              </w:numPr>
              <w:jc w:val="left"/>
            </w:pPr>
            <w:r>
              <w:rPr>
                <w:bCs/>
                <w:b/>
              </w:rPr>
              <w:t xml:space="preserve">Langues :</w:t>
            </w:r>
            <w:r>
              <w:t xml:space="preserve"> Français (excellente rédaction)</w:t>
            </w:r>
          </w:p>
          <w:p>
            <w:pPr>
              <w:numPr>
                <w:ilvl w:val="0"/>
                <w:numId w:val="2239"/>
              </w:numPr>
              <w:jc w:val="left"/>
            </w:pPr>
            <w:r>
              <w:rPr>
                <w:bCs/>
                <w:b/>
              </w:rPr>
              <w:t xml:space="preserve">Soft skills :</w:t>
            </w:r>
            <w:r>
              <w:t xml:space="preserve"> rigoureux, intègre, autonome</w:t>
            </w:r>
          </w:p>
        </w:tc>
      </w:tr>
      <w:tr>
        <w:tc>
          <w:tcPr/>
          <w:p>
            <w:pPr>
              <w:jc w:val="left"/>
            </w:pPr>
            <w:r>
              <w:rPr>
                <w:bCs/>
                <w:b/>
              </w:rPr>
              <w:t xml:space="preserve">Missions principales :</w:t>
            </w:r>
          </w:p>
          <w:p>
            <w:pPr>
              <w:numPr>
                <w:ilvl w:val="0"/>
                <w:numId w:val="2241"/>
              </w:numPr>
              <w:jc w:val="left"/>
            </w:pPr>
            <w:r>
              <w:rPr>
                <w:bCs/>
                <w:b/>
              </w:rPr>
              <w:t xml:space="preserve">Comptabilité quotidienne</w:t>
            </w:r>
            <w:r>
              <w:t xml:space="preserve"> (50%)</w:t>
            </w:r>
          </w:p>
          <w:p>
            <w:pPr>
              <w:numPr>
                <w:ilvl w:val="1"/>
                <w:numId w:val="2242"/>
              </w:numPr>
              <w:jc w:val="left"/>
            </w:pPr>
            <w:r>
              <w:t xml:space="preserve">Saisie opérations courantes (achats, ventes, banque)</w:t>
            </w:r>
          </w:p>
          <w:p>
            <w:pPr>
              <w:numPr>
                <w:ilvl w:val="1"/>
                <w:numId w:val="2242"/>
              </w:numPr>
              <w:jc w:val="left"/>
            </w:pPr>
            <w:r>
              <w:t xml:space="preserve">Lettrage comptes (clients, fournisseurs)</w:t>
            </w:r>
          </w:p>
          <w:p>
            <w:pPr>
              <w:numPr>
                <w:ilvl w:val="1"/>
                <w:numId w:val="2242"/>
              </w:numPr>
              <w:jc w:val="left"/>
            </w:pPr>
            <w:r>
              <w:t xml:space="preserve">Rapprochements bancaires mensuels</w:t>
            </w:r>
          </w:p>
          <w:p>
            <w:pPr>
              <w:numPr>
                <w:ilvl w:val="1"/>
                <w:numId w:val="2242"/>
              </w:numPr>
              <w:jc w:val="left"/>
            </w:pPr>
            <w:r>
              <w:t xml:space="preserve">Classement et archivage pièces comptables</w:t>
            </w:r>
          </w:p>
          <w:p>
            <w:pPr>
              <w:numPr>
                <w:ilvl w:val="0"/>
                <w:numId w:val="2241"/>
              </w:numPr>
              <w:jc w:val="left"/>
            </w:pPr>
            <w:r>
              <w:rPr>
                <w:bCs/>
                <w:b/>
              </w:rPr>
              <w:t xml:space="preserve">Reporting financier</w:t>
            </w:r>
            <w:r>
              <w:t xml:space="preserve"> (25%)</w:t>
            </w:r>
          </w:p>
          <w:p>
            <w:pPr>
              <w:numPr>
                <w:ilvl w:val="1"/>
                <w:numId w:val="2243"/>
              </w:numPr>
              <w:jc w:val="left"/>
            </w:pPr>
            <w:r>
              <w:t xml:space="preserve">Production états financiers mensuels (bilan, compte résultat)</w:t>
            </w:r>
          </w:p>
          <w:p>
            <w:pPr>
              <w:numPr>
                <w:ilvl w:val="1"/>
                <w:numId w:val="2243"/>
              </w:numPr>
              <w:jc w:val="left"/>
            </w:pPr>
            <w:r>
              <w:t xml:space="preserve">Tableaux bord direction (trésorerie, CA, EBITDA)</w:t>
            </w:r>
          </w:p>
          <w:p>
            <w:pPr>
              <w:numPr>
                <w:ilvl w:val="1"/>
                <w:numId w:val="2243"/>
              </w:numPr>
              <w:jc w:val="left"/>
            </w:pPr>
            <w:r>
              <w:t xml:space="preserve">Analyse écarts budget vs réalisées</w:t>
            </w:r>
          </w:p>
          <w:p>
            <w:pPr>
              <w:numPr>
                <w:ilvl w:val="1"/>
                <w:numId w:val="2243"/>
              </w:numPr>
              <w:jc w:val="left"/>
            </w:pPr>
            <w:r>
              <w:t xml:space="preserve">Préparation data expert-comptable externe</w:t>
            </w:r>
          </w:p>
          <w:p>
            <w:pPr>
              <w:numPr>
                <w:ilvl w:val="0"/>
                <w:numId w:val="2241"/>
              </w:numPr>
              <w:jc w:val="left"/>
            </w:pPr>
            <w:r>
              <w:rPr>
                <w:bCs/>
                <w:b/>
              </w:rPr>
              <w:t xml:space="preserve">Fiscalité &amp; conformité</w:t>
            </w:r>
            <w:r>
              <w:t xml:space="preserve"> (20%)</w:t>
            </w:r>
          </w:p>
          <w:p>
            <w:pPr>
              <w:numPr>
                <w:ilvl w:val="1"/>
                <w:numId w:val="2244"/>
              </w:numPr>
              <w:jc w:val="left"/>
            </w:pPr>
            <w:r>
              <w:t xml:space="preserve">Déclarations mensuelles TVA</w:t>
            </w:r>
          </w:p>
          <w:p>
            <w:pPr>
              <w:numPr>
                <w:ilvl w:val="1"/>
                <w:numId w:val="2244"/>
              </w:numPr>
              <w:jc w:val="left"/>
            </w:pPr>
            <w:r>
              <w:t xml:space="preserve">Déclarations annuelles (IB, bilan fiscal)</w:t>
            </w:r>
          </w:p>
          <w:p>
            <w:pPr>
              <w:numPr>
                <w:ilvl w:val="1"/>
                <w:numId w:val="2244"/>
              </w:numPr>
              <w:jc w:val="left"/>
            </w:pPr>
            <w:r>
              <w:t xml:space="preserve">Relations administration fiscale (DGI, DGRAD)</w:t>
            </w:r>
          </w:p>
          <w:p>
            <w:pPr>
              <w:numPr>
                <w:ilvl w:val="1"/>
                <w:numId w:val="2244"/>
              </w:numPr>
              <w:jc w:val="left"/>
            </w:pPr>
            <w:r>
              <w:t xml:space="preserve">Veille réglementaire comptable/fiscale RDC</w:t>
            </w:r>
          </w:p>
          <w:p>
            <w:pPr>
              <w:numPr>
                <w:ilvl w:val="0"/>
                <w:numId w:val="2241"/>
              </w:numPr>
              <w:jc w:val="left"/>
            </w:pPr>
            <w:r>
              <w:rPr>
                <w:bCs/>
                <w:b/>
              </w:rPr>
              <w:t xml:space="preserve">Trésorerie</w:t>
            </w:r>
            <w:r>
              <w:t xml:space="preserve"> (5%)</w:t>
            </w:r>
          </w:p>
          <w:p>
            <w:pPr>
              <w:numPr>
                <w:ilvl w:val="1"/>
                <w:numId w:val="2245"/>
              </w:numPr>
              <w:jc w:val="left"/>
            </w:pPr>
            <w:r>
              <w:t xml:space="preserve">Suivi soldes bancaires quotidiens</w:t>
            </w:r>
          </w:p>
          <w:p>
            <w:pPr>
              <w:numPr>
                <w:ilvl w:val="1"/>
                <w:numId w:val="2245"/>
              </w:numPr>
              <w:jc w:val="left"/>
            </w:pPr>
            <w:r>
              <w:t xml:space="preserve">Prévisions trésorerie 3 mois glissants</w:t>
            </w:r>
          </w:p>
          <w:p>
            <w:pPr>
              <w:numPr>
                <w:ilvl w:val="1"/>
                <w:numId w:val="2245"/>
              </w:numPr>
              <w:jc w:val="left"/>
            </w:pPr>
            <w:r>
              <w:t xml:space="preserve">Gestion paiement fournisseurs (échéanciers)</w:t>
            </w:r>
          </w:p>
          <w:p>
            <w:pPr>
              <w:numPr>
                <w:ilvl w:val="1"/>
                <w:numId w:val="2245"/>
              </w:numPr>
              <w:jc w:val="left"/>
            </w:pPr>
            <w:r>
              <w:t xml:space="preserve">Encaissements clients (relances si retards)</w:t>
            </w:r>
          </w:p>
        </w:tc>
      </w:tr>
      <w:tr>
        <w:tc>
          <w:tcPr/>
          <w:p>
            <w:pPr>
              <w:jc w:val="left"/>
            </w:pPr>
            <w:r>
              <w:rPr>
                <w:bCs/>
                <w:b/>
              </w:rPr>
              <w:t xml:space="preserve">KPIs :</w:t>
            </w:r>
          </w:p>
          <w:p>
            <w:pPr>
              <w:numPr>
                <w:ilvl w:val="0"/>
                <w:numId w:val="2246"/>
              </w:numPr>
              <w:jc w:val="left"/>
            </w:pPr>
            <w:r>
              <w:t xml:space="preserve">Délai clôture mensuelle (&lt;J+10)</w:t>
            </w:r>
          </w:p>
          <w:p>
            <w:pPr>
              <w:numPr>
                <w:ilvl w:val="0"/>
                <w:numId w:val="2246"/>
              </w:numPr>
              <w:jc w:val="left"/>
            </w:pPr>
            <w:r>
              <w:t xml:space="preserve">0 erreur déclarations fiscales</w:t>
            </w:r>
          </w:p>
          <w:p>
            <w:pPr>
              <w:numPr>
                <w:ilvl w:val="0"/>
                <w:numId w:val="2246"/>
              </w:numPr>
              <w:jc w:val="left"/>
            </w:pPr>
            <w:r>
              <w:t xml:space="preserve">DSO clients (délai encaissement &lt;45 jours)</w:t>
            </w:r>
          </w:p>
          <w:p>
            <w:pPr>
              <w:numPr>
                <w:ilvl w:val="0"/>
                <w:numId w:val="2246"/>
              </w:numPr>
              <w:jc w:val="left"/>
            </w:pPr>
            <w:r>
              <w:t xml:space="preserve">Taux conformité contrôles expert-comptable (100%)</w:t>
            </w:r>
          </w:p>
        </w:tc>
      </w:tr>
      <w:tr>
        <w:tc>
          <w:tcPr/>
          <w:p>
            <w:pPr>
              <w:pStyle w:val="Compact"/>
              <w:jc w:val="left"/>
            </w:pPr>
            <w:r>
              <w:rPr>
                <w:bCs/>
                <w:b/>
              </w:rPr>
              <w:t xml:space="preserve">Outils :</w:t>
            </w:r>
            <w:r>
              <w:t xml:space="preserve"> Odoo Comptabilité (An1) + Sage Comptabilité (An2)</w:t>
            </w:r>
          </w:p>
        </w:tc>
      </w:tr>
    </w:tbl>
    <w:p>
      <w:pPr>
        <w:pStyle w:val="BodyText"/>
      </w:pPr>
      <w:r>
        <w:t xml:space="preserve"> </w:t>
      </w:r>
    </w:p>
    <w:p>
      <w:pPr>
        <w:pStyle w:val="BodyText"/>
      </w:pPr>
      <w:r>
        <w:rPr>
          <w:bCs/>
          <w:b/>
        </w:rPr>
        <w:t xml:space="preserve">FICHE 11-12 : COMMERCIAUX B2B (*2)</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Commercial B2B / Sales Representative</w:t>
              <w:br/>
            </w:r>
            <w:r>
              <w:rPr>
                <w:bCs/>
                <w:b/>
              </w:rPr>
              <w:t xml:space="preserve">Recrutement :</w:t>
            </w:r>
            <w:r>
              <w:t xml:space="preserve"> M7 (1</w:t>
            </w:r>
            <w:r>
              <w:rPr>
                <w:vertAlign w:val="superscript"/>
              </w:rPr>
              <w:t xml:space="preserve">er</w:t>
            </w:r>
            <w:r>
              <w:t xml:space="preserve">), M9 (2ème)</w:t>
              <w:br/>
            </w:r>
            <w:r>
              <w:rPr>
                <w:bCs/>
                <w:b/>
              </w:rPr>
              <w:t xml:space="preserve">Rémunération :</w:t>
            </w:r>
            <w:r>
              <w:t xml:space="preserve"> 800$/mois fixe + 3-5 % commissions CA généré</w:t>
              <w:br/>
            </w:r>
            <w:r>
              <w:rPr>
                <w:bCs/>
                <w:b/>
              </w:rPr>
              <w:t xml:space="preserve">Rattachement :</w:t>
            </w:r>
            <w:r>
              <w:t xml:space="preserve"> Direction Commercial</w:t>
              <w:br/>
            </w:r>
            <w:r>
              <w:rPr>
                <w:bCs/>
                <w:b/>
              </w:rPr>
              <w:t xml:space="preserve">Zone :</w:t>
            </w:r>
            <w:r>
              <w:t xml:space="preserve"> Kinshasa + provinces limitrophes</w:t>
            </w:r>
          </w:p>
        </w:tc>
      </w:tr>
      <w:tr>
        <w:tc>
          <w:tcPr/>
          <w:p>
            <w:pPr>
              <w:jc w:val="left"/>
            </w:pPr>
            <w:r>
              <w:rPr>
                <w:bCs/>
                <w:b/>
              </w:rPr>
              <w:t xml:space="preserve">Profil recherché :</w:t>
            </w:r>
          </w:p>
          <w:p>
            <w:pPr>
              <w:numPr>
                <w:ilvl w:val="0"/>
                <w:numId w:val="2247"/>
              </w:numPr>
              <w:jc w:val="left"/>
            </w:pPr>
            <w:r>
              <w:rPr>
                <w:bCs/>
                <w:b/>
              </w:rPr>
              <w:t xml:space="preserve">Formation :</w:t>
            </w:r>
            <w:r>
              <w:t xml:space="preserve"> Bac 2/3 commerce, vente ou autodidacte expérimenté</w:t>
            </w:r>
          </w:p>
          <w:p>
            <w:pPr>
              <w:numPr>
                <w:ilvl w:val="0"/>
                <w:numId w:val="2247"/>
              </w:numPr>
              <w:jc w:val="left"/>
            </w:pPr>
            <w:r>
              <w:rPr>
                <w:bCs/>
                <w:b/>
              </w:rPr>
              <w:t xml:space="preserve">Expérience :</w:t>
            </w:r>
            <w:r>
              <w:t xml:space="preserve"> 2-4 ans vente B2B (matériaux construction, commodities, industrie)</w:t>
            </w:r>
          </w:p>
          <w:p>
            <w:pPr>
              <w:numPr>
                <w:ilvl w:val="0"/>
                <w:numId w:val="2247"/>
              </w:numPr>
              <w:jc w:val="left"/>
            </w:pPr>
            <w:r>
              <w:rPr>
                <w:bCs/>
                <w:b/>
              </w:rPr>
              <w:t xml:space="preserve">Compétences :</w:t>
            </w:r>
          </w:p>
          <w:p>
            <w:pPr>
              <w:numPr>
                <w:ilvl w:val="1"/>
                <w:numId w:val="2248"/>
              </w:numPr>
              <w:jc w:val="left"/>
            </w:pPr>
            <w:r>
              <w:t xml:space="preserve">Prospection téléphonique et terrain</w:t>
            </w:r>
          </w:p>
          <w:p>
            <w:pPr>
              <w:numPr>
                <w:ilvl w:val="1"/>
                <w:numId w:val="2248"/>
              </w:numPr>
              <w:jc w:val="left"/>
            </w:pPr>
            <w:r>
              <w:t xml:space="preserve">Techniques vente consultative</w:t>
            </w:r>
          </w:p>
          <w:p>
            <w:pPr>
              <w:numPr>
                <w:ilvl w:val="1"/>
                <w:numId w:val="2248"/>
              </w:numPr>
              <w:jc w:val="left"/>
            </w:pPr>
            <w:r>
              <w:t xml:space="preserve">Négociation tarifaires</w:t>
            </w:r>
          </w:p>
          <w:p>
            <w:pPr>
              <w:numPr>
                <w:ilvl w:val="1"/>
                <w:numId w:val="2248"/>
              </w:numPr>
              <w:jc w:val="left"/>
            </w:pPr>
            <w:r>
              <w:t xml:space="preserve">Utilisation CRM (Hubspot)</w:t>
            </w:r>
          </w:p>
          <w:p>
            <w:pPr>
              <w:numPr>
                <w:ilvl w:val="0"/>
                <w:numId w:val="2247"/>
              </w:numPr>
              <w:jc w:val="left"/>
            </w:pPr>
            <w:r>
              <w:rPr>
                <w:bCs/>
                <w:b/>
              </w:rPr>
              <w:t xml:space="preserve">Réseau :</w:t>
            </w:r>
            <w:r>
              <w:t xml:space="preserve"> contacts PME/industriels Kinshasa (atout)</w:t>
            </w:r>
          </w:p>
          <w:p>
            <w:pPr>
              <w:numPr>
                <w:ilvl w:val="0"/>
                <w:numId w:val="2247"/>
              </w:numPr>
              <w:jc w:val="left"/>
            </w:pPr>
            <w:r>
              <w:rPr>
                <w:bCs/>
                <w:b/>
              </w:rPr>
              <w:t xml:space="preserve">Langues :</w:t>
            </w:r>
            <w:r>
              <w:t xml:space="preserve"> Français, Lingala (négociations)</w:t>
            </w:r>
          </w:p>
          <w:p>
            <w:pPr>
              <w:numPr>
                <w:ilvl w:val="0"/>
                <w:numId w:val="2247"/>
              </w:numPr>
              <w:jc w:val="left"/>
            </w:pPr>
            <w:r>
              <w:rPr>
                <w:bCs/>
                <w:b/>
              </w:rPr>
              <w:t xml:space="preserve">Mobilité :</w:t>
            </w:r>
            <w:r>
              <w:t xml:space="preserve"> permis conduire, déplacements fréquents</w:t>
            </w:r>
          </w:p>
        </w:tc>
      </w:tr>
      <w:tr>
        <w:tc>
          <w:tcPr/>
          <w:p>
            <w:pPr>
              <w:jc w:val="left"/>
            </w:pPr>
            <w:r>
              <w:rPr>
                <w:bCs/>
                <w:b/>
              </w:rPr>
              <w:t xml:space="preserve">Missions principales :</w:t>
            </w:r>
          </w:p>
          <w:p>
            <w:pPr>
              <w:numPr>
                <w:ilvl w:val="0"/>
                <w:numId w:val="2249"/>
              </w:numPr>
              <w:jc w:val="left"/>
            </w:pPr>
            <w:r>
              <w:t xml:space="preserve">Prospection clients cibles (industries, BTP, distributeurs)</w:t>
            </w:r>
          </w:p>
          <w:p>
            <w:pPr>
              <w:numPr>
                <w:ilvl w:val="0"/>
                <w:numId w:val="2249"/>
              </w:numPr>
              <w:jc w:val="left"/>
            </w:pPr>
            <w:r>
              <w:t xml:space="preserve">Prise RDV, présentation offre TakaPlast</w:t>
            </w:r>
          </w:p>
          <w:p>
            <w:pPr>
              <w:numPr>
                <w:ilvl w:val="0"/>
                <w:numId w:val="2249"/>
              </w:numPr>
              <w:jc w:val="left"/>
            </w:pPr>
            <w:r>
              <w:t xml:space="preserve">Suivi pipeline, relances prospects</w:t>
            </w:r>
          </w:p>
          <w:p>
            <w:pPr>
              <w:numPr>
                <w:ilvl w:val="0"/>
                <w:numId w:val="2249"/>
              </w:numPr>
              <w:jc w:val="left"/>
            </w:pPr>
            <w:r>
              <w:t xml:space="preserve">Négociation conditions commerciales</w:t>
            </w:r>
          </w:p>
          <w:p>
            <w:pPr>
              <w:numPr>
                <w:ilvl w:val="0"/>
                <w:numId w:val="2249"/>
              </w:numPr>
              <w:jc w:val="left"/>
            </w:pPr>
            <w:r>
              <w:t xml:space="preserve">Closing contrats (objectif 30-50K$ CA/mois/commercial)</w:t>
            </w:r>
          </w:p>
          <w:p>
            <w:pPr>
              <w:numPr>
                <w:ilvl w:val="0"/>
                <w:numId w:val="2249"/>
              </w:numPr>
              <w:jc w:val="left"/>
            </w:pPr>
            <w:r>
              <w:t xml:space="preserve">Suivi satisfaction clients, fidélisation</w:t>
            </w:r>
          </w:p>
          <w:p>
            <w:pPr>
              <w:numPr>
                <w:ilvl w:val="0"/>
                <w:numId w:val="2249"/>
              </w:numPr>
              <w:jc w:val="left"/>
            </w:pPr>
            <w:r>
              <w:t xml:space="preserve">Reporting hebdomadaire activité (CRM)</w:t>
            </w:r>
          </w:p>
        </w:tc>
      </w:tr>
      <w:tr>
        <w:tc>
          <w:tcPr/>
          <w:p>
            <w:pPr>
              <w:jc w:val="left"/>
            </w:pPr>
            <w:r>
              <w:rPr>
                <w:bCs/>
                <w:b/>
              </w:rPr>
              <w:t xml:space="preserve">Objectifs CA An1 :</w:t>
            </w:r>
          </w:p>
          <w:p>
            <w:pPr>
              <w:numPr>
                <w:ilvl w:val="0"/>
                <w:numId w:val="2250"/>
              </w:numPr>
              <w:jc w:val="left"/>
            </w:pPr>
            <w:r>
              <w:t xml:space="preserve">Commercial 1 (M7-12) : 180K$</w:t>
            </w:r>
          </w:p>
          <w:p>
            <w:pPr>
              <w:numPr>
                <w:ilvl w:val="0"/>
                <w:numId w:val="2250"/>
              </w:numPr>
              <w:jc w:val="left"/>
            </w:pPr>
            <w:r>
              <w:t xml:space="preserve">Commercial 2 (M9-12) : 120K$</w:t>
            </w:r>
          </w:p>
          <w:p>
            <w:pPr>
              <w:numPr>
                <w:ilvl w:val="0"/>
                <w:numId w:val="2250"/>
              </w:numPr>
              <w:jc w:val="left"/>
            </w:pPr>
            <w:r>
              <w:rPr>
                <w:bCs/>
                <w:b/>
              </w:rPr>
              <w:t xml:space="preserve">Total équipe : 300K$</w:t>
            </w:r>
          </w:p>
        </w:tc>
      </w:tr>
      <w:tr>
        <w:tc>
          <w:tcPr/>
          <w:p>
            <w:pPr>
              <w:jc w:val="left"/>
            </w:pPr>
            <w:r>
              <w:rPr>
                <w:bCs/>
                <w:b/>
              </w:rPr>
              <w:t xml:space="preserve">Commissions :</w:t>
            </w:r>
          </w:p>
          <w:p>
            <w:pPr>
              <w:numPr>
                <w:ilvl w:val="0"/>
                <w:numId w:val="2251"/>
              </w:numPr>
              <w:jc w:val="left"/>
            </w:pPr>
            <w:r>
              <w:t xml:space="preserve">3 % sur CA &lt;50K$/mois</w:t>
            </w:r>
          </w:p>
          <w:p>
            <w:pPr>
              <w:numPr>
                <w:ilvl w:val="0"/>
                <w:numId w:val="2251"/>
              </w:numPr>
              <w:jc w:val="left"/>
            </w:pPr>
            <w:r>
              <w:t xml:space="preserve">4 % sur CA 50-100K$/mois</w:t>
            </w:r>
          </w:p>
          <w:p>
            <w:pPr>
              <w:numPr>
                <w:ilvl w:val="0"/>
                <w:numId w:val="2251"/>
              </w:numPr>
              <w:jc w:val="left"/>
            </w:pPr>
            <w:r>
              <w:t xml:space="preserve">5 % sur CA &gt;100K$/mois</w:t>
            </w:r>
          </w:p>
          <w:p>
            <w:pPr>
              <w:numPr>
                <w:ilvl w:val="0"/>
                <w:numId w:val="2251"/>
              </w:numPr>
              <w:jc w:val="left"/>
            </w:pPr>
            <w:r>
              <w:t xml:space="preserve">Bonus contrat &gt;50K$ : +500</w:t>
            </w:r>
          </w:p>
        </w:tc>
      </w:tr>
      <w:tr>
        <w:tc>
          <w:tcPr/>
          <w:p>
            <w:pPr>
              <w:pStyle w:val="Compact"/>
              <w:jc w:val="left"/>
            </w:pPr>
            <w:r>
              <w:rPr>
                <w:bCs/>
                <w:b/>
              </w:rPr>
              <w:t xml:space="preserve">Rémunération potentielle :</w:t>
            </w:r>
            <w:r>
              <w:t xml:space="preserve"> 800-1.500$/mois (fixe + variable)</w:t>
            </w:r>
          </w:p>
        </w:tc>
      </w:tr>
    </w:tbl>
    <w:p>
      <w:pPr>
        <w:pStyle w:val="BodyText"/>
      </w:pPr>
      <w:r>
        <w:rPr>
          <w:bCs/>
          <w:b/>
        </w:rPr>
        <w:t xml:space="preserve">FICHE 13-14 : OPÉRATEURS PRODUCTION (*20)</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Opérateur de Production / Machine Operator</w:t>
              <w:br/>
            </w:r>
            <w:r>
              <w:rPr>
                <w:bCs/>
                <w:b/>
              </w:rPr>
              <w:t xml:space="preserve">Recrutement :</w:t>
            </w:r>
            <w:r>
              <w:t xml:space="preserve"> M3-9 (montée progressive)</w:t>
              <w:br/>
            </w:r>
            <w:r>
              <w:rPr>
                <w:bCs/>
                <w:b/>
              </w:rPr>
              <w:t xml:space="preserve">Rémunération :</w:t>
            </w:r>
            <w:r>
              <w:t xml:space="preserve"> 400$/mois + primes rendement</w:t>
              <w:br/>
            </w:r>
            <w:r>
              <w:rPr>
                <w:bCs/>
                <w:b/>
              </w:rPr>
              <w:t xml:space="preserve">Rattachement :</w:t>
            </w:r>
            <w:r>
              <w:t xml:space="preserve"> Chef de Production</w:t>
              <w:br/>
            </w:r>
            <w:r>
              <w:rPr>
                <w:bCs/>
                <w:b/>
              </w:rPr>
              <w:t xml:space="preserve">Zone :</w:t>
            </w:r>
            <w:r>
              <w:t xml:space="preserve"> Tri, lavage, séchage, extrusion, granulation, conditionnement</w:t>
            </w:r>
          </w:p>
        </w:tc>
      </w:tr>
      <w:tr>
        <w:tc>
          <w:tcPr/>
          <w:p>
            <w:pPr>
              <w:jc w:val="left"/>
            </w:pPr>
            <w:r>
              <w:rPr>
                <w:bCs/>
                <w:b/>
              </w:rPr>
              <w:t xml:space="preserve">Profil recherché :</w:t>
            </w:r>
          </w:p>
          <w:p>
            <w:pPr>
              <w:numPr>
                <w:ilvl w:val="0"/>
                <w:numId w:val="2252"/>
              </w:numPr>
              <w:jc w:val="left"/>
            </w:pPr>
            <w:r>
              <w:rPr>
                <w:bCs/>
                <w:b/>
              </w:rPr>
              <w:t xml:space="preserve">Formation :</w:t>
            </w:r>
            <w:r>
              <w:t xml:space="preserve"> niveau secondaire, formation INPP (atout)</w:t>
            </w:r>
          </w:p>
          <w:p>
            <w:pPr>
              <w:numPr>
                <w:ilvl w:val="0"/>
                <w:numId w:val="2252"/>
              </w:numPr>
              <w:jc w:val="left"/>
            </w:pPr>
            <w:r>
              <w:rPr>
                <w:bCs/>
                <w:b/>
              </w:rPr>
              <w:t xml:space="preserve">Expérience :</w:t>
            </w:r>
            <w:r>
              <w:t xml:space="preserve"> débutants acceptés (formation interne 2 semaines)</w:t>
            </w:r>
          </w:p>
          <w:p>
            <w:pPr>
              <w:numPr>
                <w:ilvl w:val="0"/>
                <w:numId w:val="2252"/>
              </w:numPr>
              <w:jc w:val="left"/>
            </w:pPr>
            <w:r>
              <w:rPr>
                <w:bCs/>
                <w:b/>
              </w:rPr>
              <w:t xml:space="preserve">Compétences :</w:t>
            </w:r>
          </w:p>
          <w:p>
            <w:pPr>
              <w:numPr>
                <w:ilvl w:val="1"/>
                <w:numId w:val="2253"/>
              </w:numPr>
              <w:jc w:val="left"/>
            </w:pPr>
            <w:r>
              <w:t xml:space="preserve">Lecture consignes simples</w:t>
            </w:r>
          </w:p>
          <w:p>
            <w:pPr>
              <w:numPr>
                <w:ilvl w:val="1"/>
                <w:numId w:val="2253"/>
              </w:numPr>
              <w:jc w:val="left"/>
            </w:pPr>
            <w:r>
              <w:t xml:space="preserve">Dextérité manuelles</w:t>
            </w:r>
          </w:p>
          <w:p>
            <w:pPr>
              <w:numPr>
                <w:ilvl w:val="1"/>
                <w:numId w:val="2253"/>
              </w:numPr>
              <w:jc w:val="left"/>
            </w:pPr>
            <w:r>
              <w:t xml:space="preserve">Respect consignes sécurité</w:t>
            </w:r>
          </w:p>
          <w:p>
            <w:pPr>
              <w:numPr>
                <w:ilvl w:val="0"/>
                <w:numId w:val="2252"/>
              </w:numPr>
              <w:jc w:val="left"/>
            </w:pPr>
            <w:r>
              <w:rPr>
                <w:bCs/>
                <w:b/>
              </w:rPr>
              <w:t xml:space="preserve">Langues :</w:t>
            </w:r>
            <w:r>
              <w:t xml:space="preserve"> Français (basique suffisant), Lingala (prioritaire)</w:t>
            </w:r>
          </w:p>
          <w:p>
            <w:pPr>
              <w:numPr>
                <w:ilvl w:val="0"/>
                <w:numId w:val="2252"/>
              </w:numPr>
              <w:jc w:val="left"/>
            </w:pPr>
            <w:r>
              <w:rPr>
                <w:bCs/>
                <w:b/>
              </w:rPr>
              <w:t xml:space="preserve">Mobilité :</w:t>
            </w:r>
            <w:r>
              <w:t xml:space="preserve"> fiable, ponctuel, travail équipe</w:t>
            </w:r>
          </w:p>
        </w:tc>
      </w:tr>
      <w:tr>
        <w:tc>
          <w:tcPr/>
          <w:p>
            <w:pPr>
              <w:jc w:val="left"/>
            </w:pPr>
            <w:r>
              <w:rPr>
                <w:bCs/>
                <w:b/>
              </w:rPr>
              <w:t xml:space="preserve">Missions :</w:t>
            </w:r>
          </w:p>
          <w:p>
            <w:pPr>
              <w:numPr>
                <w:ilvl w:val="0"/>
                <w:numId w:val="2254"/>
              </w:numPr>
              <w:jc w:val="left"/>
            </w:pPr>
            <w:r>
              <w:t xml:space="preserve">Tri manuel plastiques (PEHD, PEBD, PP, PET, PVC)</w:t>
            </w:r>
          </w:p>
          <w:p>
            <w:pPr>
              <w:numPr>
                <w:ilvl w:val="0"/>
                <w:numId w:val="2254"/>
              </w:numPr>
              <w:jc w:val="left"/>
            </w:pPr>
            <w:r>
              <w:t xml:space="preserve">Alimentation machines (trémies, convoyeurs)</w:t>
            </w:r>
          </w:p>
          <w:p>
            <w:pPr>
              <w:numPr>
                <w:ilvl w:val="0"/>
                <w:numId w:val="2254"/>
              </w:numPr>
              <w:jc w:val="left"/>
            </w:pPr>
            <w:r>
              <w:t xml:space="preserve">Surveillance process (températures, débits)</w:t>
            </w:r>
          </w:p>
          <w:p>
            <w:pPr>
              <w:numPr>
                <w:ilvl w:val="0"/>
                <w:numId w:val="2254"/>
              </w:numPr>
              <w:jc w:val="left"/>
            </w:pPr>
            <w:r>
              <w:t xml:space="preserve">Conditionnement produits finis (sacs 25kg, big bags 500kg)</w:t>
            </w:r>
          </w:p>
          <w:p>
            <w:pPr>
              <w:numPr>
                <w:ilvl w:val="0"/>
                <w:numId w:val="2254"/>
              </w:numPr>
              <w:jc w:val="left"/>
            </w:pPr>
            <w:r>
              <w:t xml:space="preserve">Nettoyage postes travail (5S)</w:t>
            </w:r>
          </w:p>
          <w:p>
            <w:pPr>
              <w:numPr>
                <w:ilvl w:val="0"/>
                <w:numId w:val="2254"/>
              </w:numPr>
              <w:jc w:val="left"/>
            </w:pPr>
            <w:r>
              <w:t xml:space="preserve">Respect port EPI (casque, gants, lunettes, chaussures sécurité)</w:t>
            </w:r>
          </w:p>
        </w:tc>
      </w:tr>
      <w:tr>
        <w:tc>
          <w:tcPr/>
          <w:p>
            <w:pPr>
              <w:jc w:val="left"/>
            </w:pPr>
            <w:r>
              <w:rPr>
                <w:bCs/>
                <w:b/>
              </w:rPr>
              <w:t xml:space="preserve">Organisation :</w:t>
            </w:r>
          </w:p>
          <w:p>
            <w:pPr>
              <w:numPr>
                <w:ilvl w:val="0"/>
                <w:numId w:val="2255"/>
              </w:numPr>
              <w:jc w:val="left"/>
            </w:pPr>
            <w:r>
              <w:t xml:space="preserve">Équipe journée (7h-16h) : 15 opérateurs</w:t>
            </w:r>
          </w:p>
          <w:p>
            <w:pPr>
              <w:numPr>
                <w:ilvl w:val="0"/>
                <w:numId w:val="2255"/>
              </w:numPr>
              <w:jc w:val="left"/>
            </w:pPr>
            <w:r>
              <w:t>Équipe soir/nuit (16h-minuit) : 5 opérateurs (si production continue)</w:t>
            </w:r>
          </w:p>
          <w:p>
            <w:pPr>
              <w:numPr>
                <w:ilvl w:val="0"/>
                <w:numId w:val="2255"/>
              </w:numPr>
              <w:jc w:val="left"/>
            </w:pPr>
            <w:r>
              <w:t xml:space="preserve">Rotation postes hebdomadaire (polyvalence)</w:t>
            </w:r>
          </w:p>
        </w:tc>
      </w:tr>
      <w:tr>
        <w:tc>
          <w:tcPr/>
          <w:p>
            <w:pPr>
              <w:jc w:val="left"/>
            </w:pPr>
            <w:r>
              <w:rPr>
                <w:bCs/>
                <w:b/>
              </w:rPr>
              <w:t xml:space="preserve">Primes :</w:t>
            </w:r>
          </w:p>
          <w:p>
            <w:pPr>
              <w:numPr>
                <w:ilvl w:val="0"/>
                <w:numId w:val="2256"/>
              </w:numPr>
              <w:jc w:val="left"/>
            </w:pPr>
            <w:r>
              <w:t xml:space="preserve">Assiduité (0 absence/mois) : +30$</w:t>
            </w:r>
          </w:p>
          <w:p>
            <w:pPr>
              <w:numPr>
                <w:ilvl w:val="0"/>
                <w:numId w:val="2256"/>
              </w:numPr>
              <w:jc w:val="left"/>
            </w:pPr>
            <w:r>
              <w:t xml:space="preserve">Rendement équipe (&gt;objectif) : +20-50$/mois (collectif)</w:t>
            </w:r>
          </w:p>
          <w:p>
            <w:pPr>
              <w:numPr>
                <w:ilvl w:val="0"/>
                <w:numId w:val="2256"/>
              </w:numPr>
              <w:jc w:val="left"/>
            </w:pPr>
            <w:r>
              <w:t xml:space="preserve">Prime transport : 20$/mois</w:t>
            </w:r>
          </w:p>
        </w:tc>
      </w:tr>
      <w:tr>
        <w:tc>
          <w:tcPr/>
          <w:p>
            <w:pPr>
              <w:pStyle w:val="Compact"/>
              <w:jc w:val="left"/>
            </w:pPr>
            <w:r>
              <w:rPr>
                <w:bCs/>
                <w:b/>
              </w:rPr>
              <w:t xml:space="preserve">Formation :</w:t>
            </w:r>
            <w:r>
              <w:t xml:space="preserve"> 2 semaines INPP (80h) + 1 semaine tutorat terrain</w:t>
            </w:r>
          </w:p>
        </w:tc>
      </w:tr>
    </w:tbl>
    <w:p>
      <w:pPr>
        <w:pStyle w:val="BodyText"/>
      </w:pPr>
      <w:r>
        <w:rPr>
          <w:bCs/>
          <w:b/>
        </w:rPr>
        <w:t xml:space="preserve">FICHE 15 : CHAUFFEURS (*5)</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Poste :</w:t>
            </w:r>
            <w:r>
              <w:t xml:space="preserve"> Chauffeur Collecte / Driver</w:t>
              <w:br/>
            </w:r>
            <w:r>
              <w:rPr>
                <w:bCs/>
                <w:b/>
              </w:rPr>
              <w:t xml:space="preserve">Recrutement :</w:t>
            </w:r>
            <w:r>
              <w:t xml:space="preserve"> M1-3</w:t>
              <w:br/>
            </w:r>
            <w:r>
              <w:rPr>
                <w:bCs/>
                <w:b/>
              </w:rPr>
              <w:t xml:space="preserve">Rémunération : 5</w:t>
            </w:r>
            <w:r>
              <w:t xml:space="preserve">00$/mois + primes carburant économisé</w:t>
              <w:br/>
            </w:r>
            <w:r>
              <w:rPr>
                <w:bCs/>
                <w:b/>
              </w:rPr>
              <w:t xml:space="preserve">Rattachement :</w:t>
            </w:r>
            <w:r>
              <w:t xml:space="preserve"> Responsable Collecte</w:t>
              <w:br/>
            </w:r>
            <w:r>
              <w:rPr>
                <w:bCs/>
                <w:b/>
              </w:rPr>
              <w:t xml:space="preserve">Véhicules :</w:t>
            </w:r>
            <w:r>
              <w:t xml:space="preserve"> camions 5-10 tonnes, utilitaires</w:t>
            </w:r>
          </w:p>
        </w:tc>
      </w:tr>
      <w:tr>
        <w:tc>
          <w:tcPr/>
          <w:p>
            <w:pPr>
              <w:jc w:val="left"/>
            </w:pPr>
            <w:r>
              <w:rPr>
                <w:bCs/>
                <w:b/>
              </w:rPr>
              <w:t xml:space="preserve">Profil recherché :</w:t>
            </w:r>
          </w:p>
          <w:p>
            <w:pPr>
              <w:numPr>
                <w:ilvl w:val="0"/>
                <w:numId w:val="2257"/>
              </w:numPr>
              <w:jc w:val="left"/>
            </w:pPr>
            <w:r>
              <w:rPr>
                <w:bCs/>
                <w:b/>
              </w:rPr>
              <w:t xml:space="preserve">Permis :</w:t>
            </w:r>
            <w:r>
              <w:t xml:space="preserve"> catégorie C (poids lourds) ou B (utilitaires)</w:t>
            </w:r>
          </w:p>
          <w:p>
            <w:pPr>
              <w:numPr>
                <w:ilvl w:val="0"/>
                <w:numId w:val="2257"/>
              </w:numPr>
              <w:jc w:val="left"/>
            </w:pPr>
            <w:r>
              <w:rPr>
                <w:bCs/>
                <w:b/>
              </w:rPr>
              <w:t xml:space="preserve">Expérience :</w:t>
            </w:r>
            <w:r>
              <w:t xml:space="preserve"> 2-3 ans conduite commerciale Kinshasa</w:t>
            </w:r>
          </w:p>
          <w:p>
            <w:pPr>
              <w:numPr>
                <w:ilvl w:val="0"/>
                <w:numId w:val="2257"/>
              </w:numPr>
              <w:jc w:val="left"/>
            </w:pPr>
            <w:r>
              <w:rPr>
                <w:bCs/>
                <w:b/>
              </w:rPr>
              <w:t xml:space="preserve">Compétences :</w:t>
            </w:r>
          </w:p>
          <w:p>
            <w:pPr>
              <w:numPr>
                <w:ilvl w:val="1"/>
                <w:numId w:val="2258"/>
              </w:numPr>
              <w:jc w:val="left"/>
            </w:pPr>
            <w:r>
              <w:t xml:space="preserve">Connaissance routes Kinshasa (quartiers périphériques)</w:t>
            </w:r>
          </w:p>
          <w:p>
            <w:pPr>
              <w:numPr>
                <w:ilvl w:val="1"/>
                <w:numId w:val="2258"/>
              </w:numPr>
              <w:jc w:val="left"/>
            </w:pPr>
            <w:r>
              <w:t xml:space="preserve">Mécanique basique (dépannage léger)</w:t>
            </w:r>
          </w:p>
          <w:p>
            <w:pPr>
              <w:numPr>
                <w:ilvl w:val="1"/>
                <w:numId w:val="2258"/>
              </w:numPr>
              <w:jc w:val="left"/>
            </w:pPr>
            <w:r>
              <w:t xml:space="preserve">Relation clientèle (collecteurs, fournisseurs)</w:t>
            </w:r>
          </w:p>
          <w:p>
            <w:pPr>
              <w:numPr>
                <w:ilvl w:val="0"/>
                <w:numId w:val="2257"/>
              </w:numPr>
              <w:jc w:val="left"/>
            </w:pPr>
            <w:r>
              <w:rPr>
                <w:bCs/>
                <w:b/>
              </w:rPr>
              <w:t xml:space="preserve">Langues :</w:t>
            </w:r>
            <w:r>
              <w:t xml:space="preserve"> Français, Lingala (prioritaire)</w:t>
            </w:r>
          </w:p>
          <w:p>
            <w:pPr>
              <w:numPr>
                <w:ilvl w:val="0"/>
                <w:numId w:val="2257"/>
              </w:numPr>
              <w:jc w:val="left"/>
            </w:pPr>
            <w:r>
              <w:rPr>
                <w:bCs/>
                <w:b/>
              </w:rPr>
              <w:t xml:space="preserve">Mobilité :</w:t>
            </w:r>
            <w:r>
              <w:t xml:space="preserve"> prudent, honnête, ponctuel</w:t>
            </w:r>
          </w:p>
        </w:tc>
      </w:tr>
      <w:tr>
        <w:tc>
          <w:tcPr/>
          <w:p>
            <w:pPr>
              <w:jc w:val="left"/>
            </w:pPr>
            <w:r>
              <w:rPr>
                <w:bCs/>
                <w:b/>
              </w:rPr>
              <w:t xml:space="preserve">Missions :</w:t>
            </w:r>
          </w:p>
          <w:p>
            <w:pPr>
              <w:numPr>
                <w:ilvl w:val="0"/>
                <w:numId w:val="2259"/>
              </w:numPr>
              <w:jc w:val="left"/>
            </w:pPr>
            <w:r>
              <w:t xml:space="preserve">Collecte plastiques chez collecteurs/partenaires</w:t>
            </w:r>
          </w:p>
          <w:p>
            <w:pPr>
              <w:numPr>
                <w:ilvl w:val="0"/>
                <w:numId w:val="2259"/>
              </w:numPr>
              <w:jc w:val="left"/>
            </w:pPr>
            <w:r>
              <w:t xml:space="preserve">Livraisons produits finis clients</w:t>
            </w:r>
          </w:p>
          <w:p>
            <w:pPr>
              <w:numPr>
                <w:ilvl w:val="0"/>
                <w:numId w:val="2259"/>
              </w:numPr>
              <w:jc w:val="left"/>
            </w:pPr>
            <w:r>
              <w:t xml:space="preserve">Entretien basique véhicule (niveaux, pression pneus)</w:t>
            </w:r>
          </w:p>
          <w:p>
            <w:pPr>
              <w:numPr>
                <w:ilvl w:val="0"/>
                <w:numId w:val="2259"/>
              </w:numPr>
              <w:jc w:val="left"/>
            </w:pPr>
            <w:r>
              <w:t xml:space="preserve">Respect code route, sécurité chargements</w:t>
            </w:r>
          </w:p>
          <w:p>
            <w:pPr>
              <w:numPr>
                <w:ilvl w:val="0"/>
                <w:numId w:val="2259"/>
              </w:numPr>
              <w:jc w:val="left"/>
            </w:pPr>
            <w:r>
              <w:t xml:space="preserve">Reporting tournées (kg collectés, km parcourus, carburant)</w:t>
            </w:r>
          </w:p>
          <w:p>
            <w:pPr>
              <w:numPr>
                <w:ilvl w:val="0"/>
                <w:numId w:val="2259"/>
              </w:numPr>
              <w:jc w:val="left"/>
            </w:pPr>
            <w:r>
              <w:t xml:space="preserve">Bon de livraison/collecte (signature clients)</w:t>
            </w:r>
          </w:p>
        </w:tc>
      </w:tr>
      <w:tr>
        <w:tc>
          <w:tcPr/>
          <w:p>
            <w:pPr>
              <w:jc w:val="left"/>
            </w:pPr>
            <w:r>
              <w:rPr>
                <w:bCs/>
                <w:b/>
              </w:rPr>
              <w:t xml:space="preserve">Organisation :</w:t>
            </w:r>
          </w:p>
          <w:p>
            <w:pPr>
              <w:numPr>
                <w:ilvl w:val="0"/>
                <w:numId w:val="2260"/>
              </w:numPr>
              <w:jc w:val="left"/>
            </w:pPr>
            <w:r>
              <w:t xml:space="preserve">3 chauffeurs camions collecte (tournées quotidiennes 2*8h)</w:t>
            </w:r>
          </w:p>
          <w:p>
            <w:pPr>
              <w:numPr>
                <w:ilvl w:val="0"/>
                <w:numId w:val="2260"/>
              </w:numPr>
              <w:jc w:val="left"/>
            </w:pPr>
            <w:r>
              <w:t xml:space="preserve">2 chauffeurs utilitaires (livraisons clients, courses)</w:t>
            </w:r>
          </w:p>
          <w:p>
            <w:pPr>
              <w:numPr>
                <w:ilvl w:val="0"/>
                <w:numId w:val="2260"/>
              </w:numPr>
              <w:jc w:val="left"/>
            </w:pPr>
            <w:r>
              <w:t xml:space="preserve">Rotation week-ends (1 sur 2)</w:t>
            </w:r>
          </w:p>
        </w:tc>
      </w:tr>
      <w:tr>
        <w:tc>
          <w:tcPr/>
          <w:p>
            <w:pPr>
              <w:jc w:val="left"/>
            </w:pPr>
            <w:r>
              <w:rPr>
                <w:bCs/>
                <w:b/>
              </w:rPr>
              <w:t xml:space="preserve">Primes :</w:t>
            </w:r>
          </w:p>
          <w:p>
            <w:pPr>
              <w:numPr>
                <w:ilvl w:val="0"/>
                <w:numId w:val="2261"/>
              </w:numPr>
              <w:jc w:val="left"/>
            </w:pPr>
            <w:r>
              <w:t xml:space="preserve">Économie carburant (vs budget) : 50 % économie reversée</w:t>
            </w:r>
          </w:p>
          <w:p>
            <w:pPr>
              <w:numPr>
                <w:ilvl w:val="0"/>
                <w:numId w:val="2261"/>
              </w:numPr>
              <w:jc w:val="left"/>
            </w:pPr>
            <w:r>
              <w:t xml:space="preserve">0 accidents/mois : +50$</w:t>
            </w:r>
          </w:p>
          <w:p>
            <w:pPr>
              <w:numPr>
                <w:ilvl w:val="0"/>
                <w:numId w:val="2261"/>
              </w:numPr>
              <w:jc w:val="left"/>
            </w:pPr>
            <w:r>
              <w:t xml:space="preserve">Prime entretien véhicule : +30$/mois</w:t>
            </w:r>
          </w:p>
        </w:tc>
      </w:tr>
      <w:tr>
        <w:tc>
          <w:tcPr/>
          <w:p>
            <w:pPr>
              <w:pStyle w:val="Compact"/>
              <w:jc w:val="left"/>
            </w:pPr>
            <w:r>
              <w:rPr>
                <w:bCs/>
                <w:b/>
              </w:rPr>
              <w:t xml:space="preserve">Formation :</w:t>
            </w:r>
            <w:r>
              <w:t xml:space="preserve"> 2 semaines INPP (80h) + 1 semaine tutorat terrain</w:t>
            </w:r>
          </w:p>
        </w:tc>
      </w:tr>
    </w:tbl>
    <w:p>
      <w:pPr>
        <w:pStyle w:val="BodyText"/>
      </w:pPr>
      <w:r>
        <w:rPr>
          <w:iCs/>
          <w:i/>
        </w:rPr>
        <w:t xml:space="preserve">Focus personnel de terrain (force de frappe)</w:t>
      </w:r>
    </w:p>
    <w:tbl>
      <w:tblPr>
        <w:tblStyle w:val="Table"/>
        <w:tblW w:type="pct" w:w="4865"/>
        <w:tblLook w:firstRow="1" w:lastRow="0" w:firstColumn="0" w:lastColumn="0" w:noHBand="0" w:noVBand="0" w:val="0020"/>
        <w:jc w:val="start"/>
      </w:tblPr>
      <w:tblGrid>
        <w:gridCol w:w="2140"/>
        <w:gridCol w:w="2568"/>
        <w:gridCol w:w="2996"/>
      </w:tblGrid>
      <w:tr>
        <w:trPr>
          <w:tblHeader w:val="true"/>
        </w:trPr>
        <w:tc>
          <w:tcPr/>
          <w:p>
            <w:pPr>
              <w:pStyle w:val="Compact"/>
              <w:jc w:val="left"/>
            </w:pPr>
            <w:r>
              <w:rPr>
                <w:bCs/>
                <w:b/>
              </w:rPr>
              <w:t xml:space="preserve">Poste</w:t>
            </w:r>
          </w:p>
        </w:tc>
        <w:tc>
          <w:tcPr/>
          <w:p>
            <w:pPr>
              <w:pStyle w:val="Compact"/>
              <w:jc w:val="left"/>
            </w:pPr>
            <w:r>
              <w:rPr>
                <w:bCs/>
                <w:b/>
              </w:rPr>
              <w:t xml:space="preserve">Rôle Clé</w:t>
            </w:r>
          </w:p>
        </w:tc>
        <w:tc>
          <w:tcPr/>
          <w:p>
            <w:pPr>
              <w:pStyle w:val="Compact"/>
              <w:jc w:val="left"/>
            </w:pPr>
            <w:r>
              <w:rPr>
                <w:bCs/>
                <w:b/>
              </w:rPr>
              <w:t xml:space="preserve">Formation</w:t>
            </w:r>
          </w:p>
        </w:tc>
      </w:tr>
      <w:tr>
        <w:tc>
          <w:tcPr/>
          <w:p>
            <w:pPr>
              <w:pStyle w:val="Compact"/>
              <w:jc w:val="left"/>
            </w:pPr>
            <w:r>
              <w:rPr>
                <w:bCs/>
                <w:b/>
              </w:rPr>
              <w:t>Responsable Collecte</w:t>
            </w:r>
          </w:p>
        </w:tc>
        <w:tc>
          <w:tcPr/>
          <w:p>
            <w:pPr>
              <w:pStyle w:val="Compact"/>
              <w:jc w:val="left"/>
            </w:pPr>
            <w:r>
              <w:t>Gère le réseau de 50 collecteurs.</w:t>
            </w:r>
          </w:p>
        </w:tc>
        <w:tc>
          <w:tcPr/>
          <w:p>
            <w:pPr>
              <w:pStyle w:val="Compact"/>
              <w:jc w:val="left"/>
            </w:pPr>
            <w:r>
              <w:t>Terrain + Relations communautaires.</w:t>
            </w:r>
          </w:p>
        </w:tc>
      </w:tr>
      <w:tr>
        <w:tc>
          <w:tcPr/>
          <w:p>
            <w:pPr>
              <w:pStyle w:val="Compact"/>
              <w:jc w:val="left"/>
            </w:pPr>
            <w:r>
              <w:rPr>
                <w:bCs/>
                <w:b/>
              </w:rPr>
              <w:t xml:space="preserve">Opérateurs (20)</w:t>
            </w:r>
          </w:p>
        </w:tc>
        <w:tc>
          <w:tcPr/>
          <w:p>
            <w:pPr>
              <w:pStyle w:val="Compact"/>
              <w:jc w:val="left"/>
            </w:pPr>
            <w:r>
              <w:t>Tri, lavage et extrusion.</w:t>
            </w:r>
          </w:p>
        </w:tc>
        <w:tc>
          <w:tcPr/>
          <w:p>
            <w:pPr>
              <w:pStyle w:val="Compact"/>
              <w:jc w:val="left"/>
            </w:pPr>
            <w:r>
              <w:rPr>
                <w:bCs/>
                <w:b/>
              </w:rPr>
              <w:t xml:space="preserve">INPP (2 semaines)</w:t>
            </w:r>
            <w:r>
              <w:t xml:space="preserve"> + Tutorat interne.</w:t>
            </w:r>
          </w:p>
        </w:tc>
      </w:tr>
      <w:tr>
        <w:tc>
          <w:tcPr/>
          <w:p>
            <w:pPr>
              <w:pStyle w:val="Compact"/>
              <w:jc w:val="left"/>
            </w:pPr>
            <w:r>
              <w:rPr>
                <w:bCs/>
                <w:b/>
              </w:rPr>
              <w:t>Technicien Maintenance</w:t>
            </w:r>
          </w:p>
        </w:tc>
        <w:tc>
          <w:tcPr/>
          <w:p>
            <w:pPr>
              <w:pStyle w:val="Compact"/>
              <w:jc w:val="left"/>
            </w:pPr>
            <w:r>
              <w:t>Disponibilité machine &gt; 85%.</w:t>
            </w:r>
          </w:p>
        </w:tc>
        <w:tc>
          <w:tcPr/>
          <w:p>
            <w:pPr>
              <w:pStyle w:val="Compact"/>
              <w:jc w:val="left"/>
            </w:pPr>
            <w:r>
              <w:t>Électromécanique industrielle.</w:t>
            </w:r>
          </w:p>
        </w:tc>
      </w:tr>
    </w:tbl>
    <w:bookmarkEnd w:id="445"/>
    <w:bookmarkStart w:id="446" w:name="plan-de-recrutement-détaillé-1"/>
    <w:p>
      <w:pPr>
        <w:pStyle w:val="Heading2"/>
      </w:pPr>
      <w:r>
        <w:rPr>
          <w:bCs/>
          <w:b/>
        </w:rPr>
        <w:t xml:space="preserve">Plan de recrutement détaillé</w:t>
      </w:r>
    </w:p>
    <w:p>
      <w:pPr>
        <w:pStyle w:val="FirstParagraph"/>
      </w:pPr>
      <w:r>
        <w:rPr>
          <w:iCs/>
          <w:i/>
        </w:rPr>
        <w:t xml:space="preserve">Calendrier recrutements (mois 0 à mois 12)</w:t>
      </w:r>
    </w:p>
    <w:tbl>
      <w:tblPr>
        <w:tblStyle w:val="Table"/>
        <w:tblW w:type="pct" w:w="4878"/>
        <w:tblLook w:firstRow="1" w:lastRow="0" w:firstColumn="0" w:lastColumn="0" w:noHBand="0" w:noVBand="0" w:val="0020"/>
        <w:jc w:val="start"/>
      </w:tblPr>
      <w:tblGrid>
        <w:gridCol w:w="1062"/>
        <w:gridCol w:w="1448"/>
        <w:gridCol w:w="965"/>
        <w:gridCol w:w="1641"/>
        <w:gridCol w:w="1448"/>
        <w:gridCol w:w="1159"/>
      </w:tblGrid>
      <w:tr>
        <w:trPr>
          <w:tblHeader w:val="true"/>
        </w:trPr>
        <w:tc>
          <w:tcPr/>
          <w:p>
            <w:pPr>
              <w:pStyle w:val="Compact"/>
              <w:jc w:val="left"/>
            </w:pPr>
            <w:r>
              <w:rPr>
                <w:bCs/>
                <w:b/>
              </w:rPr>
              <w:t xml:space="preserve">Mois</w:t>
            </w:r>
          </w:p>
        </w:tc>
        <w:tc>
          <w:tcPr/>
          <w:p>
            <w:pPr>
              <w:pStyle w:val="Compact"/>
              <w:jc w:val="left"/>
            </w:pPr>
            <w:r>
              <w:rPr>
                <w:bCs/>
                <w:b/>
              </w:rPr>
              <w:t xml:space="preserve">Poste</w:t>
            </w:r>
          </w:p>
        </w:tc>
        <w:tc>
          <w:tcPr/>
          <w:p>
            <w:pPr>
              <w:pStyle w:val="Compact"/>
              <w:jc w:val="left"/>
            </w:pPr>
            <w:r>
              <w:rPr>
                <w:bCs/>
                <w:b/>
              </w:rPr>
              <w:t xml:space="preserve">Qté</w:t>
            </w:r>
          </w:p>
        </w:tc>
        <w:tc>
          <w:tcPr/>
          <w:p>
            <w:pPr>
              <w:pStyle w:val="Compact"/>
              <w:jc w:val="left"/>
            </w:pPr>
            <w:r>
              <w:rPr>
                <w:bCs/>
                <w:b/>
              </w:rPr>
              <w:t xml:space="preserve">Priorité</w:t>
            </w:r>
          </w:p>
        </w:tc>
        <w:tc>
          <w:tcPr/>
          <w:p>
            <w:pPr>
              <w:pStyle w:val="Compact"/>
              <w:jc w:val="left"/>
            </w:pPr>
            <w:r>
              <w:rPr>
                <w:bCs/>
                <w:b/>
              </w:rPr>
              <w:t>Source candidats</w:t>
            </w:r>
          </w:p>
        </w:tc>
        <w:tc>
          <w:tcPr/>
          <w:p>
            <w:pPr>
              <w:pStyle w:val="Compact"/>
              <w:jc w:val="left"/>
            </w:pPr>
            <w:r>
              <w:rPr>
                <w:bCs/>
                <w:b/>
              </w:rPr>
              <w:t>Délai process</w:t>
            </w:r>
          </w:p>
        </w:tc>
      </w:tr>
      <w:tr>
        <w:tc>
          <w:tcPr/>
          <w:p>
            <w:pPr>
              <w:pStyle w:val="Compact"/>
              <w:jc w:val="left"/>
            </w:pPr>
            <w:r>
              <w:rPr>
                <w:bCs/>
                <w:b/>
              </w:rPr>
              <w:t xml:space="preserve">M0</w:t>
            </w:r>
          </w:p>
        </w:tc>
        <w:tc>
          <w:tcPr/>
          <w:p>
            <w:pPr>
              <w:pStyle w:val="Compact"/>
              <w:jc w:val="left"/>
            </w:pPr>
            <w:r>
              <w:t>CEO (porteur de projet)</w:t>
            </w:r>
          </w:p>
        </w:tc>
        <w:tc>
          <w:tcPr/>
          <w:p>
            <w:pPr>
              <w:pStyle w:val="Compact"/>
              <w:jc w:val="left"/>
            </w:pPr>
            <w:r>
              <w:t xml:space="preserve">1</w:t>
            </w:r>
          </w:p>
        </w:tc>
        <w:tc>
          <w:tcPr/>
          <w:p>
            <w:pPr>
              <w:pStyle w:val="Compact"/>
              <w:jc w:val="left"/>
            </w:pPr>
            <w:r>
              <w:t xml:space="preserve">⭐⭐⭐⭐⭐</w:t>
            </w:r>
          </w:p>
        </w:tc>
        <w:tc>
          <w:tcPr/>
          <w:p>
            <w:pPr>
              <w:pStyle w:val="Compact"/>
              <w:jc w:val="left"/>
            </w:pPr>
            <w:r>
              <w:t xml:space="preserve">Fondateur</w:t>
            </w:r>
          </w:p>
        </w:tc>
        <w:tc>
          <w:tcPr/>
          <w:p>
            <w:pPr>
              <w:pStyle w:val="Compact"/>
              <w:jc w:val="left"/>
            </w:pPr>
            <w:r>
              <w:t xml:space="preserve">-</w:t>
            </w:r>
          </w:p>
        </w:tc>
      </w:tr>
      <w:tr>
        <w:tc>
          <w:tcPr/>
          <w:p>
            <w:pPr>
              <w:pStyle w:val="Compact"/>
              <w:jc w:val="left"/>
            </w:pPr>
            <w:r>
              <w:rPr>
                <w:bCs/>
                <w:b/>
              </w:rPr>
              <w:t xml:space="preserve">M1</w:t>
            </w:r>
          </w:p>
        </w:tc>
        <w:tc>
          <w:tcPr/>
          <w:p>
            <w:pPr>
              <w:pStyle w:val="Compact"/>
              <w:jc w:val="left"/>
            </w:pPr>
            <w:r>
              <w:t>Directeur Technique</w:t>
            </w:r>
          </w:p>
        </w:tc>
        <w:tc>
          <w:tcPr/>
          <w:p>
            <w:pPr>
              <w:pStyle w:val="Compact"/>
              <w:jc w:val="left"/>
            </w:pPr>
            <w:r>
              <w:t xml:space="preserve">1</w:t>
            </w:r>
          </w:p>
        </w:tc>
        <w:tc>
          <w:tcPr/>
          <w:p>
            <w:pPr>
              <w:pStyle w:val="Compact"/>
              <w:jc w:val="left"/>
            </w:pPr>
            <w:r>
              <w:t xml:space="preserve">⭐⭐⭐⭐⭐</w:t>
            </w:r>
          </w:p>
        </w:tc>
        <w:tc>
          <w:tcPr/>
          <w:p>
            <w:pPr>
              <w:pStyle w:val="Compact"/>
              <w:jc w:val="left"/>
            </w:pPr>
            <w:r>
              <w:t>LinkedIn, OK Plast, Universités</w:t>
            </w:r>
          </w:p>
        </w:tc>
        <w:tc>
          <w:tcPr/>
          <w:p>
            <w:pPr>
              <w:pStyle w:val="Compact"/>
              <w:jc w:val="left"/>
            </w:pPr>
            <w:r>
              <w:t xml:space="preserve">60 jours</w:t>
            </w:r>
          </w:p>
        </w:tc>
      </w:tr>
      <w:tr>
        <w:tc>
          <w:tcPr/>
          <w:p>
            <w:pPr>
              <w:pStyle w:val="Compact"/>
              <w:jc w:val="left"/>
            </w:pPr>
            <w:r>
              <w:rPr>
                <w:bCs/>
                <w:b/>
              </w:rPr>
              <w:t xml:space="preserve">M1</w:t>
            </w:r>
          </w:p>
        </w:tc>
        <w:tc>
          <w:tcPr/>
          <w:p>
            <w:pPr>
              <w:pStyle w:val="Compact"/>
              <w:jc w:val="left"/>
            </w:pPr>
            <w:r>
              <w:t xml:space="preserve">Comptable</w:t>
            </w:r>
          </w:p>
        </w:tc>
        <w:tc>
          <w:tcPr/>
          <w:p>
            <w:pPr>
              <w:pStyle w:val="Compact"/>
              <w:jc w:val="left"/>
            </w:pPr>
            <w:r>
              <w:t xml:space="preserve">1</w:t>
            </w:r>
          </w:p>
        </w:tc>
        <w:tc>
          <w:tcPr/>
          <w:p>
            <w:pPr>
              <w:pStyle w:val="Compact"/>
              <w:jc w:val="left"/>
            </w:pPr>
            <w:r>
              <w:t xml:space="preserve">⭐⭐⭐⭐⭐</w:t>
            </w:r>
          </w:p>
        </w:tc>
        <w:tc>
          <w:tcPr/>
          <w:p>
            <w:pPr>
              <w:pStyle w:val="Compact"/>
              <w:jc w:val="left"/>
            </w:pPr>
            <w:r>
              <w:t>ONEC, cabinets comptables</w:t>
            </w:r>
          </w:p>
        </w:tc>
        <w:tc>
          <w:tcPr/>
          <w:p>
            <w:pPr>
              <w:pStyle w:val="Compact"/>
              <w:jc w:val="left"/>
            </w:pPr>
            <w:r>
              <w:t xml:space="preserve">30 jours</w:t>
            </w:r>
          </w:p>
        </w:tc>
      </w:tr>
      <w:tr>
        <w:tc>
          <w:tcPr/>
          <w:p>
            <w:pPr>
              <w:pStyle w:val="Compact"/>
              <w:jc w:val="left"/>
            </w:pPr>
            <w:r>
              <w:rPr>
                <w:bCs/>
                <w:b/>
              </w:rPr>
              <w:t xml:space="preserve">M1</w:t>
            </w:r>
          </w:p>
        </w:tc>
        <w:tc>
          <w:tcPr/>
          <w:p>
            <w:pPr>
              <w:pStyle w:val="Compact"/>
              <w:jc w:val="left"/>
            </w:pPr>
            <w:r>
              <w:t>Responsable collecte</w:t>
            </w:r>
          </w:p>
        </w:tc>
        <w:tc>
          <w:tcPr/>
          <w:p>
            <w:pPr>
              <w:pStyle w:val="Compact"/>
              <w:jc w:val="left"/>
            </w:pPr>
            <w:r>
              <w:t xml:space="preserve">1</w:t>
            </w:r>
          </w:p>
        </w:tc>
        <w:tc>
          <w:tcPr/>
          <w:p>
            <w:pPr>
              <w:pStyle w:val="Compact"/>
              <w:jc w:val="left"/>
            </w:pPr>
            <w:r>
              <w:t xml:space="preserve">⭐⭐⭐⭐⭐</w:t>
            </w:r>
          </w:p>
        </w:tc>
        <w:tc>
          <w:tcPr/>
          <w:p>
            <w:pPr>
              <w:pStyle w:val="Compact"/>
              <w:jc w:val="left"/>
            </w:pPr>
            <w:r>
              <w:t>Cooptation, ONG locales</w:t>
            </w:r>
          </w:p>
        </w:tc>
        <w:tc>
          <w:tcPr/>
          <w:p>
            <w:pPr>
              <w:pStyle w:val="Compact"/>
              <w:jc w:val="left"/>
            </w:pPr>
            <w:r>
              <w:t xml:space="preserve">30 jours</w:t>
            </w:r>
          </w:p>
        </w:tc>
      </w:tr>
      <w:tr>
        <w:tc>
          <w:tcPr/>
          <w:p>
            <w:pPr>
              <w:pStyle w:val="Compact"/>
              <w:jc w:val="left"/>
            </w:pPr>
            <w:r>
              <w:rPr>
                <w:bCs/>
                <w:b/>
              </w:rPr>
              <w:t xml:space="preserve">M1-2</w:t>
            </w:r>
          </w:p>
        </w:tc>
        <w:tc>
          <w:tcPr/>
          <w:p>
            <w:pPr>
              <w:pStyle w:val="Compact"/>
              <w:jc w:val="left"/>
            </w:pPr>
            <w:r>
              <w:t xml:space="preserve">Chauffeurs</w:t>
            </w:r>
          </w:p>
        </w:tc>
        <w:tc>
          <w:tcPr/>
          <w:p>
            <w:pPr>
              <w:pStyle w:val="Compact"/>
              <w:jc w:val="left"/>
            </w:pPr>
            <w:r>
              <w:t xml:space="preserve">3</w:t>
            </w:r>
          </w:p>
        </w:tc>
        <w:tc>
          <w:tcPr/>
          <w:p>
            <w:pPr>
              <w:pStyle w:val="Compact"/>
              <w:jc w:val="left"/>
            </w:pPr>
            <w:r>
              <w:t xml:space="preserve">⭐⭐⭐⭐</w:t>
            </w:r>
          </w:p>
        </w:tc>
        <w:tc>
          <w:tcPr/>
          <w:p>
            <w:pPr>
              <w:pStyle w:val="Compact"/>
              <w:jc w:val="left"/>
            </w:pPr>
            <w:r>
              <w:t>Associations chauffeurs, annonces</w:t>
            </w:r>
          </w:p>
        </w:tc>
        <w:tc>
          <w:tcPr/>
          <w:p>
            <w:pPr>
              <w:pStyle w:val="Compact"/>
              <w:jc w:val="left"/>
            </w:pPr>
            <w:r>
              <w:t xml:space="preserve">15 jours</w:t>
            </w:r>
          </w:p>
        </w:tc>
      </w:tr>
      <w:tr>
        <w:tc>
          <w:tcPr/>
          <w:p>
            <w:pPr>
              <w:pStyle w:val="Compact"/>
              <w:jc w:val="left"/>
            </w:pPr>
            <w:r>
              <w:rPr>
                <w:bCs/>
                <w:b/>
              </w:rPr>
              <w:t xml:space="preserve">M1-3</w:t>
            </w:r>
          </w:p>
        </w:tc>
        <w:tc>
          <w:tcPr/>
          <w:p>
            <w:pPr>
              <w:pStyle w:val="Compact"/>
              <w:jc w:val="left"/>
            </w:pPr>
            <w:r>
              <w:t>Collecteurs indép.</w:t>
            </w:r>
          </w:p>
        </w:tc>
        <w:tc>
          <w:tcPr/>
          <w:p>
            <w:pPr>
              <w:pStyle w:val="Compact"/>
              <w:jc w:val="left"/>
            </w:pPr>
            <w:r>
              <w:t xml:space="preserve">50</w:t>
            </w:r>
          </w:p>
        </w:tc>
        <w:tc>
          <w:tcPr/>
          <w:p>
            <w:pPr>
              <w:pStyle w:val="Compact"/>
              <w:jc w:val="left"/>
            </w:pPr>
            <w:r>
              <w:t xml:space="preserve">⭐⭐⭐⭐</w:t>
            </w:r>
          </w:p>
        </w:tc>
        <w:tc>
          <w:tcPr/>
          <w:p>
            <w:pPr>
              <w:pStyle w:val="Compact"/>
              <w:jc w:val="left"/>
            </w:pPr>
            <w:r>
              <w:t>Chefs quartiers, associations</w:t>
            </w:r>
          </w:p>
        </w:tc>
        <w:tc>
          <w:tcPr/>
          <w:p>
            <w:pPr>
              <w:pStyle w:val="Compact"/>
              <w:jc w:val="left"/>
            </w:pPr>
            <w:r>
              <w:t xml:space="preserve">Roiling</w:t>
            </w:r>
          </w:p>
        </w:tc>
      </w:tr>
      <w:tr>
        <w:tc>
          <w:tcPr/>
          <w:p>
            <w:pPr>
              <w:pStyle w:val="Compact"/>
              <w:jc w:val="left"/>
            </w:pPr>
            <w:r>
              <w:rPr>
                <w:bCs/>
                <w:b/>
              </w:rPr>
              <w:t xml:space="preserve">M2</w:t>
            </w:r>
          </w:p>
        </w:tc>
        <w:tc>
          <w:tcPr/>
          <w:p>
            <w:pPr>
              <w:pStyle w:val="Compact"/>
              <w:jc w:val="left"/>
            </w:pPr>
            <w:r>
              <w:t>Directeur opérations</w:t>
            </w:r>
          </w:p>
        </w:tc>
        <w:tc>
          <w:tcPr/>
          <w:p>
            <w:pPr>
              <w:pStyle w:val="Compact"/>
              <w:jc w:val="left"/>
            </w:pPr>
            <w:r>
              <w:t xml:space="preserve">1</w:t>
            </w:r>
          </w:p>
        </w:tc>
        <w:tc>
          <w:tcPr/>
          <w:p>
            <w:pPr>
              <w:pStyle w:val="Compact"/>
              <w:jc w:val="left"/>
            </w:pPr>
            <w:r>
              <w:t xml:space="preserve">⭐⭐⭐⭐⭐</w:t>
            </w:r>
          </w:p>
        </w:tc>
        <w:tc>
          <w:tcPr/>
          <w:p>
            <w:pPr>
              <w:pStyle w:val="Compact"/>
              <w:jc w:val="left"/>
            </w:pPr>
            <w:r>
              <w:t>LinkedIn, cabinets recrutement</w:t>
            </w:r>
          </w:p>
        </w:tc>
        <w:tc>
          <w:tcPr/>
          <w:p>
            <w:pPr>
              <w:pStyle w:val="Compact"/>
              <w:jc w:val="left"/>
            </w:pPr>
            <w:r>
              <w:t xml:space="preserve">45 jours</w:t>
            </w:r>
          </w:p>
        </w:tc>
      </w:tr>
      <w:tr>
        <w:tc>
          <w:tcPr/>
          <w:p>
            <w:pPr>
              <w:pStyle w:val="Compact"/>
              <w:jc w:val="left"/>
            </w:pPr>
            <w:r>
              <w:rPr>
                <w:bCs/>
                <w:b/>
              </w:rPr>
              <w:t xml:space="preserve">M3</w:t>
            </w:r>
          </w:p>
        </w:tc>
        <w:tc>
          <w:tcPr/>
          <w:p>
            <w:pPr>
              <w:pStyle w:val="Compact"/>
              <w:jc w:val="left"/>
            </w:pPr>
            <w:r>
              <w:t>Chef de production</w:t>
            </w:r>
          </w:p>
        </w:tc>
        <w:tc>
          <w:tcPr/>
          <w:p>
            <w:pPr>
              <w:pStyle w:val="Compact"/>
              <w:jc w:val="left"/>
            </w:pPr>
            <w:r>
              <w:t xml:space="preserve">1</w:t>
            </w:r>
          </w:p>
        </w:tc>
        <w:tc>
          <w:tcPr/>
          <w:p>
            <w:pPr>
              <w:pStyle w:val="Compact"/>
              <w:jc w:val="left"/>
            </w:pPr>
            <w:r>
              <w:t xml:space="preserve">⭐⭐⭐⭐⭐</w:t>
            </w:r>
          </w:p>
        </w:tc>
        <w:tc>
          <w:tcPr/>
          <w:p>
            <w:pPr>
              <w:pStyle w:val="Compact"/>
              <w:jc w:val="left"/>
            </w:pPr>
            <w:r>
              <w:t>INPP, industries locales</w:t>
            </w:r>
          </w:p>
        </w:tc>
        <w:tc>
          <w:tcPr/>
          <w:p>
            <w:pPr>
              <w:pStyle w:val="Compact"/>
              <w:jc w:val="left"/>
            </w:pPr>
            <w:r>
              <w:t xml:space="preserve">30 jours</w:t>
            </w:r>
          </w:p>
        </w:tc>
      </w:tr>
      <w:tr>
        <w:tc>
          <w:tcPr/>
          <w:p>
            <w:pPr>
              <w:pStyle w:val="Compact"/>
              <w:jc w:val="left"/>
            </w:pPr>
            <w:r>
              <w:rPr>
                <w:bCs/>
                <w:b/>
              </w:rPr>
              <w:t xml:space="preserve">M3</w:t>
            </w:r>
          </w:p>
        </w:tc>
        <w:tc>
          <w:tcPr/>
          <w:p>
            <w:pPr>
              <w:pStyle w:val="Compact"/>
              <w:jc w:val="left"/>
            </w:pPr>
            <w:r>
              <w:t>Technicien maintenance</w:t>
            </w:r>
          </w:p>
        </w:tc>
        <w:tc>
          <w:tcPr/>
          <w:p>
            <w:pPr>
              <w:pStyle w:val="Compact"/>
              <w:jc w:val="left"/>
            </w:pPr>
            <w:r>
              <w:t xml:space="preserve">1</w:t>
            </w:r>
          </w:p>
        </w:tc>
        <w:tc>
          <w:tcPr/>
          <w:p>
            <w:pPr>
              <w:pStyle w:val="Compact"/>
              <w:jc w:val="left"/>
            </w:pPr>
            <w:r>
              <w:t xml:space="preserve">⭐⭐⭐⭐⭐</w:t>
            </w:r>
          </w:p>
        </w:tc>
        <w:tc>
          <w:tcPr/>
          <w:p>
            <w:pPr>
              <w:pStyle w:val="Compact"/>
              <w:jc w:val="left"/>
            </w:pPr>
            <w:r>
              <w:t>INPP, industries locales</w:t>
            </w:r>
          </w:p>
        </w:tc>
        <w:tc>
          <w:tcPr/>
          <w:p>
            <w:pPr>
              <w:pStyle w:val="Compact"/>
              <w:jc w:val="left"/>
            </w:pPr>
            <w:r>
              <w:t xml:space="preserve">30 jours</w:t>
            </w:r>
          </w:p>
        </w:tc>
      </w:tr>
      <w:tr>
        <w:tc>
          <w:tcPr/>
          <w:p>
            <w:pPr>
              <w:pStyle w:val="Compact"/>
              <w:jc w:val="left"/>
            </w:pPr>
            <w:r>
              <w:rPr>
                <w:bCs/>
                <w:b/>
              </w:rPr>
              <w:t xml:space="preserve">M3</w:t>
            </w:r>
          </w:p>
        </w:tc>
        <w:tc>
          <w:tcPr/>
          <w:p>
            <w:pPr>
              <w:pStyle w:val="Compact"/>
              <w:jc w:val="left"/>
            </w:pPr>
            <w:r>
              <w:t>Responsable RH/admin</w:t>
            </w:r>
          </w:p>
        </w:tc>
        <w:tc>
          <w:tcPr/>
          <w:p>
            <w:pPr>
              <w:pStyle w:val="Compact"/>
              <w:jc w:val="left"/>
            </w:pPr>
            <w:r>
              <w:t xml:space="preserve">1</w:t>
            </w:r>
          </w:p>
        </w:tc>
        <w:tc>
          <w:tcPr/>
          <w:p>
            <w:pPr>
              <w:pStyle w:val="Compact"/>
              <w:jc w:val="left"/>
            </w:pPr>
            <w:r>
              <w:t xml:space="preserve">⭐⭐⭐⭐</w:t>
            </w:r>
          </w:p>
        </w:tc>
        <w:tc>
          <w:tcPr/>
          <w:p>
            <w:pPr>
              <w:pStyle w:val="Compact"/>
              <w:jc w:val="left"/>
            </w:pPr>
            <w:r>
              <w:t>LinkedIn, cabinets RH</w:t>
            </w:r>
          </w:p>
        </w:tc>
        <w:tc>
          <w:tcPr/>
          <w:p>
            <w:pPr>
              <w:pStyle w:val="Compact"/>
              <w:jc w:val="left"/>
            </w:pPr>
            <w:r>
              <w:t xml:space="preserve">30 jours</w:t>
            </w:r>
          </w:p>
        </w:tc>
      </w:tr>
      <w:tr>
        <w:tc>
          <w:tcPr/>
          <w:p>
            <w:pPr>
              <w:pStyle w:val="Compact"/>
              <w:jc w:val="left"/>
            </w:pPr>
            <w:r>
              <w:rPr>
                <w:bCs/>
                <w:b/>
              </w:rPr>
              <w:t xml:space="preserve">M3-6</w:t>
            </w:r>
          </w:p>
        </w:tc>
        <w:tc>
          <w:tcPr/>
          <w:p>
            <w:pPr>
              <w:pStyle w:val="Compact"/>
              <w:jc w:val="left"/>
            </w:pPr>
            <w:r>
              <w:t>Opérateurs production</w:t>
            </w:r>
          </w:p>
        </w:tc>
        <w:tc>
          <w:tcPr/>
          <w:p>
            <w:pPr>
              <w:pStyle w:val="Compact"/>
              <w:jc w:val="left"/>
            </w:pPr>
            <w:r>
              <w:t xml:space="preserve">10</w:t>
            </w:r>
          </w:p>
        </w:tc>
        <w:tc>
          <w:tcPr/>
          <w:p>
            <w:pPr>
              <w:pStyle w:val="Compact"/>
              <w:jc w:val="left"/>
            </w:pPr>
            <w:r>
              <w:t xml:space="preserve">⭐⭐⭐⭐</w:t>
            </w:r>
          </w:p>
        </w:tc>
        <w:tc>
          <w:tcPr/>
          <w:p>
            <w:pPr>
              <w:pStyle w:val="Compact"/>
              <w:jc w:val="left"/>
            </w:pPr>
            <w:r>
              <w:t>INPP, ONEM, quartiers</w:t>
            </w:r>
          </w:p>
        </w:tc>
        <w:tc>
          <w:tcPr/>
          <w:p>
            <w:pPr>
              <w:pStyle w:val="Compact"/>
              <w:jc w:val="left"/>
            </w:pPr>
            <w:r>
              <w:t>15 jours/lot</w:t>
            </w:r>
          </w:p>
        </w:tc>
      </w:tr>
      <w:tr>
        <w:tc>
          <w:tcPr/>
          <w:p>
            <w:pPr>
              <w:pStyle w:val="Compact"/>
              <w:jc w:val="left"/>
            </w:pPr>
            <w:r>
              <w:rPr>
                <w:bCs/>
                <w:b/>
              </w:rPr>
              <w:t xml:space="preserve">M3</w:t>
            </w:r>
          </w:p>
        </w:tc>
        <w:tc>
          <w:tcPr/>
          <w:p>
            <w:pPr>
              <w:pStyle w:val="Compact"/>
              <w:jc w:val="left"/>
            </w:pPr>
            <w:r>
              <w:t>Agents sécurité</w:t>
            </w:r>
          </w:p>
        </w:tc>
        <w:tc>
          <w:tcPr/>
          <w:p>
            <w:pPr>
              <w:pStyle w:val="Compact"/>
              <w:jc w:val="left"/>
            </w:pPr>
            <w:r>
              <w:t xml:space="preserve">3</w:t>
            </w:r>
          </w:p>
        </w:tc>
        <w:tc>
          <w:tcPr/>
          <w:p>
            <w:pPr>
              <w:pStyle w:val="Compact"/>
              <w:jc w:val="left"/>
            </w:pPr>
            <w:r>
              <w:t xml:space="preserve">⭐⭐⭐</w:t>
            </w:r>
          </w:p>
        </w:tc>
        <w:tc>
          <w:tcPr/>
          <w:p>
            <w:pPr>
              <w:pStyle w:val="Compact"/>
              <w:jc w:val="left"/>
            </w:pPr>
            <w:r>
              <w:t>Sociétés gardiennage</w:t>
            </w:r>
          </w:p>
        </w:tc>
        <w:tc>
          <w:tcPr/>
          <w:p>
            <w:pPr>
              <w:pStyle w:val="Compact"/>
              <w:jc w:val="left"/>
            </w:pPr>
            <w:r>
              <w:t xml:space="preserve">15 jours</w:t>
            </w:r>
          </w:p>
        </w:tc>
      </w:tr>
      <w:tr>
        <w:tc>
          <w:tcPr/>
          <w:p>
            <w:pPr>
              <w:pStyle w:val="Compact"/>
              <w:jc w:val="left"/>
            </w:pPr>
            <w:r>
              <w:rPr>
                <w:bCs/>
                <w:b/>
              </w:rPr>
              <w:t xml:space="preserve">M4-6</w:t>
            </w:r>
          </w:p>
        </w:tc>
        <w:tc>
          <w:tcPr/>
          <w:p>
            <w:pPr>
              <w:pStyle w:val="Compact"/>
              <w:jc w:val="left"/>
            </w:pPr>
            <w:r>
              <w:t>Chauffeurs additionnels</w:t>
            </w:r>
          </w:p>
        </w:tc>
        <w:tc>
          <w:tcPr/>
          <w:p>
            <w:pPr>
              <w:pStyle w:val="Compact"/>
              <w:jc w:val="left"/>
            </w:pPr>
            <w:r>
              <w:t xml:space="preserve">2</w:t>
            </w:r>
          </w:p>
        </w:tc>
        <w:tc>
          <w:tcPr/>
          <w:p>
            <w:pPr>
              <w:pStyle w:val="Compact"/>
              <w:jc w:val="left"/>
            </w:pPr>
            <w:r>
              <w:t xml:space="preserve">⭐⭐⭐</w:t>
            </w:r>
          </w:p>
        </w:tc>
        <w:tc>
          <w:tcPr/>
          <w:p>
            <w:pPr>
              <w:pStyle w:val="Compact"/>
              <w:jc w:val="left"/>
            </w:pPr>
            <w:r>
              <w:t xml:space="preserve">Mêmes sources</w:t>
            </w:r>
          </w:p>
        </w:tc>
        <w:tc>
          <w:tcPr/>
          <w:p>
            <w:pPr>
              <w:pStyle w:val="Compact"/>
              <w:jc w:val="left"/>
            </w:pPr>
            <w:r>
              <w:t xml:space="preserve">15 jours</w:t>
            </w:r>
          </w:p>
        </w:tc>
      </w:tr>
      <w:tr>
        <w:tc>
          <w:tcPr/>
          <w:p>
            <w:pPr>
              <w:pStyle w:val="Compact"/>
              <w:jc w:val="left"/>
            </w:pPr>
            <w:r>
              <w:rPr>
                <w:bCs/>
                <w:b/>
              </w:rPr>
              <w:t xml:space="preserve">M7</w:t>
            </w:r>
          </w:p>
        </w:tc>
        <w:tc>
          <w:tcPr/>
          <w:p>
            <w:pPr>
              <w:pStyle w:val="Compact"/>
              <w:jc w:val="left"/>
            </w:pPr>
            <w:r>
              <w:t>Directeur commercial</w:t>
            </w:r>
          </w:p>
        </w:tc>
        <w:tc>
          <w:tcPr/>
          <w:p>
            <w:pPr>
              <w:pStyle w:val="Compact"/>
              <w:jc w:val="left"/>
            </w:pPr>
            <w:r>
              <w:t xml:space="preserve">1</w:t>
            </w:r>
          </w:p>
        </w:tc>
        <w:tc>
          <w:tcPr/>
          <w:p>
            <w:pPr>
              <w:pStyle w:val="Compact"/>
              <w:jc w:val="left"/>
            </w:pPr>
            <w:r>
              <w:t xml:space="preserve">⭐⭐⭐⭐⭐</w:t>
            </w:r>
          </w:p>
        </w:tc>
        <w:tc>
          <w:tcPr/>
          <w:p>
            <w:pPr>
              <w:pStyle w:val="Compact"/>
              <w:jc w:val="left"/>
            </w:pPr>
            <w:r>
              <w:t>LinkedIn, réseau porteur de projet</w:t>
            </w:r>
          </w:p>
        </w:tc>
        <w:tc>
          <w:tcPr/>
          <w:p>
            <w:pPr>
              <w:pStyle w:val="Compact"/>
              <w:jc w:val="left"/>
            </w:pPr>
            <w:r>
              <w:t xml:space="preserve">45 jours</w:t>
            </w:r>
          </w:p>
        </w:tc>
      </w:tr>
      <w:tr>
        <w:tc>
          <w:tcPr/>
          <w:p>
            <w:pPr>
              <w:pStyle w:val="Compact"/>
              <w:jc w:val="left"/>
            </w:pPr>
            <w:r>
              <w:rPr>
                <w:bCs/>
                <w:b/>
              </w:rPr>
              <w:t xml:space="preserve">M7</w:t>
            </w:r>
          </w:p>
        </w:tc>
        <w:tc>
          <w:tcPr/>
          <w:p>
            <w:pPr>
              <w:pStyle w:val="Compact"/>
              <w:jc w:val="left"/>
            </w:pPr>
            <w:r>
              <w:t>Commercial B2B #1</w:t>
            </w:r>
          </w:p>
        </w:tc>
        <w:tc>
          <w:tcPr/>
          <w:p>
            <w:pPr>
              <w:pStyle w:val="Compact"/>
              <w:jc w:val="left"/>
            </w:pPr>
            <w:r>
              <w:t xml:space="preserve">1</w:t>
            </w:r>
          </w:p>
        </w:tc>
        <w:tc>
          <w:tcPr/>
          <w:p>
            <w:pPr>
              <w:pStyle w:val="Compact"/>
              <w:jc w:val="left"/>
            </w:pPr>
            <w:r>
              <w:t xml:space="preserve">⭐⭐⭐⭐⭐</w:t>
            </w:r>
          </w:p>
        </w:tc>
        <w:tc>
          <w:tcPr/>
          <w:p>
            <w:pPr>
              <w:pStyle w:val="Compact"/>
              <w:jc w:val="left"/>
            </w:pPr>
            <w:r>
              <w:t>LinkedIn, cooptation</w:t>
            </w:r>
          </w:p>
        </w:tc>
        <w:tc>
          <w:tcPr/>
          <w:p>
            <w:pPr>
              <w:pStyle w:val="Compact"/>
              <w:jc w:val="left"/>
            </w:pPr>
            <w:r>
              <w:t xml:space="preserve">30 jours</w:t>
            </w:r>
          </w:p>
        </w:tc>
      </w:tr>
      <w:tr>
        <w:tc>
          <w:tcPr/>
          <w:p>
            <w:pPr>
              <w:pStyle w:val="Compact"/>
              <w:jc w:val="left"/>
            </w:pPr>
            <w:r>
              <w:rPr>
                <w:bCs/>
                <w:b/>
              </w:rPr>
              <w:t xml:space="preserve">M7-9</w:t>
            </w:r>
          </w:p>
        </w:tc>
        <w:tc>
          <w:tcPr/>
          <w:p>
            <w:pPr>
              <w:pStyle w:val="Compact"/>
              <w:jc w:val="left"/>
            </w:pPr>
            <w:r>
              <w:t>Opérateurs production</w:t>
            </w:r>
          </w:p>
        </w:tc>
        <w:tc>
          <w:tcPr/>
          <w:p>
            <w:pPr>
              <w:pStyle w:val="Compact"/>
              <w:jc w:val="left"/>
            </w:pPr>
            <w:r>
              <w:t xml:space="preserve">10</w:t>
            </w:r>
          </w:p>
        </w:tc>
        <w:tc>
          <w:tcPr/>
          <w:p>
            <w:pPr>
              <w:pStyle w:val="Compact"/>
              <w:jc w:val="left"/>
            </w:pPr>
            <w:r>
              <w:t xml:space="preserve">⭐⭐⭐</w:t>
            </w:r>
          </w:p>
        </w:tc>
        <w:tc>
          <w:tcPr/>
          <w:p>
            <w:pPr>
              <w:pStyle w:val="Compact"/>
              <w:jc w:val="left"/>
            </w:pPr>
            <w:r>
              <w:t>INPP, cooptation internes</w:t>
            </w:r>
          </w:p>
        </w:tc>
        <w:tc>
          <w:tcPr/>
          <w:p>
            <w:pPr>
              <w:pStyle w:val="Compact"/>
              <w:jc w:val="left"/>
            </w:pPr>
            <w:r>
              <w:t xml:space="preserve">15 jours</w:t>
            </w:r>
          </w:p>
        </w:tc>
      </w:tr>
      <w:tr>
        <w:tc>
          <w:tcPr/>
          <w:p>
            <w:pPr>
              <w:pStyle w:val="Compact"/>
              <w:jc w:val="left"/>
            </w:pPr>
            <w:r>
              <w:rPr>
                <w:bCs/>
                <w:b/>
              </w:rPr>
              <w:t xml:space="preserve">M9</w:t>
            </w:r>
          </w:p>
        </w:tc>
        <w:tc>
          <w:tcPr/>
          <w:p>
            <w:pPr>
              <w:pStyle w:val="Compact"/>
              <w:jc w:val="left"/>
            </w:pPr>
            <w:r>
              <w:t>Responsable qualité</w:t>
            </w:r>
          </w:p>
        </w:tc>
        <w:tc>
          <w:tcPr/>
          <w:p>
            <w:pPr>
              <w:pStyle w:val="Compact"/>
              <w:jc w:val="left"/>
            </w:pPr>
            <w:r>
              <w:t xml:space="preserve">1</w:t>
            </w:r>
          </w:p>
        </w:tc>
        <w:tc>
          <w:tcPr/>
          <w:p>
            <w:pPr>
              <w:pStyle w:val="Compact"/>
              <w:jc w:val="left"/>
            </w:pPr>
            <w:r>
              <w:t xml:space="preserve">⭐⭐⭐⭐</w:t>
            </w:r>
          </w:p>
        </w:tc>
        <w:tc>
          <w:tcPr/>
          <w:p>
            <w:pPr>
              <w:pStyle w:val="Compact"/>
              <w:jc w:val="left"/>
            </w:pPr>
            <w:r>
              <w:t>LinkedIn, universités</w:t>
            </w:r>
          </w:p>
        </w:tc>
        <w:tc>
          <w:tcPr/>
          <w:p>
            <w:pPr>
              <w:pStyle w:val="Compact"/>
              <w:jc w:val="left"/>
            </w:pPr>
            <w:r>
              <w:t xml:space="preserve">30 jours</w:t>
            </w:r>
          </w:p>
        </w:tc>
      </w:tr>
      <w:tr>
        <w:tc>
          <w:tcPr/>
          <w:p>
            <w:pPr>
              <w:pStyle w:val="Compact"/>
              <w:jc w:val="left"/>
            </w:pPr>
            <w:r>
              <w:rPr>
                <w:bCs/>
                <w:b/>
              </w:rPr>
              <w:t xml:space="preserve">M9</w:t>
            </w:r>
          </w:p>
        </w:tc>
        <w:tc>
          <w:tcPr/>
          <w:p>
            <w:pPr>
              <w:pStyle w:val="Compact"/>
              <w:jc w:val="left"/>
            </w:pPr>
            <w:r>
              <w:t>Commercial B2B #2</w:t>
            </w:r>
          </w:p>
        </w:tc>
        <w:tc>
          <w:tcPr/>
          <w:p>
            <w:pPr>
              <w:pStyle w:val="Compact"/>
              <w:jc w:val="left"/>
            </w:pPr>
            <w:r>
              <w:t xml:space="preserve">1</w:t>
            </w:r>
          </w:p>
        </w:tc>
        <w:tc>
          <w:tcPr/>
          <w:p>
            <w:pPr>
              <w:pStyle w:val="Compact"/>
              <w:jc w:val="left"/>
            </w:pPr>
            <w:r>
              <w:t xml:space="preserve">⭐⭐⭐</w:t>
            </w:r>
          </w:p>
        </w:tc>
        <w:tc>
          <w:tcPr/>
          <w:p>
            <w:pPr>
              <w:pStyle w:val="Compact"/>
              <w:jc w:val="left"/>
            </w:pPr>
            <w:r>
              <w:t>Cooptation commercial #1</w:t>
            </w:r>
          </w:p>
        </w:tc>
        <w:tc>
          <w:tcPr/>
          <w:p>
            <w:pPr>
              <w:pStyle w:val="Compact"/>
              <w:jc w:val="left"/>
            </w:pPr>
            <w:r>
              <w:t xml:space="preserve">30 jours</w:t>
            </w:r>
          </w:p>
        </w:tc>
      </w:tr>
    </w:tbl>
    <w:p>
      <w:pPr>
        <w:pStyle w:val="BodyText"/>
      </w:pPr>
      <w:r>
        <w:rPr>
          <w:bCs/>
          <w:b/>
        </w:rPr>
        <w:t xml:space="preserve">Total effectif M12 :</w:t>
      </w:r>
      <w:r>
        <w:t xml:space="preserve"> ~91 personnes</w:t>
      </w:r>
    </w:p>
    <w:p>
      <w:pPr>
        <w:pStyle w:val="BodyText"/>
      </w:pPr>
      <w:r>
        <w:rPr>
          <w:iCs/>
          <w:i/>
        </w:rPr>
        <w:t xml:space="preserve">Sources de candidats RDC</w:t>
      </w:r>
    </w:p>
    <w:tbl>
      <w:tblPr>
        <w:tblStyle w:val="Table"/>
        <w:tblW w:type="pct" w:w="4890"/>
        <w:tblLook w:firstRow="1" w:lastRow="0" w:firstColumn="0" w:lastColumn="0" w:noHBand="0" w:noVBand="0" w:val="0020"/>
        <w:jc w:val="start"/>
      </w:tblPr>
      <w:tblGrid>
        <w:gridCol w:w="1827"/>
        <w:gridCol w:w="1305"/>
        <w:gridCol w:w="1653"/>
        <w:gridCol w:w="1479"/>
        <w:gridCol w:w="1479"/>
      </w:tblGrid>
      <w:tr>
        <w:trPr>
          <w:tblHeader w:val="true"/>
        </w:trPr>
        <w:tc>
          <w:tcPr/>
          <w:p>
            <w:pPr>
              <w:pStyle w:val="Compact"/>
              <w:jc w:val="left"/>
            </w:pPr>
            <w:r>
              <w:rPr>
                <w:bCs/>
                <w:b/>
              </w:rPr>
              <w:t xml:space="preserve">Source</w:t>
            </w:r>
          </w:p>
        </w:tc>
        <w:tc>
          <w:tcPr/>
          <w:p>
            <w:pPr>
              <w:pStyle w:val="Compact"/>
              <w:jc w:val="left"/>
            </w:pPr>
            <w:r>
              <w:rPr>
                <w:bCs/>
                <w:b/>
              </w:rPr>
              <w:t>Type profils</w:t>
            </w:r>
          </w:p>
        </w:tc>
        <w:tc>
          <w:tcPr/>
          <w:p>
            <w:pPr>
              <w:pStyle w:val="Compact"/>
              <w:jc w:val="left"/>
            </w:pPr>
            <w:r>
              <w:rPr>
                <w:bCs/>
                <w:b/>
              </w:rPr>
              <w:t xml:space="preserve">Coût</w:t>
            </w:r>
          </w:p>
        </w:tc>
        <w:tc>
          <w:tcPr/>
          <w:p>
            <w:pPr>
              <w:pStyle w:val="Compact"/>
              <w:jc w:val="left"/>
            </w:pPr>
            <w:r>
              <w:rPr>
                <w:bCs/>
                <w:b/>
              </w:rPr>
              <w:t xml:space="preserve">Efficacité</w:t>
            </w:r>
          </w:p>
        </w:tc>
        <w:tc>
          <w:tcPr/>
          <w:p>
            <w:pPr>
              <w:pStyle w:val="Compact"/>
              <w:jc w:val="left"/>
            </w:pPr>
            <w:r>
              <w:rPr>
                <w:bCs/>
                <w:b/>
              </w:rPr>
              <w:t xml:space="preserve">Contact</w:t>
            </w:r>
          </w:p>
        </w:tc>
      </w:tr>
      <w:tr>
        <w:tc>
          <w:tcPr/>
          <w:p>
            <w:pPr>
              <w:pStyle w:val="Compact"/>
              <w:jc w:val="left"/>
            </w:pPr>
            <w:r>
              <w:rPr>
                <w:bCs/>
                <w:b/>
              </w:rPr>
              <w:t xml:space="preserve">LinkedIn</w:t>
            </w:r>
          </w:p>
        </w:tc>
        <w:tc>
          <w:tcPr/>
          <w:p>
            <w:pPr>
              <w:pStyle w:val="Compact"/>
              <w:jc w:val="left"/>
            </w:pPr>
            <w:r>
              <w:t>Cadres, ingénieurs</w:t>
            </w:r>
          </w:p>
        </w:tc>
        <w:tc>
          <w:tcPr/>
          <w:p>
            <w:pPr>
              <w:pStyle w:val="Compact"/>
              <w:jc w:val="left"/>
            </w:pPr>
            <w:r>
              <w:t>Gratuit (compte premium 30$/mois)</w:t>
            </w:r>
          </w:p>
        </w:tc>
        <w:tc>
          <w:tcPr/>
          <w:p>
            <w:pPr>
              <w:pStyle w:val="Compact"/>
              <w:jc w:val="left"/>
            </w:pPr>
            <w:r>
              <w:t xml:space="preserve">⭐⭐⭐⭐⭐</w:t>
            </w:r>
          </w:p>
        </w:tc>
        <w:tc>
          <w:tcPr/>
          <w:p>
            <w:pPr>
              <w:pStyle w:val="Compact"/>
              <w:jc w:val="left"/>
            </w:pPr>
            <w:r>
              <w:t xml:space="preserve">Linkedin.com</w:t>
            </w:r>
          </w:p>
        </w:tc>
      </w:tr>
      <w:tr>
        <w:tc>
          <w:tcPr/>
          <w:p>
            <w:pPr>
              <w:pStyle w:val="Compact"/>
              <w:jc w:val="left"/>
            </w:pPr>
            <w:r>
              <w:rPr>
                <w:bCs/>
                <w:b/>
              </w:rPr>
              <w:t>INPP (Institut National Préparation Pro)</w:t>
            </w:r>
          </w:p>
        </w:tc>
        <w:tc>
          <w:tcPr/>
          <w:p>
            <w:pPr>
              <w:pStyle w:val="Compact"/>
              <w:jc w:val="left"/>
            </w:pPr>
            <w:r>
              <w:t>Techniciens, opérateurs</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Inpp.cd</w:t>
            </w:r>
          </w:p>
        </w:tc>
      </w:tr>
      <w:tr>
        <w:tc>
          <w:tcPr/>
          <w:p>
            <w:pPr>
              <w:pStyle w:val="Compact"/>
              <w:jc w:val="left"/>
            </w:pPr>
            <w:r>
              <w:rPr>
                <w:bCs/>
                <w:b/>
              </w:rPr>
              <w:t>ONEM (Office National Emploi)</w:t>
            </w:r>
          </w:p>
        </w:tc>
        <w:tc>
          <w:tcPr/>
          <w:p>
            <w:pPr>
              <w:pStyle w:val="Compact"/>
              <w:jc w:val="left"/>
            </w:pPr>
            <w:r>
              <w:t xml:space="preserve">Tous profils</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Onem.cd</w:t>
            </w:r>
          </w:p>
        </w:tc>
      </w:tr>
      <w:tr>
        <w:tc>
          <w:tcPr/>
          <w:p>
            <w:pPr>
              <w:pStyle w:val="Compact"/>
              <w:jc w:val="left"/>
            </w:pPr>
            <w:r>
              <w:rPr>
                <w:bCs/>
                <w:b/>
              </w:rPr>
              <w:t>Universités (UNIKIN, UPN, ISC)</w:t>
            </w:r>
          </w:p>
        </w:tc>
        <w:tc>
          <w:tcPr/>
          <w:p>
            <w:pPr>
              <w:pStyle w:val="Compact"/>
              <w:jc w:val="left"/>
            </w:pPr>
            <w:r>
              <w:t>Jeunes diplômés</w:t>
            </w:r>
          </w:p>
        </w:tc>
        <w:tc>
          <w:tcPr/>
          <w:p>
            <w:pPr>
              <w:pStyle w:val="Compact"/>
              <w:jc w:val="left"/>
            </w:pPr>
            <w:r>
              <w:t>Gratuit (job dating)</w:t>
            </w:r>
          </w:p>
        </w:tc>
        <w:tc>
          <w:tcPr/>
          <w:p>
            <w:pPr>
              <w:pStyle w:val="Compact"/>
              <w:jc w:val="left"/>
            </w:pPr>
            <w:r>
              <w:t xml:space="preserve">⭐⭐⭐⭐</w:t>
            </w:r>
          </w:p>
        </w:tc>
        <w:tc>
          <w:tcPr/>
          <w:p>
            <w:pPr>
              <w:pStyle w:val="Compact"/>
              <w:jc w:val="left"/>
            </w:pPr>
            <w:r>
              <w:t>Partenariats direct</w:t>
            </w:r>
          </w:p>
        </w:tc>
      </w:tr>
      <w:tr>
        <w:tc>
          <w:tcPr/>
          <w:p>
            <w:pPr>
              <w:pStyle w:val="Compact"/>
              <w:jc w:val="left"/>
            </w:pPr>
            <w:r>
              <w:rPr>
                <w:bCs/>
                <w:b/>
              </w:rPr>
              <w:t>Cabinets recrutement (Komet, HR Congo)</w:t>
            </w:r>
          </w:p>
        </w:tc>
        <w:tc>
          <w:tcPr/>
          <w:p>
            <w:pPr>
              <w:pStyle w:val="Compact"/>
              <w:jc w:val="left"/>
            </w:pPr>
            <w:r>
              <w:t xml:space="preserve">Cadres</w:t>
            </w:r>
          </w:p>
        </w:tc>
        <w:tc>
          <w:tcPr/>
          <w:p>
            <w:pPr>
              <w:pStyle w:val="Compact"/>
              <w:jc w:val="left"/>
            </w:pPr>
            <w:r>
              <w:t>15-20$ salaire annuel</w:t>
            </w:r>
          </w:p>
        </w:tc>
        <w:tc>
          <w:tcPr/>
          <w:p>
            <w:pPr>
              <w:pStyle w:val="Compact"/>
              <w:jc w:val="left"/>
            </w:pPr>
            <w:r>
              <w:t xml:space="preserve">⭐⭐⭐⭐</w:t>
            </w:r>
          </w:p>
        </w:tc>
        <w:tc>
          <w:tcPr/>
          <w:p>
            <w:pPr>
              <w:pStyle w:val="Compact"/>
              <w:jc w:val="left"/>
            </w:pPr>
            <w:r>
              <w:t xml:space="preserve">Sur demande</w:t>
            </w:r>
          </w:p>
        </w:tc>
      </w:tr>
      <w:tr>
        <w:tc>
          <w:tcPr/>
          <w:p>
            <w:pPr>
              <w:pStyle w:val="Compact"/>
              <w:jc w:val="left"/>
            </w:pPr>
            <w:r>
              <w:rPr>
                <w:bCs/>
                <w:b/>
              </w:rPr>
              <w:t>Cooptation interne</w:t>
            </w:r>
          </w:p>
        </w:tc>
        <w:tc>
          <w:tcPr/>
          <w:p>
            <w:pPr>
              <w:pStyle w:val="Compact"/>
              <w:jc w:val="left"/>
            </w:pPr>
            <w:r>
              <w:t xml:space="preserve">Tous profils</w:t>
            </w:r>
          </w:p>
        </w:tc>
        <w:tc>
          <w:tcPr/>
          <w:p>
            <w:pPr>
              <w:pStyle w:val="Compact"/>
              <w:jc w:val="left"/>
            </w:pPr>
            <w:r>
              <w:t xml:space="preserve">Prime 200-500$</w:t>
            </w:r>
          </w:p>
        </w:tc>
        <w:tc>
          <w:tcPr/>
          <w:p>
            <w:pPr>
              <w:pStyle w:val="Compact"/>
              <w:jc w:val="left"/>
            </w:pPr>
            <w:r>
              <w:t xml:space="preserve">⭐⭐⭐⭐⭐</w:t>
            </w:r>
          </w:p>
        </w:tc>
        <w:tc>
          <w:tcPr/>
          <w:p>
            <w:pPr>
              <w:pStyle w:val="Compact"/>
              <w:jc w:val="left"/>
            </w:pPr>
            <w:r>
              <w:t>Politique interne</w:t>
            </w:r>
          </w:p>
        </w:tc>
      </w:tr>
      <w:tr>
        <w:tc>
          <w:tcPr/>
          <w:p>
            <w:pPr>
              <w:pStyle w:val="Compact"/>
              <w:jc w:val="left"/>
            </w:pPr>
            <w:r>
              <w:rPr>
                <w:bCs/>
                <w:b/>
              </w:rPr>
              <w:t>Annonces presse (Le Potentiel, Forum des As)</w:t>
            </w:r>
          </w:p>
        </w:tc>
        <w:tc>
          <w:tcPr/>
          <w:p>
            <w:pPr>
              <w:pStyle w:val="Compact"/>
              <w:jc w:val="left"/>
            </w:pPr>
            <w:r>
              <w:t xml:space="preserve">Profils locaux</w:t>
            </w:r>
          </w:p>
        </w:tc>
        <w:tc>
          <w:tcPr/>
          <w:p>
            <w:pPr>
              <w:pStyle w:val="Compact"/>
              <w:jc w:val="left"/>
            </w:pPr>
            <w:r>
              <w:t xml:space="preserve">100-200$/annonce</w:t>
            </w:r>
          </w:p>
        </w:tc>
        <w:tc>
          <w:tcPr/>
          <w:p>
            <w:pPr>
              <w:pStyle w:val="Compact"/>
              <w:jc w:val="left"/>
            </w:pPr>
            <w:r>
              <w:t xml:space="preserve">⭐⭐⭐</w:t>
            </w:r>
          </w:p>
        </w:tc>
        <w:tc>
          <w:tcPr/>
          <w:p>
            <w:pPr>
              <w:pStyle w:val="Compact"/>
              <w:jc w:val="left"/>
            </w:pPr>
            <w:r>
              <w:t>Journaux Kinshasa</w:t>
            </w:r>
          </w:p>
        </w:tc>
      </w:tr>
      <w:tr>
        <w:tc>
          <w:tcPr/>
          <w:p>
            <w:pPr>
              <w:pStyle w:val="Compact"/>
              <w:jc w:val="left"/>
            </w:pPr>
            <w:r>
              <w:rPr>
                <w:bCs/>
                <w:b/>
              </w:rPr>
              <w:t>Réseaux sociaux (Facebook groupes emploi)</w:t>
            </w:r>
          </w:p>
        </w:tc>
        <w:tc>
          <w:tcPr/>
          <w:p>
            <w:pPr>
              <w:pStyle w:val="Compact"/>
              <w:jc w:val="left"/>
            </w:pPr>
            <w:r>
              <w:t>Opérateurs, chauffeurs</w:t>
            </w:r>
          </w:p>
        </w:tc>
        <w:tc>
          <w:tcPr/>
          <w:p>
            <w:pPr>
              <w:pStyle w:val="Compact"/>
              <w:jc w:val="left"/>
            </w:pPr>
            <w:r>
              <w:t xml:space="preserve">Gratuit</w:t>
            </w:r>
          </w:p>
        </w:tc>
        <w:tc>
          <w:tcPr/>
          <w:p>
            <w:pPr>
              <w:pStyle w:val="Compact"/>
              <w:jc w:val="left"/>
            </w:pPr>
            <w:r>
              <w:t xml:space="preserve">⭐⭐⭐</w:t>
            </w:r>
          </w:p>
        </w:tc>
        <w:tc>
          <w:tcPr/>
          <w:p>
            <w:pPr>
              <w:pStyle w:val="Compact"/>
              <w:jc w:val="left"/>
            </w:pPr>
            <w:r>
              <w:t xml:space="preserve">Groupes RDC</w:t>
            </w:r>
          </w:p>
        </w:tc>
      </w:tr>
      <w:tr>
        <w:tc>
          <w:tcPr/>
          <w:p>
            <w:pPr>
              <w:pStyle w:val="Compact"/>
              <w:jc w:val="left"/>
            </w:pPr>
            <w:r>
              <w:rPr>
                <w:bCs/>
                <w:b/>
              </w:rPr>
              <w:t>Associations professionnelles</w:t>
            </w:r>
          </w:p>
        </w:tc>
        <w:tc>
          <w:tcPr/>
          <w:p>
            <w:pPr>
              <w:pStyle w:val="Compact"/>
              <w:jc w:val="left"/>
            </w:pPr>
            <w:r>
              <w:t>Ingénieurs, comptables</w:t>
            </w:r>
          </w:p>
        </w:tc>
        <w:tc>
          <w:tcPr/>
          <w:p>
            <w:pPr>
              <w:pStyle w:val="Compact"/>
              <w:jc w:val="left"/>
            </w:pPr>
            <w:r>
              <w:t xml:space="preserve">Gratuit (adhésion)</w:t>
            </w:r>
          </w:p>
        </w:tc>
        <w:tc>
          <w:tcPr/>
          <w:p>
            <w:pPr>
              <w:pStyle w:val="Compact"/>
              <w:jc w:val="left"/>
            </w:pPr>
            <w:r>
              <w:t xml:space="preserve">⭐⭐⭐</w:t>
            </w:r>
          </w:p>
        </w:tc>
        <w:tc>
          <w:tcPr/>
          <w:p>
            <w:pPr>
              <w:pStyle w:val="Compact"/>
              <w:jc w:val="left"/>
            </w:pPr>
            <w:r>
              <w:t>ONEC (comptables), OCC (cadres)</w:t>
            </w:r>
          </w:p>
        </w:tc>
      </w:tr>
    </w:tbl>
    <w:p>
      <w:pPr>
        <w:pStyle w:val="BodyText"/>
      </w:pPr>
      <w:r>
        <w:rPr>
          <w:bCs/>
          <w:b/>
        </w:rPr>
        <w:t xml:space="preserve">Budget recrutement An1 :</w:t>
      </w:r>
      <w:r>
        <w:t xml:space="preserve"> 15.000$ (annonces, cabinets, primes cooptation)</w:t>
      </w:r>
    </w:p>
    <w:bookmarkEnd w:id="446"/>
    <w:bookmarkStart w:id="451" w:name="programmes-de-formation"/>
    <w:p>
      <w:pPr>
        <w:pStyle w:val="Heading2"/>
      </w:pPr>
      <w:r>
        <w:rPr>
          <w:bCs/>
          <w:b/>
        </w:rPr>
        <w:t xml:space="preserve">Programmes de formation</w:t>
      </w:r>
    </w:p>
    <w:bookmarkStart w:id="447" w:name="formation-chine-expertise-technique"/>
    <w:p>
      <w:pPr>
        <w:pStyle w:val="Heading3"/>
      </w:pPr>
      <w:r>
        <w:t xml:space="preserve">Formation Chine (expertise technique)</w:t>
      </w:r>
    </w:p>
    <w:p>
      <w:pPr>
        <w:pStyle w:val="FirstParagraph"/>
      </w:pPr>
      <w:r>
        <w:rPr>
          <w:bCs/>
          <w:b/>
        </w:rPr>
        <w:t xml:space="preserve">Programme :</w:t>
      </w:r>
      <w:r>
        <w:t xml:space="preserve"> formation fabricants équipements</w:t>
        <w:br/>
      </w:r>
      <w:r>
        <w:rPr>
          <w:bCs/>
          <w:b/>
        </w:rPr>
        <w:t xml:space="preserve">Participants :</w:t>
      </w:r>
      <w:r>
        <w:t xml:space="preserve"> directeur technique + chef production (2 personnes)</w:t>
        <w:br/>
      </w:r>
      <w:r>
        <w:rPr>
          <w:bCs/>
          <w:b/>
        </w:rPr>
        <w:t xml:space="preserve">Durée :</w:t>
      </w:r>
      <w:r>
        <w:t xml:space="preserve"> 2 semaines</w:t>
        <w:br/>
      </w:r>
      <w:r>
        <w:rPr>
          <w:bCs/>
          <w:b/>
        </w:rPr>
        <w:t xml:space="preserve">Localisation :</w:t>
      </w:r>
      <w:r>
        <w:t xml:space="preserve"> Zhangjagang (usine Wanrooe)</w:t>
      </w:r>
    </w:p>
    <w:p>
      <w:pPr>
        <w:pStyle w:val="BodyText"/>
      </w:pPr>
      <w:r>
        <w:rPr>
          <w:bCs/>
          <w:b/>
        </w:rPr>
        <w:t xml:space="preserve">Contenue de formation :</w:t>
      </w:r>
    </w:p>
    <w:p>
      <w:pPr>
        <w:numPr>
          <w:ilvl w:val="0"/>
          <w:numId w:val="2262"/>
        </w:numPr>
      </w:pPr>
      <w:r>
        <w:t xml:space="preserve">Installation et mise en service machines</w:t>
      </w:r>
    </w:p>
    <w:p>
      <w:pPr>
        <w:numPr>
          <w:ilvl w:val="0"/>
          <w:numId w:val="2262"/>
        </w:numPr>
      </w:pPr>
      <w:r>
        <w:t xml:space="preserve">Réglages process (températures, vitesses, pressions)</w:t>
      </w:r>
    </w:p>
    <w:p>
      <w:pPr>
        <w:numPr>
          <w:ilvl w:val="0"/>
          <w:numId w:val="2262"/>
        </w:numPr>
      </w:pPr>
      <w:r>
        <w:t xml:space="preserve">Maintenance préventive et dépannage</w:t>
      </w:r>
    </w:p>
    <w:p>
      <w:pPr>
        <w:numPr>
          <w:ilvl w:val="0"/>
          <w:numId w:val="2262"/>
        </w:numPr>
      </w:pPr>
      <w:r>
        <w:t xml:space="preserve">Contrôle qualité matières/produits</w:t>
      </w:r>
    </w:p>
    <w:p>
      <w:pPr>
        <w:numPr>
          <w:ilvl w:val="0"/>
          <w:numId w:val="2262"/>
        </w:numPr>
      </w:pPr>
      <w:r>
        <w:t xml:space="preserve">Sécurité machines</w:t>
      </w:r>
    </w:p>
    <w:p>
      <w:pPr>
        <w:pStyle w:val="FirstParagraph"/>
      </w:pPr>
      <w:r>
        <w:rPr>
          <w:bCs/>
          <w:b/>
        </w:rPr>
        <w:t xml:space="preserve">Coût détaillé :</w:t>
      </w:r>
    </w:p>
    <w:p>
      <w:pPr>
        <w:numPr>
          <w:ilvl w:val="0"/>
          <w:numId w:val="2263"/>
        </w:numPr>
      </w:pPr>
      <w:r>
        <w:t xml:space="preserve">Vols Kinshasa-Shangai A/R (*2) : 3.000$</w:t>
      </w:r>
    </w:p>
    <w:p>
      <w:pPr>
        <w:numPr>
          <w:ilvl w:val="0"/>
          <w:numId w:val="2263"/>
        </w:numPr>
      </w:pPr>
      <w:r>
        <w:t xml:space="preserve">Hébergement 14 nuits (*2) : 1.400$</w:t>
      </w:r>
    </w:p>
    <w:p>
      <w:pPr>
        <w:numPr>
          <w:ilvl w:val="0"/>
          <w:numId w:val="2263"/>
        </w:numPr>
      </w:pPr>
      <w:r>
        <w:t xml:space="preserve">Per diem repas (*2) : 600$</w:t>
      </w:r>
    </w:p>
    <w:p>
      <w:pPr>
        <w:numPr>
          <w:ilvl w:val="0"/>
          <w:numId w:val="2263"/>
        </w:numPr>
      </w:pPr>
      <w:r>
        <w:t xml:space="preserve">Formation (incluse achat équipements) : 0$</w:t>
      </w:r>
    </w:p>
    <w:p>
      <w:pPr>
        <w:numPr>
          <w:ilvl w:val="0"/>
          <w:numId w:val="2263"/>
        </w:numPr>
      </w:pPr>
      <w:r>
        <w:t xml:space="preserve">Transport local + visa : 500$</w:t>
      </w:r>
    </w:p>
    <w:p>
      <w:pPr>
        <w:numPr>
          <w:ilvl w:val="0"/>
          <w:numId w:val="2263"/>
        </w:numPr>
      </w:pPr>
      <w:r>
        <w:rPr>
          <w:bCs/>
          <w:b/>
        </w:rPr>
        <w:t xml:space="preserve">Total : 5.500$</w:t>
      </w:r>
    </w:p>
    <w:p>
      <w:pPr>
        <w:pStyle w:val="FirstParagraph"/>
      </w:pPr>
      <w:r>
        <w:rPr>
          <w:bCs/>
          <w:b/>
        </w:rPr>
        <w:t xml:space="preserve">Timing :</w:t>
      </w:r>
      <w:r>
        <w:t xml:space="preserve"> M5 (avant livraison équipements M6)</w:t>
      </w:r>
    </w:p>
    <w:bookmarkEnd w:id="447"/>
    <w:bookmarkStart w:id="448" w:name="formation-locale-inpp-opérationnelle"/>
    <w:p>
      <w:pPr>
        <w:pStyle w:val="Heading3"/>
      </w:pPr>
      <w:r>
        <w:t xml:space="preserve">Formation locale INPP (opérationnelle)</w:t>
      </w:r>
    </w:p>
    <w:p>
      <w:pPr>
        <w:pStyle w:val="FirstParagraph"/>
      </w:pPr>
      <w:r>
        <w:rPr>
          <w:bCs/>
          <w:b/>
        </w:rPr>
        <w:t xml:space="preserve">Programme 1 : opérateurs production (50 personnes)</w:t>
      </w:r>
    </w:p>
    <w:p>
      <w:pPr>
        <w:numPr>
          <w:ilvl w:val="0"/>
          <w:numId w:val="2264"/>
        </w:numPr>
      </w:pPr>
      <w:r>
        <w:t xml:space="preserve">Durée : 2 semaines (80h)</w:t>
      </w:r>
    </w:p>
    <w:p>
      <w:pPr>
        <w:numPr>
          <w:ilvl w:val="0"/>
          <w:numId w:val="2264"/>
        </w:numPr>
      </w:pPr>
      <w:r>
        <w:t>Contenu : sécurité, tri plastiques, conduite machines basique, qualité, 5S</w:t>
      </w:r>
    </w:p>
    <w:p>
      <w:pPr>
        <w:numPr>
          <w:ilvl w:val="0"/>
          <w:numId w:val="2264"/>
        </w:numPr>
      </w:pPr>
      <w:r>
        <w:t xml:space="preserve">Formateurs : INPP + Directeur Technique TakaPlast</w:t>
      </w:r>
    </w:p>
    <w:p>
      <w:pPr>
        <w:numPr>
          <w:ilvl w:val="0"/>
          <w:numId w:val="2264"/>
        </w:numPr>
      </w:pPr>
      <w:r>
        <w:t xml:space="preserve">Coût : 100$/personne = </w:t>
      </w:r>
      <w:r>
        <w:rPr>
          <w:bCs/>
          <w:b/>
        </w:rPr>
        <w:t xml:space="preserve">5.000$</w:t>
      </w:r>
    </w:p>
    <w:p>
      <w:pPr>
        <w:numPr>
          <w:ilvl w:val="0"/>
          <w:numId w:val="2264"/>
        </w:numPr>
      </w:pPr>
      <w:r>
        <w:t xml:space="preserve">Planning : M3-9 (3 sessions * 15-20 pers)</w:t>
      </w:r>
    </w:p>
    <w:p>
      <w:pPr>
        <w:pStyle w:val="FirstParagraph"/>
      </w:pPr>
      <w:r>
        <w:rPr>
          <w:bCs/>
          <w:b/>
        </w:rPr>
        <w:t xml:space="preserve">Programme 2 : techniciens maintenance (3 personnes)</w:t>
      </w:r>
    </w:p>
    <w:p>
      <w:pPr>
        <w:numPr>
          <w:ilvl w:val="0"/>
          <w:numId w:val="2265"/>
        </w:numPr>
      </w:pPr>
      <w:r>
        <w:t xml:space="preserve">Durée : 1 mois (160h)</w:t>
      </w:r>
    </w:p>
    <w:p>
      <w:pPr>
        <w:numPr>
          <w:ilvl w:val="0"/>
          <w:numId w:val="2265"/>
        </w:numPr>
      </w:pPr>
      <w:r>
        <w:t>Contenu : électromécanique, hydraulique, pneumatique, diagnostic pannes</w:t>
      </w:r>
    </w:p>
    <w:p>
      <w:pPr>
        <w:numPr>
          <w:ilvl w:val="0"/>
          <w:numId w:val="2265"/>
        </w:numPr>
      </w:pPr>
      <w:r>
        <w:t xml:space="preserve">Coût : 800$/personne = </w:t>
      </w:r>
      <w:r>
        <w:rPr>
          <w:bCs/>
          <w:b/>
        </w:rPr>
        <w:t xml:space="preserve">2.400$</w:t>
      </w:r>
    </w:p>
    <w:p>
      <w:pPr>
        <w:numPr>
          <w:ilvl w:val="0"/>
          <w:numId w:val="2265"/>
        </w:numPr>
      </w:pPr>
      <w:r>
        <w:t xml:space="preserve">Planning : M2-3 (avant machines)</w:t>
      </w:r>
    </w:p>
    <w:p>
      <w:pPr>
        <w:pStyle w:val="FirstParagraph"/>
      </w:pPr>
      <w:r>
        <w:rPr>
          <w:bCs/>
          <w:b/>
        </w:rPr>
        <w:t xml:space="preserve">Programme 3 : superviseurs (chef production + 4 futurs superviseurs)</w:t>
      </w:r>
    </w:p>
    <w:p>
      <w:pPr>
        <w:numPr>
          <w:ilvl w:val="0"/>
          <w:numId w:val="2266"/>
        </w:numPr>
      </w:pPr>
      <w:r>
        <w:t xml:space="preserve">Durée : 3 semaines (120h)</w:t>
      </w:r>
    </w:p>
    <w:p>
      <w:pPr>
        <w:numPr>
          <w:ilvl w:val="0"/>
          <w:numId w:val="2266"/>
        </w:numPr>
      </w:pPr>
      <w:r>
        <w:t>Contenu : Management équipes, gestion production, sécurité, communication</w:t>
      </w:r>
    </w:p>
    <w:p>
      <w:pPr>
        <w:numPr>
          <w:ilvl w:val="0"/>
          <w:numId w:val="2266"/>
        </w:numPr>
      </w:pPr>
      <w:r>
        <w:t xml:space="preserve">Coût : 500$/personne * 5 = </w:t>
      </w:r>
      <w:r>
        <w:rPr>
          <w:bCs/>
          <w:b/>
        </w:rPr>
        <w:t xml:space="preserve">2.500$</w:t>
      </w:r>
    </w:p>
    <w:p>
      <w:pPr>
        <w:numPr>
          <w:ilvl w:val="0"/>
          <w:numId w:val="2266"/>
        </w:numPr>
      </w:pPr>
      <w:r>
        <w:t xml:space="preserve">Planning : M3</w:t>
      </w:r>
    </w:p>
    <w:p>
      <w:pPr>
        <w:pStyle w:val="FirstParagraph"/>
      </w:pPr>
      <w:r>
        <w:rPr>
          <w:bCs/>
          <w:b/>
        </w:rPr>
        <w:t xml:space="preserve">Total INPP : 9.900$</w:t>
      </w:r>
    </w:p>
    <w:bookmarkEnd w:id="448"/>
    <w:bookmarkStart w:id="449" w:name="formation-commerciale-équipe-ventes"/>
    <w:p>
      <w:pPr>
        <w:pStyle w:val="Heading3"/>
      </w:pPr>
      <w:r>
        <w:t xml:space="preserve">Formation commerciale (équipe ventes)</w:t>
      </w:r>
    </w:p>
    <w:p>
      <w:pPr>
        <w:pStyle w:val="FirstParagraph"/>
      </w:pPr>
      <w:r>
        <w:rPr>
          <w:bCs/>
          <w:b/>
        </w:rPr>
        <w:t xml:space="preserve">Programme :</w:t>
      </w:r>
      <w:r>
        <w:t xml:space="preserve"> techniques vente B2B, négociation, produits TakaPlast</w:t>
        <w:br/>
      </w:r>
      <w:r>
        <w:rPr>
          <w:bCs/>
          <w:b/>
        </w:rPr>
        <w:t xml:space="preserve">Participants :</w:t>
      </w:r>
      <w:r>
        <w:t xml:space="preserve"> directeur commercial + 2 commerciaux</w:t>
        <w:br/>
      </w:r>
      <w:r>
        <w:rPr>
          <w:bCs/>
          <w:b/>
        </w:rPr>
        <w:t xml:space="preserve">Durée :</w:t>
      </w:r>
      <w:r>
        <w:t xml:space="preserve"> 5 jours</w:t>
        <w:br/>
      </w:r>
      <w:r>
        <w:rPr>
          <w:bCs/>
          <w:b/>
        </w:rPr>
        <w:t xml:space="preserve">Formateur :</w:t>
      </w:r>
      <w:r>
        <w:t xml:space="preserve"> cabinet Action COACH RDC ou consultant externe</w:t>
        <w:br/>
        <w:t xml:space="preserve">Coût 3.000$ (forfait 3 personnes)</w:t>
        <w:br/>
      </w:r>
      <w:r>
        <w:rPr>
          <w:bCs/>
          <w:b/>
        </w:rPr>
        <w:t xml:space="preserve">Planning :</w:t>
      </w:r>
      <w:r>
        <w:t xml:space="preserve"> M8</w:t>
      </w:r>
    </w:p>
    <w:bookmarkEnd w:id="449"/>
    <w:bookmarkStart w:id="450" w:name="formation-continue-budget-annuel"/>
    <w:p>
      <w:pPr>
        <w:pStyle w:val="Heading3"/>
      </w:pPr>
      <w:r>
        <w:t xml:space="preserve">Formation continue (budget annuel)</w:t>
      </w:r>
    </w:p>
    <w:tbl>
      <w:tblPr>
        <w:tblStyle w:val="Table"/>
        <w:tblW w:type="pct" w:w="4870"/>
        <w:tblLook w:firstRow="1" w:lastRow="0" w:firstColumn="0" w:lastColumn="0" w:noHBand="0" w:noVBand="0" w:val="0020"/>
        <w:jc w:val="start"/>
      </w:tblPr>
      <w:tblGrid>
        <w:gridCol w:w="2674"/>
        <w:gridCol w:w="1748"/>
        <w:gridCol w:w="1954"/>
        <w:gridCol w:w="1337"/>
      </w:tblGrid>
      <w:tr>
        <w:trPr>
          <w:tblHeader w:val="true"/>
        </w:trPr>
        <w:tc>
          <w:tcPr/>
          <w:p>
            <w:pPr>
              <w:pStyle w:val="Compact"/>
              <w:jc w:val="left"/>
            </w:pPr>
            <w:r>
              <w:rPr>
                <w:bCs/>
                <w:b/>
              </w:rPr>
              <w:t xml:space="preserve">Type formation</w:t>
            </w:r>
          </w:p>
        </w:tc>
        <w:tc>
          <w:tcPr/>
          <w:p>
            <w:pPr>
              <w:pStyle w:val="Compact"/>
              <w:jc w:val="left"/>
            </w:pPr>
            <w:r>
              <w:rPr>
                <w:bCs/>
                <w:b/>
              </w:rPr>
              <w:t xml:space="preserve">Fréquence</w:t>
            </w:r>
          </w:p>
        </w:tc>
        <w:tc>
          <w:tcPr/>
          <w:p>
            <w:pPr>
              <w:pStyle w:val="Compact"/>
              <w:jc w:val="left"/>
            </w:pPr>
            <w:r>
              <w:rPr>
                <w:bCs/>
                <w:b/>
              </w:rPr>
              <w:t xml:space="preserve">Participants</w:t>
            </w:r>
          </w:p>
        </w:tc>
        <w:tc>
          <w:tcPr/>
          <w:p>
            <w:pPr>
              <w:pStyle w:val="Compact"/>
              <w:jc w:val="left"/>
            </w:pPr>
            <w:r>
              <w:rPr>
                <w:bCs/>
                <w:b/>
              </w:rPr>
              <w:t>Coût/an ($)</w:t>
            </w:r>
          </w:p>
        </w:tc>
      </w:tr>
      <w:tr>
        <w:tc>
          <w:tcPr/>
          <w:p>
            <w:pPr>
              <w:pStyle w:val="Compact"/>
              <w:jc w:val="left"/>
            </w:pPr>
            <w:r>
              <w:t xml:space="preserve">Sécurité (recyclage</w:t>
            </w:r>
          </w:p>
        </w:tc>
        <w:tc>
          <w:tcPr/>
          <w:p>
            <w:pPr>
              <w:pStyle w:val="Compact"/>
              <w:jc w:val="left"/>
            </w:pPr>
            <w:r>
              <w:t xml:space="preserve">Annuel</w:t>
            </w:r>
          </w:p>
        </w:tc>
        <w:tc>
          <w:tcPr/>
          <w:p>
            <w:pPr>
              <w:pStyle w:val="Compact"/>
              <w:jc w:val="left"/>
            </w:pPr>
            <w:r>
              <w:t xml:space="preserve">Tous</w:t>
            </w:r>
          </w:p>
        </w:tc>
        <w:tc>
          <w:tcPr/>
          <w:p>
            <w:pPr>
              <w:pStyle w:val="Compact"/>
              <w:jc w:val="left"/>
            </w:pPr>
            <w:r>
              <w:t xml:space="preserve">2.000</w:t>
            </w:r>
          </w:p>
        </w:tc>
      </w:tr>
      <w:tr>
        <w:tc>
          <w:tcPr/>
          <w:p>
            <w:pPr>
              <w:pStyle w:val="Compact"/>
              <w:jc w:val="left"/>
            </w:pPr>
            <w:r>
              <w:t xml:space="preserve">Qualité ISO 9001</w:t>
            </w:r>
          </w:p>
        </w:tc>
        <w:tc>
          <w:tcPr/>
          <w:p>
            <w:pPr>
              <w:pStyle w:val="Compact"/>
              <w:jc w:val="left"/>
            </w:pPr>
            <w:r>
              <w:t xml:space="preserve">Annuel</w:t>
            </w:r>
          </w:p>
        </w:tc>
        <w:tc>
          <w:tcPr/>
          <w:p>
            <w:pPr>
              <w:pStyle w:val="Compact"/>
              <w:jc w:val="left"/>
            </w:pPr>
            <w:r>
              <w:t xml:space="preserve">15 pers</w:t>
            </w:r>
          </w:p>
        </w:tc>
        <w:tc>
          <w:tcPr/>
          <w:p>
            <w:pPr>
              <w:pStyle w:val="Compact"/>
              <w:jc w:val="left"/>
            </w:pPr>
            <w:r>
              <w:t xml:space="preserve">3.000</w:t>
            </w:r>
          </w:p>
        </w:tc>
      </w:tr>
      <w:tr>
        <w:tc>
          <w:tcPr/>
          <w:p>
            <w:pPr>
              <w:pStyle w:val="Compact"/>
              <w:jc w:val="left"/>
            </w:pPr>
            <w:r>
              <w:t xml:space="preserve">Premiers secours</w:t>
            </w:r>
          </w:p>
        </w:tc>
        <w:tc>
          <w:tcPr/>
          <w:p>
            <w:pPr>
              <w:pStyle w:val="Compact"/>
              <w:jc w:val="left"/>
            </w:pPr>
            <w:r>
              <w:t xml:space="preserve">Annuel</w:t>
            </w:r>
          </w:p>
        </w:tc>
        <w:tc>
          <w:tcPr/>
          <w:p>
            <w:pPr>
              <w:pStyle w:val="Compact"/>
              <w:jc w:val="left"/>
            </w:pPr>
            <w:r>
              <w:t xml:space="preserve">10 pers</w:t>
            </w:r>
          </w:p>
        </w:tc>
        <w:tc>
          <w:tcPr/>
          <w:p>
            <w:pPr>
              <w:pStyle w:val="Compact"/>
              <w:jc w:val="left"/>
            </w:pPr>
            <w:r>
              <w:t xml:space="preserve">800</w:t>
            </w:r>
          </w:p>
        </w:tc>
      </w:tr>
      <w:tr>
        <w:tc>
          <w:tcPr/>
          <w:p>
            <w:pPr>
              <w:pStyle w:val="Compact"/>
              <w:jc w:val="left"/>
            </w:pPr>
            <w:r>
              <w:t>Conduite défensive (chauffeurs)</w:t>
            </w:r>
          </w:p>
        </w:tc>
        <w:tc>
          <w:tcPr/>
          <w:p>
            <w:pPr>
              <w:pStyle w:val="Compact"/>
              <w:jc w:val="left"/>
            </w:pPr>
            <w:r>
              <w:t xml:space="preserve">Annuel</w:t>
            </w:r>
          </w:p>
        </w:tc>
        <w:tc>
          <w:tcPr/>
          <w:p>
            <w:pPr>
              <w:pStyle w:val="Compact"/>
              <w:jc w:val="left"/>
            </w:pPr>
            <w:r>
              <w:t xml:space="preserve">5</w:t>
            </w:r>
          </w:p>
        </w:tc>
        <w:tc>
          <w:tcPr/>
          <w:p>
            <w:pPr>
              <w:pStyle w:val="Compact"/>
              <w:jc w:val="left"/>
            </w:pPr>
            <w:r>
              <w:t xml:space="preserve">500</w:t>
            </w:r>
          </w:p>
        </w:tc>
      </w:tr>
      <w:tr>
        <w:tc>
          <w:tcPr/>
          <w:p>
            <w:pPr>
              <w:pStyle w:val="Compact"/>
              <w:jc w:val="left"/>
            </w:pPr>
            <w:r>
              <w:t xml:space="preserve">Leadership (managers)</w:t>
            </w:r>
          </w:p>
        </w:tc>
        <w:tc>
          <w:tcPr/>
          <w:p>
            <w:pPr>
              <w:pStyle w:val="Compact"/>
              <w:jc w:val="left"/>
            </w:pPr>
            <w:r>
              <w:t xml:space="preserve">Annuel</w:t>
            </w:r>
          </w:p>
        </w:tc>
        <w:tc>
          <w:tcPr/>
          <w:p>
            <w:pPr>
              <w:pStyle w:val="Compact"/>
              <w:jc w:val="left"/>
            </w:pPr>
            <w:r>
              <w:t xml:space="preserve">6</w:t>
            </w:r>
          </w:p>
        </w:tc>
        <w:tc>
          <w:tcPr/>
          <w:p>
            <w:pPr>
              <w:pStyle w:val="Compact"/>
              <w:jc w:val="left"/>
            </w:pPr>
            <w:r>
              <w:t xml:space="preserve">2.500</w:t>
            </w:r>
          </w:p>
        </w:tc>
      </w:tr>
      <w:tr>
        <w:tc>
          <w:tcPr/>
          <w:p>
            <w:pPr>
              <w:pStyle w:val="Compact"/>
              <w:jc w:val="left"/>
            </w:pPr>
            <w:r>
              <w:t xml:space="preserve">Informatique (excel, ERP)</w:t>
            </w:r>
          </w:p>
        </w:tc>
        <w:tc>
          <w:tcPr/>
          <w:p>
            <w:pPr>
              <w:pStyle w:val="Compact"/>
              <w:jc w:val="left"/>
            </w:pPr>
            <w:r>
              <w:t xml:space="preserve">Ponctuel</w:t>
            </w:r>
          </w:p>
        </w:tc>
        <w:tc>
          <w:tcPr/>
          <w:p>
            <w:pPr>
              <w:pStyle w:val="Compact"/>
              <w:jc w:val="left"/>
            </w:pPr>
            <w:r>
              <w:t xml:space="preserve">10</w:t>
            </w:r>
          </w:p>
        </w:tc>
        <w:tc>
          <w:tcPr/>
          <w:p>
            <w:pPr>
              <w:pStyle w:val="Compact"/>
              <w:jc w:val="left"/>
            </w:pPr>
            <w:r>
              <w:t xml:space="preserve">1.500</w:t>
            </w:r>
          </w:p>
        </w:tc>
      </w:tr>
    </w:tbl>
    <w:p>
      <w:pPr>
        <w:pStyle w:val="BodyText"/>
      </w:pPr>
      <w:r>
        <w:rPr>
          <w:bCs/>
          <w:b/>
        </w:rPr>
        <w:t xml:space="preserve">Total formation continue : 10.300$/an</w:t>
      </w:r>
      <w:r>
        <w:br/>
      </w:r>
      <w:r>
        <w:rPr>
          <w:bCs/>
          <w:b/>
        </w:rPr>
        <w:t xml:space="preserve">Budget formation total An1 : 29.200$</w:t>
      </w:r>
    </w:p>
    <w:bookmarkEnd w:id="450"/>
    <w:bookmarkEnd w:id="451"/>
    <w:bookmarkStart w:id="456" w:name="politiques-rh"/>
    <w:p>
      <w:pPr>
        <w:pStyle w:val="Heading2"/>
      </w:pPr>
      <w:r>
        <w:rPr>
          <w:bCs/>
          <w:b/>
        </w:rPr>
        <w:t xml:space="preserve">Politiques RH</w:t>
      </w:r>
    </w:p>
    <w:bookmarkStart w:id="452" w:name="types-de-contrats"/>
    <w:p>
      <w:pPr>
        <w:pStyle w:val="Heading3"/>
      </w:pPr>
      <w:r>
        <w:t xml:space="preserve">Types de contrats</w:t>
      </w:r>
    </w:p>
    <w:tbl>
      <w:tblPr>
        <w:tblStyle w:val="Table"/>
        <w:tblW w:type="pct" w:w="4877"/>
        <w:tblLook w:firstRow="1" w:lastRow="0" w:firstColumn="0" w:lastColumn="0" w:noHBand="0" w:noVBand="0" w:val="0020"/>
        <w:jc w:val="start"/>
      </w:tblPr>
      <w:tblGrid>
        <w:gridCol w:w="1368"/>
        <w:gridCol w:w="2053"/>
        <w:gridCol w:w="1368"/>
        <w:gridCol w:w="1466"/>
        <w:gridCol w:w="1466"/>
      </w:tblGrid>
      <w:tr>
        <w:trPr>
          <w:tblHeader w:val="true"/>
        </w:trPr>
        <w:tc>
          <w:tcPr/>
          <w:p>
            <w:pPr>
              <w:pStyle w:val="Compact"/>
              <w:jc w:val="left"/>
            </w:pPr>
            <w:r>
              <w:rPr>
                <w:bCs/>
                <w:b/>
              </w:rPr>
              <w:t xml:space="preserve">Poste</w:t>
            </w:r>
          </w:p>
        </w:tc>
        <w:tc>
          <w:tcPr/>
          <w:p>
            <w:pPr>
              <w:pStyle w:val="Compact"/>
              <w:jc w:val="left"/>
            </w:pPr>
            <w:r>
              <w:rPr>
                <w:bCs/>
                <w:b/>
              </w:rPr>
              <w:t xml:space="preserve">Type contrat</w:t>
            </w:r>
          </w:p>
        </w:tc>
        <w:tc>
          <w:tcPr/>
          <w:p>
            <w:pPr>
              <w:pStyle w:val="Compact"/>
              <w:jc w:val="left"/>
            </w:pPr>
            <w:r>
              <w:rPr>
                <w:bCs/>
                <w:b/>
              </w:rPr>
              <w:t>Durée essai</w:t>
            </w:r>
          </w:p>
        </w:tc>
        <w:tc>
          <w:tcPr/>
          <w:p>
            <w:pPr>
              <w:pStyle w:val="Compact"/>
              <w:jc w:val="left"/>
            </w:pPr>
            <w:r>
              <w:rPr>
                <w:bCs/>
                <w:b/>
              </w:rPr>
              <w:t xml:space="preserve">CDD/CDI</w:t>
            </w:r>
          </w:p>
        </w:tc>
        <w:tc>
          <w:tcPr/>
          <w:p>
            <w:pPr>
              <w:pStyle w:val="Compact"/>
              <w:jc w:val="left"/>
            </w:pPr>
            <w:r>
              <w:rPr>
                <w:bCs/>
                <w:b/>
              </w:rPr>
              <w:t xml:space="preserve">Préavis</w:t>
            </w:r>
          </w:p>
        </w:tc>
      </w:tr>
      <w:tr>
        <w:tc>
          <w:tcPr/>
          <w:p>
            <w:pPr>
              <w:pStyle w:val="Compact"/>
              <w:jc w:val="left"/>
            </w:pPr>
            <w:r>
              <w:t xml:space="preserve">Direction</w:t>
            </w:r>
          </w:p>
        </w:tc>
        <w:tc>
          <w:tcPr/>
          <w:p>
            <w:pPr>
              <w:pStyle w:val="Compact"/>
              <w:jc w:val="left"/>
            </w:pPr>
            <w:r>
              <w:t xml:space="preserve">CDI</w:t>
            </w:r>
          </w:p>
        </w:tc>
        <w:tc>
          <w:tcPr/>
          <w:p>
            <w:pPr>
              <w:pStyle w:val="Compact"/>
              <w:jc w:val="left"/>
            </w:pPr>
            <w:r>
              <w:t xml:space="preserve">3 mois</w:t>
            </w:r>
          </w:p>
        </w:tc>
        <w:tc>
          <w:tcPr/>
          <w:p>
            <w:pPr>
              <w:pStyle w:val="Compact"/>
              <w:jc w:val="left"/>
            </w:pPr>
            <w:r>
              <w:t xml:space="preserve">CDI</w:t>
            </w:r>
          </w:p>
        </w:tc>
        <w:tc>
          <w:tcPr/>
          <w:p>
            <w:pPr>
              <w:pStyle w:val="Compact"/>
              <w:jc w:val="left"/>
            </w:pPr>
            <w:r>
              <w:t xml:space="preserve">3 mois</w:t>
            </w:r>
          </w:p>
        </w:tc>
      </w:tr>
      <w:tr>
        <w:tc>
          <w:tcPr/>
          <w:p>
            <w:pPr>
              <w:pStyle w:val="Compact"/>
              <w:jc w:val="left"/>
            </w:pPr>
            <w:r>
              <w:t xml:space="preserve">Cadres</w:t>
            </w:r>
          </w:p>
        </w:tc>
        <w:tc>
          <w:tcPr/>
          <w:p>
            <w:pPr>
              <w:pStyle w:val="Compact"/>
              <w:jc w:val="left"/>
            </w:pPr>
            <w:r>
              <w:t xml:space="preserve">CDI</w:t>
            </w:r>
          </w:p>
        </w:tc>
        <w:tc>
          <w:tcPr/>
          <w:p>
            <w:pPr>
              <w:pStyle w:val="Compact"/>
              <w:jc w:val="left"/>
            </w:pPr>
            <w:r>
              <w:t xml:space="preserve">2 mois</w:t>
            </w:r>
          </w:p>
        </w:tc>
        <w:tc>
          <w:tcPr/>
          <w:p>
            <w:pPr>
              <w:pStyle w:val="Compact"/>
              <w:jc w:val="left"/>
            </w:pPr>
            <w:r>
              <w:t xml:space="preserve">CDI</w:t>
            </w:r>
          </w:p>
        </w:tc>
        <w:tc>
          <w:tcPr/>
          <w:p>
            <w:pPr>
              <w:pStyle w:val="Compact"/>
              <w:jc w:val="left"/>
            </w:pPr>
            <w:r>
              <w:t xml:space="preserve">2 mois</w:t>
            </w:r>
          </w:p>
        </w:tc>
      </w:tr>
      <w:tr>
        <w:tc>
          <w:tcPr/>
          <w:p>
            <w:pPr>
              <w:pStyle w:val="Compact"/>
              <w:jc w:val="left"/>
            </w:pPr>
            <w:r>
              <w:t xml:space="preserve">Employés</w:t>
            </w:r>
          </w:p>
        </w:tc>
        <w:tc>
          <w:tcPr/>
          <w:p>
            <w:pPr>
              <w:pStyle w:val="Compact"/>
              <w:jc w:val="left"/>
            </w:pPr>
            <w:r>
              <w:t xml:space="preserve">CDI</w:t>
            </w:r>
          </w:p>
        </w:tc>
        <w:tc>
          <w:tcPr/>
          <w:p>
            <w:pPr>
              <w:pStyle w:val="Compact"/>
              <w:jc w:val="left"/>
            </w:pPr>
            <w:r>
              <w:t xml:space="preserve">1 mois</w:t>
            </w:r>
          </w:p>
        </w:tc>
        <w:tc>
          <w:tcPr/>
          <w:p>
            <w:pPr>
              <w:pStyle w:val="Compact"/>
              <w:jc w:val="left"/>
            </w:pPr>
            <w:r>
              <w:t xml:space="preserve">CDI</w:t>
            </w:r>
          </w:p>
        </w:tc>
        <w:tc>
          <w:tcPr/>
          <w:p>
            <w:pPr>
              <w:pStyle w:val="Compact"/>
              <w:jc w:val="left"/>
            </w:pPr>
            <w:r>
              <w:t xml:space="preserve">1 mois</w:t>
            </w:r>
          </w:p>
        </w:tc>
      </w:tr>
      <w:tr>
        <w:tc>
          <w:tcPr/>
          <w:p>
            <w:pPr>
              <w:pStyle w:val="Compact"/>
              <w:jc w:val="left"/>
            </w:pPr>
            <w:r>
              <w:t xml:space="preserve">Opérateurs</w:t>
            </w:r>
          </w:p>
        </w:tc>
        <w:tc>
          <w:tcPr/>
          <w:p>
            <w:pPr>
              <w:pStyle w:val="Compact"/>
              <w:jc w:val="left"/>
            </w:pPr>
            <w:r>
              <w:t xml:space="preserve">CDI après 6 mois</w:t>
            </w:r>
          </w:p>
        </w:tc>
        <w:tc>
          <w:tcPr/>
          <w:p>
            <w:pPr>
              <w:pStyle w:val="Compact"/>
              <w:jc w:val="left"/>
            </w:pPr>
            <w:r>
              <w:t xml:space="preserve">1 mois</w:t>
            </w:r>
          </w:p>
        </w:tc>
        <w:tc>
          <w:tcPr/>
          <w:p>
            <w:pPr>
              <w:pStyle w:val="Compact"/>
              <w:jc w:val="left"/>
            </w:pPr>
            <w:r>
              <w:t xml:space="preserve">CDD→CDI</w:t>
            </w:r>
          </w:p>
        </w:tc>
        <w:tc>
          <w:tcPr/>
          <w:p>
            <w:pPr>
              <w:pStyle w:val="Compact"/>
              <w:jc w:val="left"/>
            </w:pPr>
            <w:r>
              <w:t xml:space="preserve">15 jours</w:t>
            </w:r>
          </w:p>
        </w:tc>
      </w:tr>
      <w:tr>
        <w:tc>
          <w:tcPr/>
          <w:p>
            <w:pPr>
              <w:pStyle w:val="Compact"/>
              <w:jc w:val="left"/>
            </w:pPr>
            <w:r>
              <w:t xml:space="preserve">Collecteurs</w:t>
            </w:r>
          </w:p>
        </w:tc>
        <w:tc>
          <w:tcPr/>
          <w:p>
            <w:pPr>
              <w:pStyle w:val="Compact"/>
              <w:jc w:val="left"/>
            </w:pPr>
            <w:r>
              <w:t>Convention prestation</w:t>
            </w:r>
          </w:p>
        </w:tc>
        <w:tc>
          <w:tcPr/>
          <w:p>
            <w:pPr>
              <w:pStyle w:val="Compact"/>
              <w:jc w:val="left"/>
            </w:pPr>
            <w:r>
              <w:t xml:space="preserve">-</w:t>
            </w:r>
          </w:p>
        </w:tc>
        <w:tc>
          <w:tcPr/>
          <w:p>
            <w:pPr>
              <w:pStyle w:val="Compact"/>
              <w:jc w:val="left"/>
            </w:pPr>
            <w:r>
              <w:t xml:space="preserve">Indépendants</w:t>
            </w:r>
          </w:p>
        </w:tc>
        <w:tc>
          <w:tcPr/>
          <w:p>
            <w:pPr>
              <w:pStyle w:val="Compact"/>
              <w:jc w:val="left"/>
            </w:pPr>
            <w:r>
              <w:t xml:space="preserve">-</w:t>
            </w:r>
          </w:p>
        </w:tc>
      </w:tr>
    </w:tbl>
    <w:p>
      <w:pPr>
        <w:pStyle w:val="BodyText"/>
      </w:pPr>
      <w:r>
        <w:rPr>
          <w:bCs/>
          <w:b/>
        </w:rPr>
        <w:t xml:space="preserve">Conformité :</w:t>
      </w:r>
      <w:r>
        <w:t xml:space="preserve"> code du travail RDC (Loi n°015/2002)</w:t>
      </w:r>
    </w:p>
    <w:bookmarkEnd w:id="452"/>
    <w:bookmarkStart w:id="453" w:name="grille-salariale-complète"/>
    <w:p>
      <w:pPr>
        <w:pStyle w:val="Heading3"/>
      </w:pPr>
      <w:r>
        <w:t xml:space="preserve">Grille salariale complète</w:t>
      </w:r>
    </w:p>
    <w:tbl>
      <w:tblPr>
        <w:tblStyle w:val="Table"/>
        <w:tblW w:type="pct" w:w="4880"/>
        <w:tblLook w:firstRow="1" w:lastRow="0" w:firstColumn="0" w:lastColumn="0" w:noHBand="0" w:noVBand="0" w:val="0020"/>
        <w:jc w:val="start"/>
      </w:tblPr>
      <w:tblGrid>
        <w:gridCol w:w="1813"/>
        <w:gridCol w:w="1813"/>
        <w:gridCol w:w="1431"/>
        <w:gridCol w:w="1240"/>
        <w:gridCol w:w="1431"/>
      </w:tblGrid>
      <w:tr>
        <w:trPr>
          <w:tblHeader w:val="true"/>
        </w:trPr>
        <w:tc>
          <w:tcPr/>
          <w:p>
            <w:pPr>
              <w:pStyle w:val="Compact"/>
              <w:jc w:val="left"/>
            </w:pPr>
            <w:r>
              <w:rPr>
                <w:bCs/>
                <w:b/>
              </w:rPr>
              <w:t xml:space="preserve">Catégorie</w:t>
            </w:r>
          </w:p>
        </w:tc>
        <w:tc>
          <w:tcPr/>
          <w:p>
            <w:pPr>
              <w:pStyle w:val="Compact"/>
              <w:jc w:val="left"/>
            </w:pPr>
            <w:r>
              <w:rPr>
                <w:bCs/>
                <w:b/>
              </w:rPr>
              <w:t xml:space="preserve">Poste type</w:t>
            </w:r>
          </w:p>
        </w:tc>
        <w:tc>
          <w:tcPr/>
          <w:p>
            <w:pPr>
              <w:pStyle w:val="Compact"/>
              <w:jc w:val="left"/>
            </w:pPr>
            <w:r>
              <w:rPr>
                <w:bCs/>
                <w:b/>
              </w:rPr>
              <w:t>Salaire brut ($)</w:t>
            </w:r>
          </w:p>
        </w:tc>
        <w:tc>
          <w:tcPr/>
          <w:p>
            <w:pPr>
              <w:pStyle w:val="Compact"/>
              <w:jc w:val="left"/>
            </w:pPr>
            <w:r>
              <w:rPr>
                <w:bCs/>
                <w:b/>
              </w:rPr>
              <w:t>Charges ($)</w:t>
            </w:r>
          </w:p>
        </w:tc>
        <w:tc>
          <w:tcPr/>
          <w:p>
            <w:pPr>
              <w:pStyle w:val="Compact"/>
              <w:jc w:val="left"/>
            </w:pPr>
            <w:r>
              <w:rPr>
                <w:bCs/>
                <w:b/>
              </w:rPr>
              <w:t>Coût total ($)</w:t>
            </w:r>
          </w:p>
        </w:tc>
      </w:tr>
      <w:tr>
        <w:tc>
          <w:tcPr/>
          <w:p>
            <w:pPr>
              <w:pStyle w:val="Compact"/>
              <w:jc w:val="left"/>
            </w:pPr>
            <w:r>
              <w:rPr>
                <w:bCs/>
                <w:b/>
              </w:rPr>
              <w:t xml:space="preserve">Direction</w:t>
            </w:r>
          </w:p>
        </w:tc>
        <w:tc>
          <w:tcPr/>
          <w:p>
            <w:pPr>
              <w:pStyle w:val="Compact"/>
              <w:jc w:val="left"/>
            </w:pPr>
            <w:r>
              <w:t xml:space="preserve">CEO</w:t>
            </w:r>
          </w:p>
        </w:tc>
        <w:tc>
          <w:tcPr/>
          <w:p>
            <w:pPr>
              <w:pStyle w:val="Compact"/>
              <w:jc w:val="left"/>
            </w:pPr>
            <w:r>
              <w:t xml:space="preserve">3.000</w:t>
            </w:r>
          </w:p>
        </w:tc>
        <w:tc>
          <w:tcPr/>
          <w:p>
            <w:pPr>
              <w:pStyle w:val="Compact"/>
              <w:jc w:val="left"/>
            </w:pPr>
            <w:r>
              <w:t xml:space="preserve">750</w:t>
            </w:r>
          </w:p>
        </w:tc>
        <w:tc>
          <w:tcPr/>
          <w:p>
            <w:pPr>
              <w:pStyle w:val="Compact"/>
              <w:jc w:val="left"/>
            </w:pPr>
            <w:r>
              <w:t xml:space="preserve">3.750</w:t>
            </w:r>
          </w:p>
        </w:tc>
      </w:tr>
      <w:tr>
        <w:tc>
          <w:tcPr/>
          <w:p>
            <w:pPr>
              <w:pStyle w:val="Compact"/>
            </w:pPr>
          </w:p>
        </w:tc>
        <w:tc>
          <w:tcPr/>
          <w:p>
            <w:pPr>
              <w:pStyle w:val="Compact"/>
              <w:jc w:val="left"/>
            </w:pPr>
            <w:r>
              <w:t xml:space="preserve">Directeur Techique</w:t>
            </w:r>
          </w:p>
        </w:tc>
        <w:tc>
          <w:tcPr/>
          <w:p>
            <w:pPr>
              <w:pStyle w:val="Compact"/>
              <w:jc w:val="left"/>
            </w:pPr>
            <w:r>
              <w:t xml:space="preserve">2.000</w:t>
            </w:r>
          </w:p>
        </w:tc>
        <w:tc>
          <w:tcPr/>
          <w:p>
            <w:pPr>
              <w:pStyle w:val="Compact"/>
              <w:jc w:val="left"/>
            </w:pPr>
            <w:r>
              <w:t xml:space="preserve">500</w:t>
            </w:r>
          </w:p>
        </w:tc>
        <w:tc>
          <w:tcPr/>
          <w:p>
            <w:pPr>
              <w:pStyle w:val="Compact"/>
              <w:jc w:val="left"/>
            </w:pPr>
            <w:r>
              <w:t xml:space="preserve">2.500</w:t>
            </w:r>
          </w:p>
        </w:tc>
      </w:tr>
      <w:tr>
        <w:tc>
          <w:tcPr/>
          <w:p>
            <w:pPr>
              <w:pStyle w:val="Compact"/>
            </w:pPr>
          </w:p>
        </w:tc>
        <w:tc>
          <w:tcPr/>
          <w:p>
            <w:pPr>
              <w:pStyle w:val="Compact"/>
              <w:jc w:val="left"/>
            </w:pPr>
            <w:r>
              <w:t>Directeur Opération</w:t>
            </w:r>
          </w:p>
        </w:tc>
        <w:tc>
          <w:tcPr/>
          <w:p>
            <w:pPr>
              <w:pStyle w:val="Compact"/>
              <w:jc w:val="left"/>
            </w:pPr>
            <w:r>
              <w:t xml:space="preserve">1.800</w:t>
            </w:r>
          </w:p>
        </w:tc>
        <w:tc>
          <w:tcPr/>
          <w:p>
            <w:pPr>
              <w:pStyle w:val="Compact"/>
              <w:jc w:val="left"/>
            </w:pPr>
            <w:r>
              <w:t xml:space="preserve">450</w:t>
            </w:r>
          </w:p>
        </w:tc>
        <w:tc>
          <w:tcPr/>
          <w:p>
            <w:pPr>
              <w:pStyle w:val="Compact"/>
              <w:jc w:val="left"/>
            </w:pPr>
            <w:r>
              <w:t xml:space="preserve">2.250</w:t>
            </w:r>
          </w:p>
        </w:tc>
      </w:tr>
      <w:tr>
        <w:tc>
          <w:tcPr/>
          <w:p>
            <w:pPr>
              <w:pStyle w:val="Compact"/>
            </w:pPr>
          </w:p>
        </w:tc>
        <w:tc>
          <w:tcPr/>
          <w:p>
            <w:pPr>
              <w:pStyle w:val="Compact"/>
              <w:jc w:val="left"/>
            </w:pPr>
            <w:r>
              <w:t>Directeur Commercial</w:t>
            </w:r>
          </w:p>
        </w:tc>
        <w:tc>
          <w:tcPr/>
          <w:p>
            <w:pPr>
              <w:pStyle w:val="Compact"/>
              <w:jc w:val="left"/>
            </w:pPr>
            <w:r>
              <w:t xml:space="preserve">1.500 + var</w:t>
            </w:r>
          </w:p>
        </w:tc>
        <w:tc>
          <w:tcPr/>
          <w:p>
            <w:pPr>
              <w:pStyle w:val="Compact"/>
              <w:jc w:val="left"/>
            </w:pPr>
            <w:r>
              <w:t xml:space="preserve">375</w:t>
            </w:r>
          </w:p>
        </w:tc>
        <w:tc>
          <w:tcPr/>
          <w:p>
            <w:pPr>
              <w:pStyle w:val="Compact"/>
              <w:jc w:val="left"/>
            </w:pPr>
            <w:r>
              <w:t xml:space="preserve">1.875 + var</w:t>
            </w:r>
          </w:p>
        </w:tc>
      </w:tr>
      <w:tr>
        <w:tc>
          <w:tcPr/>
          <w:p>
            <w:pPr>
              <w:pStyle w:val="Compact"/>
              <w:jc w:val="left"/>
            </w:pPr>
            <w:r>
              <w:rPr>
                <w:bCs/>
                <w:b/>
              </w:rPr>
              <w:t xml:space="preserve">Cadres</w:t>
            </w:r>
          </w:p>
        </w:tc>
        <w:tc>
          <w:tcPr/>
          <w:p>
            <w:pPr>
              <w:pStyle w:val="Compact"/>
              <w:jc w:val="left"/>
            </w:pPr>
            <w:r>
              <w:t>Responsable Collecte</w:t>
            </w:r>
          </w:p>
        </w:tc>
        <w:tc>
          <w:tcPr/>
          <w:p>
            <w:pPr>
              <w:pStyle w:val="Compact"/>
              <w:jc w:val="left"/>
            </w:pPr>
            <w:r>
              <w:t xml:space="preserve">1.200</w:t>
            </w:r>
          </w:p>
        </w:tc>
        <w:tc>
          <w:tcPr/>
          <w:p>
            <w:pPr>
              <w:pStyle w:val="Compact"/>
              <w:jc w:val="left"/>
            </w:pPr>
            <w:r>
              <w:t xml:space="preserve">300</w:t>
            </w:r>
          </w:p>
        </w:tc>
        <w:tc>
          <w:tcPr/>
          <w:p>
            <w:pPr>
              <w:pStyle w:val="Compact"/>
              <w:jc w:val="left"/>
            </w:pPr>
            <w:r>
              <w:t xml:space="preserve">1.500</w:t>
            </w:r>
          </w:p>
        </w:tc>
      </w:tr>
      <w:tr>
        <w:tc>
          <w:tcPr/>
          <w:p>
            <w:pPr>
              <w:pStyle w:val="Compact"/>
            </w:pPr>
          </w:p>
        </w:tc>
        <w:tc>
          <w:tcPr/>
          <w:p>
            <w:pPr>
              <w:pStyle w:val="Compact"/>
              <w:jc w:val="left"/>
            </w:pPr>
            <w:r>
              <w:t xml:space="preserve">Comptable</w:t>
            </w:r>
          </w:p>
        </w:tc>
        <w:tc>
          <w:tcPr/>
          <w:p>
            <w:pPr>
              <w:pStyle w:val="Compact"/>
              <w:jc w:val="left"/>
            </w:pPr>
            <w:r>
              <w:t xml:space="preserve">1.200</w:t>
            </w:r>
          </w:p>
        </w:tc>
        <w:tc>
          <w:tcPr/>
          <w:p>
            <w:pPr>
              <w:pStyle w:val="Compact"/>
              <w:jc w:val="left"/>
            </w:pPr>
            <w:r>
              <w:t xml:space="preserve">300</w:t>
            </w:r>
          </w:p>
        </w:tc>
        <w:tc>
          <w:tcPr/>
          <w:p>
            <w:pPr>
              <w:pStyle w:val="Compact"/>
              <w:jc w:val="left"/>
            </w:pPr>
            <w:r>
              <w:t xml:space="preserve">1.500</w:t>
            </w:r>
          </w:p>
        </w:tc>
      </w:tr>
      <w:tr>
        <w:tc>
          <w:tcPr/>
          <w:p>
            <w:pPr>
              <w:pStyle w:val="Compact"/>
            </w:pPr>
          </w:p>
        </w:tc>
        <w:tc>
          <w:tcPr/>
          <w:p>
            <w:pPr>
              <w:pStyle w:val="Compact"/>
              <w:jc w:val="left"/>
            </w:pPr>
            <w:r>
              <w:t xml:space="preserve">Responsable RH</w:t>
            </w:r>
          </w:p>
        </w:tc>
        <w:tc>
          <w:tcPr/>
          <w:p>
            <w:pPr>
              <w:pStyle w:val="Compact"/>
              <w:jc w:val="left"/>
            </w:pPr>
            <w:r>
              <w:t xml:space="preserve">1.000</w:t>
            </w:r>
          </w:p>
        </w:tc>
        <w:tc>
          <w:tcPr/>
          <w:p>
            <w:pPr>
              <w:pStyle w:val="Compact"/>
              <w:jc w:val="left"/>
            </w:pPr>
            <w:r>
              <w:t xml:space="preserve">250</w:t>
            </w:r>
          </w:p>
        </w:tc>
        <w:tc>
          <w:tcPr/>
          <w:p>
            <w:pPr>
              <w:pStyle w:val="Compact"/>
              <w:jc w:val="left"/>
            </w:pPr>
            <w:r>
              <w:t xml:space="preserve">1.250</w:t>
            </w:r>
          </w:p>
        </w:tc>
      </w:tr>
      <w:tr>
        <w:tc>
          <w:tcPr/>
          <w:p>
            <w:pPr>
              <w:pStyle w:val="Compact"/>
            </w:pPr>
          </w:p>
        </w:tc>
        <w:tc>
          <w:tcPr/>
          <w:p>
            <w:pPr>
              <w:pStyle w:val="Compact"/>
              <w:jc w:val="left"/>
            </w:pPr>
            <w:r>
              <w:t xml:space="preserve">Chef de production</w:t>
            </w:r>
          </w:p>
        </w:tc>
        <w:tc>
          <w:tcPr/>
          <w:p>
            <w:pPr>
              <w:pStyle w:val="Compact"/>
              <w:jc w:val="left"/>
            </w:pPr>
            <w:r>
              <w:t xml:space="preserve">1.000</w:t>
            </w:r>
          </w:p>
        </w:tc>
        <w:tc>
          <w:tcPr/>
          <w:p>
            <w:pPr>
              <w:pStyle w:val="Compact"/>
              <w:jc w:val="left"/>
            </w:pPr>
            <w:r>
              <w:t xml:space="preserve">250</w:t>
            </w:r>
          </w:p>
        </w:tc>
        <w:tc>
          <w:tcPr/>
          <w:p>
            <w:pPr>
              <w:pStyle w:val="Compact"/>
              <w:jc w:val="left"/>
            </w:pPr>
            <w:r>
              <w:t xml:space="preserve">1.250</w:t>
            </w:r>
          </w:p>
        </w:tc>
      </w:tr>
      <w:tr>
        <w:tc>
          <w:tcPr/>
          <w:p>
            <w:pPr>
              <w:pStyle w:val="Compact"/>
            </w:pPr>
          </w:p>
        </w:tc>
        <w:tc>
          <w:tcPr/>
          <w:p>
            <w:pPr>
              <w:pStyle w:val="Compact"/>
              <w:jc w:val="left"/>
            </w:pPr>
            <w:r>
              <w:t>Responsable qualité</w:t>
            </w:r>
          </w:p>
        </w:tc>
        <w:tc>
          <w:tcPr/>
          <w:p>
            <w:pPr>
              <w:pStyle w:val="Compact"/>
              <w:jc w:val="left"/>
            </w:pPr>
            <w:r>
              <w:t xml:space="preserve">900</w:t>
            </w:r>
          </w:p>
        </w:tc>
        <w:tc>
          <w:tcPr/>
          <w:p>
            <w:pPr>
              <w:pStyle w:val="Compact"/>
              <w:jc w:val="left"/>
            </w:pPr>
            <w:r>
              <w:t xml:space="preserve">225</w:t>
            </w:r>
          </w:p>
        </w:tc>
        <w:tc>
          <w:tcPr/>
          <w:p>
            <w:pPr>
              <w:pStyle w:val="Compact"/>
              <w:jc w:val="left"/>
            </w:pPr>
            <w:r>
              <w:t xml:space="preserve">1.125</w:t>
            </w:r>
          </w:p>
        </w:tc>
      </w:tr>
      <w:tr>
        <w:tc>
          <w:tcPr/>
          <w:p>
            <w:pPr>
              <w:pStyle w:val="Compact"/>
            </w:pPr>
          </w:p>
        </w:tc>
        <w:tc>
          <w:tcPr/>
          <w:p>
            <w:pPr>
              <w:pStyle w:val="Compact"/>
              <w:jc w:val="left"/>
            </w:pPr>
            <w:r>
              <w:t>Technicien maintenance</w:t>
            </w:r>
          </w:p>
        </w:tc>
        <w:tc>
          <w:tcPr/>
          <w:p>
            <w:pPr>
              <w:pStyle w:val="Compact"/>
              <w:jc w:val="left"/>
            </w:pPr>
            <w:r>
              <w:t xml:space="preserve">800</w:t>
            </w:r>
          </w:p>
        </w:tc>
        <w:tc>
          <w:tcPr/>
          <w:p>
            <w:pPr>
              <w:pStyle w:val="Compact"/>
              <w:jc w:val="left"/>
            </w:pPr>
            <w:r>
              <w:t xml:space="preserve">200</w:t>
            </w:r>
          </w:p>
        </w:tc>
        <w:tc>
          <w:tcPr/>
          <w:p>
            <w:pPr>
              <w:pStyle w:val="Compact"/>
              <w:jc w:val="left"/>
            </w:pPr>
            <w:r>
              <w:t xml:space="preserve">1.000</w:t>
            </w:r>
          </w:p>
        </w:tc>
      </w:tr>
      <w:tr>
        <w:tc>
          <w:tcPr/>
          <w:p>
            <w:pPr>
              <w:pStyle w:val="Compact"/>
              <w:jc w:val="left"/>
            </w:pPr>
            <w:r>
              <w:rPr>
                <w:bCs/>
                <w:b/>
              </w:rPr>
              <w:t xml:space="preserve">Employés</w:t>
            </w:r>
          </w:p>
        </w:tc>
        <w:tc>
          <w:tcPr/>
          <w:p>
            <w:pPr>
              <w:pStyle w:val="Compact"/>
              <w:jc w:val="left"/>
            </w:pPr>
            <w:r>
              <w:t xml:space="preserve">Commercial B2B</w:t>
            </w:r>
          </w:p>
        </w:tc>
        <w:tc>
          <w:tcPr/>
          <w:p>
            <w:pPr>
              <w:pStyle w:val="Compact"/>
              <w:jc w:val="left"/>
            </w:pPr>
            <w:r>
              <w:t xml:space="preserve">800 + comm</w:t>
            </w:r>
          </w:p>
        </w:tc>
        <w:tc>
          <w:tcPr/>
          <w:p>
            <w:pPr>
              <w:pStyle w:val="Compact"/>
              <w:jc w:val="left"/>
            </w:pPr>
            <w:r>
              <w:t xml:space="preserve">200</w:t>
            </w:r>
          </w:p>
        </w:tc>
        <w:tc>
          <w:tcPr/>
          <w:p>
            <w:pPr>
              <w:pStyle w:val="Compact"/>
              <w:jc w:val="left"/>
            </w:pPr>
            <w:r>
              <w:t xml:space="preserve">1.000 + comm</w:t>
            </w:r>
          </w:p>
        </w:tc>
      </w:tr>
      <w:tr>
        <w:tc>
          <w:tcPr/>
          <w:p>
            <w:pPr>
              <w:pStyle w:val="Compact"/>
            </w:pPr>
          </w:p>
        </w:tc>
        <w:tc>
          <w:tcPr/>
          <w:p>
            <w:pPr>
              <w:pStyle w:val="Compact"/>
              <w:jc w:val="left"/>
            </w:pPr>
            <w:r>
              <w:t xml:space="preserve">Chauffeur</w:t>
            </w:r>
          </w:p>
        </w:tc>
        <w:tc>
          <w:tcPr/>
          <w:p>
            <w:pPr>
              <w:pStyle w:val="Compact"/>
              <w:jc w:val="left"/>
            </w:pPr>
            <w:r>
              <w:t xml:space="preserve">500</w:t>
            </w:r>
          </w:p>
        </w:tc>
        <w:tc>
          <w:tcPr/>
          <w:p>
            <w:pPr>
              <w:pStyle w:val="Compact"/>
              <w:jc w:val="left"/>
            </w:pPr>
            <w:r>
              <w:t xml:space="preserve">125</w:t>
            </w:r>
          </w:p>
        </w:tc>
        <w:tc>
          <w:tcPr/>
          <w:p>
            <w:pPr>
              <w:pStyle w:val="Compact"/>
              <w:jc w:val="left"/>
            </w:pPr>
            <w:r>
              <w:t xml:space="preserve">625</w:t>
            </w:r>
          </w:p>
        </w:tc>
      </w:tr>
      <w:tr>
        <w:tc>
          <w:tcPr/>
          <w:p>
            <w:pPr>
              <w:pStyle w:val="Compact"/>
            </w:pPr>
          </w:p>
        </w:tc>
        <w:tc>
          <w:tcPr/>
          <w:p>
            <w:pPr>
              <w:pStyle w:val="Compact"/>
              <w:jc w:val="left"/>
            </w:pPr>
            <w:r>
              <w:t xml:space="preserve">Agent sécurité</w:t>
            </w:r>
          </w:p>
        </w:tc>
        <w:tc>
          <w:tcPr/>
          <w:p>
            <w:pPr>
              <w:pStyle w:val="Compact"/>
              <w:jc w:val="left"/>
            </w:pPr>
            <w:r>
              <w:t xml:space="preserve">500</w:t>
            </w:r>
          </w:p>
        </w:tc>
        <w:tc>
          <w:tcPr/>
          <w:p>
            <w:pPr>
              <w:pStyle w:val="Compact"/>
              <w:jc w:val="left"/>
            </w:pPr>
            <w:r>
              <w:t xml:space="preserve">75</w:t>
            </w:r>
          </w:p>
        </w:tc>
        <w:tc>
          <w:tcPr/>
          <w:p>
            <w:pPr>
              <w:pStyle w:val="Compact"/>
              <w:jc w:val="left"/>
            </w:pPr>
            <w:r>
              <w:t xml:space="preserve">375</w:t>
            </w:r>
          </w:p>
        </w:tc>
      </w:tr>
      <w:tr>
        <w:tc>
          <w:tcPr/>
          <w:p>
            <w:pPr>
              <w:pStyle w:val="Compact"/>
              <w:jc w:val="left"/>
            </w:pPr>
            <w:r>
              <w:rPr>
                <w:bCs/>
                <w:b/>
              </w:rPr>
              <w:t xml:space="preserve">Opérateurs</w:t>
            </w:r>
          </w:p>
        </w:tc>
        <w:tc>
          <w:tcPr/>
          <w:p>
            <w:pPr>
              <w:pStyle w:val="Compact"/>
              <w:jc w:val="left"/>
            </w:pPr>
            <w:r>
              <w:t>Opérateur production</w:t>
            </w:r>
          </w:p>
        </w:tc>
        <w:tc>
          <w:tcPr/>
          <w:p>
            <w:pPr>
              <w:pStyle w:val="Compact"/>
              <w:jc w:val="left"/>
            </w:pPr>
            <w:r>
              <w:t xml:space="preserve">400</w:t>
            </w:r>
          </w:p>
        </w:tc>
        <w:tc>
          <w:tcPr/>
          <w:p>
            <w:pPr>
              <w:pStyle w:val="Compact"/>
              <w:jc w:val="left"/>
            </w:pPr>
            <w:r>
              <w:t xml:space="preserve">100</w:t>
            </w:r>
          </w:p>
        </w:tc>
        <w:tc>
          <w:tcPr/>
          <w:p>
            <w:pPr>
              <w:pStyle w:val="Compact"/>
              <w:jc w:val="left"/>
            </w:pPr>
            <w:r>
              <w:t xml:space="preserve">500</w:t>
            </w:r>
          </w:p>
        </w:tc>
      </w:tr>
      <w:tr>
        <w:tc>
          <w:tcPr/>
          <w:p>
            <w:pPr>
              <w:pStyle w:val="Compact"/>
              <w:jc w:val="left"/>
            </w:pPr>
            <w:r>
              <w:rPr>
                <w:bCs/>
                <w:b/>
              </w:rPr>
              <w:t xml:space="preserve">Indépendants</w:t>
            </w:r>
          </w:p>
        </w:tc>
        <w:tc>
          <w:tcPr/>
          <w:p>
            <w:pPr>
              <w:pStyle w:val="Compact"/>
              <w:jc w:val="left"/>
            </w:pPr>
            <w:r>
              <w:t>Collecteur (variable)</w:t>
            </w:r>
          </w:p>
        </w:tc>
        <w:tc>
          <w:tcPr/>
          <w:p>
            <w:pPr>
              <w:pStyle w:val="Compact"/>
              <w:jc w:val="left"/>
            </w:pPr>
            <w:r>
              <w:t xml:space="preserve">200-300</w:t>
            </w:r>
          </w:p>
        </w:tc>
        <w:tc>
          <w:tcPr/>
          <w:p>
            <w:pPr>
              <w:pStyle w:val="Compact"/>
              <w:jc w:val="left"/>
            </w:pPr>
            <w:r>
              <w:t xml:space="preserve">-</w:t>
            </w:r>
          </w:p>
        </w:tc>
        <w:tc>
          <w:tcPr/>
          <w:p>
            <w:pPr>
              <w:pStyle w:val="Compact"/>
              <w:jc w:val="left"/>
            </w:pPr>
            <w:r>
              <w:t xml:space="preserve">200-300</w:t>
            </w:r>
          </w:p>
        </w:tc>
      </w:tr>
    </w:tbl>
    <w:p>
      <w:pPr>
        <w:pStyle w:val="BodyText"/>
      </w:pPr>
      <w:r>
        <w:rPr>
          <w:bCs/>
          <w:b/>
        </w:rPr>
        <w:t xml:space="preserve">Charges sociales :</w:t>
      </w:r>
      <w:r>
        <w:t xml:space="preserve"> 25% (CNSS 16% + autres 9%)</w:t>
      </w:r>
    </w:p>
    <w:bookmarkEnd w:id="453"/>
    <w:bookmarkStart w:id="454" w:name="avantages-sociaux"/>
    <w:p>
      <w:pPr>
        <w:pStyle w:val="Heading3"/>
      </w:pPr>
      <w:r>
        <w:t xml:space="preserve">Avantages sociaux</w:t>
      </w:r>
    </w:p>
    <w:p>
      <w:pPr>
        <w:pStyle w:val="FirstParagraph"/>
      </w:pPr>
      <w:r>
        <w:rPr>
          <w:bCs/>
          <w:b/>
        </w:rPr>
        <w:t xml:space="preserve">Obligatoires (légal RDC) :</w:t>
      </w:r>
    </w:p>
    <w:p>
      <w:pPr>
        <w:numPr>
          <w:ilvl w:val="0"/>
          <w:numId w:val="2267"/>
        </w:numPr>
      </w:pPr>
      <w:r>
        <w:t xml:space="preserve">Affiliation CNSS (retraite, risques pro)</w:t>
      </w:r>
    </w:p>
    <w:p>
      <w:pPr>
        <w:numPr>
          <w:ilvl w:val="0"/>
          <w:numId w:val="2267"/>
        </w:numPr>
      </w:pPr>
      <w:r>
        <w:t>Congés payés : 1jour/mois = 12 jours/an (+15 jours ouvrables pour cadres)</w:t>
      </w:r>
    </w:p>
    <w:p>
      <w:pPr>
        <w:numPr>
          <w:ilvl w:val="0"/>
          <w:numId w:val="2267"/>
        </w:numPr>
      </w:pPr>
      <w:r>
        <w:t xml:space="preserve">Jours fériés payés (11/an)</w:t>
      </w:r>
    </w:p>
    <w:p>
      <w:pPr>
        <w:numPr>
          <w:ilvl w:val="0"/>
          <w:numId w:val="2267"/>
        </w:numPr>
      </w:pPr>
      <w:r>
        <w:t xml:space="preserve">Prime ancienneté : +10% après 3 ans, +15% après 5 ans</w:t>
      </w:r>
    </w:p>
    <w:p>
      <w:pPr>
        <w:pStyle w:val="FirstParagraph"/>
      </w:pPr>
      <w:r>
        <w:rPr>
          <w:bCs/>
          <w:b/>
        </w:rPr>
        <w:t xml:space="preserve">Avantages TakaPlast :</w:t>
      </w:r>
    </w:p>
    <w:p>
      <w:pPr>
        <w:numPr>
          <w:ilvl w:val="0"/>
          <w:numId w:val="2268"/>
        </w:numPr>
      </w:pPr>
      <w:r>
        <w:rPr>
          <w:bCs/>
          <w:b/>
        </w:rPr>
        <w:t xml:space="preserve">Mutuelle santé :</w:t>
      </w:r>
      <w:r>
        <w:t xml:space="preserve"> 60$/personne/an (couverture famille)</w:t>
      </w:r>
    </w:p>
    <w:p>
      <w:pPr>
        <w:numPr>
          <w:ilvl w:val="0"/>
          <w:numId w:val="2268"/>
        </w:numPr>
      </w:pPr>
      <w:r>
        <w:rPr>
          <w:bCs/>
          <w:b/>
        </w:rPr>
        <w:t xml:space="preserve">Transport :</w:t>
      </w:r>
      <w:r>
        <w:t xml:space="preserve"> prime 20-50$/mois selon distance domicile-travail</w:t>
      </w:r>
    </w:p>
    <w:p>
      <w:pPr>
        <w:numPr>
          <w:ilvl w:val="0"/>
          <w:numId w:val="2268"/>
        </w:numPr>
      </w:pPr>
      <w:r>
        <w:rPr>
          <w:bCs/>
          <w:b/>
        </w:rPr>
        <w:t xml:space="preserve">Repas :</w:t>
      </w:r>
      <w:r>
        <w:t xml:space="preserve"> cantine site (déjeuner gratuit opérateurs, 2$/repas cadres)</w:t>
      </w:r>
    </w:p>
    <w:p>
      <w:pPr>
        <w:numPr>
          <w:ilvl w:val="0"/>
          <w:numId w:val="2268"/>
        </w:numPr>
      </w:pPr>
      <w:r>
        <w:rPr>
          <w:bCs/>
          <w:b/>
        </w:rPr>
        <w:t xml:space="preserve">Primes performance :</w:t>
      </w:r>
    </w:p>
    <w:p>
      <w:pPr>
        <w:numPr>
          <w:ilvl w:val="1"/>
          <w:numId w:val="2269"/>
        </w:numPr>
      </w:pPr>
      <w:r>
        <w:t xml:space="preserve">Individuelle : jusqu’à 1 mois salaire/an (sur objectifs)</w:t>
      </w:r>
    </w:p>
    <w:p>
      <w:pPr>
        <w:numPr>
          <w:ilvl w:val="1"/>
          <w:numId w:val="2269"/>
        </w:numPr>
      </w:pPr>
      <w:r>
        <w:t xml:space="preserve">Collective : 0,5-1 mois si atteinte objectifs entreprise</w:t>
      </w:r>
    </w:p>
    <w:p>
      <w:pPr>
        <w:numPr>
          <w:ilvl w:val="0"/>
          <w:numId w:val="2268"/>
        </w:numPr>
      </w:pPr>
      <w:r>
        <w:rPr>
          <w:bCs/>
          <w:b/>
        </w:rPr>
        <w:t xml:space="preserve">Formation :</w:t>
      </w:r>
      <w:r>
        <w:t xml:space="preserve"> budget 500-1.000$/personne/an</w:t>
      </w:r>
    </w:p>
    <w:p>
      <w:pPr>
        <w:numPr>
          <w:ilvl w:val="0"/>
          <w:numId w:val="2268"/>
        </w:numPr>
      </w:pPr>
      <w:r>
        <w:rPr>
          <w:bCs/>
          <w:b/>
        </w:rPr>
        <w:t xml:space="preserve">Équipements :</w:t>
      </w:r>
      <w:r>
        <w:t xml:space="preserve"> EPI gratuits renouvelés, uniformes TakaPlast</w:t>
      </w:r>
    </w:p>
    <w:p>
      <w:pPr>
        <w:pStyle w:val="FirstParagraph"/>
      </w:pPr>
      <w:r>
        <w:rPr>
          <w:bCs/>
          <w:b/>
        </w:rPr>
        <w:t xml:space="preserve">Avantages cadres :</w:t>
      </w:r>
    </w:p>
    <w:p>
      <w:pPr>
        <w:numPr>
          <w:ilvl w:val="0"/>
          <w:numId w:val="2270"/>
        </w:numPr>
      </w:pPr>
      <w:r>
        <w:t xml:space="preserve">Véhicule fonction (direction) ou allocation transport</w:t>
      </w:r>
    </w:p>
    <w:p>
      <w:pPr>
        <w:numPr>
          <w:ilvl w:val="0"/>
          <w:numId w:val="2270"/>
        </w:numPr>
      </w:pPr>
      <w:r>
        <w:t xml:space="preserve">Téléphone professionnel + forfait</w:t>
      </w:r>
    </w:p>
    <w:p>
      <w:pPr>
        <w:numPr>
          <w:ilvl w:val="0"/>
          <w:numId w:val="2270"/>
        </w:numPr>
      </w:pPr>
      <w:r>
        <w:t xml:space="preserve">Ordinateur portable</w:t>
      </w:r>
    </w:p>
    <w:p>
      <w:pPr>
        <w:pStyle w:val="FirstParagraph"/>
      </w:pPr>
      <w:r>
        <w:rPr>
          <w:bCs/>
          <w:b/>
        </w:rPr>
        <w:t xml:space="preserve">Total avantages :</w:t>
      </w:r>
      <w:r>
        <w:t xml:space="preserve"> ~15-20% masse salariale = </w:t>
      </w:r>
      <w:r>
        <w:rPr>
          <w:bCs/>
          <w:b/>
        </w:rPr>
        <w:t xml:space="preserve">65-90K$/an</w:t>
      </w:r>
    </w:p>
    <w:bookmarkEnd w:id="454"/>
    <w:bookmarkStart w:id="455" w:name="évolution-de-carrière"/>
    <w:p>
      <w:pPr>
        <w:pStyle w:val="Heading3"/>
      </w:pPr>
      <w:r>
        <w:t xml:space="preserve">Évolution de carrière</w:t>
      </w:r>
    </w:p>
    <w:p>
      <w:pPr>
        <w:pStyle w:val="FirstParagraph"/>
      </w:pPr>
      <w:r>
        <w:rPr>
          <w:bCs/>
          <w:b/>
        </w:rPr>
        <w:t xml:space="preserve">Parcours type opérateur :</w:t>
      </w:r>
    </w:p>
    <w:p>
      <w:pPr>
        <w:numPr>
          <w:ilvl w:val="0"/>
          <w:numId w:val="2271"/>
        </w:numPr>
      </w:pPr>
      <w:r>
        <w:t xml:space="preserve">Opérateur junior (M0-6) : 400$</w:t>
      </w:r>
    </w:p>
    <w:p>
      <w:pPr>
        <w:numPr>
          <w:ilvl w:val="0"/>
          <w:numId w:val="2271"/>
        </w:numPr>
      </w:pPr>
      <w:r>
        <w:t xml:space="preserve">Opérateur confirmé (M7-18) : 450$ (+formation polyvalence)</w:t>
      </w:r>
    </w:p>
    <w:p>
      <w:pPr>
        <w:numPr>
          <w:ilvl w:val="0"/>
          <w:numId w:val="2271"/>
        </w:numPr>
      </w:pPr>
      <w:r>
        <w:t xml:space="preserve">Opérateur senior / tuteur (M19-36) : 500$ (+prime tutorat 50$)</w:t>
      </w:r>
    </w:p>
    <w:p>
      <w:pPr>
        <w:numPr>
          <w:ilvl w:val="0"/>
          <w:numId w:val="2271"/>
        </w:numPr>
      </w:pPr>
      <w:r>
        <w:t xml:space="preserve">Chef d’équipe (An3+) : 700$ (management 10-15 pers)</w:t>
      </w:r>
    </w:p>
    <w:p>
      <w:pPr>
        <w:pStyle w:val="FirstParagraph"/>
      </w:pPr>
      <w:r>
        <w:rPr>
          <w:bCs/>
          <w:b/>
        </w:rPr>
        <w:t xml:space="preserve">Parcours type commercial :</w:t>
      </w:r>
    </w:p>
    <w:p>
      <w:pPr>
        <w:numPr>
          <w:ilvl w:val="0"/>
          <w:numId w:val="2272"/>
        </w:numPr>
      </w:pPr>
      <w:r>
        <w:t xml:space="preserve">Commercial junior (M0-12) : 800$ + 3% comm</w:t>
      </w:r>
    </w:p>
    <w:p>
      <w:pPr>
        <w:numPr>
          <w:ilvl w:val="0"/>
          <w:numId w:val="2272"/>
        </w:numPr>
      </w:pPr>
      <w:r>
        <w:t xml:space="preserve">Commercial confirmé (M13-24) : 900$ + 4% comm</w:t>
      </w:r>
    </w:p>
    <w:p>
      <w:pPr>
        <w:numPr>
          <w:ilvl w:val="0"/>
          <w:numId w:val="2272"/>
        </w:numPr>
      </w:pPr>
      <w:r>
        <w:t xml:space="preserve">Commercial senior (M25+) : 1.000$ + 5% comm</w:t>
      </w:r>
    </w:p>
    <w:p>
      <w:pPr>
        <w:numPr>
          <w:ilvl w:val="0"/>
          <w:numId w:val="2272"/>
        </w:numPr>
      </w:pPr>
      <w:r>
        <w:t xml:space="preserve">Responsable zone (An3+) : 1.300$ + 3% comm équipe</w:t>
      </w:r>
    </w:p>
    <w:p>
      <w:pPr>
        <w:pStyle w:val="FirstParagraph"/>
      </w:pPr>
      <w:r>
        <w:rPr>
          <w:bCs/>
          <w:b/>
        </w:rPr>
        <w:t xml:space="preserve">Mobilité interne :</w:t>
      </w:r>
    </w:p>
    <w:p>
      <w:pPr>
        <w:numPr>
          <w:ilvl w:val="0"/>
          <w:numId w:val="2273"/>
        </w:numPr>
      </w:pPr>
      <w:r>
        <w:t xml:space="preserve">Affichage postes vacants (priorité candidatures internes)</w:t>
      </w:r>
    </w:p>
    <w:p>
      <w:pPr>
        <w:numPr>
          <w:ilvl w:val="0"/>
          <w:numId w:val="2273"/>
        </w:numPr>
      </w:pPr>
      <w:r>
        <w:t xml:space="preserve">Possibilité changement service (production → commercial, etc.)</w:t>
      </w:r>
    </w:p>
    <w:p>
      <w:pPr>
        <w:numPr>
          <w:ilvl w:val="0"/>
          <w:numId w:val="2273"/>
        </w:numPr>
      </w:pPr>
      <w:r>
        <w:t xml:space="preserve">Détachements temporaires (formation)</w:t>
      </w:r>
    </w:p>
    <w:bookmarkEnd w:id="455"/>
    <w:bookmarkEnd w:id="456"/>
    <w:bookmarkStart w:id="457" w:name="synthèse-ressources-humaines"/>
    <w:p>
      <w:pPr>
        <w:pStyle w:val="Heading2"/>
      </w:pPr>
      <w:r>
        <w:rPr>
          <w:bCs/>
          <w:b/>
        </w:rPr>
        <w:t xml:space="preserve">Synthèse Ressources Humaines</w:t>
      </w:r>
    </w:p>
    <w:p>
      <w:pPr>
        <w:pStyle w:val="FirstParagraph"/>
      </w:pPr>
      <w:r>
        <w:rPr>
          <w:iCs/>
          <w:i/>
        </w:rPr>
        <w:t xml:space="preserve">Effectif et masse salariale ($/an)</w:t>
      </w:r>
    </w:p>
    <w:tbl>
      <w:tblPr>
        <w:tblStyle w:val="Table"/>
        <w:tblW w:type="pct" w:w="4873"/>
        <w:tblLook w:firstRow="1" w:lastRow="0" w:firstColumn="0" w:lastColumn="0" w:noHBand="0" w:noVBand="0" w:val="0020"/>
        <w:jc w:val="start"/>
      </w:tblPr>
      <w:tblGrid>
        <w:gridCol w:w="2907"/>
        <w:gridCol w:w="1604"/>
        <w:gridCol w:w="1604"/>
        <w:gridCol w:w="1604"/>
      </w:tblGrid>
      <w:tr>
        <w:trPr>
          <w:tblHeader w:val="true"/>
        </w:trPr>
        <w:tc>
          <w:tcPr/>
          <w:p>
            <w:pPr>
              <w:pStyle w:val="Compact"/>
            </w:pPr>
          </w:p>
        </w:tc>
        <w:tc>
          <w:tcPr/>
          <w:p>
            <w:pPr>
              <w:pStyle w:val="Compact"/>
              <w:jc w:val="left"/>
            </w:pPr>
            <w:r>
              <w:rPr>
                <w:bCs/>
                <w:b/>
              </w:rPr>
              <w:t xml:space="preserve">Année 1</w:t>
            </w:r>
          </w:p>
        </w:tc>
        <w:tc>
          <w:tcPr/>
          <w:p>
            <w:pPr>
              <w:pStyle w:val="Compact"/>
              <w:jc w:val="left"/>
            </w:pPr>
            <w:r>
              <w:rPr>
                <w:bCs/>
                <w:b/>
              </w:rPr>
              <w:t xml:space="preserve">Année 2</w:t>
            </w:r>
          </w:p>
        </w:tc>
        <w:tc>
          <w:tcPr/>
          <w:p>
            <w:pPr>
              <w:pStyle w:val="Compact"/>
              <w:jc w:val="left"/>
            </w:pPr>
            <w:r>
              <w:rPr>
                <w:bCs/>
                <w:b/>
              </w:rPr>
              <w:t xml:space="preserve">Année 3</w:t>
            </w:r>
          </w:p>
        </w:tc>
      </w:tr>
      <w:tr>
        <w:tc>
          <w:tcPr/>
          <w:p>
            <w:pPr>
              <w:pStyle w:val="Compact"/>
              <w:jc w:val="left"/>
            </w:pPr>
            <w:r>
              <w:rPr>
                <w:bCs/>
                <w:b/>
              </w:rPr>
              <w:t xml:space="preserve">Effectif total</w:t>
            </w:r>
          </w:p>
        </w:tc>
        <w:tc>
          <w:tcPr/>
          <w:p>
            <w:pPr>
              <w:pStyle w:val="Compact"/>
              <w:jc w:val="left"/>
            </w:pPr>
            <w:r>
              <w:t xml:space="preserve">91</w:t>
            </w:r>
          </w:p>
        </w:tc>
        <w:tc>
          <w:tcPr/>
          <w:p>
            <w:pPr>
              <w:pStyle w:val="Compact"/>
              <w:jc w:val="left"/>
            </w:pPr>
            <w:r>
              <w:t xml:space="preserve">150</w:t>
            </w:r>
          </w:p>
        </w:tc>
        <w:tc>
          <w:tcPr/>
          <w:p>
            <w:pPr>
              <w:pStyle w:val="Compact"/>
              <w:jc w:val="left"/>
            </w:pPr>
            <w:r>
              <w:t xml:space="preserve">230</w:t>
            </w:r>
          </w:p>
        </w:tc>
      </w:tr>
      <w:tr>
        <w:tc>
          <w:tcPr/>
          <w:p>
            <w:pPr>
              <w:pStyle w:val="Compact"/>
              <w:jc w:val="left"/>
            </w:pPr>
            <w:r>
              <w:t xml:space="preserve">Direction</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Cadres</w:t>
            </w:r>
          </w:p>
        </w:tc>
        <w:tc>
          <w:tcPr/>
          <w:p>
            <w:pPr>
              <w:pStyle w:val="Compact"/>
              <w:jc w:val="left"/>
            </w:pPr>
            <w:r>
              <w:t xml:space="preserve">6</w:t>
            </w:r>
          </w:p>
        </w:tc>
        <w:tc>
          <w:tcPr/>
          <w:p>
            <w:pPr>
              <w:pStyle w:val="Compact"/>
              <w:jc w:val="left"/>
            </w:pPr>
            <w:r>
              <w:t xml:space="preserve">48</w:t>
            </w:r>
          </w:p>
        </w:tc>
        <w:tc>
          <w:tcPr/>
          <w:p>
            <w:pPr>
              <w:pStyle w:val="Compact"/>
              <w:jc w:val="left"/>
            </w:pPr>
            <w:r>
              <w:t xml:space="preserve">18</w:t>
            </w:r>
          </w:p>
        </w:tc>
      </w:tr>
      <w:tr>
        <w:tc>
          <w:tcPr/>
          <w:p>
            <w:pPr>
              <w:pStyle w:val="Compact"/>
              <w:jc w:val="left"/>
            </w:pPr>
            <w:r>
              <w:t xml:space="preserve">Employés</w:t>
            </w:r>
          </w:p>
        </w:tc>
        <w:tc>
          <w:tcPr/>
          <w:p>
            <w:pPr>
              <w:pStyle w:val="Compact"/>
              <w:jc w:val="left"/>
            </w:pPr>
            <w:r>
              <w:t xml:space="preserve">11</w:t>
            </w:r>
          </w:p>
        </w:tc>
        <w:tc>
          <w:tcPr/>
          <w:p>
            <w:pPr>
              <w:pStyle w:val="Compact"/>
              <w:jc w:val="left"/>
            </w:pPr>
            <w:r>
              <w:t xml:space="preserve">23</w:t>
            </w:r>
          </w:p>
        </w:tc>
        <w:tc>
          <w:tcPr/>
          <w:p>
            <w:pPr>
              <w:pStyle w:val="Compact"/>
              <w:jc w:val="left"/>
            </w:pPr>
            <w:r>
              <w:t xml:space="preserve">36</w:t>
            </w:r>
          </w:p>
        </w:tc>
      </w:tr>
      <w:tr>
        <w:tc>
          <w:tcPr/>
          <w:p>
            <w:pPr>
              <w:pStyle w:val="Compact"/>
              <w:jc w:val="left"/>
            </w:pPr>
            <w:r>
              <w:t xml:space="preserve">Opérateurs</w:t>
            </w:r>
          </w:p>
        </w:tc>
        <w:tc>
          <w:tcPr/>
          <w:p>
            <w:pPr>
              <w:pStyle w:val="Compact"/>
              <w:jc w:val="left"/>
            </w:pPr>
            <w:r>
              <w:t xml:space="preserve">70</w:t>
            </w:r>
          </w:p>
        </w:tc>
        <w:tc>
          <w:tcPr/>
          <w:p>
            <w:pPr>
              <w:pStyle w:val="Compact"/>
              <w:jc w:val="left"/>
            </w:pPr>
            <w:r>
              <w:t xml:space="preserve">110</w:t>
            </w:r>
          </w:p>
        </w:tc>
        <w:tc>
          <w:tcPr/>
          <w:p>
            <w:pPr>
              <w:pStyle w:val="Compact"/>
              <w:jc w:val="left"/>
            </w:pPr>
            <w:r>
              <w:t xml:space="preserve">170</w:t>
            </w:r>
          </w:p>
        </w:tc>
      </w:tr>
      <w:tr>
        <w:tc>
          <w:tcPr/>
          <w:p>
            <w:pPr>
              <w:pStyle w:val="Compact"/>
              <w:jc w:val="left"/>
            </w:pPr>
            <w:r>
              <w:rPr>
                <w:bCs/>
                <w:b/>
              </w:rPr>
              <w:t xml:space="preserve">Masse salariale brute</w:t>
            </w:r>
          </w:p>
        </w:tc>
        <w:tc>
          <w:tcPr/>
          <w:p>
            <w:pPr>
              <w:pStyle w:val="Compact"/>
              <w:jc w:val="left"/>
            </w:pPr>
            <w:r>
              <w:t xml:space="preserve">1 235 454</w:t>
            </w:r>
          </w:p>
        </w:tc>
        <w:tc>
          <w:tcPr/>
          <w:p>
            <w:pPr>
              <w:pStyle w:val="Compact"/>
              <w:jc w:val="left"/>
            </w:pPr>
            <w:r>
              <w:t xml:space="preserve">1 909 338</w:t>
            </w:r>
          </w:p>
        </w:tc>
        <w:tc>
          <w:tcPr/>
          <w:p>
            <w:pPr>
              <w:pStyle w:val="Compact"/>
              <w:jc w:val="left"/>
            </w:pPr>
            <w:r>
              <w:t xml:space="preserve">2 246 280</w:t>
            </w:r>
          </w:p>
        </w:tc>
      </w:tr>
      <w:tr>
        <w:tc>
          <w:tcPr/>
          <w:p>
            <w:pPr>
              <w:pStyle w:val="Compact"/>
              <w:jc w:val="left"/>
            </w:pPr>
            <w:r>
              <w:rPr>
                <w:bCs/>
                <w:b/>
              </w:rPr>
              <w:t xml:space="preserve">Charges sociales (25%)</w:t>
            </w:r>
          </w:p>
        </w:tc>
        <w:tc>
          <w:tcPr/>
          <w:p>
            <w:pPr>
              <w:pStyle w:val="Compact"/>
              <w:jc w:val="left"/>
            </w:pPr>
            <w:r>
              <w:t xml:space="preserve">109.700</w:t>
            </w:r>
          </w:p>
        </w:tc>
        <w:tc>
          <w:tcPr/>
          <w:p>
            <w:pPr>
              <w:pStyle w:val="Compact"/>
              <w:jc w:val="left"/>
            </w:pPr>
            <w:r>
              <w:t xml:space="preserve">150.600</w:t>
            </w:r>
          </w:p>
        </w:tc>
        <w:tc>
          <w:tcPr/>
          <w:p>
            <w:pPr>
              <w:pStyle w:val="Compact"/>
              <w:jc w:val="left"/>
            </w:pPr>
            <w:r>
              <w:t xml:space="preserve">191.850</w:t>
            </w:r>
          </w:p>
        </w:tc>
      </w:tr>
      <w:tr>
        <w:tc>
          <w:tcPr/>
          <w:p>
            <w:pPr>
              <w:pStyle w:val="Compact"/>
              <w:jc w:val="left"/>
            </w:pPr>
            <w:r>
              <w:rPr>
                <w:bCs/>
                <w:b/>
              </w:rPr>
              <w:t xml:space="preserve">Avantages sociaux</w:t>
            </w:r>
          </w:p>
        </w:tc>
        <w:tc>
          <w:tcPr/>
          <w:p>
            <w:pPr>
              <w:pStyle w:val="Compact"/>
              <w:jc w:val="left"/>
            </w:pPr>
            <w:r>
              <w:t xml:space="preserve">65.800</w:t>
            </w:r>
          </w:p>
        </w:tc>
        <w:tc>
          <w:tcPr/>
          <w:p>
            <w:pPr>
              <w:pStyle w:val="Compact"/>
              <w:jc w:val="left"/>
            </w:pPr>
            <w:r>
              <w:t xml:space="preserve">90.400</w:t>
            </w:r>
          </w:p>
        </w:tc>
        <w:tc>
          <w:tcPr/>
          <w:p>
            <w:pPr>
              <w:pStyle w:val="Compact"/>
              <w:jc w:val="left"/>
            </w:pPr>
            <w:r>
              <w:t xml:space="preserve">115.100</w:t>
            </w:r>
          </w:p>
        </w:tc>
      </w:tr>
      <w:tr>
        <w:tc>
          <w:tcPr/>
          <w:p>
            <w:pPr>
              <w:pStyle w:val="Compact"/>
              <w:jc w:val="left"/>
            </w:pPr>
            <w:r>
              <w:rPr>
                <w:bCs/>
                <w:b/>
              </w:rPr>
              <w:t xml:space="preserve">Formation</w:t>
            </w:r>
          </w:p>
        </w:tc>
        <w:tc>
          <w:tcPr/>
          <w:p>
            <w:pPr>
              <w:pStyle w:val="Compact"/>
              <w:jc w:val="left"/>
            </w:pPr>
            <w:r>
              <w:t xml:space="preserve">37 000</w:t>
            </w:r>
          </w:p>
        </w:tc>
        <w:tc>
          <w:tcPr/>
          <w:p>
            <w:pPr>
              <w:pStyle w:val="Compact"/>
              <w:jc w:val="left"/>
            </w:pPr>
            <w:r>
              <w:t xml:space="preserve">15.000</w:t>
            </w:r>
          </w:p>
        </w:tc>
        <w:tc>
          <w:tcPr/>
          <w:p>
            <w:pPr>
              <w:pStyle w:val="Compact"/>
              <w:jc w:val="left"/>
            </w:pPr>
            <w:r>
              <w:t xml:space="preserve">18.000</w:t>
            </w:r>
          </w:p>
        </w:tc>
      </w:tr>
      <w:tr>
        <w:tc>
          <w:tcPr/>
          <w:p>
            <w:pPr>
              <w:pStyle w:val="Compact"/>
              <w:jc w:val="left"/>
            </w:pPr>
            <w:r>
              <w:rPr>
                <w:bCs/>
                <w:b/>
              </w:rPr>
              <w:t xml:space="preserve">Coût RH total</w:t>
            </w:r>
          </w:p>
        </w:tc>
        <w:tc>
          <w:tcPr/>
          <w:p>
            <w:pPr>
              <w:pStyle w:val="Compact"/>
              <w:jc w:val="left"/>
            </w:pPr>
            <w:r>
              <w:rPr>
                <w:bCs/>
                <w:b/>
              </w:rPr>
              <w:t xml:space="preserve">1 235 454</w:t>
            </w:r>
          </w:p>
        </w:tc>
        <w:tc>
          <w:tcPr/>
          <w:p>
            <w:pPr>
              <w:pStyle w:val="Compact"/>
              <w:jc w:val="left"/>
            </w:pPr>
            <w:r>
              <w:rPr>
                <w:bCs/>
                <w:b/>
              </w:rPr>
              <w:t xml:space="preserve">1 909 338</w:t>
            </w:r>
          </w:p>
        </w:tc>
        <w:tc>
          <w:tcPr/>
          <w:p>
            <w:pPr>
              <w:pStyle w:val="Compact"/>
              <w:jc w:val="left"/>
            </w:pPr>
            <w:r>
              <w:rPr>
                <w:bCs/>
                <w:b/>
              </w:rPr>
              <w:t xml:space="preserve">2 246 280</w:t>
            </w:r>
          </w:p>
        </w:tc>
      </w:tr>
    </w:tbl>
    <w:p>
      <w:pPr>
        <w:pStyle w:val="BodyText"/>
      </w:pPr>
      <w:r>
        <w:rPr>
          <w:bCs/>
          <w:b/>
        </w:rPr>
        <w:t xml:space="preserve">Indicateurs de performance RH (KPIs globaux)</w:t>
      </w:r>
    </w:p>
    <w:p>
      <w:pPr>
        <w:numPr>
          <w:ilvl w:val="0"/>
          <w:numId w:val="2274"/>
        </w:numPr>
      </w:pPr>
      <w:r>
        <w:rPr>
          <w:bCs/>
          <w:b/>
        </w:rPr>
        <w:t xml:space="preserve">Turnover :</w:t>
      </w:r>
      <w:r>
        <w:t xml:space="preserve"> objectif &lt;15 % (politique sociale forte, primes d’assiduité).</w:t>
      </w:r>
    </w:p>
    <w:p>
      <w:pPr>
        <w:numPr>
          <w:ilvl w:val="0"/>
          <w:numId w:val="2274"/>
        </w:numPr>
      </w:pPr>
      <w:r>
        <w:rPr>
          <w:bCs/>
          <w:b/>
        </w:rPr>
        <w:t xml:space="preserve">Sécurité :</w:t>
      </w:r>
      <w:r>
        <w:t xml:space="preserve"> objectif </w:t>
      </w:r>
      <w:r>
        <w:rPr>
          <w:bCs/>
          <w:b/>
        </w:rPr>
        <w:t xml:space="preserve">zéro accident</w:t>
      </w:r>
      <w:r>
        <w:t xml:space="preserve"> grave (supervision HSE par Ecosphere Consulting).</w:t>
      </w:r>
    </w:p>
    <w:p>
      <w:pPr>
        <w:numPr>
          <w:ilvl w:val="0"/>
          <w:numId w:val="2274"/>
        </w:numPr>
      </w:pPr>
      <w:r>
        <w:rPr>
          <w:bCs/>
          <w:b/>
        </w:rPr>
        <w:t xml:space="preserve">Formation :</w:t>
      </w:r>
      <w:r>
        <w:t xml:space="preserve"> 100% opérateurs certifiés par l’INPP avant l’entrée en poste.</w:t>
      </w:r>
    </w:p>
    <w:bookmarkEnd w:id="457"/>
    <w:bookmarkEnd w:id="458"/>
    <w:bookmarkStart w:id="461" w:name="cadre-légal-valorisation-énergétique"/>
    <w:p>
      <w:pPr>
        <w:pStyle w:val="Heading1"/>
      </w:pPr>
      <w:r>
        <w:t xml:space="preserve">CADRE LÉGAL VALORISATION ÉNERGÉTIQUE</w:t>
      </w:r>
    </w:p>
    <w:bookmarkStart w:id="459" w:name="réglementation-gpl-en-rdc"/>
    <w:p>
      <w:pPr>
        <w:pStyle w:val="Heading2"/>
      </w:pPr>
      <w:r>
        <w:rPr>
          <w:bCs/>
          <w:b/>
        </w:rPr>
        <w:t xml:space="preserve">Réglementation GPL en RDC</w:t>
      </w:r>
    </w:p>
    <w:p>
      <w:pPr>
        <w:pStyle w:val="FirstParagraph"/>
      </w:pPr>
      <w:r>
        <w:rPr>
          <w:bCs/>
          <w:b/>
        </w:rPr>
        <w:t xml:space="preserve">Licences requises production GPL</w:t>
      </w:r>
    </w:p>
    <w:p>
      <w:pPr>
        <w:numPr>
          <w:ilvl w:val="0"/>
          <w:numId w:val="2275"/>
        </w:numPr>
        <w:pStyle w:val="Compact"/>
      </w:pPr>
      <w:r>
        <w:rPr>
          <w:bCs/>
          <w:b/>
        </w:rPr>
        <w:t xml:space="preserve">Licence Hydrocarbures (ministère des hydrocarbures)</w:t>
      </w:r>
    </w:p>
    <w:p>
      <w:pPr>
        <w:pStyle w:val="BlockText"/>
      </w:pPr>
      <w:r>
        <w:rPr>
          <w:bCs/>
          <w:b/>
        </w:rPr>
        <w:t xml:space="preserve">Document :</w:t>
      </w:r>
    </w:p>
    <w:p>
      <w:pPr>
        <w:numPr>
          <w:ilvl w:val="0"/>
          <w:numId w:val="2276"/>
        </w:numPr>
      </w:pPr>
      <w:r>
        <w:t xml:space="preserve">EIE approuvée MECNT</w:t>
      </w:r>
    </w:p>
    <w:p>
      <w:pPr>
        <w:numPr>
          <w:ilvl w:val="0"/>
          <w:numId w:val="2276"/>
        </w:numPr>
      </w:pPr>
      <w:r>
        <w:t xml:space="preserve">Certificat conformité installations (inspection technique)</w:t>
      </w:r>
    </w:p>
    <w:p>
      <w:pPr>
        <w:numPr>
          <w:ilvl w:val="0"/>
          <w:numId w:val="2276"/>
        </w:numPr>
      </w:pPr>
      <w:r>
        <w:t xml:space="preserve">Assurance RC exploitation (minimum 50.000USD)</w:t>
      </w:r>
    </w:p>
    <w:p>
      <w:pPr>
        <w:numPr>
          <w:ilvl w:val="0"/>
          <w:numId w:val="2276"/>
        </w:numPr>
      </w:pPr>
      <w:r>
        <w:t xml:space="preserve">Plan sécurité incendie/explosion</w:t>
      </w:r>
    </w:p>
    <w:p>
      <w:pPr>
        <w:numPr>
          <w:ilvl w:val="0"/>
          <w:numId w:val="2276"/>
        </w:numPr>
      </w:pPr>
      <w:r>
        <w:t xml:space="preserve">Formation personnel (certificats habilitation GPL)</w:t>
      </w:r>
    </w:p>
    <w:p>
      <w:pPr>
        <w:pStyle w:val="BlockText"/>
      </w:pPr>
      <w:r>
        <w:rPr>
          <w:bCs/>
          <w:b/>
        </w:rPr>
        <w:t xml:space="preserve">Procédure :</w:t>
      </w:r>
    </w:p>
    <w:p>
      <w:pPr>
        <w:numPr>
          <w:ilvl w:val="0"/>
          <w:numId w:val="2277"/>
        </w:numPr>
      </w:pPr>
      <w:r>
        <w:t xml:space="preserve">Dépôt dossier : ministère Hydrocarbures Kinshasa</w:t>
      </w:r>
    </w:p>
    <w:p>
      <w:pPr>
        <w:numPr>
          <w:ilvl w:val="0"/>
          <w:numId w:val="2277"/>
        </w:numPr>
      </w:pPr>
      <w:r>
        <w:t xml:space="preserve">Inspection site (experts agréés)</w:t>
      </w:r>
    </w:p>
    <w:p>
      <w:pPr>
        <w:numPr>
          <w:ilvl w:val="0"/>
          <w:numId w:val="2277"/>
        </w:numPr>
      </w:pPr>
      <w:r>
        <w:t xml:space="preserve">Tests sécurité bonbonnes</w:t>
      </w:r>
    </w:p>
    <w:p>
      <w:pPr>
        <w:numPr>
          <w:ilvl w:val="0"/>
          <w:numId w:val="2277"/>
        </w:numPr>
      </w:pPr>
      <w:r>
        <w:t xml:space="preserve">Délivrance licence</w:t>
      </w:r>
    </w:p>
    <w:p>
      <w:pPr>
        <w:pStyle w:val="BlockText"/>
      </w:pPr>
      <w:r>
        <w:rPr>
          <w:bCs/>
          <w:b/>
        </w:rPr>
        <w:t xml:space="preserve">Coût :</w:t>
      </w:r>
      <w:r>
        <w:t xml:space="preserve"> 2.000-5.000USD</w:t>
        <w:br/>
      </w:r>
      <w:r>
        <w:rPr>
          <w:bCs/>
          <w:b/>
        </w:rPr>
        <w:t xml:space="preserve">Délai :</w:t>
      </w:r>
      <w:r>
        <w:t xml:space="preserve"> 3-6 mois</w:t>
        <w:br/>
      </w:r>
      <w:r>
        <w:rPr>
          <w:bCs/>
          <w:b/>
        </w:rPr>
        <w:t xml:space="preserve">Validité :</w:t>
      </w:r>
      <w:r>
        <w:t xml:space="preserve"> 5 ans renouvelable</w:t>
      </w:r>
    </w:p>
    <w:p>
      <w:pPr>
        <w:numPr>
          <w:ilvl w:val="0"/>
          <w:numId w:val="2278"/>
        </w:numPr>
        <w:pStyle w:val="Compact"/>
      </w:pPr>
      <w:r>
        <w:rPr>
          <w:bCs/>
          <w:b/>
        </w:rPr>
        <w:t xml:space="preserve">Autorisation stockage GPL (protection civile)</w:t>
      </w:r>
    </w:p>
    <w:p>
      <w:pPr>
        <w:pStyle w:val="FirstParagraph"/>
      </w:pPr>
      <w:r>
        <w:rPr>
          <w:bCs/>
          <w:b/>
        </w:rPr>
        <w:t xml:space="preserve">Normes :</w:t>
      </w:r>
    </w:p>
    <w:p>
      <w:pPr>
        <w:numPr>
          <w:ilvl w:val="0"/>
          <w:numId w:val="2279"/>
        </w:numPr>
      </w:pPr>
      <w:r>
        <w:t xml:space="preserve">Distance sécurité bâtiments : 15 mètres minimum</w:t>
      </w:r>
    </w:p>
    <w:p>
      <w:pPr>
        <w:numPr>
          <w:ilvl w:val="0"/>
          <w:numId w:val="2279"/>
        </w:numPr>
      </w:pPr>
      <w:r>
        <w:t xml:space="preserve">Zone stockage : sol, béton, ventilation naturelle, clôture</w:t>
      </w:r>
    </w:p>
    <w:p>
      <w:pPr>
        <w:numPr>
          <w:ilvl w:val="0"/>
          <w:numId w:val="2279"/>
        </w:numPr>
      </w:pPr>
      <w:r>
        <w:t xml:space="preserve">Détecteur fuite GPL (alarme automatique)</w:t>
      </w:r>
    </w:p>
    <w:p>
      <w:pPr>
        <w:numPr>
          <w:ilvl w:val="0"/>
          <w:numId w:val="2279"/>
        </w:numPr>
      </w:pPr>
      <w:r>
        <w:t xml:space="preserve">Extincteurs CO</w:t>
      </w:r>
      <w:r>
        <w:rPr>
          <w:vertAlign w:val="superscript"/>
        </w:rPr>
        <w:t xml:space="preserve">2</w:t>
      </w:r>
      <w:r>
        <w:t xml:space="preserve"> (1 pour 50 bonbonnes)</w:t>
      </w:r>
    </w:p>
    <w:p>
      <w:pPr>
        <w:numPr>
          <w:ilvl w:val="0"/>
          <w:numId w:val="2279"/>
        </w:numPr>
      </w:pPr>
      <w:r>
        <w:t xml:space="preserve">Interdiction flamme nue rayon 25m</w:t>
      </w:r>
    </w:p>
    <w:p>
      <w:pPr>
        <w:pStyle w:val="BlockText"/>
      </w:pPr>
      <w:r>
        <w:rPr>
          <w:bCs/>
          <w:b/>
        </w:rPr>
        <w:t xml:space="preserve">Capacité stockage TakaPlast :</w:t>
      </w:r>
    </w:p>
    <w:p>
      <w:pPr>
        <w:numPr>
          <w:ilvl w:val="0"/>
          <w:numId w:val="2280"/>
        </w:numPr>
      </w:pPr>
      <w:r>
        <w:t xml:space="preserve">50 bonbonnes 12,5kg = 625kg GPL</w:t>
      </w:r>
    </w:p>
    <w:p>
      <w:pPr>
        <w:numPr>
          <w:ilvl w:val="0"/>
          <w:numId w:val="2280"/>
        </w:numPr>
      </w:pPr>
      <w:r>
        <w:t xml:space="preserve">Classification : dépôt de 2</w:t>
      </w:r>
      <w:r>
        <w:rPr>
          <w:vertAlign w:val="superscript"/>
        </w:rPr>
        <w:t xml:space="preserve">ème</w:t>
      </w:r>
      <w:r>
        <w:t xml:space="preserve"> catégorie (&lt;1 tonne)</w:t>
      </w:r>
    </w:p>
    <w:p>
      <w:pPr>
        <w:numPr>
          <w:ilvl w:val="0"/>
          <w:numId w:val="2280"/>
        </w:numPr>
      </w:pPr>
      <w:r>
        <w:t xml:space="preserve">Régime simplifié (vs dépôts &gt;5 tonnes)</w:t>
      </w:r>
    </w:p>
    <w:p>
      <w:pPr>
        <w:numPr>
          <w:ilvl w:val="0"/>
          <w:numId w:val="2281"/>
        </w:numPr>
        <w:pStyle w:val="Compact"/>
      </w:pPr>
      <w:r>
        <w:rPr>
          <w:bCs/>
          <w:b/>
        </w:rPr>
        <w:t xml:space="preserve">Normes qualité GPL</w:t>
      </w:r>
    </w:p>
    <w:p>
      <w:pPr>
        <w:pStyle w:val="FirstParagraph"/>
      </w:pPr>
      <w:r>
        <w:t xml:space="preserve">Le GPL synthétique TakaPlast doit respecter :</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Paramètre</w:t>
            </w:r>
          </w:p>
        </w:tc>
        <w:tc>
          <w:tcPr/>
          <w:p>
            <w:pPr>
              <w:pStyle w:val="Compact"/>
              <w:jc w:val="left"/>
            </w:pPr>
            <w:r>
              <w:rPr>
                <w:bCs/>
                <w:b/>
              </w:rPr>
              <w:t>Norme ISO 9162</w:t>
            </w:r>
          </w:p>
        </w:tc>
        <w:tc>
          <w:tcPr/>
          <w:p>
            <w:pPr>
              <w:pStyle w:val="Compact"/>
              <w:jc w:val="left"/>
            </w:pPr>
            <w:r>
              <w:rPr>
                <w:bCs/>
                <w:b/>
              </w:rPr>
              <w:t>Valeur TakaPlast</w:t>
            </w:r>
          </w:p>
        </w:tc>
        <w:tc>
          <w:tcPr/>
          <w:p>
            <w:pPr>
              <w:pStyle w:val="Compact"/>
              <w:jc w:val="left"/>
            </w:pPr>
            <w:r>
              <w:rPr>
                <w:bCs/>
                <w:b/>
              </w:rPr>
              <w:t xml:space="preserve">Test</w:t>
            </w:r>
          </w:p>
        </w:tc>
      </w:tr>
      <w:tr>
        <w:tc>
          <w:tcPr/>
          <w:p>
            <w:pPr>
              <w:pStyle w:val="Compact"/>
              <w:jc w:val="left"/>
            </w:pPr>
            <w:r>
              <w:t>Pouvoir calorifique</w:t>
            </w:r>
          </w:p>
        </w:tc>
        <w:tc>
          <w:tcPr/>
          <w:p>
            <w:pPr>
              <w:pStyle w:val="Compact"/>
              <w:jc w:val="left"/>
            </w:pPr>
            <w:r>
              <w:t xml:space="preserve">&gt;45MJ/kg</w:t>
            </w:r>
          </w:p>
        </w:tc>
        <w:tc>
          <w:tcPr/>
          <w:p>
            <w:pPr>
              <w:pStyle w:val="Compact"/>
              <w:jc w:val="left"/>
            </w:pPr>
            <w:r>
              <w:t xml:space="preserve">48-52MJ/kg</w:t>
            </w:r>
          </w:p>
        </w:tc>
        <w:tc>
          <w:tcPr/>
          <w:p>
            <w:pPr>
              <w:pStyle w:val="Compact"/>
              <w:jc w:val="left"/>
            </w:pPr>
            <w:r>
              <w:t>Laboratoire mensuel</w:t>
            </w:r>
          </w:p>
        </w:tc>
      </w:tr>
      <w:tr>
        <w:tc>
          <w:tcPr/>
          <w:p>
            <w:pPr>
              <w:pStyle w:val="Compact"/>
              <w:jc w:val="left"/>
            </w:pPr>
            <w:r>
              <w:t xml:space="preserve">Soufre</w:t>
            </w:r>
          </w:p>
        </w:tc>
        <w:tc>
          <w:tcPr/>
          <w:p>
            <w:pPr>
              <w:pStyle w:val="Compact"/>
              <w:jc w:val="left"/>
            </w:pPr>
            <w:r>
              <w:t xml:space="preserve">&lt;50ppm</w:t>
            </w:r>
          </w:p>
        </w:tc>
        <w:tc>
          <w:tcPr/>
          <w:p>
            <w:pPr>
              <w:pStyle w:val="Compact"/>
              <w:jc w:val="left"/>
            </w:pPr>
            <w:r>
              <w:t xml:space="preserve">20-40ppm</w:t>
            </w:r>
          </w:p>
        </w:tc>
        <w:tc>
          <w:tcPr/>
          <w:p>
            <w:pPr>
              <w:pStyle w:val="Compact"/>
              <w:jc w:val="left"/>
            </w:pPr>
            <w:r>
              <w:t xml:space="preserve">Chromatographie</w:t>
            </w:r>
          </w:p>
        </w:tc>
      </w:tr>
      <w:tr>
        <w:tc>
          <w:tcPr/>
          <w:p>
            <w:pPr>
              <w:pStyle w:val="Compact"/>
              <w:jc w:val="left"/>
            </w:pPr>
            <w:r>
              <w:t xml:space="preserve">Humidité</w:t>
            </w:r>
          </w:p>
        </w:tc>
        <w:tc>
          <w:tcPr/>
          <w:p>
            <w:pPr>
              <w:pStyle w:val="Compact"/>
              <w:jc w:val="left"/>
            </w:pPr>
            <w:r>
              <w:t xml:space="preserve">&lt;100mg/kg</w:t>
            </w:r>
          </w:p>
        </w:tc>
        <w:tc>
          <w:tcPr/>
          <w:p>
            <w:pPr>
              <w:pStyle w:val="Compact"/>
              <w:jc w:val="left"/>
            </w:pPr>
            <w:r>
              <w:t xml:space="preserve">&lt;80mg/kg</w:t>
            </w:r>
          </w:p>
        </w:tc>
        <w:tc>
          <w:tcPr/>
          <w:p>
            <w:pPr>
              <w:pStyle w:val="Compact"/>
              <w:jc w:val="left"/>
            </w:pPr>
            <w:r>
              <w:t xml:space="preserve">Dessiccation</w:t>
            </w:r>
          </w:p>
        </w:tc>
      </w:tr>
      <w:tr>
        <w:tc>
          <w:tcPr/>
          <w:p>
            <w:pPr>
              <w:pStyle w:val="Compact"/>
              <w:jc w:val="left"/>
            </w:pPr>
            <w:r>
              <w:t xml:space="preserve">Résidus solides</w:t>
            </w:r>
          </w:p>
        </w:tc>
        <w:tc>
          <w:tcPr/>
          <w:p>
            <w:pPr>
              <w:pStyle w:val="Compact"/>
              <w:jc w:val="left"/>
            </w:pPr>
            <w:r>
              <w:t xml:space="preserve">Aucun</w:t>
            </w:r>
          </w:p>
        </w:tc>
        <w:tc>
          <w:tcPr/>
          <w:p>
            <w:pPr>
              <w:pStyle w:val="Compact"/>
              <w:jc w:val="left"/>
            </w:pPr>
            <w:r>
              <w:t xml:space="preserve">&lt;0,01%</w:t>
            </w:r>
          </w:p>
        </w:tc>
        <w:tc>
          <w:tcPr/>
          <w:p>
            <w:pPr>
              <w:pStyle w:val="Compact"/>
              <w:jc w:val="left"/>
            </w:pPr>
            <w:r>
              <w:t xml:space="preserve">Filtration</w:t>
            </w:r>
          </w:p>
        </w:tc>
      </w:tr>
      <w:tr>
        <w:tc>
          <w:tcPr/>
          <w:p>
            <w:pPr>
              <w:pStyle w:val="Compact"/>
              <w:jc w:val="left"/>
            </w:pPr>
            <w:r>
              <w:t>Pression (12,5kg, 20°C)</w:t>
            </w:r>
          </w:p>
        </w:tc>
        <w:tc>
          <w:tcPr/>
          <w:p>
            <w:pPr>
              <w:pStyle w:val="Compact"/>
              <w:jc w:val="left"/>
            </w:pPr>
            <w:r>
              <w:t xml:space="preserve">5-10 bar</w:t>
            </w:r>
          </w:p>
        </w:tc>
        <w:tc>
          <w:tcPr/>
          <w:p>
            <w:pPr>
              <w:pStyle w:val="Compact"/>
              <w:jc w:val="left"/>
            </w:pPr>
            <w:r>
              <w:t xml:space="preserve">6-8 bar</w:t>
            </w:r>
          </w:p>
        </w:tc>
        <w:tc>
          <w:tcPr/>
          <w:p>
            <w:pPr>
              <w:pStyle w:val="Compact"/>
              <w:jc w:val="left"/>
            </w:pPr>
            <w:r>
              <w:t xml:space="preserve">Manomètre</w:t>
            </w:r>
          </w:p>
        </w:tc>
      </w:tr>
    </w:tbl>
    <w:p>
      <w:pPr>
        <w:pStyle w:val="BodyText"/>
      </w:pPr>
      <w:r>
        <w:rPr>
          <w:bCs/>
          <w:b/>
        </w:rPr>
        <w:t xml:space="preserve">Certification qualité :</w:t>
      </w:r>
    </w:p>
    <w:p>
      <w:pPr>
        <w:numPr>
          <w:ilvl w:val="0"/>
          <w:numId w:val="2282"/>
        </w:numPr>
      </w:pPr>
      <w:r>
        <w:t>Tests laboratoire externe (OCC – Office Congolais de Contrôle) : trimestriel</w:t>
      </w:r>
    </w:p>
    <w:p>
      <w:pPr>
        <w:numPr>
          <w:ilvl w:val="0"/>
          <w:numId w:val="2282"/>
        </w:numPr>
      </w:pPr>
      <w:r>
        <w:t xml:space="preserve">Coût : 500USD/analyse</w:t>
      </w:r>
    </w:p>
    <w:p>
      <w:pPr>
        <w:numPr>
          <w:ilvl w:val="0"/>
          <w:numId w:val="2282"/>
        </w:numPr>
      </w:pPr>
      <w:r>
        <w:t xml:space="preserve">Obligation étiquetage bonbonnes (composition, précautions)</w:t>
      </w:r>
    </w:p>
    <w:bookmarkEnd w:id="459"/>
    <w:bookmarkStart w:id="460" w:name="fiscalité-spécifique-énergie"/>
    <w:p>
      <w:pPr>
        <w:pStyle w:val="Heading2"/>
      </w:pPr>
      <w:r>
        <w:rPr>
          <w:bCs/>
          <w:b/>
        </w:rPr>
        <w:t xml:space="preserve">Fiscalité spécifique énergie</w:t>
      </w:r>
    </w:p>
    <w:p>
      <w:pPr>
        <w:pStyle w:val="FirstParagraph"/>
      </w:pPr>
      <w:r>
        <w:rPr>
          <w:bCs/>
          <w:b/>
        </w:rPr>
        <w:t xml:space="preserve">Taxe sur GPL en RDC</w:t>
      </w:r>
    </w:p>
    <w:p>
      <w:pPr>
        <w:pStyle w:val="BodyText"/>
      </w:pPr>
      <w:r>
        <w:rPr>
          <w:bCs/>
          <w:b/>
        </w:rPr>
        <w:t xml:space="preserve">GPL commercialisé est soumis à :</w:t>
      </w:r>
    </w:p>
    <w:p>
      <w:pPr>
        <w:numPr>
          <w:ilvl w:val="0"/>
          <w:numId w:val="2283"/>
        </w:numPr>
      </w:pPr>
      <w:r>
        <w:rPr>
          <w:bCs/>
          <w:b/>
        </w:rPr>
        <w:t xml:space="preserve">Taxe hydrocarbures :</w:t>
      </w:r>
      <w:r>
        <w:t xml:space="preserve"> 5% prix de vente HT</w:t>
      </w:r>
    </w:p>
    <w:p>
      <w:pPr>
        <w:numPr>
          <w:ilvl w:val="0"/>
          <w:numId w:val="2283"/>
        </w:numPr>
      </w:pPr>
      <w:r>
        <w:rPr>
          <w:bCs/>
          <w:b/>
        </w:rPr>
        <w:t xml:space="preserve">TVA : 1</w:t>
      </w:r>
      <w:r>
        <w:t xml:space="preserve">6% (taux standard RDC)</w:t>
      </w:r>
    </w:p>
    <w:p>
      <w:pPr>
        <w:numPr>
          <w:ilvl w:val="0"/>
          <w:numId w:val="2283"/>
        </w:numPr>
      </w:pPr>
      <w:r>
        <w:rPr>
          <w:bCs/>
          <w:b/>
        </w:rPr>
        <w:t xml:space="preserve">Taxe environnementale :</w:t>
      </w:r>
      <w:r>
        <w:t xml:space="preserve"> 2% (si applicable)</w:t>
      </w:r>
    </w:p>
    <w:p>
      <w:pPr>
        <w:pStyle w:val="FirstParagraph"/>
      </w:pPr>
      <w:r>
        <w:rPr>
          <w:iCs/>
          <w:i/>
        </w:rPr>
        <w:t xml:space="preserve">Exemple calcul prix vente GPL TakaPlast :</w:t>
      </w:r>
    </w:p>
    <w:tbl>
      <w:tblPr>
        <w:tblStyle w:val="Table"/>
        <w:tblW w:type="pct" w:w="4870"/>
        <w:tblLook w:firstRow="1" w:lastRow="0" w:firstColumn="0" w:lastColumn="0" w:noHBand="0" w:noVBand="0" w:val="0020"/>
        <w:jc w:val="start"/>
      </w:tblPr>
      <w:tblGrid>
        <w:gridCol w:w="4320"/>
        <w:gridCol w:w="1851"/>
        <w:gridCol w:w="1542"/>
      </w:tblGrid>
      <w:tr>
        <w:trPr>
          <w:tblHeader w:val="true"/>
        </w:trPr>
        <w:tc>
          <w:tcPr/>
          <w:p>
            <w:pPr>
              <w:pStyle w:val="Compact"/>
              <w:jc w:val="left"/>
            </w:pPr>
            <w:r>
              <w:rPr>
                <w:bCs/>
                <w:b/>
              </w:rPr>
              <w:t xml:space="preserve">Élément</w:t>
            </w:r>
          </w:p>
        </w:tc>
        <w:tc>
          <w:tcPr/>
          <w:p>
            <w:pPr>
              <w:pStyle w:val="Compact"/>
              <w:jc w:val="left"/>
            </w:pPr>
            <w:r>
              <w:rPr>
                <w:bCs/>
                <w:b/>
              </w:rPr>
              <w:t xml:space="preserve">Calcul</w:t>
            </w:r>
          </w:p>
        </w:tc>
        <w:tc>
          <w:tcPr/>
          <w:p>
            <w:pPr>
              <w:pStyle w:val="Compact"/>
              <w:jc w:val="left"/>
            </w:pPr>
            <w:r>
              <w:rPr>
                <w:bCs/>
                <w:b/>
              </w:rPr>
              <w:t xml:space="preserve">Montant</w:t>
            </w:r>
          </w:p>
        </w:tc>
      </w:tr>
      <w:tr>
        <w:tc>
          <w:tcPr/>
          <w:p>
            <w:pPr>
              <w:pStyle w:val="Compact"/>
              <w:jc w:val="left"/>
            </w:pPr>
            <w:r>
              <w:t xml:space="preserve">Prix base HT</w:t>
            </w:r>
          </w:p>
        </w:tc>
        <w:tc>
          <w:tcPr/>
          <w:p>
            <w:pPr>
              <w:pStyle w:val="Compact"/>
            </w:pPr>
          </w:p>
        </w:tc>
        <w:tc>
          <w:tcPr/>
          <w:p>
            <w:pPr>
              <w:pStyle w:val="Compact"/>
              <w:jc w:val="left"/>
            </w:pPr>
            <w:r>
              <w:t xml:space="preserve">0,60$/kg</w:t>
            </w:r>
          </w:p>
        </w:tc>
      </w:tr>
      <w:tr>
        <w:tc>
          <w:tcPr/>
          <w:p>
            <w:pPr>
              <w:pStyle w:val="Compact"/>
              <w:jc w:val="left"/>
            </w:pPr>
            <w:r>
              <w:t xml:space="preserve">Taxe hydrocarbures (5%)</w:t>
            </w:r>
          </w:p>
        </w:tc>
        <w:tc>
          <w:tcPr/>
          <w:p>
            <w:pPr>
              <w:pStyle w:val="Compact"/>
              <w:jc w:val="left"/>
            </w:pPr>
            <w:r>
              <w:t xml:space="preserve">0,60 * 5%</w:t>
            </w:r>
          </w:p>
        </w:tc>
        <w:tc>
          <w:tcPr/>
          <w:p>
            <w:pPr>
              <w:pStyle w:val="Compact"/>
              <w:jc w:val="left"/>
            </w:pPr>
            <w:r>
              <w:t xml:space="preserve">0,03$/kg</w:t>
            </w:r>
          </w:p>
        </w:tc>
      </w:tr>
      <w:tr>
        <w:tc>
          <w:tcPr/>
          <w:p>
            <w:pPr>
              <w:pStyle w:val="Compact"/>
              <w:jc w:val="left"/>
            </w:pPr>
            <w:r>
              <w:t xml:space="preserve">Sous-total HT</w:t>
            </w:r>
          </w:p>
        </w:tc>
        <w:tc>
          <w:tcPr/>
          <w:p>
            <w:pPr>
              <w:pStyle w:val="Compact"/>
            </w:pPr>
          </w:p>
        </w:tc>
        <w:tc>
          <w:tcPr/>
          <w:p>
            <w:pPr>
              <w:pStyle w:val="Compact"/>
              <w:jc w:val="left"/>
            </w:pPr>
            <w:r>
              <w:t xml:space="preserve">0,63$/kg</w:t>
            </w:r>
          </w:p>
        </w:tc>
      </w:tr>
      <w:tr>
        <w:tc>
          <w:tcPr/>
          <w:p>
            <w:pPr>
              <w:pStyle w:val="Compact"/>
              <w:jc w:val="left"/>
            </w:pPr>
            <w:r>
              <w:t xml:space="preserve">TVA (16%)</w:t>
            </w:r>
          </w:p>
        </w:tc>
        <w:tc>
          <w:tcPr/>
          <w:p>
            <w:pPr>
              <w:pStyle w:val="Compact"/>
              <w:jc w:val="left"/>
            </w:pPr>
            <w:r>
              <w:t xml:space="preserve">0,63 * 16%</w:t>
            </w:r>
          </w:p>
        </w:tc>
        <w:tc>
          <w:tcPr/>
          <w:p>
            <w:pPr>
              <w:pStyle w:val="Compact"/>
              <w:jc w:val="left"/>
            </w:pPr>
            <w:r>
              <w:t xml:space="preserve">0,10$/kg</w:t>
            </w:r>
          </w:p>
        </w:tc>
      </w:tr>
      <w:tr>
        <w:tc>
          <w:tcPr/>
          <w:p>
            <w:pPr>
              <w:pStyle w:val="Compact"/>
              <w:jc w:val="left"/>
            </w:pPr>
            <w:r>
              <w:rPr>
                <w:bCs/>
                <w:b/>
              </w:rPr>
              <w:t xml:space="preserve">Prix TTC final</w:t>
            </w:r>
          </w:p>
        </w:tc>
        <w:tc>
          <w:tcPr/>
          <w:p>
            <w:pPr>
              <w:pStyle w:val="Compact"/>
            </w:pPr>
          </w:p>
        </w:tc>
        <w:tc>
          <w:tcPr/>
          <w:p>
            <w:pPr>
              <w:pStyle w:val="Compact"/>
              <w:jc w:val="left"/>
            </w:pPr>
            <w:r>
              <w:rPr>
                <w:bCs/>
                <w:b/>
              </w:rPr>
              <w:t xml:space="preserve">0,73$/kg</w:t>
            </w:r>
          </w:p>
        </w:tc>
      </w:tr>
    </w:tbl>
    <w:p>
      <w:pPr>
        <w:pStyle w:val="BodyText"/>
      </w:pPr>
      <w:r>
        <w:rPr>
          <w:bCs/>
          <w:b/>
        </w:rPr>
        <w:t xml:space="preserve">Compétitivité vs GPL fossile :</w:t>
      </w:r>
    </w:p>
    <w:p>
      <w:pPr>
        <w:numPr>
          <w:ilvl w:val="0"/>
          <w:numId w:val="2284"/>
        </w:numPr>
      </w:pPr>
      <w:r>
        <w:t xml:space="preserve">GPL fossile importé : 0,85-0,95$/kg TTC</w:t>
      </w:r>
    </w:p>
    <w:p>
      <w:pPr>
        <w:numPr>
          <w:ilvl w:val="0"/>
          <w:numId w:val="2284"/>
        </w:numPr>
      </w:pPr>
      <w:r>
        <w:t xml:space="preserve">TakaPlast : 0,37$/kg TTC</w:t>
      </w:r>
    </w:p>
    <w:p>
      <w:pPr>
        <w:numPr>
          <w:ilvl w:val="0"/>
          <w:numId w:val="2284"/>
        </w:numPr>
      </w:pPr>
      <w:r>
        <w:rPr>
          <w:bCs/>
          <w:b/>
        </w:rPr>
        <w:t xml:space="preserve">Avantage prix :</w:t>
      </w:r>
      <w:r>
        <w:t xml:space="preserve"> 14-23% moins cher</w:t>
      </w:r>
    </w:p>
    <w:p>
      <w:pPr>
        <w:pStyle w:val="FirstParagraph"/>
      </w:pPr>
      <w:r>
        <w:rPr>
          <w:bCs/>
          <w:b/>
        </w:rPr>
        <w:t xml:space="preserve">Exonérations possibles (plaidoyer)</w:t>
      </w:r>
    </w:p>
    <w:p>
      <w:pPr>
        <w:pStyle w:val="BodyText"/>
      </w:pPr>
      <w:r>
        <w:t xml:space="preserve">TakaPlast peut solliciter :</w:t>
      </w:r>
    </w:p>
    <w:p>
      <w:pPr>
        <w:numPr>
          <w:ilvl w:val="0"/>
          <w:numId w:val="2285"/>
        </w:numPr>
        <w:pStyle w:val="Compact"/>
      </w:pPr>
      <w:r>
        <w:rPr>
          <w:bCs/>
          <w:b/>
        </w:rPr>
        <w:t xml:space="preserve">Exonération taxe hydrocarbures (5%)</w:t>
      </w:r>
    </w:p>
    <w:p>
      <w:pPr>
        <w:numPr>
          <w:ilvl w:val="0"/>
          <w:numId w:val="2286"/>
        </w:numPr>
      </w:pPr>
      <w:r>
        <w:t xml:space="preserve">Justification : GPL d’origine renouvelable (déchets plastiques)</w:t>
      </w:r>
    </w:p>
    <w:p>
      <w:pPr>
        <w:numPr>
          <w:ilvl w:val="0"/>
          <w:numId w:val="2286"/>
        </w:numPr>
      </w:pPr>
      <w:r>
        <w:t xml:space="preserve">Précédent : biocarburants exonérés en RDC (décret 2018)</w:t>
      </w:r>
    </w:p>
    <w:p>
      <w:pPr>
        <w:numPr>
          <w:ilvl w:val="0"/>
          <w:numId w:val="2286"/>
        </w:numPr>
      </w:pPr>
      <w:r>
        <w:t xml:space="preserve">Démarche : demande ministère Hydrocarbures + finances</w:t>
      </w:r>
    </w:p>
    <w:p>
      <w:pPr>
        <w:numPr>
          <w:ilvl w:val="0"/>
          <w:numId w:val="2286"/>
        </w:numPr>
      </w:pPr>
      <w:r>
        <w:t xml:space="preserve">Impact : prix 0,70$/kg au lieu de 9,73$/kg</w:t>
      </w:r>
    </w:p>
    <w:p>
      <w:pPr>
        <w:numPr>
          <w:ilvl w:val="0"/>
          <w:numId w:val="2287"/>
        </w:numPr>
        <w:pStyle w:val="Compact"/>
      </w:pPr>
      <w:r>
        <w:rPr>
          <w:bCs/>
          <w:b/>
        </w:rPr>
        <w:t xml:space="preserve">Crédit carbone (revenus additionnels)</w:t>
      </w:r>
    </w:p>
    <w:p>
      <w:pPr>
        <w:numPr>
          <w:ilvl w:val="0"/>
          <w:numId w:val="2288"/>
        </w:numPr>
      </w:pPr>
      <w:r>
        <w:t xml:space="preserve">1kg GPL synthétique vs fossile = 2,5kg CO</w:t>
      </w:r>
      <w:r>
        <w:rPr>
          <w:vertAlign w:val="superscript"/>
        </w:rPr>
        <w:t xml:space="preserve">2</w:t>
      </w:r>
      <w:r>
        <w:t xml:space="preserve">eq évités</w:t>
      </w:r>
    </w:p>
    <w:p>
      <w:pPr>
        <w:numPr>
          <w:ilvl w:val="0"/>
          <w:numId w:val="2288"/>
        </w:numPr>
      </w:pPr>
      <w:r>
        <w:t xml:space="preserve">45 tonnes GPL/mois * 2,5 = 112,5 tCO</w:t>
      </w:r>
      <w:r>
        <w:rPr>
          <w:vertAlign w:val="superscript"/>
        </w:rPr>
        <w:t xml:space="preserve">2</w:t>
      </w:r>
      <w:r>
        <w:t xml:space="preserve">eq/mois</w:t>
      </w:r>
    </w:p>
    <w:p>
      <w:pPr>
        <w:numPr>
          <w:ilvl w:val="0"/>
          <w:numId w:val="2288"/>
        </w:numPr>
      </w:pPr>
      <w:r>
        <w:t xml:space="preserve">1.350 tCO</w:t>
      </w:r>
      <w:r>
        <w:rPr>
          <w:vertAlign w:val="superscript"/>
        </w:rPr>
        <w:t xml:space="preserve">2</w:t>
      </w:r>
      <w:r>
        <w:t xml:space="preserve">eq/an * 15$/t (marché volontaire) = </w:t>
      </w:r>
      <w:r>
        <w:rPr>
          <w:bCs/>
          <w:b/>
        </w:rPr>
        <w:t xml:space="preserve">20.250$/an</w:t>
      </w:r>
    </w:p>
    <w:bookmarkEnd w:id="460"/>
    <w:bookmarkEnd w:id="461"/>
    <w:bookmarkStart w:id="492" w:name="infrastructure-et-logistique"/>
    <w:p>
      <w:pPr>
        <w:pStyle w:val="Heading1"/>
      </w:pPr>
      <w:r>
        <w:t xml:space="preserve">INFRASTRUCTURE ET LOGISTIQUE</w:t>
      </w:r>
    </w:p>
    <w:bookmarkStart w:id="465" w:name="terrain-et-localisation"/>
    <w:p>
      <w:pPr>
        <w:pStyle w:val="Heading2"/>
      </w:pPr>
      <w:r>
        <w:rPr>
          <w:bCs/>
          <w:b/>
        </w:rPr>
        <w:t xml:space="preserve">Terrain et localisation</w:t>
      </w:r>
    </w:p>
    <w:bookmarkStart w:id="462" w:name="critères-sélection-site"/>
    <w:p>
      <w:pPr>
        <w:pStyle w:val="Heading3"/>
      </w:pPr>
      <w:r>
        <w:t xml:space="preserve">Critères sélection site</w:t>
      </w:r>
    </w:p>
    <w:p>
      <w:pPr>
        <w:pStyle w:val="FirstParagraph"/>
      </w:pPr>
      <w:r>
        <w:rPr>
          <w:bCs/>
          <w:b/>
        </w:rPr>
        <w:t xml:space="preserve">Contraintes techniques :</w:t>
      </w:r>
    </w:p>
    <w:p>
      <w:pPr>
        <w:numPr>
          <w:ilvl w:val="0"/>
          <w:numId w:val="2289"/>
        </w:numPr>
      </w:pPr>
      <w:r>
        <w:rPr>
          <w:bCs/>
          <w:b/>
        </w:rPr>
        <w:t xml:space="preserve">Superficie :</w:t>
      </w:r>
      <w:r>
        <w:t xml:space="preserve"> minimum 5.000m² (7.000-10.000m² idéal)</w:t>
      </w:r>
    </w:p>
    <w:p>
      <w:pPr>
        <w:numPr>
          <w:ilvl w:val="0"/>
          <w:numId w:val="2289"/>
        </w:numPr>
      </w:pPr>
      <w:r>
        <w:rPr>
          <w:bCs/>
          <w:b/>
        </w:rPr>
        <w:t xml:space="preserve">Accès :</w:t>
      </w:r>
      <w:r>
        <w:t xml:space="preserve"> route bitumée ou terre battable praticable toute l’année</w:t>
      </w:r>
    </w:p>
    <w:p>
      <w:pPr>
        <w:numPr>
          <w:ilvl w:val="0"/>
          <w:numId w:val="2289"/>
        </w:numPr>
      </w:pPr>
      <w:r>
        <w:rPr>
          <w:bCs/>
          <w:b/>
        </w:rPr>
        <w:t xml:space="preserve">Électricité :</w:t>
      </w:r>
      <w:r>
        <w:t xml:space="preserve"> proximité ligne moyenne tension (30 kV) ou possibilité raccordement</w:t>
      </w:r>
    </w:p>
    <w:p>
      <w:pPr>
        <w:numPr>
          <w:ilvl w:val="0"/>
          <w:numId w:val="2289"/>
        </w:numPr>
      </w:pPr>
      <w:r>
        <w:rPr>
          <w:bCs/>
          <w:b/>
        </w:rPr>
        <w:t xml:space="preserve">Eau :</w:t>
      </w:r>
      <w:r>
        <w:t xml:space="preserve"> accès réseau REGIDESO ou possibilité forage</w:t>
      </w:r>
    </w:p>
    <w:p>
      <w:pPr>
        <w:numPr>
          <w:ilvl w:val="0"/>
          <w:numId w:val="2289"/>
        </w:numPr>
      </w:pPr>
      <w:r>
        <w:rPr>
          <w:bCs/>
          <w:b/>
        </w:rPr>
        <w:t xml:space="preserve">Zoning :</w:t>
      </w:r>
      <w:r>
        <w:t xml:space="preserve"> zone industrielle ou artisanale (permis environnement)</w:t>
      </w:r>
    </w:p>
    <w:p>
      <w:pPr>
        <w:pStyle w:val="FirstParagraph"/>
      </w:pPr>
      <w:r>
        <w:rPr>
          <w:bCs/>
          <w:b/>
        </w:rPr>
        <w:t xml:space="preserve">Contraintes logistiques :</w:t>
      </w:r>
    </w:p>
    <w:p>
      <w:pPr>
        <w:numPr>
          <w:ilvl w:val="0"/>
          <w:numId w:val="2290"/>
        </w:numPr>
      </w:pPr>
      <w:r>
        <w:rPr>
          <w:bCs/>
          <w:b/>
        </w:rPr>
        <w:t xml:space="preserve">Distance centre Kinshasa :</w:t>
      </w:r>
      <w:r>
        <w:t xml:space="preserve"> 10-25km (équilibre coûts/accessibilité)</w:t>
      </w:r>
    </w:p>
    <w:p>
      <w:pPr>
        <w:numPr>
          <w:ilvl w:val="0"/>
          <w:numId w:val="2290"/>
        </w:numPr>
      </w:pPr>
      <w:r>
        <w:rPr>
          <w:bCs/>
          <w:b/>
        </w:rPr>
        <w:t xml:space="preserve">Proximité zone collecte :</w:t>
      </w:r>
      <w:r>
        <w:t xml:space="preserve"> accès quartiers populaires (Lemba, Metete, Ngaliema)</w:t>
      </w:r>
    </w:p>
    <w:p>
      <w:pPr>
        <w:numPr>
          <w:ilvl w:val="0"/>
          <w:numId w:val="2290"/>
        </w:numPr>
      </w:pPr>
      <w:r>
        <w:rPr>
          <w:bCs/>
          <w:b/>
        </w:rPr>
        <w:t xml:space="preserve">Évacuation produits :</w:t>
      </w:r>
      <w:r>
        <w:t xml:space="preserve"> axe vers clients industriels (Limete, Masina) et port/aéroport</w:t>
      </w:r>
    </w:p>
    <w:p>
      <w:pPr>
        <w:pStyle w:val="FirstParagraph"/>
      </w:pPr>
      <w:r>
        <w:rPr>
          <w:bCs/>
          <w:b/>
        </w:rPr>
        <w:t xml:space="preserve">Contraintes sociales :</w:t>
      </w:r>
    </w:p>
    <w:p>
      <w:pPr>
        <w:numPr>
          <w:ilvl w:val="0"/>
          <w:numId w:val="2291"/>
        </w:numPr>
      </w:pPr>
      <w:r>
        <w:t xml:space="preserve">Acceptation communautés locales (nuisances limitées)</w:t>
      </w:r>
    </w:p>
    <w:p>
      <w:pPr>
        <w:numPr>
          <w:ilvl w:val="0"/>
          <w:numId w:val="2291"/>
        </w:numPr>
      </w:pPr>
      <w:r>
        <w:t xml:space="preserve">Sécurité zone (éviter zones très isolées)</w:t>
      </w:r>
    </w:p>
    <w:bookmarkEnd w:id="462"/>
    <w:bookmarkStart w:id="463" w:name="site-retenu-proposition"/>
    <w:p>
      <w:pPr>
        <w:pStyle w:val="Heading3"/>
      </w:pPr>
      <w:r>
        <w:t xml:space="preserve">Site retenu (proposition)</w:t>
      </w:r>
    </w:p>
    <w:p>
      <w:pPr>
        <w:pStyle w:val="FirstParagraph"/>
      </w:pPr>
      <w:r>
        <w:rPr>
          <w:bCs/>
          <w:b/>
        </w:rPr>
        <w:t xml:space="preserve">LOCALISATION : Zone Industrielle de Kinkole (commune Mont-Ngafula)</w:t>
      </w:r>
    </w:p>
    <w:p>
      <w:pPr>
        <w:numPr>
          <w:ilvl w:val="0"/>
          <w:numId w:val="2292"/>
        </w:numPr>
      </w:pPr>
      <w:r>
        <w:t xml:space="preserve">Adresse : Avenue Industrielle, Kinkole 2, Mont-Ngafula, Kinshasa</w:t>
      </w:r>
    </w:p>
    <w:p>
      <w:pPr>
        <w:numPr>
          <w:ilvl w:val="0"/>
          <w:numId w:val="2292"/>
        </w:numPr>
      </w:pPr>
      <w:r>
        <w:t xml:space="preserve">Superficie : 8.000m²</w:t>
      </w:r>
    </w:p>
    <w:p>
      <w:pPr>
        <w:numPr>
          <w:ilvl w:val="0"/>
          <w:numId w:val="2292"/>
        </w:numPr>
      </w:pPr>
      <w:r>
        <w:t xml:space="preserve">Statut : bail emphytéotique 25 ans (état congolais)</w:t>
      </w:r>
    </w:p>
    <w:p>
      <w:pPr>
        <w:numPr>
          <w:ilvl w:val="0"/>
          <w:numId w:val="2292"/>
        </w:numPr>
      </w:pPr>
      <w:r>
        <w:t>Propriétaire : ministère urbansme via OEBK (Office d’Exploitation et Gestion du Bâtiment de Kinshasa)</w:t>
      </w:r>
    </w:p>
    <w:p>
      <w:pPr>
        <w:pStyle w:val="FirstParagraph"/>
      </w:pPr>
      <w:r>
        <w:rPr>
          <w:bCs/>
          <w:b/>
        </w:rPr>
        <w:t xml:space="preserve">Avantages :</w:t>
      </w:r>
    </w:p>
    <w:p>
      <w:pPr>
        <w:numPr>
          <w:ilvl w:val="0"/>
          <w:numId w:val="2293"/>
        </w:numPr>
      </w:pPr>
      <w:r>
        <w:t xml:space="preserve">Zone industrielle officielle (permis facilités)</w:t>
      </w:r>
    </w:p>
    <w:p>
      <w:pPr>
        <w:numPr>
          <w:ilvl w:val="0"/>
          <w:numId w:val="2293"/>
        </w:numPr>
      </w:pPr>
      <w:r>
        <w:t xml:space="preserve">Route nationale 1 (bitumée) à 2km</w:t>
      </w:r>
    </w:p>
    <w:p>
      <w:pPr>
        <w:numPr>
          <w:ilvl w:val="0"/>
          <w:numId w:val="2293"/>
        </w:numPr>
      </w:pPr>
      <w:r>
        <w:t xml:space="preserve">Électricité MT disponible (ligne SNEL 500m)</w:t>
      </w:r>
    </w:p>
    <w:p>
      <w:pPr>
        <w:numPr>
          <w:ilvl w:val="0"/>
          <w:numId w:val="2293"/>
        </w:numPr>
      </w:pPr>
      <w:r>
        <w:t xml:space="preserve">Forage existant sur site (ancien occupant)</w:t>
      </w:r>
    </w:p>
    <w:p>
      <w:pPr>
        <w:numPr>
          <w:ilvl w:val="0"/>
          <w:numId w:val="2293"/>
        </w:numPr>
      </w:pPr>
      <w:r>
        <w:t xml:space="preserve">15km centre-ville, 12km aéroport N’Djili</w:t>
      </w:r>
    </w:p>
    <w:p>
      <w:pPr>
        <w:numPr>
          <w:ilvl w:val="0"/>
          <w:numId w:val="2293"/>
        </w:numPr>
      </w:pPr>
      <w:r>
        <w:t xml:space="preserve">Loyer modéré : 2,50$/m²/an = </w:t>
      </w:r>
      <w:r>
        <w:rPr>
          <w:bCs/>
          <w:b/>
        </w:rPr>
        <w:t xml:space="preserve">20.000$/an</w:t>
      </w:r>
    </w:p>
    <w:p>
      <w:pPr>
        <w:pStyle w:val="FirstParagraph"/>
      </w:pPr>
      <w:r>
        <w:rPr>
          <w:bCs/>
          <w:b/>
        </w:rPr>
        <w:t xml:space="preserve">Inconvénients :</w:t>
      </w:r>
    </w:p>
    <w:p>
      <w:pPr>
        <w:numPr>
          <w:ilvl w:val="0"/>
          <w:numId w:val="2294"/>
        </w:numPr>
      </w:pPr>
      <w:r>
        <w:t xml:space="preserve">Travaux remise en état nécessaire (~10.000$)</w:t>
      </w:r>
    </w:p>
    <w:p>
      <w:pPr>
        <w:numPr>
          <w:ilvl w:val="0"/>
          <w:numId w:val="2294"/>
        </w:numPr>
      </w:pPr>
      <w:r>
        <w:t xml:space="preserve">Accès dernier km (500m piste terre)</w:t>
      </w:r>
    </w:p>
    <w:p>
      <w:pPr>
        <w:numPr>
          <w:ilvl w:val="0"/>
          <w:numId w:val="2294"/>
        </w:numPr>
      </w:pPr>
      <w:r>
        <w:t xml:space="preserve">Sécurité à renforcer (gardiennage 24/7)</w:t>
      </w:r>
    </w:p>
    <w:bookmarkEnd w:id="463"/>
    <w:bookmarkStart w:id="464" w:name="conditions-bail"/>
    <w:p>
      <w:pPr>
        <w:pStyle w:val="Heading3"/>
      </w:pPr>
      <w:r>
        <w:t xml:space="preserve">Conditions bail</w:t>
      </w:r>
    </w:p>
    <w:p>
      <w:pPr>
        <w:pStyle w:val="FirstParagraph"/>
      </w:pPr>
      <w:r>
        <w:rPr>
          <w:bCs/>
          <w:b/>
        </w:rPr>
        <w:t xml:space="preserve">Contrat :</w:t>
      </w:r>
      <w:r>
        <w:t xml:space="preserve"> bail emphytéotique 25 ans renouvelable</w:t>
        <w:br/>
      </w:r>
      <w:r>
        <w:rPr>
          <w:bCs/>
          <w:b/>
        </w:rPr>
        <w:t xml:space="preserve">Loyer :</w:t>
      </w:r>
      <w:r>
        <w:t xml:space="preserve"> 20.000$/an payable trimestriellement (5.000$/trim)</w:t>
        <w:br/>
      </w:r>
      <w:r>
        <w:rPr>
          <w:bCs/>
          <w:b/>
        </w:rPr>
        <w:t xml:space="preserve">Caution :</w:t>
      </w:r>
      <w:r>
        <w:t xml:space="preserve"> 2 mois loyer = 3.333$</w:t>
        <w:br/>
      </w:r>
      <w:r>
        <w:rPr>
          <w:bCs/>
          <w:b/>
        </w:rPr>
        <w:t xml:space="preserve">Charges :</w:t>
      </w:r>
      <w:r>
        <w:t xml:space="preserve"> taxes foncières (~1.000$/an), entretien voiries commune</w:t>
        <w:br/>
      </w:r>
      <w:r>
        <w:rPr>
          <w:bCs/>
          <w:b/>
        </w:rPr>
        <w:t xml:space="preserve">Option achat :</w:t>
      </w:r>
      <w:r>
        <w:t xml:space="preserve"> possible après 10 ans (valorisation terrain 150.000-200.000$)</w:t>
        <w:br/>
      </w:r>
      <w:r>
        <w:rPr>
          <w:bCs/>
          <w:b/>
        </w:rPr>
        <w:t xml:space="preserve">Travaux :</w:t>
      </w:r>
      <w:r>
        <w:t xml:space="preserve"> autorisés avec accord écrit propriétaire (construction démontables)</w:t>
      </w:r>
    </w:p>
    <w:p>
      <w:pPr>
        <w:pStyle w:val="BodyText"/>
      </w:pPr>
      <w:r>
        <w:rPr>
          <w:bCs/>
          <w:b/>
        </w:rPr>
        <w:t xml:space="preserve">Total engagement An1 :</w:t>
      </w:r>
    </w:p>
    <w:p>
      <w:pPr>
        <w:numPr>
          <w:ilvl w:val="0"/>
          <w:numId w:val="2295"/>
        </w:numPr>
      </w:pPr>
      <w:r>
        <w:t xml:space="preserve">Caution : 3.333$</w:t>
      </w:r>
    </w:p>
    <w:p>
      <w:pPr>
        <w:numPr>
          <w:ilvl w:val="0"/>
          <w:numId w:val="2295"/>
        </w:numPr>
      </w:pPr>
      <w:r>
        <w:t xml:space="preserve">Loyer 12 mois : 20.000$</w:t>
      </w:r>
    </w:p>
    <w:p>
      <w:pPr>
        <w:numPr>
          <w:ilvl w:val="0"/>
          <w:numId w:val="2295"/>
        </w:numPr>
      </w:pPr>
      <w:r>
        <w:t xml:space="preserve">Taxes : 1.000$</w:t>
      </w:r>
    </w:p>
    <w:p>
      <w:pPr>
        <w:numPr>
          <w:ilvl w:val="0"/>
          <w:numId w:val="2295"/>
        </w:numPr>
      </w:pPr>
      <w:r>
        <w:rPr>
          <w:bCs/>
          <w:b/>
        </w:rPr>
        <w:t xml:space="preserve">Total : 24.333$</w:t>
      </w:r>
    </w:p>
    <w:bookmarkEnd w:id="464"/>
    <w:bookmarkEnd w:id="465"/>
    <w:bookmarkStart w:id="468" w:name="bâtiments-et-aménagements"/>
    <w:p>
      <w:pPr>
        <w:pStyle w:val="Heading2"/>
      </w:pPr>
      <w:r>
        <w:rPr>
          <w:bCs/>
          <w:b/>
        </w:rPr>
        <w:t xml:space="preserve">Bâtiments et aménagements</w:t>
      </w:r>
    </w:p>
    <w:bookmarkStart w:id="466" w:name="plan-masse-site-8.000m²"/>
    <w:p>
      <w:pPr>
        <w:pStyle w:val="Heading3"/>
      </w:pPr>
      <w:r>
        <w:t xml:space="preserve">Plan masse site (8.000m²)</w:t>
      </w:r>
    </w:p>
    <w:p>
      <w:pPr>
        <w:pStyle w:val="FirstParagraph"/>
      </w:pPr>
    </w:p>
    <w:bookmarkEnd w:id="466"/>
    <w:bookmarkStart w:id="467" w:name="détail-bâtiments"/>
    <w:p>
      <w:pPr>
        <w:pStyle w:val="Heading3"/>
      </w:pPr>
      <w:r>
        <w:t xml:space="preserve">Détail bâtiments</w:t>
      </w:r>
    </w:p>
    <w:p>
      <w:pPr>
        <w:numPr>
          <w:ilvl w:val="0"/>
          <w:numId w:val="2296"/>
        </w:numPr>
        <w:pStyle w:val="Compact"/>
      </w:pPr>
      <w:r>
        <w:rPr>
          <w:bCs/>
          <w:b/>
        </w:rPr>
        <w:t xml:space="preserve">HANGAR PRODUCTION (3 000 m²)</w:t>
      </w:r>
    </w:p>
    <w:p>
      <w:pPr>
        <w:numPr>
          <w:ilvl w:val="0"/>
          <w:numId w:val="2297"/>
        </w:numPr>
      </w:pPr>
      <w:r>
        <w:rPr>
          <w:bCs/>
          <w:b/>
        </w:rPr>
        <w:t xml:space="preserve">Structure :</w:t>
      </w:r>
      <w:r>
        <w:t xml:space="preserve"> charpente métallique (acier galvanisé) + couverture tôle bac acier</w:t>
      </w:r>
    </w:p>
    <w:p>
      <w:pPr>
        <w:numPr>
          <w:ilvl w:val="0"/>
          <w:numId w:val="2297"/>
        </w:numPr>
      </w:pPr>
      <w:r>
        <w:rPr>
          <w:bCs/>
          <w:b/>
        </w:rPr>
        <w:t xml:space="preserve">Dimensions :</w:t>
      </w:r>
      <w:r>
        <w:t xml:space="preserve"> 50m * 50m * 8m hauteur</w:t>
      </w:r>
    </w:p>
    <w:p>
      <w:pPr>
        <w:numPr>
          <w:ilvl w:val="0"/>
          <w:numId w:val="2297"/>
        </w:numPr>
      </w:pPr>
      <w:r>
        <w:rPr>
          <w:bCs/>
          <w:b/>
        </w:rPr>
        <w:t xml:space="preserve">Sol :</w:t>
      </w:r>
      <w:r>
        <w:t xml:space="preserve"> dalle béton armé 20cm (charge admissible 5t/m²)</w:t>
      </w:r>
    </w:p>
    <w:p>
      <w:pPr>
        <w:numPr>
          <w:ilvl w:val="0"/>
          <w:numId w:val="2297"/>
        </w:numPr>
      </w:pPr>
      <w:r>
        <w:rPr>
          <w:bCs/>
          <w:b/>
        </w:rPr>
        <w:t xml:space="preserve">Murs :</w:t>
      </w:r>
      <w:r>
        <w:t xml:space="preserve"> parpaings 15cm + bardage tôle (isolation thermique)</w:t>
      </w:r>
    </w:p>
    <w:p>
      <w:pPr>
        <w:numPr>
          <w:ilvl w:val="0"/>
          <w:numId w:val="2297"/>
        </w:numPr>
      </w:pPr>
      <w:r>
        <w:rPr>
          <w:bCs/>
          <w:b/>
        </w:rPr>
        <w:t xml:space="preserve">Portes :</w:t>
      </w:r>
      <w:r>
        <w:t xml:space="preserve"> 3 portes sectionnelles industrielles 4m*4m</w:t>
      </w:r>
    </w:p>
    <w:p>
      <w:pPr>
        <w:numPr>
          <w:ilvl w:val="0"/>
          <w:numId w:val="2297"/>
        </w:numPr>
      </w:pPr>
      <w:r>
        <w:rPr>
          <w:bCs/>
          <w:b/>
        </w:rPr>
        <w:t xml:space="preserve">Ventilation :</w:t>
      </w:r>
      <w:r>
        <w:t xml:space="preserve"> 10 extracteurs d’air axiaux + lanterneaux naturels</w:t>
      </w:r>
    </w:p>
    <w:p>
      <w:pPr>
        <w:numPr>
          <w:ilvl w:val="0"/>
          <w:numId w:val="2297"/>
        </w:numPr>
      </w:pPr>
      <w:r>
        <w:rPr>
          <w:bCs/>
          <w:b/>
        </w:rPr>
        <w:t xml:space="preserve">Éclairage :</w:t>
      </w:r>
      <w:r>
        <w:t xml:space="preserve"> LED haute bay 150W (80 unités) = 300 lux</w:t>
      </w:r>
    </w:p>
    <w:p>
      <w:pPr>
        <w:numPr>
          <w:ilvl w:val="0"/>
          <w:numId w:val="2297"/>
        </w:numPr>
      </w:pPr>
      <w:r>
        <w:rPr>
          <w:bCs/>
          <w:b/>
        </w:rPr>
        <w:t xml:space="preserve">Sécurité incendie :</w:t>
      </w:r>
      <w:r>
        <w:t xml:space="preserve"> extincteurs CO² (10), RIA (Robinets Incendie Armés 4), détecteurs fumée</w:t>
      </w:r>
    </w:p>
    <w:p>
      <w:pPr>
        <w:pStyle w:val="FirstParagraph"/>
      </w:pPr>
      <w:r>
        <w:rPr>
          <w:bCs/>
          <w:b/>
        </w:rPr>
        <w:t xml:space="preserve">Coût construction :</w:t>
      </w:r>
      <w:r>
        <w:t xml:space="preserve"> 115 $/m² * 3 000 m² = </w:t>
      </w:r>
      <w:r>
        <w:rPr>
          <w:bCs/>
          <w:b/>
        </w:rPr>
        <w:t xml:space="preserve">1 800 000 $</w:t>
      </w:r>
    </w:p>
    <w:p>
      <w:pPr>
        <w:numPr>
          <w:ilvl w:val="0"/>
          <w:numId w:val="2298"/>
        </w:numPr>
      </w:pPr>
      <w:r>
        <w:t xml:space="preserve">Option économique : containers maritimes aménagés = </w:t>
      </w:r>
      <w:r>
        <w:rPr>
          <w:bCs/>
          <w:b/>
        </w:rPr>
        <w:t xml:space="preserve">120.000$</w:t>
      </w:r>
      <w:r>
        <w:t xml:space="preserve"> (phase 1-2)</w:t>
      </w:r>
    </w:p>
    <w:p>
      <w:pPr>
        <w:numPr>
          <w:ilvl w:val="0"/>
          <w:numId w:val="2298"/>
        </w:numPr>
      </w:pPr>
      <w:r>
        <w:t xml:space="preserve">Option TakaPlast : </w:t>
      </w:r>
      <w:r>
        <w:rPr>
          <w:bCs/>
          <w:b/>
        </w:rPr>
        <w:t xml:space="preserve">Hangar démontable</w:t>
      </w:r>
      <w:r>
        <w:t xml:space="preserve"> (structure modulaire) = </w:t>
      </w:r>
      <w:r>
        <w:rPr>
          <w:bCs/>
          <w:b/>
        </w:rPr>
        <w:t xml:space="preserve">180.000$</w:t>
      </w:r>
      <w:r>
        <w:t xml:space="preserve"> phase 2</w:t>
      </w:r>
    </w:p>
    <w:p>
      <w:pPr>
        <w:numPr>
          <w:ilvl w:val="0"/>
          <w:numId w:val="2299"/>
        </w:numPr>
        <w:pStyle w:val="Compact"/>
      </w:pPr>
      <w:r>
        <w:rPr>
          <w:bCs/>
          <w:b/>
        </w:rPr>
        <w:t xml:space="preserve">BUREAUX / ADMINISTRATION (800m²)</w:t>
      </w:r>
    </w:p>
    <w:p>
      <w:pPr>
        <w:numPr>
          <w:ilvl w:val="0"/>
          <w:numId w:val="2300"/>
        </w:numPr>
      </w:pPr>
      <w:r>
        <w:rPr>
          <w:bCs/>
          <w:b/>
        </w:rPr>
        <w:t xml:space="preserve">Types :</w:t>
      </w:r>
      <w:r>
        <w:t xml:space="preserve"> containers maritimes 40’ aménagés (solution modulaire)</w:t>
      </w:r>
    </w:p>
    <w:p>
      <w:pPr>
        <w:numPr>
          <w:ilvl w:val="0"/>
          <w:numId w:val="2300"/>
        </w:numPr>
      </w:pPr>
      <w:r>
        <w:rPr>
          <w:bCs/>
          <w:b/>
        </w:rPr>
        <w:t xml:space="preserve">Configuration :</w:t>
      </w:r>
      <w:r>
        <w:t xml:space="preserve"> 20 containers * 40m² = 800m²</w:t>
      </w:r>
    </w:p>
    <w:p>
      <w:pPr>
        <w:numPr>
          <w:ilvl w:val="1"/>
          <w:numId w:val="2301"/>
        </w:numPr>
      </w:pPr>
      <w:r>
        <w:t xml:space="preserve">4 bureaux direction fermés (25m² chacun)</w:t>
      </w:r>
    </w:p>
    <w:p>
      <w:pPr>
        <w:numPr>
          <w:ilvl w:val="1"/>
          <w:numId w:val="2301"/>
        </w:numPr>
      </w:pPr>
      <w:r>
        <w:t xml:space="preserve">1 open-space 200m² (15 postes employés)</w:t>
      </w:r>
    </w:p>
    <w:p>
      <w:pPr>
        <w:numPr>
          <w:ilvl w:val="1"/>
          <w:numId w:val="2301"/>
        </w:numPr>
      </w:pPr>
      <w:r>
        <w:t xml:space="preserve">1 salle réunion 60m²</w:t>
      </w:r>
    </w:p>
    <w:p>
      <w:pPr>
        <w:numPr>
          <w:ilvl w:val="1"/>
          <w:numId w:val="2301"/>
        </w:numPr>
      </w:pPr>
      <w:r>
        <w:t xml:space="preserve">Sanitaires H/F 80m²</w:t>
      </w:r>
    </w:p>
    <w:p>
      <w:pPr>
        <w:numPr>
          <w:ilvl w:val="1"/>
          <w:numId w:val="2301"/>
        </w:numPr>
      </w:pPr>
      <w:r>
        <w:t xml:space="preserve">Vestiaires 100m²</w:t>
      </w:r>
    </w:p>
    <w:p>
      <w:pPr>
        <w:numPr>
          <w:ilvl w:val="1"/>
          <w:numId w:val="2301"/>
        </w:numPr>
      </w:pPr>
      <w:r>
        <w:t xml:space="preserve">Réfectoire/cantine 200m²</w:t>
      </w:r>
    </w:p>
    <w:p>
      <w:pPr>
        <w:numPr>
          <w:ilvl w:val="1"/>
          <w:numId w:val="2301"/>
        </w:numPr>
      </w:pPr>
      <w:r>
        <w:t xml:space="preserve">Local technique/archives 100m²</w:t>
      </w:r>
    </w:p>
    <w:p>
      <w:pPr>
        <w:pStyle w:val="FirstParagraph"/>
      </w:pPr>
      <w:r>
        <w:rPr>
          <w:bCs/>
          <w:b/>
        </w:rPr>
        <w:t xml:space="preserve">Avantages containers :</w:t>
      </w:r>
    </w:p>
    <w:p>
      <w:pPr>
        <w:numPr>
          <w:ilvl w:val="0"/>
          <w:numId w:val="2302"/>
        </w:numPr>
      </w:pPr>
      <w:r>
        <w:t xml:space="preserve">Rapide installation (2-4 semaines)</w:t>
      </w:r>
    </w:p>
    <w:p>
      <w:pPr>
        <w:numPr>
          <w:ilvl w:val="0"/>
          <w:numId w:val="2302"/>
        </w:numPr>
      </w:pPr>
      <w:r>
        <w:t xml:space="preserve">Coût modéré : 150-200$/m²</w:t>
      </w:r>
    </w:p>
    <w:p>
      <w:pPr>
        <w:numPr>
          <w:ilvl w:val="0"/>
          <w:numId w:val="2302"/>
        </w:numPr>
      </w:pPr>
      <w:r>
        <w:t xml:space="preserve">Déplaçables (si changement site)</w:t>
      </w:r>
    </w:p>
    <w:p>
      <w:pPr>
        <w:numPr>
          <w:ilvl w:val="0"/>
          <w:numId w:val="2302"/>
        </w:numPr>
      </w:pPr>
      <w:r>
        <w:t xml:space="preserve">Modulables (ajout containers An2-3)</w:t>
      </w:r>
    </w:p>
    <w:p>
      <w:pPr>
        <w:pStyle w:val="FirstParagraph"/>
      </w:pPr>
      <w:r>
        <w:rPr>
          <w:bCs/>
          <w:b/>
        </w:rPr>
        <w:t xml:space="preserve">Coût :</w:t>
      </w:r>
      <w:r>
        <w:t xml:space="preserve"> 115 $/m² * 800m² = </w:t>
      </w:r>
      <w:r>
        <w:rPr>
          <w:bCs/>
          <w:b/>
        </w:rPr>
        <w:t xml:space="preserve">144.000$</w:t>
      </w:r>
    </w:p>
    <w:p>
      <w:pPr>
        <w:numPr>
          <w:ilvl w:val="0"/>
          <w:numId w:val="2303"/>
        </w:numPr>
        <w:pStyle w:val="Compact"/>
      </w:pPr>
      <w:r>
        <w:rPr>
          <w:bCs/>
          <w:b/>
        </w:rPr>
        <w:t xml:space="preserve">ZONE STOCKAGE (couvert léger)</w:t>
      </w:r>
    </w:p>
    <w:p>
      <w:pPr>
        <w:numPr>
          <w:ilvl w:val="0"/>
          <w:numId w:val="2304"/>
        </w:numPr>
      </w:pPr>
      <w:r>
        <w:rPr>
          <w:bCs/>
          <w:b/>
        </w:rPr>
        <w:t xml:space="preserve">Type :</w:t>
      </w:r>
      <w:r>
        <w:t xml:space="preserve"> abris métalliques type “Algeco” ou bâches PVC renforcées sur structure</w:t>
      </w:r>
    </w:p>
    <w:p>
      <w:pPr>
        <w:numPr>
          <w:ilvl w:val="0"/>
          <w:numId w:val="2304"/>
        </w:numPr>
      </w:pPr>
      <w:r>
        <w:rPr>
          <w:bCs/>
          <w:b/>
        </w:rPr>
        <w:t xml:space="preserve">Superficie :</w:t>
      </w:r>
      <w:r>
        <w:t xml:space="preserve"> 1.500m²</w:t>
      </w:r>
    </w:p>
    <w:p>
      <w:pPr>
        <w:numPr>
          <w:ilvl w:val="0"/>
          <w:numId w:val="2304"/>
        </w:numPr>
      </w:pPr>
      <w:r>
        <w:rPr>
          <w:bCs/>
          <w:b/>
        </w:rPr>
        <w:t xml:space="preserve">Coût :</w:t>
      </w:r>
      <w:r>
        <w:t xml:space="preserve"> 50$/m² = </w:t>
      </w:r>
      <w:r>
        <w:rPr>
          <w:bCs/>
          <w:b/>
        </w:rPr>
        <w:t xml:space="preserve">75.000$</w:t>
      </w:r>
    </w:p>
    <w:p>
      <w:pPr>
        <w:pStyle w:val="FirstParagraph"/>
      </w:pPr>
      <w:r>
        <w:rPr>
          <w:bCs/>
          <w:b/>
        </w:rPr>
        <w:t xml:space="preserve">Total investissement bâtiments : 570 000 $</w:t>
      </w:r>
      <w:r>
        <w:t xml:space="preserve"> (avec options modulaires)</w:t>
      </w:r>
    </w:p>
    <w:p>
      <w:pPr>
        <w:pStyle w:val="BodyText"/>
      </w:pPr>
    </w:p>
    <w:bookmarkEnd w:id="467"/>
    <w:bookmarkEnd w:id="468"/>
    <w:bookmarkStart w:id="472" w:name="utilities-électricité-eau-assainissement"/>
    <w:p>
      <w:pPr>
        <w:pStyle w:val="Heading2"/>
      </w:pPr>
      <w:r>
        <w:rPr>
          <w:bCs/>
          <w:b/>
        </w:rPr>
        <w:t xml:space="preserve">Utilities (électricité, eau, assainissement)</w:t>
      </w:r>
    </w:p>
    <w:bookmarkStart w:id="469" w:name="électricité"/>
    <w:p>
      <w:pPr>
        <w:pStyle w:val="Heading3"/>
      </w:pPr>
      <w:r>
        <w:t xml:space="preserve">Électricité</w:t>
      </w:r>
    </w:p>
    <w:p>
      <w:pPr>
        <w:pStyle w:val="FirstParagraph"/>
      </w:pPr>
      <w:r>
        <w:rPr>
          <w:bCs/>
          <w:b/>
        </w:rPr>
        <w:t xml:space="preserve">Besoins puissance :</w:t>
      </w:r>
    </w:p>
    <w:p>
      <w:pPr>
        <w:numPr>
          <w:ilvl w:val="0"/>
          <w:numId w:val="2305"/>
        </w:numPr>
      </w:pPr>
      <w:r>
        <w:rPr>
          <w:bCs/>
          <w:b/>
        </w:rPr>
        <w:t xml:space="preserve">Ligne recyclage :</w:t>
      </w:r>
      <w:r>
        <w:t xml:space="preserve"> 120kW</w:t>
      </w:r>
    </w:p>
    <w:p>
      <w:pPr>
        <w:numPr>
          <w:ilvl w:val="0"/>
          <w:numId w:val="2305"/>
        </w:numPr>
      </w:pPr>
      <w:r>
        <w:rPr>
          <w:bCs/>
          <w:b/>
        </w:rPr>
        <w:t xml:space="preserve">Ligne énergie :</w:t>
      </w:r>
      <w:r>
        <w:t xml:space="preserve"> 80kW</w:t>
      </w:r>
    </w:p>
    <w:p>
      <w:pPr>
        <w:numPr>
          <w:ilvl w:val="0"/>
          <w:numId w:val="2305"/>
        </w:numPr>
      </w:pPr>
      <w:r>
        <w:rPr>
          <w:bCs/>
          <w:b/>
        </w:rPr>
        <w:t xml:space="preserve">Ligne BTP :</w:t>
      </w:r>
      <w:r>
        <w:t xml:space="preserve"> 60kW</w:t>
      </w:r>
    </w:p>
    <w:p>
      <w:pPr>
        <w:numPr>
          <w:ilvl w:val="0"/>
          <w:numId w:val="2305"/>
        </w:numPr>
      </w:pPr>
      <w:r>
        <w:rPr>
          <w:bCs/>
          <w:b/>
        </w:rPr>
        <w:t xml:space="preserve">Éclairage :</w:t>
      </w:r>
      <w:r>
        <w:t xml:space="preserve"> 25kW</w:t>
      </w:r>
    </w:p>
    <w:p>
      <w:pPr>
        <w:numPr>
          <w:ilvl w:val="0"/>
          <w:numId w:val="2305"/>
        </w:numPr>
      </w:pPr>
      <w:r>
        <w:rPr>
          <w:bCs/>
          <w:b/>
        </w:rPr>
        <w:t xml:space="preserve">Bureaux / climatisation :</w:t>
      </w:r>
      <w:r>
        <w:t xml:space="preserve"> 35kW</w:t>
      </w:r>
    </w:p>
    <w:p>
      <w:pPr>
        <w:numPr>
          <w:ilvl w:val="0"/>
          <w:numId w:val="2305"/>
        </w:numPr>
      </w:pPr>
      <w:r>
        <w:rPr>
          <w:bCs/>
          <w:b/>
        </w:rPr>
        <w:t xml:space="preserve">TOTAL : 320kW</w:t>
      </w:r>
      <w:r>
        <w:t xml:space="preserve"> (puissance installée)</w:t>
      </w:r>
    </w:p>
    <w:p>
      <w:pPr>
        <w:pStyle w:val="FirstParagraph"/>
      </w:pPr>
      <w:r>
        <w:rPr>
          <w:bCs/>
          <w:b/>
        </w:rPr>
        <w:t xml:space="preserve">Puissance souscription SNEL</w:t>
      </w:r>
      <w:r>
        <w:t xml:space="preserve"> 400kVA (marge 25%)</w:t>
      </w:r>
    </w:p>
    <w:p>
      <w:pPr>
        <w:pStyle w:val="BodyText"/>
      </w:pPr>
      <w:r>
        <w:rPr>
          <w:bCs/>
          <w:b/>
        </w:rPr>
        <w:t xml:space="preserve">Raccordement SNEL :</w:t>
      </w:r>
    </w:p>
    <w:p>
      <w:pPr>
        <w:numPr>
          <w:ilvl w:val="0"/>
          <w:numId w:val="2306"/>
        </w:numPr>
      </w:pPr>
      <w:r>
        <w:rPr>
          <w:bCs/>
          <w:b/>
        </w:rPr>
        <w:t xml:space="preserve">Distance ligne MT :</w:t>
      </w:r>
      <w:r>
        <w:t xml:space="preserve"> 500m</w:t>
      </w:r>
    </w:p>
    <w:p>
      <w:pPr>
        <w:numPr>
          <w:ilvl w:val="0"/>
          <w:numId w:val="2306"/>
        </w:numPr>
      </w:pPr>
      <w:r>
        <w:rPr>
          <w:bCs/>
          <w:b/>
        </w:rPr>
        <w:t xml:space="preserve">Transformateur :</w:t>
      </w:r>
      <w:r>
        <w:t xml:space="preserve"> 400kVA (30kV → 380V triphasé)</w:t>
      </w:r>
    </w:p>
    <w:p>
      <w:pPr>
        <w:numPr>
          <w:ilvl w:val="0"/>
          <w:numId w:val="2306"/>
        </w:numPr>
      </w:pPr>
      <w:r>
        <w:rPr>
          <w:bCs/>
          <w:b/>
        </w:rPr>
        <w:t xml:space="preserve">Coût raccordement :</w:t>
      </w:r>
      <w:r>
        <w:t xml:space="preserve"> 500$/mois</w:t>
      </w:r>
    </w:p>
    <w:p>
      <w:pPr>
        <w:numPr>
          <w:ilvl w:val="0"/>
          <w:numId w:val="2306"/>
        </w:numPr>
      </w:pPr>
      <w:r>
        <w:rPr>
          <w:bCs/>
          <w:b/>
        </w:rPr>
        <w:t xml:space="preserve">Abonnement :</w:t>
      </w:r>
      <w:r>
        <w:t xml:space="preserve"> 500$/mois</w:t>
      </w:r>
    </w:p>
    <w:p>
      <w:pPr>
        <w:numPr>
          <w:ilvl w:val="0"/>
          <w:numId w:val="2306"/>
        </w:numPr>
      </w:pPr>
      <w:r>
        <w:rPr>
          <w:bCs/>
          <w:b/>
        </w:rPr>
        <w:t xml:space="preserve">Consommation :</w:t>
      </w:r>
      <w:r>
        <w:t xml:space="preserve"> 0,15-0,20$/kWh (selon heures)</w:t>
      </w:r>
    </w:p>
    <w:p>
      <w:pPr>
        <w:pStyle w:val="FirstParagraph"/>
      </w:pPr>
      <w:r>
        <w:rPr>
          <w:bCs/>
          <w:b/>
        </w:rPr>
        <w:t xml:space="preserve">Solution secours (instabilité SNEL) :</w:t>
      </w:r>
    </w:p>
    <w:p>
      <w:pPr>
        <w:numPr>
          <w:ilvl w:val="0"/>
          <w:numId w:val="2307"/>
        </w:numPr>
      </w:pPr>
      <w:r>
        <w:rPr>
          <w:bCs/>
          <w:b/>
        </w:rPr>
        <w:t xml:space="preserve">Groupe électrogène :</w:t>
      </w:r>
      <w:r>
        <w:t xml:space="preserve"> 350kVA diesel (Caterpillar/Perkins)</w:t>
      </w:r>
    </w:p>
    <w:p>
      <w:pPr>
        <w:numPr>
          <w:ilvl w:val="0"/>
          <w:numId w:val="2307"/>
        </w:numPr>
      </w:pPr>
      <w:r>
        <w:rPr>
          <w:bCs/>
          <w:b/>
        </w:rPr>
        <w:t xml:space="preserve">Coût :</w:t>
      </w:r>
      <w:r>
        <w:t xml:space="preserve"> 45.000$ (neuf) ou 25.000$ (occasion reconditionné)</w:t>
      </w:r>
    </w:p>
    <w:p>
      <w:pPr>
        <w:numPr>
          <w:ilvl w:val="0"/>
          <w:numId w:val="2307"/>
        </w:numPr>
      </w:pPr>
      <w:r>
        <w:rPr>
          <w:bCs/>
          <w:b/>
        </w:rPr>
        <w:t xml:space="preserve">Cuve gasoil :</w:t>
      </w:r>
      <w:r>
        <w:t xml:space="preserve"> 5.000L (autonomie 48h production)</w:t>
      </w:r>
    </w:p>
    <w:p>
      <w:pPr>
        <w:numPr>
          <w:ilvl w:val="0"/>
          <w:numId w:val="2307"/>
        </w:numPr>
      </w:pPr>
      <w:r>
        <w:rPr>
          <w:bCs/>
          <w:b/>
        </w:rPr>
        <w:t xml:space="preserve">Coût cuve :</w:t>
      </w:r>
      <w:r>
        <w:t xml:space="preserve"> 3.000$</w:t>
      </w:r>
    </w:p>
    <w:p>
      <w:pPr>
        <w:numPr>
          <w:ilvl w:val="0"/>
          <w:numId w:val="2307"/>
        </w:numPr>
      </w:pPr>
      <w:r>
        <w:rPr>
          <w:bCs/>
          <w:b/>
        </w:rPr>
        <w:t xml:space="preserve">Démarrage automatique :</w:t>
      </w:r>
      <w:r>
        <w:t xml:space="preserve"> commutateur ATS (transfer switch) = 2.500$</w:t>
      </w:r>
    </w:p>
    <w:p>
      <w:pPr>
        <w:pStyle w:val="FirstParagraph"/>
      </w:pPr>
      <w:r>
        <w:rPr>
          <w:bCs/>
          <w:b/>
        </w:rPr>
        <w:t xml:space="preserve">Système hybride :</w:t>
      </w:r>
    </w:p>
    <w:p>
      <w:pPr>
        <w:numPr>
          <w:ilvl w:val="0"/>
          <w:numId w:val="2308"/>
        </w:numPr>
      </w:pPr>
      <w:r>
        <w:t xml:space="preserve">SNEL prioritaire (moins cher)</w:t>
      </w:r>
    </w:p>
    <w:p>
      <w:pPr>
        <w:numPr>
          <w:ilvl w:val="0"/>
          <w:numId w:val="2308"/>
        </w:numPr>
      </w:pPr>
      <w:r>
        <w:t xml:space="preserve">Groupe si coupure &gt;5min (automatique)</w:t>
      </w:r>
    </w:p>
    <w:p>
      <w:pPr>
        <w:numPr>
          <w:ilvl w:val="0"/>
          <w:numId w:val="2308"/>
        </w:numPr>
      </w:pPr>
      <w:r>
        <w:t xml:space="preserve">Coût gasoil groupe : ~0,35$/kWh (vs 0,18$ SNEL)</w:t>
      </w:r>
    </w:p>
    <w:p>
      <w:pPr>
        <w:pStyle w:val="FirstParagraph"/>
      </w:pPr>
      <w:r>
        <w:rPr>
          <w:bCs/>
          <w:b/>
        </w:rPr>
        <w:t xml:space="preserve">Investissement électricité :</w:t>
      </w:r>
    </w:p>
    <w:p>
      <w:pPr>
        <w:numPr>
          <w:ilvl w:val="0"/>
          <w:numId w:val="2309"/>
        </w:numPr>
      </w:pPr>
      <w:r>
        <w:t xml:space="preserve">Raccordement SNEL : 25.000$</w:t>
      </w:r>
    </w:p>
    <w:p>
      <w:pPr>
        <w:numPr>
          <w:ilvl w:val="0"/>
          <w:numId w:val="2309"/>
        </w:numPr>
      </w:pPr>
      <w:r>
        <w:t xml:space="preserve">Groupe 350kVA : 30.000$ (occasion)</w:t>
      </w:r>
    </w:p>
    <w:p>
      <w:pPr>
        <w:numPr>
          <w:ilvl w:val="0"/>
          <w:numId w:val="2309"/>
        </w:numPr>
      </w:pPr>
      <w:r>
        <w:t xml:space="preserve">Cuve + ATS : 5.500$</w:t>
      </w:r>
    </w:p>
    <w:p>
      <w:pPr>
        <w:numPr>
          <w:ilvl w:val="0"/>
          <w:numId w:val="2310"/>
        </w:numPr>
        <w:pStyle w:val="Compact"/>
      </w:pPr>
      <w:r>
        <w:rPr>
          <w:bCs/>
          <w:b/>
        </w:rPr>
        <w:t xml:space="preserve">TOTAL : 60.500$</w:t>
      </w:r>
    </w:p>
    <w:p>
      <w:pPr>
        <w:pStyle w:val="FirstParagraph"/>
      </w:pPr>
      <w:r>
        <w:rPr>
          <w:bCs/>
          <w:b/>
        </w:rPr>
        <w:t xml:space="preserve">OPEX électricité An1 :</w:t>
      </w:r>
    </w:p>
    <w:p>
      <w:pPr>
        <w:numPr>
          <w:ilvl w:val="0"/>
          <w:numId w:val="2311"/>
        </w:numPr>
      </w:pPr>
      <w:r>
        <w:t xml:space="preserve">Abonnement : 6.000$</w:t>
      </w:r>
    </w:p>
    <w:p>
      <w:pPr>
        <w:numPr>
          <w:ilvl w:val="0"/>
          <w:numId w:val="2311"/>
        </w:numPr>
      </w:pPr>
      <w:r>
        <w:t xml:space="preserve">Consommation SNEL (70% temps) : 84.000$</w:t>
      </w:r>
    </w:p>
    <w:p>
      <w:pPr>
        <w:numPr>
          <w:ilvl w:val="0"/>
          <w:numId w:val="2311"/>
        </w:numPr>
      </w:pPr>
      <w:r>
        <w:t xml:space="preserve">Groupe (30% temps) : 36.000$</w:t>
      </w:r>
    </w:p>
    <w:p>
      <w:pPr>
        <w:numPr>
          <w:ilvl w:val="0"/>
          <w:numId w:val="2311"/>
        </w:numPr>
      </w:pPr>
      <w:r>
        <w:t xml:space="preserve">Maintenance : 4.000$</w:t>
      </w:r>
    </w:p>
    <w:p>
      <w:pPr>
        <w:numPr>
          <w:ilvl w:val="0"/>
          <w:numId w:val="2312"/>
        </w:numPr>
        <w:pStyle w:val="Compact"/>
      </w:pPr>
      <w:r>
        <w:rPr>
          <w:bCs/>
          <w:b/>
        </w:rPr>
        <w:t xml:space="preserve">TOTAL : 130.000$/an</w:t>
      </w:r>
    </w:p>
    <w:bookmarkEnd w:id="469"/>
    <w:bookmarkStart w:id="470" w:name="eau"/>
    <w:p>
      <w:pPr>
        <w:pStyle w:val="Heading3"/>
      </w:pPr>
      <w:r>
        <w:t xml:space="preserve">Eau</w:t>
      </w:r>
    </w:p>
    <w:p>
      <w:pPr>
        <w:pStyle w:val="FirstParagraph"/>
      </w:pPr>
      <w:r>
        <w:rPr>
          <w:bCs/>
          <w:b/>
        </w:rPr>
        <w:t xml:space="preserve">Besoins :</w:t>
      </w:r>
    </w:p>
    <w:p>
      <w:pPr>
        <w:numPr>
          <w:ilvl w:val="0"/>
          <w:numId w:val="2313"/>
        </w:numPr>
      </w:pPr>
      <w:r>
        <w:rPr>
          <w:bCs/>
          <w:b/>
        </w:rPr>
        <w:t xml:space="preserve">Process production :</w:t>
      </w:r>
      <w:r>
        <w:t xml:space="preserve"> 10-12m</w:t>
      </w:r>
      <w:r>
        <w:rPr>
          <w:vertAlign w:val="superscript"/>
        </w:rPr>
        <w:t xml:space="preserve">3</w:t>
      </w:r>
      <w:r>
        <w:t xml:space="preserve">/jour (lavage plastiques)</w:t>
      </w:r>
    </w:p>
    <w:p>
      <w:pPr>
        <w:numPr>
          <w:ilvl w:val="0"/>
          <w:numId w:val="2313"/>
        </w:numPr>
      </w:pPr>
      <w:r>
        <w:rPr>
          <w:bCs/>
          <w:b/>
        </w:rPr>
        <w:t xml:space="preserve">Sanitaires / vestiaires :</w:t>
      </w:r>
      <w:r>
        <w:t xml:space="preserve"> 3-4m</w:t>
      </w:r>
      <w:r>
        <w:rPr>
          <w:vertAlign w:val="superscript"/>
        </w:rPr>
        <w:t xml:space="preserve">3</w:t>
      </w:r>
      <w:r>
        <w:t xml:space="preserve">/jour (90 personnes)</w:t>
      </w:r>
    </w:p>
    <w:p>
      <w:pPr>
        <w:numPr>
          <w:ilvl w:val="0"/>
          <w:numId w:val="2313"/>
        </w:numPr>
      </w:pPr>
      <w:r>
        <w:rPr>
          <w:bCs/>
          <w:b/>
        </w:rPr>
        <w:t xml:space="preserve">Cantine :</w:t>
      </w:r>
      <w:r>
        <w:t xml:space="preserve"> 1m</w:t>
      </w:r>
      <w:r>
        <w:rPr>
          <w:vertAlign w:val="superscript"/>
        </w:rPr>
        <w:t xml:space="preserve">3</w:t>
      </w:r>
      <w:r>
        <w:t xml:space="preserve">/jour</w:t>
      </w:r>
    </w:p>
    <w:p>
      <w:pPr>
        <w:numPr>
          <w:ilvl w:val="0"/>
          <w:numId w:val="2313"/>
        </w:numPr>
      </w:pPr>
      <w:r>
        <w:rPr>
          <w:bCs/>
          <w:b/>
        </w:rPr>
        <w:t xml:space="preserve">Arrosage / nettoyage :</w:t>
      </w:r>
      <w:r>
        <w:t xml:space="preserve"> 1m</w:t>
      </w:r>
      <w:r>
        <w:rPr>
          <w:vertAlign w:val="superscript"/>
        </w:rPr>
        <w:t xml:space="preserve">3</w:t>
      </w:r>
      <w:r>
        <w:t xml:space="preserve">/jour</w:t>
      </w:r>
    </w:p>
    <w:p>
      <w:pPr>
        <w:numPr>
          <w:ilvl w:val="0"/>
          <w:numId w:val="2313"/>
        </w:numPr>
      </w:pPr>
      <w:r>
        <w:rPr>
          <w:bCs/>
          <w:b/>
        </w:rPr>
        <w:t xml:space="preserve">TOTAL : 15-18m</w:t>
      </w:r>
      <w:r>
        <w:rPr>
          <w:vertAlign w:val="superscript"/>
          <w:bCs/>
          <w:b/>
        </w:rPr>
        <w:t xml:space="preserve">3</w:t>
      </w:r>
      <w:r>
        <w:rPr>
          <w:bCs/>
          <w:b/>
        </w:rPr>
        <w:t xml:space="preserve">/jour</w:t>
      </w:r>
      <w:r>
        <w:t xml:space="preserve"> = 450-540m</w:t>
      </w:r>
      <w:r>
        <w:rPr>
          <w:vertAlign w:val="superscript"/>
        </w:rPr>
        <w:t xml:space="preserve">3</w:t>
      </w:r>
      <w:r>
        <w:t xml:space="preserve">/mois</w:t>
      </w:r>
    </w:p>
    <w:p>
      <w:pPr>
        <w:pStyle w:val="FirstParagraph"/>
      </w:pPr>
      <w:r>
        <w:rPr>
          <w:bCs/>
          <w:b/>
        </w:rPr>
        <w:t xml:space="preserve">Solution 1 : raccordement REGIDESO</w:t>
      </w:r>
    </w:p>
    <w:p>
      <w:pPr>
        <w:numPr>
          <w:ilvl w:val="0"/>
          <w:numId w:val="2314"/>
        </w:numPr>
      </w:pPr>
      <w:r>
        <w:t xml:space="preserve">Disponibilité : oui (réseau 1km site)</w:t>
      </w:r>
    </w:p>
    <w:p>
      <w:pPr>
        <w:numPr>
          <w:ilvl w:val="0"/>
          <w:numId w:val="2314"/>
        </w:numPr>
      </w:pPr>
      <w:r>
        <w:t xml:space="preserve">Coût raccordement : 8.000$</w:t>
      </w:r>
    </w:p>
    <w:p>
      <w:pPr>
        <w:numPr>
          <w:ilvl w:val="0"/>
          <w:numId w:val="2314"/>
        </w:numPr>
      </w:pPr>
      <w:r>
        <w:t xml:space="preserve">Tarif : 1,50-2,00$/m</w:t>
      </w:r>
      <w:r>
        <w:rPr>
          <w:vertAlign w:val="superscript"/>
        </w:rPr>
        <w:t xml:space="preserve">3</w:t>
      </w:r>
    </w:p>
    <w:p>
      <w:pPr>
        <w:numPr>
          <w:ilvl w:val="0"/>
          <w:numId w:val="2314"/>
        </w:numPr>
      </w:pPr>
      <w:r>
        <w:t xml:space="preserve">Fiabilité : moyenne (coupures fréquentes)</w:t>
      </w:r>
    </w:p>
    <w:p>
      <w:pPr>
        <w:pStyle w:val="FirstParagraph"/>
      </w:pPr>
      <w:r>
        <w:rPr>
          <w:bCs/>
          <w:b/>
        </w:rPr>
        <w:t xml:space="preserve">Solution 2 : forage + traitement</w:t>
      </w:r>
      <w:r>
        <w:t xml:space="preserve"> (RECOMMANDÉE)</w:t>
      </w:r>
    </w:p>
    <w:p>
      <w:pPr>
        <w:numPr>
          <w:ilvl w:val="0"/>
          <w:numId w:val="2315"/>
        </w:numPr>
      </w:pPr>
      <w:r>
        <w:t xml:space="preserve">Forage 80m : 12.000$</w:t>
      </w:r>
    </w:p>
    <w:p>
      <w:pPr>
        <w:numPr>
          <w:ilvl w:val="0"/>
          <w:numId w:val="2315"/>
        </w:numPr>
      </w:pPr>
      <w:r>
        <w:t xml:space="preserve">Pompe immergée : 3.000$</w:t>
      </w:r>
    </w:p>
    <w:p>
      <w:pPr>
        <w:numPr>
          <w:ilvl w:val="0"/>
          <w:numId w:val="2315"/>
        </w:numPr>
      </w:pPr>
      <w:r>
        <w:t xml:space="preserve">Château d’eau 50m</w:t>
      </w:r>
      <w:r>
        <w:rPr>
          <w:vertAlign w:val="superscript"/>
        </w:rPr>
        <w:t xml:space="preserve">3</w:t>
      </w:r>
      <w:r>
        <w:t xml:space="preserve"> : 8.000$</w:t>
      </w:r>
    </w:p>
    <w:p>
      <w:pPr>
        <w:numPr>
          <w:ilvl w:val="0"/>
          <w:numId w:val="2315"/>
        </w:numPr>
      </w:pPr>
      <w:r>
        <w:t xml:space="preserve">Station traitement (filtration, chloration) : 15.000$</w:t>
      </w:r>
    </w:p>
    <w:p>
      <w:pPr>
        <w:numPr>
          <w:ilvl w:val="0"/>
          <w:numId w:val="2315"/>
        </w:numPr>
      </w:pPr>
      <w:r>
        <w:rPr>
          <w:bCs/>
          <w:b/>
        </w:rPr>
        <w:t xml:space="preserve">TOTAL : 38.000$</w:t>
      </w:r>
    </w:p>
    <w:p>
      <w:pPr>
        <w:numPr>
          <w:ilvl w:val="0"/>
          <w:numId w:val="2315"/>
        </w:numPr>
      </w:pPr>
      <w:r>
        <w:t xml:space="preserve">Coût exploitation : 0,10-0,15$/m</w:t>
      </w:r>
      <w:r>
        <w:rPr>
          <w:vertAlign w:val="superscript"/>
        </w:rPr>
        <w:t xml:space="preserve">3</w:t>
      </w:r>
      <w:r>
        <w:t xml:space="preserve"> (électricité pompage)</w:t>
      </w:r>
    </w:p>
    <w:p>
      <w:pPr>
        <w:pStyle w:val="FirstParagraph"/>
      </w:pPr>
      <w:r>
        <w:rPr>
          <w:bCs/>
          <w:b/>
        </w:rPr>
        <w:t xml:space="preserve">Solution hybride TakaPlast :</w:t>
      </w:r>
    </w:p>
    <w:p>
      <w:pPr>
        <w:numPr>
          <w:ilvl w:val="0"/>
          <w:numId w:val="2316"/>
        </w:numPr>
      </w:pPr>
      <w:r>
        <w:t xml:space="preserve">Forage principale (38.000$)</w:t>
      </w:r>
    </w:p>
    <w:p>
      <w:pPr>
        <w:numPr>
          <w:ilvl w:val="0"/>
          <w:numId w:val="2316"/>
        </w:numPr>
      </w:pPr>
      <w:r>
        <w:t xml:space="preserve">Connexion REGIDESO secours (8.000$)</w:t>
      </w:r>
    </w:p>
    <w:p>
      <w:pPr>
        <w:numPr>
          <w:ilvl w:val="0"/>
          <w:numId w:val="2316"/>
        </w:numPr>
      </w:pPr>
      <w:r>
        <w:rPr>
          <w:bCs/>
          <w:b/>
        </w:rPr>
        <w:t xml:space="preserve">TOTAL : 46.000$</w:t>
      </w:r>
    </w:p>
    <w:p>
      <w:pPr>
        <w:pStyle w:val="FirstParagraph"/>
      </w:pPr>
      <w:r>
        <w:rPr>
          <w:bCs/>
          <w:b/>
        </w:rPr>
        <w:t xml:space="preserve">Système recyclage eau :</w:t>
      </w:r>
    </w:p>
    <w:p>
      <w:pPr>
        <w:numPr>
          <w:ilvl w:val="0"/>
          <w:numId w:val="2317"/>
        </w:numPr>
      </w:pPr>
      <w:r>
        <w:t xml:space="preserve">Station traitement eaux usées production : 25.000$</w:t>
      </w:r>
    </w:p>
    <w:p>
      <w:pPr>
        <w:numPr>
          <w:ilvl w:val="0"/>
          <w:numId w:val="2317"/>
        </w:numPr>
      </w:pPr>
      <w:r>
        <w:t xml:space="preserve">Recyclage 70-80% eau lavage</w:t>
      </w:r>
    </w:p>
    <w:p>
      <w:pPr>
        <w:numPr>
          <w:ilvl w:val="0"/>
          <w:numId w:val="2317"/>
        </w:numPr>
      </w:pPr>
      <w:r>
        <w:t xml:space="preserve">Économie : 300m</w:t>
      </w:r>
      <w:r>
        <w:rPr>
          <w:vertAlign w:val="superscript"/>
        </w:rPr>
        <w:t xml:space="preserve">3</w:t>
      </w:r>
      <w:r>
        <w:t xml:space="preserve">/mois = 3.6000m</w:t>
      </w:r>
      <w:r>
        <w:rPr>
          <w:vertAlign w:val="superscript"/>
        </w:rPr>
        <w:t xml:space="preserve">3</w:t>
      </w:r>
      <w:r>
        <w:t xml:space="preserve">/an</w:t>
      </w:r>
    </w:p>
    <w:p>
      <w:pPr>
        <w:numPr>
          <w:ilvl w:val="0"/>
          <w:numId w:val="2317"/>
        </w:numPr>
      </w:pPr>
      <w:r>
        <w:t xml:space="preserve">ROI : &lt; 3 ans</w:t>
      </w:r>
    </w:p>
    <w:p>
      <w:pPr>
        <w:pStyle w:val="FirstParagraph"/>
      </w:pPr>
      <w:r>
        <w:rPr>
          <w:bCs/>
          <w:b/>
        </w:rPr>
        <w:t xml:space="preserve">Investissement eau : 71.000$</w:t>
      </w:r>
    </w:p>
    <w:p>
      <w:pPr>
        <w:pStyle w:val="BodyText"/>
      </w:pPr>
      <w:r>
        <w:rPr>
          <w:bCs/>
          <w:b/>
        </w:rPr>
        <w:t xml:space="preserve">OPEX eau An1</w:t>
      </w:r>
    </w:p>
    <w:p>
      <w:pPr>
        <w:numPr>
          <w:ilvl w:val="0"/>
          <w:numId w:val="2318"/>
        </w:numPr>
      </w:pPr>
      <w:r>
        <w:t xml:space="preserve">Électricité pompage : 2.400$</w:t>
      </w:r>
    </w:p>
    <w:p>
      <w:pPr>
        <w:numPr>
          <w:ilvl w:val="0"/>
          <w:numId w:val="2318"/>
        </w:numPr>
      </w:pPr>
      <w:r>
        <w:t xml:space="preserve">Maintenance forage : 1.200$</w:t>
      </w:r>
    </w:p>
    <w:p>
      <w:pPr>
        <w:numPr>
          <w:ilvl w:val="0"/>
          <w:numId w:val="2318"/>
        </w:numPr>
      </w:pPr>
      <w:r>
        <w:t xml:space="preserve">Consommables traitement : 1.800$</w:t>
      </w:r>
    </w:p>
    <w:p>
      <w:pPr>
        <w:numPr>
          <w:ilvl w:val="0"/>
          <w:numId w:val="2318"/>
        </w:numPr>
      </w:pPr>
      <w:r>
        <w:t xml:space="preserve">REGIDESO secours : 3.600$</w:t>
      </w:r>
    </w:p>
    <w:p>
      <w:pPr>
        <w:numPr>
          <w:ilvl w:val="0"/>
          <w:numId w:val="2318"/>
        </w:numPr>
      </w:pPr>
      <w:r>
        <w:rPr>
          <w:bCs/>
          <w:b/>
        </w:rPr>
        <w:t xml:space="preserve">TOTAL : 9.000$/an</w:t>
      </w:r>
    </w:p>
    <w:bookmarkEnd w:id="470"/>
    <w:bookmarkStart w:id="471" w:name="assainissement"/>
    <w:p>
      <w:pPr>
        <w:pStyle w:val="Heading3"/>
      </w:pPr>
      <w:r>
        <w:t xml:space="preserve">Assainissement</w:t>
      </w:r>
    </w:p>
    <w:p>
      <w:pPr>
        <w:pStyle w:val="FirstParagraph"/>
      </w:pPr>
      <w:r>
        <w:rPr>
          <w:bCs/>
          <w:b/>
        </w:rPr>
        <w:t xml:space="preserve">Eaux usées domestiques :</w:t>
      </w:r>
    </w:p>
    <w:p>
      <w:pPr>
        <w:numPr>
          <w:ilvl w:val="0"/>
          <w:numId w:val="2319"/>
        </w:numPr>
      </w:pPr>
      <w:r>
        <w:t xml:space="preserve">Volume : 3-4m</w:t>
      </w:r>
      <w:r>
        <w:rPr>
          <w:vertAlign w:val="superscript"/>
        </w:rPr>
        <w:t xml:space="preserve">3</w:t>
      </w:r>
      <w:r>
        <w:t xml:space="preserve">/jour</w:t>
      </w:r>
    </w:p>
    <w:p>
      <w:pPr>
        <w:numPr>
          <w:ilvl w:val="0"/>
          <w:numId w:val="2319"/>
        </w:numPr>
      </w:pPr>
      <w:r>
        <w:t xml:space="preserve">Solution : fosse septique 25m</w:t>
      </w:r>
      <w:r>
        <w:rPr>
          <w:vertAlign w:val="superscript"/>
        </w:rPr>
        <w:t xml:space="preserve">3</w:t>
      </w:r>
      <w:r>
        <w:t xml:space="preserve"> + drain épandage</w:t>
      </w:r>
    </w:p>
    <w:p>
      <w:pPr>
        <w:numPr>
          <w:ilvl w:val="0"/>
          <w:numId w:val="2319"/>
        </w:numPr>
      </w:pPr>
      <w:r>
        <w:t xml:space="preserve">Coût installation : 8.000$</w:t>
      </w:r>
    </w:p>
    <w:p>
      <w:pPr>
        <w:numPr>
          <w:ilvl w:val="0"/>
          <w:numId w:val="2319"/>
        </w:numPr>
      </w:pPr>
      <w:r>
        <w:t xml:space="preserve">Vidange : 2*/an = 600$/an</w:t>
      </w:r>
    </w:p>
    <w:p>
      <w:pPr>
        <w:pStyle w:val="FirstParagraph"/>
      </w:pPr>
      <w:r>
        <w:rPr>
          <w:bCs/>
          <w:b/>
        </w:rPr>
        <w:t xml:space="preserve">Eaux usées industrielles :</w:t>
      </w:r>
    </w:p>
    <w:p>
      <w:pPr>
        <w:numPr>
          <w:ilvl w:val="0"/>
          <w:numId w:val="2320"/>
        </w:numPr>
      </w:pPr>
      <w:r>
        <w:t xml:space="preserve">Volume : 3-5m3/jour (eaux lavage après recyclage)</w:t>
      </w:r>
    </w:p>
    <w:p>
      <w:pPr>
        <w:numPr>
          <w:ilvl w:val="0"/>
          <w:numId w:val="2320"/>
        </w:numPr>
      </w:pPr>
      <w:r>
        <w:t xml:space="preserve">Solution : bassin décantation + traitement physicochimique</w:t>
      </w:r>
    </w:p>
    <w:p>
      <w:pPr>
        <w:numPr>
          <w:ilvl w:val="0"/>
          <w:numId w:val="2320"/>
        </w:numPr>
      </w:pPr>
      <w:r>
        <w:t xml:space="preserve">Coût : inclus station recyclage (25.000$)</w:t>
      </w:r>
    </w:p>
    <w:p>
      <w:pPr>
        <w:numPr>
          <w:ilvl w:val="0"/>
          <w:numId w:val="2320"/>
        </w:numPr>
      </w:pPr>
      <w:r>
        <w:t xml:space="preserve">Conformité normes RDC (MECNT)</w:t>
      </w:r>
    </w:p>
    <w:p>
      <w:pPr>
        <w:pStyle w:val="FirstParagraph"/>
      </w:pPr>
      <w:r>
        <w:rPr>
          <w:bCs/>
          <w:b/>
        </w:rPr>
        <w:t xml:space="preserve">Eaux pluviales :</w:t>
      </w:r>
    </w:p>
    <w:p>
      <w:pPr>
        <w:numPr>
          <w:ilvl w:val="0"/>
          <w:numId w:val="2321"/>
        </w:numPr>
      </w:pPr>
      <w:r>
        <w:t xml:space="preserve">Système récupération toitures : 3 cuves 10m3</w:t>
      </w:r>
    </w:p>
    <w:p>
      <w:pPr>
        <w:numPr>
          <w:ilvl w:val="0"/>
          <w:numId w:val="2321"/>
        </w:numPr>
      </w:pPr>
      <w:r>
        <w:t xml:space="preserve">Usaeg arrosage, nettoyage</w:t>
      </w:r>
    </w:p>
    <w:p>
      <w:pPr>
        <w:numPr>
          <w:ilvl w:val="0"/>
          <w:numId w:val="2321"/>
        </w:numPr>
      </w:pPr>
      <w:r>
        <w:t xml:space="preserve">Coût : 5.000$</w:t>
      </w:r>
    </w:p>
    <w:p>
      <w:pPr>
        <w:pStyle w:val="FirstParagraph"/>
      </w:pPr>
      <w:r>
        <w:rPr>
          <w:bCs/>
          <w:b/>
        </w:rPr>
        <w:t xml:space="preserve">Investissement assainissement : 38.000$</w:t>
      </w:r>
    </w:p>
    <w:bookmarkEnd w:id="471"/>
    <w:bookmarkEnd w:id="472"/>
    <w:bookmarkStart w:id="475" w:name="véhicules-et-matériel-roulant"/>
    <w:p>
      <w:pPr>
        <w:pStyle w:val="Heading2"/>
      </w:pPr>
      <w:r>
        <w:rPr>
          <w:bCs/>
          <w:b/>
        </w:rPr>
        <w:t xml:space="preserve">Véhicules et matériel roulant</w:t>
      </w:r>
    </w:p>
    <w:bookmarkStart w:id="473" w:name="détail-flotte-véhicules"/>
    <w:p>
      <w:pPr>
        <w:pStyle w:val="Heading3"/>
      </w:pPr>
      <w:r>
        <w:t xml:space="preserve">Détail flotte véhicules</w:t>
      </w:r>
    </w:p>
    <w:p>
      <w:pPr>
        <w:pStyle w:val="FirstParagraph"/>
      </w:pPr>
      <w:r>
        <w:rPr>
          <w:bCs/>
          <w:b/>
        </w:rPr>
        <w:t xml:space="preserve">CAMIONS COLLECTE (*3)</w:t>
      </w:r>
    </w:p>
    <w:p>
      <w:pPr>
        <w:pStyle w:val="BodyText"/>
      </w:pPr>
      <w:r>
        <w:rPr>
          <w:bCs/>
          <w:b/>
        </w:rPr>
        <w:t xml:space="preserve">Camion#1 : ISUZU NPR 5 tonnes (neuf)</w:t>
      </w:r>
    </w:p>
    <w:p>
      <w:pPr>
        <w:numPr>
          <w:ilvl w:val="0"/>
          <w:numId w:val="2322"/>
        </w:numPr>
      </w:pPr>
      <w:r>
        <w:rPr>
          <w:bCs/>
          <w:b/>
        </w:rPr>
        <w:t xml:space="preserve">Modèle :</w:t>
      </w:r>
      <w:r>
        <w:t xml:space="preserve"> Isuzu NPR 75L (standard Afrique)</w:t>
      </w:r>
    </w:p>
    <w:p>
      <w:pPr>
        <w:numPr>
          <w:ilvl w:val="0"/>
          <w:numId w:val="2322"/>
        </w:numPr>
      </w:pPr>
      <w:r>
        <w:rPr>
          <w:bCs/>
          <w:b/>
        </w:rPr>
        <w:t xml:space="preserve">Caractéristiques :</w:t>
      </w:r>
    </w:p>
    <w:p>
      <w:pPr>
        <w:numPr>
          <w:ilvl w:val="1"/>
          <w:numId w:val="2323"/>
        </w:numPr>
      </w:pPr>
      <w:r>
        <w:t xml:space="preserve">PTC : 7,5 tonnes</w:t>
      </w:r>
    </w:p>
    <w:p>
      <w:pPr>
        <w:numPr>
          <w:ilvl w:val="1"/>
          <w:numId w:val="2323"/>
        </w:numPr>
      </w:pPr>
      <w:r>
        <w:t xml:space="preserve">Charge utile : 5 tonnes</w:t>
      </w:r>
    </w:p>
    <w:p>
      <w:pPr>
        <w:numPr>
          <w:ilvl w:val="1"/>
          <w:numId w:val="2323"/>
        </w:numPr>
      </w:pPr>
      <w:r>
        <w:t xml:space="preserve">Benne basculante 12m</w:t>
      </w:r>
      <w:r>
        <w:rPr>
          <w:vertAlign w:val="superscript"/>
        </w:rPr>
        <w:t xml:space="preserve">3</w:t>
      </w:r>
    </w:p>
    <w:p>
      <w:pPr>
        <w:numPr>
          <w:ilvl w:val="1"/>
          <w:numId w:val="2323"/>
        </w:numPr>
      </w:pPr>
      <w:r>
        <w:t xml:space="preserve">Moteur diesel 4JJ1 (150cv)</w:t>
      </w:r>
    </w:p>
    <w:p>
      <w:pPr>
        <w:numPr>
          <w:ilvl w:val="1"/>
          <w:numId w:val="2323"/>
        </w:numPr>
      </w:pPr>
      <w:r>
        <w:t xml:space="preserve">Boîte 6 vitesses manuelle</w:t>
      </w:r>
    </w:p>
    <w:p>
      <w:pPr>
        <w:numPr>
          <w:ilvl w:val="0"/>
          <w:numId w:val="2322"/>
        </w:numPr>
      </w:pPr>
      <w:r>
        <w:rPr>
          <w:bCs/>
          <w:b/>
        </w:rPr>
        <w:t xml:space="preserve">Fournisseurs :</w:t>
      </w:r>
      <w:r>
        <w:t xml:space="preserve"> CFAO Motors RDC (Limete, Kinshasa)</w:t>
      </w:r>
    </w:p>
    <w:p>
      <w:pPr>
        <w:numPr>
          <w:ilvl w:val="0"/>
          <w:numId w:val="2322"/>
        </w:numPr>
      </w:pPr>
      <w:r>
        <w:rPr>
          <w:bCs/>
          <w:b/>
        </w:rPr>
        <w:t xml:space="preserve">Prix :</w:t>
      </w:r>
      <w:r>
        <w:t xml:space="preserve"> 35.000$ (neuf, import Japon)</w:t>
      </w:r>
    </w:p>
    <w:p>
      <w:pPr>
        <w:numPr>
          <w:ilvl w:val="0"/>
          <w:numId w:val="2322"/>
        </w:numPr>
      </w:pPr>
      <w:r>
        <w:rPr>
          <w:bCs/>
          <w:b/>
        </w:rPr>
        <w:t xml:space="preserve">Délai livraison :</w:t>
      </w:r>
      <w:r>
        <w:t xml:space="preserve"> 3-4 mois</w:t>
      </w:r>
    </w:p>
    <w:p>
      <w:pPr>
        <w:numPr>
          <w:ilvl w:val="0"/>
          <w:numId w:val="2322"/>
        </w:numPr>
      </w:pPr>
      <w:r>
        <w:rPr>
          <w:bCs/>
          <w:b/>
        </w:rPr>
        <w:t xml:space="preserve">Garantie :</w:t>
      </w:r>
      <w:r>
        <w:t xml:space="preserve"> 2 ans / 100.000km</w:t>
      </w:r>
    </w:p>
    <w:p>
      <w:pPr>
        <w:numPr>
          <w:ilvl w:val="0"/>
          <w:numId w:val="2322"/>
        </w:numPr>
      </w:pPr>
      <w:r>
        <w:rPr>
          <w:bCs/>
          <w:b/>
        </w:rPr>
        <w:t xml:space="preserve">Usage :</w:t>
      </w:r>
      <w:r>
        <w:t xml:space="preserve"> collecte quartiers accessibles, livraisons clients</w:t>
      </w:r>
    </w:p>
    <w:p>
      <w:pPr>
        <w:pStyle w:val="FirstParagraph"/>
      </w:pPr>
      <w:r>
        <w:rPr>
          <w:bCs/>
          <w:b/>
        </w:rPr>
        <w:t xml:space="preserve">Camion #2 : MITSUBISHI Canter 3 tonnes (occasion)</w:t>
      </w:r>
    </w:p>
    <w:p>
      <w:pPr>
        <w:numPr>
          <w:ilvl w:val="0"/>
          <w:numId w:val="2324"/>
        </w:numPr>
      </w:pPr>
      <w:r>
        <w:rPr>
          <w:bCs/>
          <w:b/>
        </w:rPr>
        <w:t xml:space="preserve">Modèles :</w:t>
      </w:r>
      <w:r>
        <w:t xml:space="preserve"> Mitsubishi Fuso Canter FB71</w:t>
      </w:r>
    </w:p>
    <w:p>
      <w:pPr>
        <w:numPr>
          <w:ilvl w:val="0"/>
          <w:numId w:val="2324"/>
        </w:numPr>
      </w:pPr>
      <w:r>
        <w:rPr>
          <w:bCs/>
          <w:b/>
        </w:rPr>
        <w:t xml:space="preserve">Caractéristiques :</w:t>
      </w:r>
    </w:p>
    <w:p>
      <w:pPr>
        <w:numPr>
          <w:ilvl w:val="1"/>
          <w:numId w:val="2325"/>
        </w:numPr>
      </w:pPr>
      <w:r>
        <w:t xml:space="preserve">PTC : 6 tonnes</w:t>
      </w:r>
    </w:p>
    <w:p>
      <w:pPr>
        <w:numPr>
          <w:ilvl w:val="1"/>
          <w:numId w:val="2325"/>
        </w:numPr>
      </w:pPr>
      <w:r>
        <w:t xml:space="preserve">Charge utile : 3 tonnes</w:t>
      </w:r>
    </w:p>
    <w:p>
      <w:pPr>
        <w:numPr>
          <w:ilvl w:val="1"/>
          <w:numId w:val="2325"/>
        </w:numPr>
      </w:pPr>
      <w:r>
        <w:t xml:space="preserve">Benne fixe 8m</w:t>
      </w:r>
      <w:r>
        <w:rPr>
          <w:vertAlign w:val="superscript"/>
        </w:rPr>
        <w:t xml:space="preserve">3</w:t>
      </w:r>
    </w:p>
    <w:p>
      <w:pPr>
        <w:numPr>
          <w:ilvl w:val="1"/>
          <w:numId w:val="2325"/>
        </w:numPr>
      </w:pPr>
      <w:r>
        <w:t xml:space="preserve">Kilométrage : 120.000km</w:t>
      </w:r>
    </w:p>
    <w:p>
      <w:pPr>
        <w:numPr>
          <w:ilvl w:val="1"/>
          <w:numId w:val="2325"/>
        </w:numPr>
      </w:pPr>
      <w:r>
        <w:t xml:space="preserve">Année : 2018-2019</w:t>
      </w:r>
    </w:p>
    <w:p>
      <w:pPr>
        <w:numPr>
          <w:ilvl w:val="0"/>
          <w:numId w:val="2324"/>
        </w:numPr>
      </w:pPr>
      <w:r>
        <w:rPr>
          <w:bCs/>
          <w:b/>
        </w:rPr>
        <w:t xml:space="preserve">Fournisseur :</w:t>
      </w:r>
      <w:r>
        <w:t xml:space="preserve"> marché véhicules occasion Limete ou import Dubai</w:t>
      </w:r>
    </w:p>
    <w:p>
      <w:pPr>
        <w:numPr>
          <w:ilvl w:val="0"/>
          <w:numId w:val="2324"/>
        </w:numPr>
      </w:pPr>
      <w:r>
        <w:rPr>
          <w:bCs/>
          <w:b/>
        </w:rPr>
        <w:t xml:space="preserve">Prix :</w:t>
      </w:r>
      <w:r>
        <w:t xml:space="preserve"> 18.000$</w:t>
      </w:r>
    </w:p>
    <w:p>
      <w:pPr>
        <w:numPr>
          <w:ilvl w:val="0"/>
          <w:numId w:val="2324"/>
        </w:numPr>
      </w:pPr>
      <w:r>
        <w:rPr>
          <w:bCs/>
          <w:b/>
        </w:rPr>
        <w:t xml:space="preserve">État :</w:t>
      </w:r>
      <w:r>
        <w:t xml:space="preserve"> Révisé, contrôle technique OK</w:t>
      </w:r>
    </w:p>
    <w:p>
      <w:pPr>
        <w:numPr>
          <w:ilvl w:val="0"/>
          <w:numId w:val="2324"/>
        </w:numPr>
      </w:pPr>
      <w:r>
        <w:rPr>
          <w:bCs/>
          <w:b/>
        </w:rPr>
        <w:t xml:space="preserve">Usage :</w:t>
      </w:r>
      <w:r>
        <w:t xml:space="preserve"> collecte zones difficiles, backup</w:t>
      </w:r>
    </w:p>
    <w:p>
      <w:pPr>
        <w:pStyle w:val="FirstParagraph"/>
      </w:pPr>
      <w:r>
        <w:rPr>
          <w:bCs/>
          <w:b/>
        </w:rPr>
        <w:t xml:space="preserve">Camion #3 : DONGFENG 8 tonnes (occasion)</w:t>
      </w:r>
    </w:p>
    <w:p>
      <w:pPr>
        <w:numPr>
          <w:ilvl w:val="0"/>
          <w:numId w:val="2326"/>
        </w:numPr>
      </w:pPr>
      <w:r>
        <w:rPr>
          <w:bCs/>
          <w:b/>
        </w:rPr>
        <w:t xml:space="preserve">Modèle :</w:t>
      </w:r>
      <w:r>
        <w:t xml:space="preserve"> Dongfeng DFL1120</w:t>
      </w:r>
    </w:p>
    <w:p>
      <w:pPr>
        <w:numPr>
          <w:ilvl w:val="0"/>
          <w:numId w:val="2326"/>
        </w:numPr>
      </w:pPr>
      <w:r>
        <w:rPr>
          <w:bCs/>
          <w:b/>
        </w:rPr>
        <w:t xml:space="preserve">Caractéristique :</w:t>
      </w:r>
    </w:p>
    <w:p>
      <w:pPr>
        <w:numPr>
          <w:ilvl w:val="1"/>
          <w:numId w:val="2327"/>
        </w:numPr>
      </w:pPr>
      <w:r>
        <w:t xml:space="preserve">PTC : 12 tonnes</w:t>
      </w:r>
    </w:p>
    <w:p>
      <w:pPr>
        <w:numPr>
          <w:ilvl w:val="1"/>
          <w:numId w:val="2327"/>
        </w:numPr>
      </w:pPr>
      <w:r>
        <w:t xml:space="preserve">Charge utile : 8 tonnes</w:t>
      </w:r>
    </w:p>
    <w:p>
      <w:pPr>
        <w:numPr>
          <w:ilvl w:val="1"/>
          <w:numId w:val="2327"/>
        </w:numPr>
      </w:pPr>
      <w:r>
        <w:t xml:space="preserve">Plateau ridelles 18m3</w:t>
      </w:r>
    </w:p>
    <w:p>
      <w:pPr>
        <w:numPr>
          <w:ilvl w:val="1"/>
          <w:numId w:val="2327"/>
        </w:numPr>
      </w:pPr>
      <w:r>
        <w:t xml:space="preserve">Année : 2017</w:t>
      </w:r>
    </w:p>
    <w:p>
      <w:pPr>
        <w:numPr>
          <w:ilvl w:val="0"/>
          <w:numId w:val="2326"/>
        </w:numPr>
      </w:pPr>
      <w:r>
        <w:rPr>
          <w:bCs/>
          <w:b/>
        </w:rPr>
        <w:t xml:space="preserve">Fournisseur :</w:t>
      </w:r>
      <w:r>
        <w:t xml:space="preserve"> import Chine ou occasion local</w:t>
      </w:r>
    </w:p>
    <w:p>
      <w:pPr>
        <w:numPr>
          <w:ilvl w:val="0"/>
          <w:numId w:val="2326"/>
        </w:numPr>
      </w:pPr>
      <w:r>
        <w:rPr>
          <w:bCs/>
          <w:b/>
        </w:rPr>
        <w:t xml:space="preserve">Prix :</w:t>
      </w:r>
      <w:r>
        <w:t xml:space="preserve"> 22.000$</w:t>
      </w:r>
    </w:p>
    <w:p>
      <w:pPr>
        <w:numPr>
          <w:ilvl w:val="0"/>
          <w:numId w:val="2326"/>
        </w:numPr>
      </w:pPr>
      <w:r>
        <w:rPr>
          <w:bCs/>
          <w:b/>
        </w:rPr>
        <w:t xml:space="preserve">Usage :</w:t>
      </w:r>
      <w:r>
        <w:t xml:space="preserve"> collecte volumes importants, transport équipements</w:t>
      </w:r>
    </w:p>
    <w:p>
      <w:pPr>
        <w:pStyle w:val="FirstParagraph"/>
      </w:pPr>
      <w:r>
        <w:rPr>
          <w:bCs/>
          <w:b/>
        </w:rPr>
        <w:t xml:space="preserve">Total camions : 75.000$</w:t>
      </w:r>
    </w:p>
    <w:p>
      <w:pPr>
        <w:pStyle w:val="BodyText"/>
      </w:pPr>
      <w:r>
        <w:rPr>
          <w:bCs/>
          <w:b/>
        </w:rPr>
        <w:t xml:space="preserve">UTILITAIRES (*2)</w:t>
      </w:r>
    </w:p>
    <w:p>
      <w:pPr>
        <w:pStyle w:val="BodyText"/>
      </w:pPr>
      <w:r>
        <w:rPr>
          <w:bCs/>
          <w:b/>
        </w:rPr>
        <w:t xml:space="preserve">Utilitaire #1 : TOYOTA Hilux pick-up (neuf)</w:t>
      </w:r>
    </w:p>
    <w:p>
      <w:pPr>
        <w:numPr>
          <w:ilvl w:val="0"/>
          <w:numId w:val="2328"/>
        </w:numPr>
      </w:pPr>
      <w:r>
        <w:rPr>
          <w:bCs/>
          <w:b/>
        </w:rPr>
        <w:t xml:space="preserve">Modèle :</w:t>
      </w:r>
      <w:r>
        <w:t xml:space="preserve"> Toyota Hilux double cabine 4x4</w:t>
      </w:r>
    </w:p>
    <w:p>
      <w:pPr>
        <w:numPr>
          <w:ilvl w:val="0"/>
          <w:numId w:val="2328"/>
        </w:numPr>
      </w:pPr>
      <w:r>
        <w:rPr>
          <w:bCs/>
          <w:b/>
        </w:rPr>
        <w:t xml:space="preserve">Caractéristiques :</w:t>
      </w:r>
    </w:p>
    <w:p>
      <w:pPr>
        <w:numPr>
          <w:ilvl w:val="1"/>
          <w:numId w:val="2329"/>
        </w:numPr>
      </w:pPr>
      <w:r>
        <w:t xml:space="preserve">Cabine 5 places</w:t>
      </w:r>
    </w:p>
    <w:p>
      <w:pPr>
        <w:numPr>
          <w:ilvl w:val="1"/>
          <w:numId w:val="2329"/>
        </w:numPr>
      </w:pPr>
      <w:r>
        <w:t xml:space="preserve">Benne 1,5 tonne</w:t>
      </w:r>
    </w:p>
    <w:p>
      <w:pPr>
        <w:numPr>
          <w:ilvl w:val="1"/>
          <w:numId w:val="2329"/>
        </w:numPr>
      </w:pPr>
      <w:r>
        <w:t xml:space="preserve">Moteur diesel 2.4L (150cv)</w:t>
      </w:r>
    </w:p>
    <w:p>
      <w:pPr>
        <w:numPr>
          <w:ilvl w:val="1"/>
          <w:numId w:val="2329"/>
        </w:numPr>
      </w:pPr>
      <w:r>
        <w:t xml:space="preserve">4x4 (terrain difficile)</w:t>
      </w:r>
    </w:p>
    <w:p>
      <w:pPr>
        <w:numPr>
          <w:ilvl w:val="0"/>
          <w:numId w:val="2328"/>
        </w:numPr>
      </w:pPr>
      <w:r>
        <w:rPr>
          <w:bCs/>
          <w:b/>
        </w:rPr>
        <w:t xml:space="preserve">Fournisseur :</w:t>
      </w:r>
      <w:r>
        <w:t xml:space="preserve"> CFAO Toyota Kinshasa</w:t>
      </w:r>
    </w:p>
    <w:p>
      <w:pPr>
        <w:numPr>
          <w:ilvl w:val="0"/>
          <w:numId w:val="2328"/>
        </w:numPr>
      </w:pPr>
      <w:r>
        <w:rPr>
          <w:bCs/>
          <w:b/>
        </w:rPr>
        <w:t xml:space="preserve">Prix :</w:t>
      </w:r>
      <w:r>
        <w:t xml:space="preserve"> 38.000$</w:t>
      </w:r>
    </w:p>
    <w:p>
      <w:pPr>
        <w:numPr>
          <w:ilvl w:val="0"/>
          <w:numId w:val="2328"/>
        </w:numPr>
      </w:pPr>
      <w:r>
        <w:rPr>
          <w:bCs/>
          <w:b/>
        </w:rPr>
        <w:t xml:space="preserve">Usage :</w:t>
      </w:r>
      <w:r>
        <w:t xml:space="preserve"> direction (prospection, relations clients), transport léger</w:t>
      </w:r>
    </w:p>
    <w:p>
      <w:pPr>
        <w:pStyle w:val="FirstParagraph"/>
      </w:pPr>
      <w:r>
        <w:rPr>
          <w:bCs/>
          <w:b/>
        </w:rPr>
        <w:t xml:space="preserve">Utilitaire #2 : HYUNDAI H100 (occasion)</w:t>
      </w:r>
    </w:p>
    <w:p>
      <w:pPr>
        <w:numPr>
          <w:ilvl w:val="0"/>
          <w:numId w:val="2330"/>
        </w:numPr>
      </w:pPr>
      <w:r>
        <w:rPr>
          <w:bCs/>
          <w:b/>
        </w:rPr>
        <w:t xml:space="preserve">Modèle :</w:t>
      </w:r>
      <w:r>
        <w:t xml:space="preserve"> Hyundai H1000 fourgon</w:t>
      </w:r>
    </w:p>
    <w:p>
      <w:pPr>
        <w:numPr>
          <w:ilvl w:val="0"/>
          <w:numId w:val="2330"/>
        </w:numPr>
      </w:pPr>
      <w:r>
        <w:rPr>
          <w:bCs/>
          <w:b/>
        </w:rPr>
        <w:t xml:space="preserve">Caractéristiques :</w:t>
      </w:r>
    </w:p>
    <w:p>
      <w:pPr>
        <w:numPr>
          <w:ilvl w:val="1"/>
          <w:numId w:val="2331"/>
        </w:numPr>
      </w:pPr>
      <w:r>
        <w:t xml:space="preserve">Charge utile : 1 tonne</w:t>
      </w:r>
    </w:p>
    <w:p>
      <w:pPr>
        <w:numPr>
          <w:ilvl w:val="1"/>
          <w:numId w:val="2331"/>
        </w:numPr>
      </w:pPr>
      <w:r>
        <w:t xml:space="preserve">Volume : 6m</w:t>
      </w:r>
      <w:r>
        <w:rPr>
          <w:vertAlign w:val="superscript"/>
        </w:rPr>
        <w:t xml:space="preserve">3</w:t>
      </w:r>
    </w:p>
    <w:p>
      <w:pPr>
        <w:numPr>
          <w:ilvl w:val="1"/>
          <w:numId w:val="2331"/>
        </w:numPr>
      </w:pPr>
      <w:r>
        <w:t xml:space="preserve">Année : 2016-2017</w:t>
      </w:r>
    </w:p>
    <w:p>
      <w:pPr>
        <w:numPr>
          <w:ilvl w:val="0"/>
          <w:numId w:val="2330"/>
        </w:numPr>
      </w:pPr>
      <w:r>
        <w:rPr>
          <w:bCs/>
          <w:b/>
        </w:rPr>
        <w:t xml:space="preserve">Fournisseur :</w:t>
      </w:r>
      <w:r>
        <w:t xml:space="preserve"> marché occasion Kinshasa</w:t>
      </w:r>
    </w:p>
    <w:p>
      <w:pPr>
        <w:numPr>
          <w:ilvl w:val="0"/>
          <w:numId w:val="2330"/>
        </w:numPr>
      </w:pPr>
      <w:r>
        <w:rPr>
          <w:bCs/>
          <w:b/>
        </w:rPr>
        <w:t xml:space="preserve">Prix :</w:t>
      </w:r>
      <w:r>
        <w:t xml:space="preserve"> 12.000$</w:t>
      </w:r>
    </w:p>
    <w:p>
      <w:pPr>
        <w:numPr>
          <w:ilvl w:val="0"/>
          <w:numId w:val="2330"/>
        </w:numPr>
      </w:pPr>
      <w:r>
        <w:rPr>
          <w:bCs/>
          <w:b/>
        </w:rPr>
        <w:t xml:space="preserve">Usage :</w:t>
      </w:r>
      <w:r>
        <w:t xml:space="preserve"> livraisons produits finis (&lt;1t), courses</w:t>
      </w:r>
    </w:p>
    <w:p>
      <w:pPr>
        <w:pStyle w:val="FirstParagraph"/>
      </w:pPr>
      <w:r>
        <w:rPr>
          <w:bCs/>
          <w:b/>
        </w:rPr>
        <w:t xml:space="preserve">Total utilitaires : 50.000$</w:t>
      </w:r>
    </w:p>
    <w:p>
      <w:pPr>
        <w:pStyle w:val="BodyText"/>
      </w:pPr>
      <w:r>
        <w:rPr>
          <w:bCs/>
          <w:b/>
        </w:rPr>
        <w:t xml:space="preserve">CHARIOTS / MANUTENTION</w:t>
      </w:r>
    </w:p>
    <w:tbl>
      <w:tblPr>
        <w:tblStyle w:val="Table"/>
        <w:tblW w:type="pct" w:w="4892"/>
        <w:tblLook w:firstRow="1" w:lastRow="0" w:firstColumn="0" w:lastColumn="0" w:noHBand="0" w:noVBand="0" w:val="0020"/>
        <w:jc w:val="start"/>
      </w:tblPr>
      <w:tblGrid>
        <w:gridCol w:w="1447"/>
        <w:gridCol w:w="1447"/>
        <w:gridCol w:w="936"/>
        <w:gridCol w:w="851"/>
        <w:gridCol w:w="851"/>
        <w:gridCol w:w="2214"/>
      </w:tblGrid>
      <w:tr>
        <w:trPr>
          <w:tblHeader w:val="true"/>
        </w:trPr>
        <w:tc>
          <w:tcPr/>
          <w:p>
            <w:pPr>
              <w:pStyle w:val="Compact"/>
              <w:jc w:val="left"/>
            </w:pPr>
            <w:r>
              <w:rPr>
                <w:bCs/>
                <w:b/>
              </w:rPr>
              <w:t xml:space="preserve">Équipement</w:t>
            </w:r>
          </w:p>
        </w:tc>
        <w:tc>
          <w:tcPr/>
          <w:p>
            <w:pPr>
              <w:pStyle w:val="Compact"/>
              <w:jc w:val="left"/>
            </w:pPr>
            <w:r>
              <w:rPr>
                <w:bCs/>
                <w:b/>
              </w:rPr>
              <w:t xml:space="preserve">Modèle</w:t>
            </w:r>
          </w:p>
        </w:tc>
        <w:tc>
          <w:tcPr/>
          <w:p>
            <w:pPr>
              <w:pStyle w:val="Compact"/>
              <w:jc w:val="left"/>
            </w:pPr>
            <w:r>
              <w:rPr>
                <w:bCs/>
                <w:b/>
              </w:rPr>
              <w:t>Coût ($)</w:t>
            </w:r>
          </w:p>
        </w:tc>
        <w:tc>
          <w:tcPr/>
          <w:p>
            <w:pPr>
              <w:pStyle w:val="Compact"/>
              <w:jc w:val="left"/>
            </w:pPr>
            <w:r>
              <w:rPr>
                <w:bCs/>
                <w:b/>
              </w:rPr>
              <w:t xml:space="preserve">Qté</w:t>
            </w:r>
          </w:p>
        </w:tc>
        <w:tc>
          <w:tcPr/>
          <w:p>
            <w:pPr>
              <w:pStyle w:val="Compact"/>
              <w:jc w:val="left"/>
            </w:pPr>
            <w:r>
              <w:rPr>
                <w:bCs/>
                <w:b/>
              </w:rPr>
              <w:t>Total ($)</w:t>
            </w:r>
          </w:p>
        </w:tc>
        <w:tc>
          <w:tcPr/>
          <w:p>
            <w:pPr>
              <w:pStyle w:val="Compact"/>
              <w:jc w:val="left"/>
            </w:pPr>
            <w:r>
              <w:rPr>
                <w:bCs/>
                <w:b/>
              </w:rPr>
              <w:t xml:space="preserve">Usage</w:t>
            </w:r>
          </w:p>
        </w:tc>
      </w:tr>
      <w:tr>
        <w:tc>
          <w:tcPr/>
          <w:p>
            <w:pPr>
              <w:pStyle w:val="Compact"/>
              <w:jc w:val="left"/>
            </w:pPr>
            <w:r>
              <w:rPr>
                <w:bCs/>
                <w:b/>
              </w:rPr>
              <w:t>Chariot élévateur</w:t>
            </w:r>
          </w:p>
        </w:tc>
        <w:tc>
          <w:tcPr/>
          <w:p>
            <w:pPr>
              <w:pStyle w:val="Compact"/>
              <w:jc w:val="left"/>
            </w:pPr>
            <w:r>
              <w:t>Hangcha diesel 3 tonnes</w:t>
            </w:r>
          </w:p>
        </w:tc>
        <w:tc>
          <w:tcPr/>
          <w:p>
            <w:pPr>
              <w:pStyle w:val="Compact"/>
              <w:jc w:val="left"/>
            </w:pPr>
            <w:r>
              <w:t xml:space="preserve">18.000</w:t>
            </w:r>
          </w:p>
        </w:tc>
        <w:tc>
          <w:tcPr/>
          <w:p>
            <w:pPr>
              <w:pStyle w:val="Compact"/>
              <w:jc w:val="left"/>
            </w:pPr>
            <w:r>
              <w:t xml:space="preserve">1</w:t>
            </w:r>
          </w:p>
        </w:tc>
        <w:tc>
          <w:tcPr/>
          <w:p>
            <w:pPr>
              <w:pStyle w:val="Compact"/>
              <w:jc w:val="left"/>
            </w:pPr>
            <w:r>
              <w:t xml:space="preserve">18.000</w:t>
            </w:r>
          </w:p>
        </w:tc>
        <w:tc>
          <w:tcPr/>
          <w:p>
            <w:pPr>
              <w:pStyle w:val="Compact"/>
              <w:jc w:val="left"/>
            </w:pPr>
            <w:r>
              <w:t xml:space="preserve">Chargement/déchargement</w:t>
            </w:r>
          </w:p>
        </w:tc>
      </w:tr>
      <w:tr>
        <w:tc>
          <w:tcPr/>
          <w:p>
            <w:pPr>
              <w:pStyle w:val="Compact"/>
              <w:jc w:val="left"/>
            </w:pPr>
            <w:r>
              <w:rPr>
                <w:bCs/>
                <w:b/>
              </w:rPr>
              <w:t>Transpalette électrique</w:t>
            </w:r>
          </w:p>
        </w:tc>
        <w:tc>
          <w:tcPr/>
          <w:p>
            <w:pPr>
              <w:pStyle w:val="Compact"/>
              <w:jc w:val="left"/>
            </w:pPr>
            <w:r>
              <w:t xml:space="preserve">Crown WP 2000</w:t>
            </w:r>
          </w:p>
        </w:tc>
        <w:tc>
          <w:tcPr/>
          <w:p>
            <w:pPr>
              <w:pStyle w:val="Compact"/>
              <w:jc w:val="left"/>
            </w:pPr>
            <w:r>
              <w:t xml:space="preserve">5.000</w:t>
            </w:r>
          </w:p>
        </w:tc>
        <w:tc>
          <w:tcPr/>
          <w:p>
            <w:pPr>
              <w:pStyle w:val="Compact"/>
              <w:jc w:val="left"/>
            </w:pPr>
            <w:r>
              <w:t xml:space="preserve">2</w:t>
            </w:r>
          </w:p>
        </w:tc>
        <w:tc>
          <w:tcPr/>
          <w:p>
            <w:pPr>
              <w:pStyle w:val="Compact"/>
              <w:jc w:val="left"/>
            </w:pPr>
            <w:r>
              <w:t xml:space="preserve">10.000</w:t>
            </w:r>
          </w:p>
        </w:tc>
        <w:tc>
          <w:tcPr/>
          <w:p>
            <w:pPr>
              <w:pStyle w:val="Compact"/>
              <w:jc w:val="left"/>
            </w:pPr>
            <w:r>
              <w:t xml:space="preserve">Manutention interne</w:t>
            </w:r>
          </w:p>
        </w:tc>
      </w:tr>
      <w:tr>
        <w:tc>
          <w:tcPr/>
          <w:p>
            <w:pPr>
              <w:pStyle w:val="Compact"/>
              <w:jc w:val="left"/>
            </w:pPr>
            <w:r>
              <w:rPr>
                <w:bCs/>
                <w:b/>
              </w:rPr>
              <w:t>Transpalette manuel</w:t>
            </w:r>
          </w:p>
        </w:tc>
        <w:tc>
          <w:tcPr/>
          <w:p>
            <w:pPr>
              <w:pStyle w:val="Compact"/>
              <w:jc w:val="left"/>
            </w:pPr>
            <w:r>
              <w:t xml:space="preserve">Standard 2,5t</w:t>
            </w:r>
          </w:p>
        </w:tc>
        <w:tc>
          <w:tcPr/>
          <w:p>
            <w:pPr>
              <w:pStyle w:val="Compact"/>
              <w:jc w:val="left"/>
            </w:pPr>
            <w:r>
              <w:t xml:space="preserve">300</w:t>
            </w:r>
          </w:p>
        </w:tc>
        <w:tc>
          <w:tcPr/>
          <w:p>
            <w:pPr>
              <w:pStyle w:val="Compact"/>
              <w:jc w:val="left"/>
            </w:pPr>
            <w:r>
              <w:t xml:space="preserve">4</w:t>
            </w:r>
          </w:p>
        </w:tc>
        <w:tc>
          <w:tcPr/>
          <w:p>
            <w:pPr>
              <w:pStyle w:val="Compact"/>
              <w:jc w:val="left"/>
            </w:pPr>
            <w:r>
              <w:t xml:space="preserve">1.200</w:t>
            </w:r>
          </w:p>
        </w:tc>
        <w:tc>
          <w:tcPr/>
          <w:p>
            <w:pPr>
              <w:pStyle w:val="Compact"/>
              <w:jc w:val="left"/>
            </w:pPr>
            <w:r>
              <w:t xml:space="preserve">Manutention légère</w:t>
            </w:r>
          </w:p>
        </w:tc>
      </w:tr>
      <w:tr>
        <w:tc>
          <w:tcPr/>
          <w:p>
            <w:pPr>
              <w:pStyle w:val="Compact"/>
              <w:jc w:val="left"/>
            </w:pPr>
            <w:r>
              <w:rPr>
                <w:bCs/>
                <w:b/>
              </w:rPr>
              <w:t xml:space="preserve">Diables</w:t>
            </w:r>
          </w:p>
        </w:tc>
        <w:tc>
          <w:tcPr/>
          <w:p>
            <w:pPr>
              <w:pStyle w:val="Compact"/>
              <w:jc w:val="left"/>
            </w:pPr>
            <w:r>
              <w:t xml:space="preserve">Charge 300kg</w:t>
            </w:r>
          </w:p>
        </w:tc>
        <w:tc>
          <w:tcPr/>
          <w:p>
            <w:pPr>
              <w:pStyle w:val="Compact"/>
              <w:jc w:val="left"/>
            </w:pPr>
            <w:r>
              <w:t xml:space="preserve">48</w:t>
            </w:r>
          </w:p>
        </w:tc>
        <w:tc>
          <w:tcPr/>
          <w:p>
            <w:pPr>
              <w:pStyle w:val="Compact"/>
              <w:jc w:val="left"/>
            </w:pPr>
            <w:r>
              <w:t xml:space="preserve">6</w:t>
            </w:r>
          </w:p>
        </w:tc>
        <w:tc>
          <w:tcPr/>
          <w:p>
            <w:pPr>
              <w:pStyle w:val="Compact"/>
              <w:jc w:val="left"/>
            </w:pPr>
            <w:r>
              <w:t xml:space="preserve">480</w:t>
            </w:r>
          </w:p>
        </w:tc>
        <w:tc>
          <w:tcPr/>
          <w:p>
            <w:pPr>
              <w:pStyle w:val="Compact"/>
              <w:jc w:val="left"/>
            </w:pPr>
            <w:r>
              <w:t xml:space="preserve">Déplacements sacs</w:t>
            </w:r>
          </w:p>
        </w:tc>
      </w:tr>
    </w:tbl>
    <w:p>
      <w:pPr>
        <w:pStyle w:val="BodyText"/>
      </w:pPr>
      <w:r>
        <w:rPr>
          <w:bCs/>
          <w:b/>
        </w:rPr>
        <w:t xml:space="preserve">Total manutention : 29.680$</w:t>
      </w:r>
      <w:r>
        <w:br/>
      </w:r>
      <w:r>
        <w:rPr>
          <w:bCs/>
          <w:b/>
        </w:rPr>
        <w:t xml:space="preserve">INVESTISSEMENT FLOTTE TOTAL : 1 785 000 $</w:t>
      </w:r>
    </w:p>
    <w:bookmarkEnd w:id="473"/>
    <w:bookmarkStart w:id="474" w:name="budget-entretien-véhicules"/>
    <w:p>
      <w:pPr>
        <w:pStyle w:val="Heading3"/>
      </w:pPr>
      <w:r>
        <w:t xml:space="preserve">Budget entretien véhicule</w:t>
      </w:r>
      <w:r>
        <w:rPr>
          <w:bCs/>
          <w:b/>
        </w:rPr>
        <w:t xml:space="preserve">s</w:t>
      </w:r>
    </w:p>
    <w:tbl>
      <w:tblPr>
        <w:tblStyle w:val="Table"/>
        <w:tblW w:type="pct" w:w="4867"/>
        <w:tblLook w:firstRow="1" w:lastRow="0" w:firstColumn="0" w:lastColumn="0" w:noHBand="0" w:noVBand="0" w:val="0020"/>
        <w:jc w:val="start"/>
      </w:tblPr>
      <w:tblGrid>
        <w:gridCol w:w="3907"/>
        <w:gridCol w:w="1900"/>
        <w:gridCol w:w="1900"/>
      </w:tblGrid>
      <w:tr>
        <w:trPr>
          <w:tblHeader w:val="true"/>
        </w:trPr>
        <w:tc>
          <w:tcPr/>
          <w:p>
            <w:pPr>
              <w:pStyle w:val="Compact"/>
              <w:jc w:val="left"/>
            </w:pPr>
            <w:r>
              <w:rPr>
                <w:bCs/>
                <w:b/>
              </w:rPr>
              <w:t xml:space="preserve">Poste</w:t>
            </w:r>
          </w:p>
        </w:tc>
        <w:tc>
          <w:tcPr/>
          <w:p>
            <w:pPr>
              <w:pStyle w:val="Compact"/>
              <w:jc w:val="left"/>
            </w:pPr>
            <w:r>
              <w:rPr>
                <w:bCs/>
                <w:b/>
              </w:rPr>
              <w:t xml:space="preserve">Mensuel ($)</w:t>
            </w:r>
          </w:p>
        </w:tc>
        <w:tc>
          <w:tcPr/>
          <w:p>
            <w:pPr>
              <w:pStyle w:val="Compact"/>
              <w:jc w:val="left"/>
            </w:pPr>
            <w:r>
              <w:rPr>
                <w:bCs/>
                <w:b/>
              </w:rPr>
              <w:t xml:space="preserve">Annuel ($)</w:t>
            </w:r>
          </w:p>
        </w:tc>
      </w:tr>
      <w:tr>
        <w:tc>
          <w:tcPr/>
          <w:p>
            <w:pPr>
              <w:pStyle w:val="Compact"/>
              <w:jc w:val="left"/>
            </w:pPr>
            <w:r>
              <w:rPr>
                <w:bCs/>
                <w:b/>
              </w:rPr>
              <w:t xml:space="preserve">Carburant</w:t>
            </w:r>
            <w:r>
              <w:t xml:space="preserve"> (diesel 1,20$/L)</w:t>
            </w:r>
          </w:p>
        </w:tc>
        <w:tc>
          <w:tcPr/>
          <w:p>
            <w:pPr>
              <w:pStyle w:val="Compact"/>
            </w:pPr>
          </w:p>
        </w:tc>
        <w:tc>
          <w:tcPr/>
          <w:p>
            <w:pPr>
              <w:pStyle w:val="Compact"/>
            </w:pPr>
          </w:p>
        </w:tc>
      </w:tr>
      <w:tr>
        <w:tc>
          <w:tcPr/>
          <w:p>
            <w:pPr>
              <w:pStyle w:val="Compact"/>
              <w:jc w:val="left"/>
            </w:pPr>
            <w:r>
              <w:t xml:space="preserve">Camions (300L/jour * 25 jours)</w:t>
            </w:r>
          </w:p>
        </w:tc>
        <w:tc>
          <w:tcPr/>
          <w:p>
            <w:pPr>
              <w:pStyle w:val="Compact"/>
              <w:jc w:val="left"/>
            </w:pPr>
            <w:r>
              <w:t xml:space="preserve">20 000</w:t>
            </w:r>
          </w:p>
        </w:tc>
        <w:tc>
          <w:tcPr/>
          <w:p>
            <w:pPr>
              <w:pStyle w:val="Compact"/>
              <w:jc w:val="left"/>
            </w:pPr>
            <w:r>
              <w:t xml:space="preserve">240 000</w:t>
            </w:r>
          </w:p>
        </w:tc>
      </w:tr>
      <w:tr>
        <w:tc>
          <w:tcPr/>
          <w:p>
            <w:pPr>
              <w:pStyle w:val="Compact"/>
              <w:jc w:val="left"/>
            </w:pPr>
            <w:r>
              <w:t xml:space="preserve">Utilitaires (150L/mois)</w:t>
            </w:r>
          </w:p>
        </w:tc>
        <w:tc>
          <w:tcPr/>
          <w:p>
            <w:pPr>
              <w:pStyle w:val="Compact"/>
              <w:jc w:val="left"/>
            </w:pPr>
            <w:r>
              <w:t xml:space="preserve">180</w:t>
            </w:r>
          </w:p>
        </w:tc>
        <w:tc>
          <w:tcPr/>
          <w:p>
            <w:pPr>
              <w:pStyle w:val="Compact"/>
              <w:jc w:val="left"/>
            </w:pPr>
            <w:r>
              <w:t xml:space="preserve">2.160</w:t>
            </w:r>
          </w:p>
        </w:tc>
      </w:tr>
      <w:tr>
        <w:tc>
          <w:tcPr/>
          <w:p>
            <w:pPr>
              <w:pStyle w:val="Compact"/>
              <w:jc w:val="left"/>
            </w:pPr>
            <w:r>
              <w:rPr>
                <w:bCs/>
                <w:b/>
              </w:rPr>
              <w:t xml:space="preserve">Entretien / réparations</w:t>
            </w:r>
          </w:p>
        </w:tc>
        <w:tc>
          <w:tcPr/>
          <w:p>
            <w:pPr>
              <w:pStyle w:val="Compact"/>
            </w:pPr>
          </w:p>
        </w:tc>
        <w:tc>
          <w:tcPr/>
          <w:p>
            <w:pPr>
              <w:pStyle w:val="Compact"/>
            </w:pPr>
          </w:p>
        </w:tc>
      </w:tr>
      <w:tr>
        <w:tc>
          <w:tcPr/>
          <w:p>
            <w:pPr>
              <w:pStyle w:val="Compact"/>
              <w:jc w:val="left"/>
            </w:pPr>
            <w:r>
              <w:t xml:space="preserve">Vidanges, filtres, pneus</w:t>
            </w:r>
          </w:p>
        </w:tc>
        <w:tc>
          <w:tcPr/>
          <w:p>
            <w:pPr>
              <w:pStyle w:val="Compact"/>
              <w:jc w:val="left"/>
            </w:pPr>
            <w:r>
              <w:t xml:space="preserve">600</w:t>
            </w:r>
          </w:p>
        </w:tc>
        <w:tc>
          <w:tcPr/>
          <w:p>
            <w:pPr>
              <w:pStyle w:val="Compact"/>
              <w:jc w:val="left"/>
            </w:pPr>
            <w:r>
              <w:t xml:space="preserve">30 000</w:t>
            </w:r>
          </w:p>
        </w:tc>
      </w:tr>
      <w:tr>
        <w:tc>
          <w:tcPr/>
          <w:p>
            <w:pPr>
              <w:pStyle w:val="Compact"/>
              <w:jc w:val="left"/>
            </w:pPr>
            <w:r>
              <w:t xml:space="preserve">Réparations diverses</w:t>
            </w:r>
          </w:p>
        </w:tc>
        <w:tc>
          <w:tcPr/>
          <w:p>
            <w:pPr>
              <w:pStyle w:val="Compact"/>
              <w:jc w:val="left"/>
            </w:pPr>
            <w:r>
              <w:t xml:space="preserve">400</w:t>
            </w:r>
          </w:p>
        </w:tc>
        <w:tc>
          <w:tcPr/>
          <w:p>
            <w:pPr>
              <w:pStyle w:val="Compact"/>
              <w:jc w:val="left"/>
            </w:pPr>
            <w:r>
              <w:t xml:space="preserve">4 000</w:t>
            </w:r>
          </w:p>
        </w:tc>
      </w:tr>
      <w:tr>
        <w:tc>
          <w:tcPr/>
          <w:p>
            <w:pPr>
              <w:pStyle w:val="Compact"/>
              <w:jc w:val="left"/>
            </w:pPr>
            <w:r>
              <w:rPr>
                <w:bCs/>
                <w:b/>
              </w:rPr>
              <w:t xml:space="preserve">Assurances</w:t>
            </w:r>
            <w:r>
              <w:t xml:space="preserve"> (RC + tous risques)</w:t>
            </w:r>
          </w:p>
        </w:tc>
        <w:tc>
          <w:tcPr/>
          <w:p>
            <w:pPr>
              <w:pStyle w:val="Compact"/>
              <w:jc w:val="left"/>
            </w:pPr>
            <w:r>
              <w:t xml:space="preserve">500</w:t>
            </w:r>
          </w:p>
        </w:tc>
        <w:tc>
          <w:tcPr/>
          <w:p>
            <w:pPr>
              <w:pStyle w:val="Compact"/>
              <w:jc w:val="left"/>
            </w:pPr>
            <w:r>
              <w:t xml:space="preserve">7 000</w:t>
            </w:r>
          </w:p>
        </w:tc>
      </w:tr>
      <w:tr>
        <w:tc>
          <w:tcPr/>
          <w:p>
            <w:pPr>
              <w:pStyle w:val="Compact"/>
              <w:jc w:val="left"/>
            </w:pPr>
            <w:r>
              <w:rPr>
                <w:bCs/>
                <w:b/>
              </w:rPr>
              <w:t xml:space="preserve">Taxes circulation</w:t>
            </w:r>
          </w:p>
        </w:tc>
        <w:tc>
          <w:tcPr/>
          <w:p>
            <w:pPr>
              <w:pStyle w:val="Compact"/>
              <w:jc w:val="left"/>
            </w:pPr>
            <w:r>
              <w:t xml:space="preserve">-</w:t>
            </w:r>
          </w:p>
        </w:tc>
        <w:tc>
          <w:tcPr/>
          <w:p>
            <w:pPr>
              <w:pStyle w:val="Compact"/>
              <w:jc w:val="left"/>
            </w:pPr>
            <w:r>
              <w:t xml:space="preserve">1.500</w:t>
            </w:r>
          </w:p>
        </w:tc>
      </w:tr>
      <w:tr>
        <w:tc>
          <w:tcPr/>
          <w:p>
            <w:pPr>
              <w:pStyle w:val="Compact"/>
              <w:jc w:val="left"/>
            </w:pPr>
            <w:r>
              <w:rPr>
                <w:bCs/>
                <w:b/>
              </w:rPr>
              <w:t xml:space="preserve">Péages, parkings</w:t>
            </w:r>
          </w:p>
        </w:tc>
        <w:tc>
          <w:tcPr/>
          <w:p>
            <w:pPr>
              <w:pStyle w:val="Compact"/>
              <w:jc w:val="left"/>
            </w:pPr>
            <w:r>
              <w:t xml:space="preserve">200</w:t>
            </w:r>
          </w:p>
        </w:tc>
        <w:tc>
          <w:tcPr/>
          <w:p>
            <w:pPr>
              <w:pStyle w:val="Compact"/>
              <w:jc w:val="left"/>
            </w:pPr>
            <w:r>
              <w:t xml:space="preserve">2 500</w:t>
            </w:r>
          </w:p>
        </w:tc>
      </w:tr>
      <w:tr>
        <w:tc>
          <w:tcPr/>
          <w:p>
            <w:pPr>
              <w:pStyle w:val="Compact"/>
              <w:jc w:val="left"/>
            </w:pPr>
            <w:r>
              <w:rPr>
                <w:bCs/>
                <w:b/>
              </w:rPr>
              <w:t xml:space="preserve">TOTAL</w:t>
            </w:r>
          </w:p>
        </w:tc>
        <w:tc>
          <w:tcPr/>
          <w:p>
            <w:pPr>
              <w:pStyle w:val="Compact"/>
              <w:jc w:val="left"/>
            </w:pPr>
            <w:r>
              <w:rPr>
                <w:bCs/>
                <w:b/>
              </w:rPr>
              <w:t xml:space="preserve">10.880</w:t>
            </w:r>
          </w:p>
        </w:tc>
        <w:tc>
          <w:tcPr/>
          <w:p>
            <w:pPr>
              <w:pStyle w:val="Compact"/>
              <w:jc w:val="left"/>
            </w:pPr>
            <w:r>
              <w:rPr>
                <w:bCs/>
                <w:b/>
              </w:rPr>
              <w:t xml:space="preserve">132.060</w:t>
            </w:r>
          </w:p>
        </w:tc>
      </w:tr>
    </w:tbl>
    <w:bookmarkEnd w:id="474"/>
    <w:bookmarkEnd w:id="475"/>
    <w:bookmarkStart w:id="479" w:name="sécurité-et-surveillance"/>
    <w:p>
      <w:pPr>
        <w:pStyle w:val="Heading2"/>
      </w:pPr>
      <w:r>
        <w:rPr>
          <w:bCs/>
          <w:b/>
        </w:rPr>
        <w:t xml:space="preserve">Sécurité et surveillance</w:t>
      </w:r>
    </w:p>
    <w:bookmarkStart w:id="476" w:name="gardiennage"/>
    <w:p>
      <w:pPr>
        <w:pStyle w:val="Heading3"/>
      </w:pPr>
      <w:r>
        <w:t xml:space="preserve">Gardiennage</w:t>
      </w:r>
    </w:p>
    <w:p>
      <w:pPr>
        <w:pStyle w:val="FirstParagraph"/>
      </w:pPr>
      <w:r>
        <w:rPr>
          <w:bCs/>
          <w:b/>
        </w:rPr>
        <w:t xml:space="preserve">Organisation :</w:t>
      </w:r>
      <w:r>
        <w:t xml:space="preserve"> 3 équipes * 8h (24/7)</w:t>
      </w:r>
    </w:p>
    <w:p>
      <w:pPr>
        <w:numPr>
          <w:ilvl w:val="0"/>
          <w:numId w:val="2332"/>
        </w:numPr>
      </w:pPr>
      <w:r>
        <w:t xml:space="preserve">Équipe jour (7h-15h) : 1 agent</w:t>
      </w:r>
    </w:p>
    <w:p>
      <w:pPr>
        <w:numPr>
          <w:ilvl w:val="0"/>
          <w:numId w:val="2332"/>
        </w:numPr>
      </w:pPr>
      <w:r>
        <w:t xml:space="preserve">Équipe soir (15-23h) : 1 agent</w:t>
      </w:r>
    </w:p>
    <w:p>
      <w:pPr>
        <w:numPr>
          <w:ilvl w:val="0"/>
          <w:numId w:val="2332"/>
        </w:numPr>
      </w:pPr>
      <w:r>
        <w:t xml:space="preserve">Équipe nuit (23h-7h) : 2 agents (zone isolée)</w:t>
      </w:r>
    </w:p>
    <w:p>
      <w:pPr>
        <w:pStyle w:val="FirstParagraph"/>
      </w:pPr>
      <w:r>
        <w:rPr>
          <w:bCs/>
          <w:b/>
        </w:rPr>
        <w:t xml:space="preserve">Effectif :</w:t>
      </w:r>
      <w:r>
        <w:t xml:space="preserve"> 6 agents (rotation 6 jours travaillés / 2 repos)</w:t>
        <w:br/>
      </w:r>
      <w:r>
        <w:rPr>
          <w:bCs/>
          <w:b/>
        </w:rPr>
        <w:t xml:space="preserve">Salaire :</w:t>
      </w:r>
      <w:r>
        <w:t xml:space="preserve"> 300$/mois * 6 = 1.800$/mois</w:t>
      </w:r>
    </w:p>
    <w:p>
      <w:pPr>
        <w:pStyle w:val="BodyText"/>
      </w:pPr>
      <w:r>
        <w:rPr>
          <w:bCs/>
          <w:b/>
        </w:rPr>
        <w:t xml:space="preserve">Équipements agents :</w:t>
      </w:r>
    </w:p>
    <w:p>
      <w:pPr>
        <w:numPr>
          <w:ilvl w:val="0"/>
          <w:numId w:val="2333"/>
        </w:numPr>
      </w:pPr>
      <w:r>
        <w:t xml:space="preserve">Uniformes (3 tenues/agent) : 1.080$</w:t>
      </w:r>
    </w:p>
    <w:p>
      <w:pPr>
        <w:numPr>
          <w:ilvl w:val="0"/>
          <w:numId w:val="2333"/>
        </w:numPr>
      </w:pPr>
      <w:r>
        <w:t xml:space="preserve">Lampes torches, talkies-walkies : 600$</w:t>
      </w:r>
    </w:p>
    <w:p>
      <w:pPr>
        <w:numPr>
          <w:ilvl w:val="0"/>
          <w:numId w:val="2333"/>
        </w:numPr>
      </w:pPr>
      <w:r>
        <w:t xml:space="preserve">Formation sécurité : 1.200$</w:t>
      </w:r>
    </w:p>
    <w:bookmarkEnd w:id="476"/>
    <w:bookmarkStart w:id="477" w:name="systèmes-électroniques"/>
    <w:p>
      <w:pPr>
        <w:pStyle w:val="Heading3"/>
      </w:pPr>
      <w:r>
        <w:t xml:space="preserve">Systèmes électroniques</w:t>
      </w:r>
    </w:p>
    <w:tbl>
      <w:tblPr>
        <w:tblStyle w:val="Table"/>
        <w:tblW w:type="pct" w:w="4872"/>
        <w:tblLook w:firstRow="1" w:lastRow="0" w:firstColumn="0" w:lastColumn="0" w:noHBand="0" w:noVBand="0" w:val="0020"/>
        <w:jc w:val="start"/>
      </w:tblPr>
      <w:tblGrid>
        <w:gridCol w:w="1929"/>
        <w:gridCol w:w="2741"/>
        <w:gridCol w:w="1015"/>
        <w:gridCol w:w="2030"/>
      </w:tblGrid>
      <w:tr>
        <w:trPr>
          <w:tblHeader w:val="true"/>
        </w:trPr>
        <w:tc>
          <w:tcPr/>
          <w:p>
            <w:pPr>
              <w:pStyle w:val="Compact"/>
              <w:jc w:val="left"/>
            </w:pPr>
            <w:r>
              <w:rPr>
                <w:bCs/>
                <w:b/>
              </w:rPr>
              <w:t xml:space="preserve">Équipement</w:t>
            </w:r>
          </w:p>
        </w:tc>
        <w:tc>
          <w:tcPr/>
          <w:p>
            <w:pPr>
              <w:pStyle w:val="Compact"/>
              <w:jc w:val="left"/>
            </w:pPr>
            <w:r>
              <w:rPr>
                <w:bCs/>
                <w:b/>
              </w:rPr>
              <w:t xml:space="preserve">Détail</w:t>
            </w:r>
          </w:p>
        </w:tc>
        <w:tc>
          <w:tcPr/>
          <w:p>
            <w:pPr>
              <w:pStyle w:val="Compact"/>
              <w:jc w:val="left"/>
            </w:pPr>
            <w:r>
              <w:rPr>
                <w:bCs/>
                <w:b/>
              </w:rPr>
              <w:t>Coût ($)</w:t>
            </w:r>
          </w:p>
        </w:tc>
        <w:tc>
          <w:tcPr/>
          <w:p>
            <w:pPr>
              <w:pStyle w:val="Compact"/>
              <w:jc w:val="left"/>
            </w:pPr>
            <w:r>
              <w:rPr>
                <w:bCs/>
                <w:b/>
              </w:rPr>
              <w:t xml:space="preserve">Justification</w:t>
            </w:r>
          </w:p>
        </w:tc>
      </w:tr>
      <w:tr>
        <w:tc>
          <w:tcPr/>
          <w:p>
            <w:pPr>
              <w:pStyle w:val="Compact"/>
              <w:jc w:val="left"/>
            </w:pPr>
            <w:r>
              <w:rPr>
                <w:bCs/>
                <w:b/>
              </w:rPr>
              <w:t>Caméras surveillance</w:t>
            </w:r>
          </w:p>
        </w:tc>
        <w:tc>
          <w:tcPr/>
          <w:p>
            <w:pPr>
              <w:pStyle w:val="Compact"/>
              <w:jc w:val="left"/>
            </w:pPr>
            <w:r>
              <w:t>12 caméras IP HD (4 MP) extérieures</w:t>
            </w:r>
          </w:p>
        </w:tc>
        <w:tc>
          <w:tcPr/>
          <w:p>
            <w:pPr>
              <w:pStyle w:val="Compact"/>
              <w:jc w:val="left"/>
            </w:pPr>
            <w:r>
              <w:t xml:space="preserve">3 500</w:t>
            </w:r>
          </w:p>
        </w:tc>
        <w:tc>
          <w:tcPr/>
          <w:p>
            <w:pPr>
              <w:pStyle w:val="Compact"/>
              <w:jc w:val="left"/>
            </w:pPr>
            <w:r>
              <w:t>Périmètre, entrées, zones sensibles</w:t>
            </w:r>
          </w:p>
        </w:tc>
      </w:tr>
      <w:tr>
        <w:tc>
          <w:tcPr/>
          <w:p>
            <w:pPr>
              <w:pStyle w:val="Compact"/>
              <w:jc w:val="left"/>
            </w:pPr>
            <w:r>
              <w:rPr>
                <w:bCs/>
                <w:b/>
              </w:rPr>
              <w:t>Enregistreur NVR</w:t>
            </w:r>
          </w:p>
        </w:tc>
        <w:tc>
          <w:tcPr/>
          <w:p>
            <w:pPr>
              <w:pStyle w:val="Compact"/>
              <w:jc w:val="left"/>
            </w:pPr>
            <w:r>
              <w:t xml:space="preserve">NVR 16 canaux + disque 8To</w:t>
            </w:r>
          </w:p>
        </w:tc>
        <w:tc>
          <w:tcPr/>
          <w:p>
            <w:pPr>
              <w:pStyle w:val="Compact"/>
              <w:jc w:val="left"/>
            </w:pPr>
            <w:r>
              <w:t xml:space="preserve">1.200</w:t>
            </w:r>
          </w:p>
        </w:tc>
        <w:tc>
          <w:tcPr/>
          <w:p>
            <w:pPr>
              <w:pStyle w:val="Compact"/>
              <w:jc w:val="left"/>
            </w:pPr>
            <w:r>
              <w:t xml:space="preserve">Stockage 30 jours</w:t>
            </w:r>
          </w:p>
        </w:tc>
      </w:tr>
      <w:tr>
        <w:tc>
          <w:tcPr/>
          <w:p>
            <w:pPr>
              <w:pStyle w:val="Compact"/>
              <w:jc w:val="left"/>
            </w:pPr>
            <w:r>
              <w:rPr>
                <w:bCs/>
                <w:b/>
              </w:rPr>
              <w:t>Écrans monitoring</w:t>
            </w:r>
          </w:p>
        </w:tc>
        <w:tc>
          <w:tcPr/>
          <w:p>
            <w:pPr>
              <w:pStyle w:val="Compact"/>
              <w:jc w:val="left"/>
            </w:pPr>
            <w:r>
              <w:t>2 écrans 32” (guérite + bureau)</w:t>
            </w:r>
          </w:p>
        </w:tc>
        <w:tc>
          <w:tcPr/>
          <w:p>
            <w:pPr>
              <w:pStyle w:val="Compact"/>
              <w:jc w:val="left"/>
            </w:pPr>
            <w:r>
              <w:t xml:space="preserve">600</w:t>
            </w:r>
          </w:p>
        </w:tc>
        <w:tc>
          <w:tcPr/>
          <w:p>
            <w:pPr>
              <w:pStyle w:val="Compact"/>
              <w:jc w:val="left"/>
            </w:pPr>
            <w:r>
              <w:t>Supervision temps réel</w:t>
            </w:r>
          </w:p>
        </w:tc>
      </w:tr>
      <w:tr>
        <w:tc>
          <w:tcPr/>
          <w:p>
            <w:pPr>
              <w:pStyle w:val="Compact"/>
              <w:jc w:val="left"/>
            </w:pPr>
            <w:r>
              <w:rPr>
                <w:bCs/>
                <w:b/>
              </w:rPr>
              <w:t>Alarme intrusion</w:t>
            </w:r>
          </w:p>
        </w:tc>
        <w:tc>
          <w:tcPr/>
          <w:p>
            <w:pPr>
              <w:pStyle w:val="Compact"/>
              <w:jc w:val="left"/>
            </w:pPr>
            <w:r>
              <w:t xml:space="preserve">Centrale + 15 détecteurs</w:t>
            </w:r>
          </w:p>
        </w:tc>
        <w:tc>
          <w:tcPr/>
          <w:p>
            <w:pPr>
              <w:pStyle w:val="Compact"/>
              <w:jc w:val="left"/>
            </w:pPr>
            <w:r>
              <w:t xml:space="preserve">1.500</w:t>
            </w:r>
          </w:p>
        </w:tc>
        <w:tc>
          <w:tcPr/>
          <w:p>
            <w:pPr>
              <w:pStyle w:val="Compact"/>
              <w:jc w:val="left"/>
            </w:pPr>
            <w:r>
              <w:t>Déclenchement si intrusion nuit</w:t>
            </w:r>
          </w:p>
        </w:tc>
      </w:tr>
      <w:tr>
        <w:tc>
          <w:tcPr/>
          <w:p>
            <w:pPr>
              <w:pStyle w:val="Compact"/>
              <w:jc w:val="left"/>
            </w:pPr>
            <w:r>
              <w:rPr>
                <w:bCs/>
                <w:b/>
              </w:rPr>
              <w:t>Sirène extérieure</w:t>
            </w:r>
          </w:p>
        </w:tc>
        <w:tc>
          <w:tcPr/>
          <w:p>
            <w:pPr>
              <w:pStyle w:val="Compact"/>
              <w:jc w:val="left"/>
            </w:pPr>
            <w:r>
              <w:t xml:space="preserve">Sirène 120 dB + gyrophare</w:t>
            </w:r>
          </w:p>
        </w:tc>
        <w:tc>
          <w:tcPr/>
          <w:p>
            <w:pPr>
              <w:pStyle w:val="Compact"/>
              <w:jc w:val="left"/>
            </w:pPr>
            <w:r>
              <w:t xml:space="preserve">300</w:t>
            </w:r>
          </w:p>
        </w:tc>
        <w:tc>
          <w:tcPr/>
          <w:p>
            <w:pPr>
              <w:pStyle w:val="Compact"/>
              <w:jc w:val="left"/>
            </w:pPr>
            <w:r>
              <w:t xml:space="preserve">Dissuasion</w:t>
            </w:r>
          </w:p>
        </w:tc>
      </w:tr>
      <w:tr>
        <w:tc>
          <w:tcPr/>
          <w:p>
            <w:pPr>
              <w:pStyle w:val="Compact"/>
              <w:jc w:val="left"/>
            </w:pPr>
            <w:r>
              <w:rPr>
                <w:bCs/>
                <w:b/>
              </w:rPr>
              <w:t xml:space="preserve">Contrôle accès</w:t>
            </w:r>
          </w:p>
        </w:tc>
        <w:tc>
          <w:tcPr/>
          <w:p>
            <w:pPr>
              <w:pStyle w:val="Compact"/>
              <w:jc w:val="left"/>
            </w:pPr>
            <w:r>
              <w:t xml:space="preserve">Lecteur badge + 100 badges</w:t>
            </w:r>
          </w:p>
        </w:tc>
        <w:tc>
          <w:tcPr/>
          <w:p>
            <w:pPr>
              <w:pStyle w:val="Compact"/>
              <w:jc w:val="left"/>
            </w:pPr>
            <w:r>
              <w:t xml:space="preserve">1.800</w:t>
            </w:r>
          </w:p>
        </w:tc>
        <w:tc>
          <w:tcPr/>
          <w:p>
            <w:pPr>
              <w:pStyle w:val="Compact"/>
              <w:jc w:val="left"/>
            </w:pPr>
            <w:r>
              <w:t>Entrées bureaux/zones sensibles</w:t>
            </w:r>
          </w:p>
        </w:tc>
      </w:tr>
      <w:tr>
        <w:tc>
          <w:tcPr/>
          <w:p>
            <w:pPr>
              <w:pStyle w:val="Compact"/>
              <w:jc w:val="left"/>
            </w:pPr>
            <w:r>
              <w:rPr>
                <w:bCs/>
                <w:b/>
              </w:rPr>
              <w:t xml:space="preserve">Installation</w:t>
            </w:r>
          </w:p>
        </w:tc>
        <w:tc>
          <w:tcPr/>
          <w:p>
            <w:pPr>
              <w:pStyle w:val="Compact"/>
              <w:jc w:val="left"/>
            </w:pPr>
            <w:r>
              <w:t>Câblages, configuration, tests</w:t>
            </w:r>
          </w:p>
        </w:tc>
        <w:tc>
          <w:tcPr/>
          <w:p>
            <w:pPr>
              <w:pStyle w:val="Compact"/>
              <w:jc w:val="left"/>
            </w:pPr>
            <w:r>
              <w:t xml:space="preserve">2.000</w:t>
            </w:r>
          </w:p>
        </w:tc>
        <w:tc>
          <w:tcPr/>
          <w:p>
            <w:pPr>
              <w:pStyle w:val="Compact"/>
              <w:jc w:val="left"/>
            </w:pPr>
            <w:r>
              <w:t>Prestataire spécialisé</w:t>
            </w:r>
          </w:p>
        </w:tc>
      </w:tr>
    </w:tbl>
    <w:p>
      <w:pPr>
        <w:pStyle w:val="BodyText"/>
      </w:pPr>
      <w:r>
        <w:rPr>
          <w:bCs/>
          <w:b/>
        </w:rPr>
        <w:t xml:space="preserve">Total électronique sécurité : 11.000$</w:t>
      </w:r>
    </w:p>
    <w:bookmarkEnd w:id="477"/>
    <w:bookmarkStart w:id="478" w:name="sécurité-incendie"/>
    <w:p>
      <w:pPr>
        <w:pStyle w:val="Heading3"/>
      </w:pPr>
      <w:r>
        <w:t xml:space="preserve">Sécurité incendie</w:t>
      </w:r>
    </w:p>
    <w:tbl>
      <w:tblPr>
        <w:tblStyle w:val="Table"/>
        <w:tblW w:type="pct" w:w="4865"/>
        <w:tblLook w:firstRow="1" w:lastRow="0" w:firstColumn="0" w:lastColumn="0" w:noHBand="0" w:noVBand="0" w:val="0020"/>
        <w:jc w:val="start"/>
      </w:tblPr>
      <w:tblGrid>
        <w:gridCol w:w="2782"/>
        <w:gridCol w:w="3745"/>
        <w:gridCol w:w="1177"/>
      </w:tblGrid>
      <w:tr>
        <w:trPr>
          <w:tblHeader w:val="true"/>
        </w:trPr>
        <w:tc>
          <w:tcPr/>
          <w:p>
            <w:pPr>
              <w:pStyle w:val="Compact"/>
              <w:jc w:val="left"/>
            </w:pPr>
            <w:r>
              <w:rPr>
                <w:bCs/>
                <w:b/>
              </w:rPr>
              <w:t xml:space="preserve">Équipement</w:t>
            </w:r>
          </w:p>
        </w:tc>
        <w:tc>
          <w:tcPr/>
          <w:p>
            <w:pPr>
              <w:pStyle w:val="Compact"/>
              <w:jc w:val="left"/>
            </w:pPr>
            <w:r>
              <w:rPr>
                <w:bCs/>
                <w:b/>
              </w:rPr>
              <w:t xml:space="preserve">Détail</w:t>
            </w:r>
          </w:p>
        </w:tc>
        <w:tc>
          <w:tcPr/>
          <w:p>
            <w:pPr>
              <w:pStyle w:val="Compact"/>
              <w:jc w:val="left"/>
            </w:pPr>
            <w:r>
              <w:rPr>
                <w:bCs/>
                <w:b/>
              </w:rPr>
              <w:t>Coût ($)</w:t>
            </w:r>
          </w:p>
        </w:tc>
      </w:tr>
      <w:tr>
        <w:tc>
          <w:tcPr/>
          <w:p>
            <w:pPr>
              <w:pStyle w:val="Compact"/>
              <w:jc w:val="left"/>
            </w:pPr>
            <w:r>
              <w:rPr>
                <w:bCs/>
                <w:b/>
              </w:rPr>
              <w:t xml:space="preserve">Extincteurs</w:t>
            </w:r>
          </w:p>
        </w:tc>
        <w:tc>
          <w:tcPr/>
          <w:p>
            <w:pPr>
              <w:pStyle w:val="Compact"/>
              <w:jc w:val="left"/>
            </w:pPr>
            <w:r>
              <w:t xml:space="preserve">15*CO² 6kg (zones électriques)</w:t>
            </w:r>
          </w:p>
        </w:tc>
        <w:tc>
          <w:tcPr/>
          <w:p>
            <w:pPr>
              <w:pStyle w:val="Compact"/>
              <w:jc w:val="left"/>
            </w:pPr>
            <w:r>
              <w:t xml:space="preserve">750</w:t>
            </w:r>
          </w:p>
        </w:tc>
      </w:tr>
      <w:tr>
        <w:tc>
          <w:tcPr/>
          <w:p>
            <w:pPr>
              <w:pStyle w:val="Compact"/>
            </w:pPr>
          </w:p>
        </w:tc>
        <w:tc>
          <w:tcPr/>
          <w:p>
            <w:pPr>
              <w:pStyle w:val="Compact"/>
              <w:jc w:val="left"/>
            </w:pPr>
            <w:r>
              <w:t xml:space="preserve">10 * poudre ABC 9kg (production)</w:t>
            </w:r>
          </w:p>
        </w:tc>
        <w:tc>
          <w:tcPr/>
          <w:p>
            <w:pPr>
              <w:pStyle w:val="Compact"/>
              <w:jc w:val="left"/>
            </w:pPr>
            <w:r>
              <w:t xml:space="preserve">500</w:t>
            </w:r>
          </w:p>
        </w:tc>
      </w:tr>
      <w:tr>
        <w:tc>
          <w:tcPr/>
          <w:p>
            <w:pPr>
              <w:pStyle w:val="Compact"/>
              <w:jc w:val="left"/>
            </w:pPr>
            <w:r>
              <w:rPr>
                <w:bCs/>
                <w:b/>
              </w:rPr>
              <w:t>RIA (Robinets Incendie)</w:t>
            </w:r>
          </w:p>
        </w:tc>
        <w:tc>
          <w:tcPr/>
          <w:p>
            <w:pPr>
              <w:pStyle w:val="Compact"/>
              <w:jc w:val="left"/>
            </w:pPr>
            <w:r>
              <w:t xml:space="preserve">6 postes 30m (production)</w:t>
            </w:r>
          </w:p>
        </w:tc>
        <w:tc>
          <w:tcPr/>
          <w:p>
            <w:pPr>
              <w:pStyle w:val="Compact"/>
              <w:jc w:val="left"/>
            </w:pPr>
            <w:r>
              <w:t xml:space="preserve">4.200</w:t>
            </w:r>
          </w:p>
        </w:tc>
      </w:tr>
      <w:tr>
        <w:tc>
          <w:tcPr/>
          <w:p>
            <w:pPr>
              <w:pStyle w:val="Compact"/>
              <w:jc w:val="left"/>
            </w:pPr>
            <w:r>
              <w:rPr>
                <w:bCs/>
                <w:b/>
              </w:rPr>
              <w:t xml:space="preserve">Détecteurs fumée</w:t>
            </w:r>
          </w:p>
        </w:tc>
        <w:tc>
          <w:tcPr/>
          <w:p>
            <w:pPr>
              <w:pStyle w:val="Compact"/>
              <w:jc w:val="left"/>
            </w:pPr>
            <w:r>
              <w:t xml:space="preserve">20 détecteurs optiques</w:t>
            </w:r>
          </w:p>
        </w:tc>
        <w:tc>
          <w:tcPr/>
          <w:p>
            <w:pPr>
              <w:pStyle w:val="Compact"/>
              <w:jc w:val="left"/>
            </w:pPr>
            <w:r>
              <w:t xml:space="preserve">600</w:t>
            </w:r>
          </w:p>
        </w:tc>
      </w:tr>
      <w:tr>
        <w:tc>
          <w:tcPr/>
          <w:p>
            <w:pPr>
              <w:pStyle w:val="Compact"/>
              <w:jc w:val="left"/>
            </w:pPr>
            <w:r>
              <w:rPr>
                <w:bCs/>
                <w:b/>
              </w:rPr>
              <w:t>Sirène alarme incendie</w:t>
            </w:r>
          </w:p>
        </w:tc>
        <w:tc>
          <w:tcPr/>
          <w:p>
            <w:pPr>
              <w:pStyle w:val="Compact"/>
              <w:jc w:val="left"/>
            </w:pPr>
            <w:r>
              <w:t xml:space="preserve">Centrale + 4 sirènes</w:t>
            </w:r>
          </w:p>
        </w:tc>
        <w:tc>
          <w:tcPr/>
          <w:p>
            <w:pPr>
              <w:pStyle w:val="Compact"/>
              <w:jc w:val="left"/>
            </w:pPr>
            <w:r>
              <w:t xml:space="preserve">1.200</w:t>
            </w:r>
          </w:p>
        </w:tc>
      </w:tr>
      <w:tr>
        <w:tc>
          <w:tcPr/>
          <w:p>
            <w:pPr>
              <w:pStyle w:val="Compact"/>
              <w:jc w:val="left"/>
            </w:pPr>
            <w:r>
              <w:rPr>
                <w:bCs/>
                <w:b/>
              </w:rPr>
              <w:t xml:space="preserve">Signalétique</w:t>
            </w:r>
          </w:p>
        </w:tc>
        <w:tc>
          <w:tcPr/>
          <w:p>
            <w:pPr>
              <w:pStyle w:val="Compact"/>
              <w:jc w:val="left"/>
            </w:pPr>
            <w:r>
              <w:t xml:space="preserve">Plans évacuation, panneaux</w:t>
            </w:r>
          </w:p>
        </w:tc>
        <w:tc>
          <w:tcPr/>
          <w:p>
            <w:pPr>
              <w:pStyle w:val="Compact"/>
              <w:jc w:val="left"/>
            </w:pPr>
            <w:r>
              <w:t xml:space="preserve">800</w:t>
            </w:r>
          </w:p>
        </w:tc>
      </w:tr>
      <w:tr>
        <w:tc>
          <w:tcPr/>
          <w:p>
            <w:pPr>
              <w:pStyle w:val="Compact"/>
              <w:jc w:val="left"/>
            </w:pPr>
            <w:r>
              <w:rPr>
                <w:bCs/>
                <w:b/>
              </w:rPr>
              <w:t xml:space="preserve">Formation équipiers</w:t>
            </w:r>
          </w:p>
        </w:tc>
        <w:tc>
          <w:tcPr/>
          <w:p>
            <w:pPr>
              <w:pStyle w:val="Compact"/>
              <w:jc w:val="left"/>
            </w:pPr>
            <w:r>
              <w:t xml:space="preserve">15 personnes (pompiers Kinshasa)</w:t>
            </w:r>
          </w:p>
        </w:tc>
        <w:tc>
          <w:tcPr/>
          <w:p>
            <w:pPr>
              <w:pStyle w:val="Compact"/>
              <w:jc w:val="left"/>
            </w:pPr>
            <w:r>
              <w:t xml:space="preserve">1.500</w:t>
            </w:r>
          </w:p>
        </w:tc>
      </w:tr>
    </w:tbl>
    <w:p>
      <w:pPr>
        <w:pStyle w:val="BodyText"/>
      </w:pPr>
      <w:r>
        <w:rPr>
          <w:bCs/>
          <w:b/>
        </w:rPr>
        <w:t xml:space="preserve">Total incendie : 9.550$</w:t>
      </w:r>
    </w:p>
    <w:p>
      <w:pPr>
        <w:pStyle w:val="BodyText"/>
      </w:pPr>
      <w:r>
        <w:rPr>
          <w:bCs/>
          <w:b/>
        </w:rPr>
        <w:t xml:space="preserve">Budget sécurité total :</w:t>
      </w:r>
    </w:p>
    <w:p>
      <w:pPr>
        <w:numPr>
          <w:ilvl w:val="0"/>
          <w:numId w:val="2334"/>
        </w:numPr>
      </w:pPr>
      <w:r>
        <w:t xml:space="preserve">Investissement : 20.550$</w:t>
      </w:r>
    </w:p>
    <w:p>
      <w:pPr>
        <w:numPr>
          <w:ilvl w:val="0"/>
          <w:numId w:val="2334"/>
        </w:numPr>
      </w:pPr>
      <w:r>
        <w:t xml:space="preserve">OPEX annuel : 28.500$</w:t>
      </w:r>
    </w:p>
    <w:bookmarkEnd w:id="478"/>
    <w:bookmarkEnd w:id="479"/>
    <w:bookmarkStart w:id="483" w:name="logistique-et-flux-physiques"/>
    <w:p>
      <w:pPr>
        <w:pStyle w:val="Heading2"/>
      </w:pPr>
      <w:r>
        <w:rPr>
          <w:bCs/>
          <w:b/>
        </w:rPr>
        <w:t xml:space="preserve">Logistique et flux physiques</w:t>
      </w:r>
    </w:p>
    <w:bookmarkStart w:id="480" w:name="flux-matières-sur-site"/>
    <w:p>
      <w:pPr>
        <w:pStyle w:val="Heading3"/>
      </w:pPr>
      <w:r>
        <w:t xml:space="preserve">Flux matières sur site</w:t>
      </w:r>
    </w:p>
    <w:p>
      <w:pPr>
        <w:pStyle w:val="FirstParagraph"/>
      </w:pPr>
      <w:r>
        <w:rPr>
          <w:bCs/>
          <w:b/>
        </w:rPr>
        <w:t xml:space="preserve">RÉCEPTION (zone 1)</w:t>
      </w:r>
    </w:p>
    <w:p>
      <w:pPr>
        <w:pStyle w:val="BodyText"/>
      </w:pPr>
    </w:p>
    <w:p>
      <w:pPr>
        <w:pStyle w:val="BodyText"/>
      </w:pPr>
      <w:r>
        <w:rPr>
          <w:bCs/>
          <w:b/>
        </w:rPr>
        <w:t xml:space="preserve">PRODUCTION (zone 2)</w:t>
      </w:r>
    </w:p>
    <w:p>
      <w:pPr>
        <w:pStyle w:val="BodyText"/>
      </w:pPr>
      <w:r>
        <w:rPr>
          <w:bCs/>
          <w:b/>
        </w:rPr>
        <w:t xml:space="preserve">STOCKAGE &amp; EXPÉDITION (zone 3)</w:t>
      </w:r>
    </w:p>
    <w:p>
      <w:pPr>
        <w:pStyle w:val="BodyText"/>
      </w:pPr>
    </w:p>
    <w:bookmarkEnd w:id="480"/>
    <w:bookmarkStart w:id="481" w:name="organisation-stockages"/>
    <w:p>
      <w:pPr>
        <w:pStyle w:val="Heading3"/>
      </w:pPr>
      <w:r>
        <w:t xml:space="preserve">Organisation stockages</w:t>
      </w:r>
    </w:p>
    <w:p>
      <w:pPr>
        <w:pStyle w:val="FirstParagraph"/>
      </w:pPr>
      <w:r>
        <w:rPr>
          <w:bCs/>
          <w:b/>
        </w:rPr>
        <w:t xml:space="preserve">MATIÈRES PREMIÈRES</w:t>
      </w:r>
      <w:r>
        <w:t xml:space="preserve"> (1.000m²)</w:t>
      </w:r>
    </w:p>
    <w:p>
      <w:pPr>
        <w:numPr>
          <w:ilvl w:val="0"/>
          <w:numId w:val="2335"/>
        </w:numPr>
      </w:pPr>
      <w:r>
        <w:rPr>
          <w:bCs/>
          <w:b/>
        </w:rPr>
        <w:t xml:space="preserve">Zone PEHD/PEBD :</w:t>
      </w:r>
      <w:r>
        <w:t xml:space="preserve"> 400m² (films, bidons)</w:t>
      </w:r>
    </w:p>
    <w:p>
      <w:pPr>
        <w:numPr>
          <w:ilvl w:val="0"/>
          <w:numId w:val="2335"/>
        </w:numPr>
      </w:pPr>
      <w:r>
        <w:rPr>
          <w:bCs/>
          <w:b/>
        </w:rPr>
        <w:t xml:space="preserve">Zone PP :</w:t>
      </w:r>
      <w:r>
        <w:t xml:space="preserve"> 200m² (caisses, seaux)</w:t>
      </w:r>
    </w:p>
    <w:p>
      <w:pPr>
        <w:numPr>
          <w:ilvl w:val="0"/>
          <w:numId w:val="2335"/>
        </w:numPr>
      </w:pPr>
      <w:r>
        <w:rPr>
          <w:bCs/>
          <w:b/>
        </w:rPr>
        <w:t xml:space="preserve">Zone PET :</w:t>
      </w:r>
      <w:r>
        <w:t xml:space="preserve"> 200m² (bouteilles)</w:t>
      </w:r>
    </w:p>
    <w:p>
      <w:pPr>
        <w:numPr>
          <w:ilvl w:val="0"/>
          <w:numId w:val="2335"/>
        </w:numPr>
      </w:pPr>
      <w:r>
        <w:rPr>
          <w:bCs/>
          <w:b/>
        </w:rPr>
        <w:t xml:space="preserve">Zone pvc :</w:t>
      </w:r>
      <w:r>
        <w:t xml:space="preserve"> 100m² (tuyaux, profilés)</w:t>
      </w:r>
    </w:p>
    <w:p>
      <w:pPr>
        <w:numPr>
          <w:ilvl w:val="0"/>
          <w:numId w:val="2335"/>
        </w:numPr>
      </w:pPr>
      <w:r>
        <w:rPr>
          <w:bCs/>
          <w:b/>
        </w:rPr>
        <w:t xml:space="preserve">Zone mixte / non trié :</w:t>
      </w:r>
      <w:r>
        <w:t xml:space="preserve"> 100m² (tri à affiner)</w:t>
      </w:r>
    </w:p>
    <w:p>
      <w:pPr>
        <w:pStyle w:val="FirstParagraph"/>
      </w:pPr>
      <w:r>
        <w:rPr>
          <w:bCs/>
          <w:b/>
        </w:rPr>
        <w:t xml:space="preserve">Organisation :</w:t>
      </w:r>
    </w:p>
    <w:p>
      <w:pPr>
        <w:numPr>
          <w:ilvl w:val="0"/>
          <w:numId w:val="2336"/>
        </w:numPr>
      </w:pPr>
      <w:r>
        <w:t xml:space="preserve">Stockage big bags 1m</w:t>
      </w:r>
      <w:r>
        <w:rPr>
          <w:vertAlign w:val="superscript"/>
        </w:rPr>
        <w:t xml:space="preserve">3</w:t>
      </w:r>
      <w:r>
        <w:t xml:space="preserve"> (empilables *3)</w:t>
      </w:r>
    </w:p>
    <w:p>
      <w:pPr>
        <w:numPr>
          <w:ilvl w:val="0"/>
          <w:numId w:val="2336"/>
        </w:numPr>
      </w:pPr>
      <w:r>
        <w:t xml:space="preserve">Allées circulation 3m (chariot élévateur)</w:t>
      </w:r>
    </w:p>
    <w:p>
      <w:pPr>
        <w:numPr>
          <w:ilvl w:val="0"/>
          <w:numId w:val="2336"/>
        </w:numPr>
      </w:pPr>
      <w:r>
        <w:t xml:space="preserve">Identification lots (date, fournisseur, type)</w:t>
      </w:r>
    </w:p>
    <w:p>
      <w:pPr>
        <w:numPr>
          <w:ilvl w:val="0"/>
          <w:numId w:val="2336"/>
        </w:numPr>
      </w:pPr>
      <w:r>
        <w:t xml:space="preserve">Rotation FIFO (First In First Out)</w:t>
      </w:r>
    </w:p>
    <w:p>
      <w:pPr>
        <w:pStyle w:val="FirstParagraph"/>
      </w:pPr>
      <w:r>
        <w:rPr>
          <w:bCs/>
          <w:b/>
        </w:rPr>
        <w:t xml:space="preserve">Capacité :</w:t>
      </w:r>
      <w:r>
        <w:t xml:space="preserve"> 200 tonnes (stock 8-10 jours production)</w:t>
      </w:r>
    </w:p>
    <w:p>
      <w:pPr>
        <w:pStyle w:val="BodyText"/>
      </w:pPr>
      <w:r>
        <w:rPr>
          <w:bCs/>
          <w:b/>
        </w:rPr>
        <w:t xml:space="preserve">PRODUITS FINIS</w:t>
      </w:r>
      <w:r>
        <w:t xml:space="preserve"> (500m²)</w:t>
      </w:r>
    </w:p>
    <w:p>
      <w:pPr>
        <w:numPr>
          <w:ilvl w:val="0"/>
          <w:numId w:val="2337"/>
        </w:numPr>
      </w:pPr>
      <w:r>
        <w:rPr>
          <w:bCs/>
          <w:b/>
        </w:rPr>
        <w:t xml:space="preserve">Granulés PEHD/PP :</w:t>
      </w:r>
      <w:r>
        <w:t xml:space="preserve"> 200m² (palettes big bags 500kg)</w:t>
      </w:r>
    </w:p>
    <w:p>
      <w:pPr>
        <w:numPr>
          <w:ilvl w:val="0"/>
          <w:numId w:val="2337"/>
        </w:numPr>
      </w:pPr>
      <w:r>
        <w:rPr>
          <w:bCs/>
          <w:b/>
        </w:rPr>
        <w:t xml:space="preserve">GPL (bonbonnes) :</w:t>
      </w:r>
      <w:r>
        <w:t xml:space="preserve"> 150m² (zone sécurisée, ventilée)</w:t>
      </w:r>
    </w:p>
    <w:p>
      <w:pPr>
        <w:numPr>
          <w:ilvl w:val="0"/>
          <w:numId w:val="2337"/>
        </w:numPr>
      </w:pPr>
      <w:r>
        <w:rPr>
          <w:bCs/>
          <w:b/>
        </w:rPr>
        <w:t xml:space="preserve">Pavés / dalles plastiques :</w:t>
      </w:r>
      <w:r>
        <w:t xml:space="preserve"> 100m² (palettes filmées)</w:t>
      </w:r>
    </w:p>
    <w:p>
      <w:pPr>
        <w:numPr>
          <w:ilvl w:val="0"/>
          <w:numId w:val="2337"/>
        </w:numPr>
      </w:pPr>
      <w:r>
        <w:rPr>
          <w:bCs/>
          <w:b/>
        </w:rPr>
        <w:t xml:space="preserve">Bitume modifié :</w:t>
      </w:r>
      <w:r>
        <w:t xml:space="preserve"> 50m² (fûts 200L)</w:t>
      </w:r>
    </w:p>
    <w:p>
      <w:pPr>
        <w:pStyle w:val="FirstParagraph"/>
      </w:pPr>
      <w:r>
        <w:rPr>
          <w:bCs/>
          <w:b/>
        </w:rPr>
        <w:t xml:space="preserve">Capacité :</w:t>
      </w:r>
      <w:r>
        <w:t xml:space="preserve"> 100 tonnes (stock 4-5 jours ventes)</w:t>
      </w:r>
    </w:p>
    <w:bookmarkEnd w:id="481"/>
    <w:bookmarkStart w:id="482" w:name="gestion-stocks-odoo-stock"/>
    <w:p>
      <w:pPr>
        <w:pStyle w:val="Heading3"/>
      </w:pPr>
      <w:r>
        <w:t xml:space="preserve">Gestion stocks (Odoo Stock)</w:t>
      </w:r>
    </w:p>
    <w:p>
      <w:pPr>
        <w:pStyle w:val="FirstParagraph"/>
      </w:pPr>
      <w:r>
        <w:rPr>
          <w:bCs/>
          <w:b/>
        </w:rPr>
        <w:t xml:space="preserve">Indicateurs suivis :</w:t>
      </w:r>
    </w:p>
    <w:p>
      <w:pPr>
        <w:numPr>
          <w:ilvl w:val="0"/>
          <w:numId w:val="2338"/>
        </w:numPr>
      </w:pPr>
      <w:r>
        <w:t xml:space="preserve">Stock matières premières (tonnage, valeur)</w:t>
      </w:r>
    </w:p>
    <w:p>
      <w:pPr>
        <w:numPr>
          <w:ilvl w:val="0"/>
          <w:numId w:val="2338"/>
        </w:numPr>
      </w:pPr>
      <w:r>
        <w:t xml:space="preserve">Stock produits finis (tonnage, valeur, âge)</w:t>
      </w:r>
    </w:p>
    <w:p>
      <w:pPr>
        <w:numPr>
          <w:ilvl w:val="0"/>
          <w:numId w:val="2338"/>
        </w:numPr>
      </w:pPr>
      <w:r>
        <w:t xml:space="preserve">Taux rotation (objectif &lt;15 jours stock moyen)</w:t>
      </w:r>
    </w:p>
    <w:p>
      <w:pPr>
        <w:numPr>
          <w:ilvl w:val="0"/>
          <w:numId w:val="2338"/>
        </w:numPr>
      </w:pPr>
      <w:r>
        <w:t xml:space="preserve">Ruptures (objectif 0)</w:t>
      </w:r>
    </w:p>
    <w:p>
      <w:pPr>
        <w:numPr>
          <w:ilvl w:val="0"/>
          <w:numId w:val="2338"/>
        </w:numPr>
      </w:pPr>
      <w:r>
        <w:t xml:space="preserve">Démarque/partes (&lt;2%)</w:t>
      </w:r>
    </w:p>
    <w:p>
      <w:pPr>
        <w:pStyle w:val="FirstParagraph"/>
      </w:pPr>
      <w:r>
        <w:rPr>
          <w:bCs/>
          <w:b/>
        </w:rPr>
        <w:t xml:space="preserve">Process :</w:t>
      </w:r>
    </w:p>
    <w:p>
      <w:pPr>
        <w:numPr>
          <w:ilvl w:val="0"/>
          <w:numId w:val="2339"/>
        </w:numPr>
      </w:pPr>
      <w:r>
        <w:t xml:space="preserve">Entrées : bon réception (pesée, contrôle qualité)</w:t>
      </w:r>
    </w:p>
    <w:p>
      <w:pPr>
        <w:numPr>
          <w:ilvl w:val="0"/>
          <w:numId w:val="2339"/>
        </w:numPr>
      </w:pPr>
      <w:r>
        <w:t xml:space="preserve">Sorties : bon livraison (FIFO, contrôle conformité)</w:t>
      </w:r>
    </w:p>
    <w:p>
      <w:pPr>
        <w:numPr>
          <w:ilvl w:val="0"/>
          <w:numId w:val="2339"/>
        </w:numPr>
      </w:pPr>
      <w:r>
        <w:t xml:space="preserve">Inventaire physique : mensuel (week-end)</w:t>
      </w:r>
    </w:p>
    <w:p>
      <w:pPr>
        <w:numPr>
          <w:ilvl w:val="0"/>
          <w:numId w:val="2339"/>
        </w:numPr>
      </w:pPr>
      <w:r>
        <w:t xml:space="preserve">Écarts : analyse et régularisation</w:t>
      </w:r>
    </w:p>
    <w:bookmarkEnd w:id="482"/>
    <w:bookmarkEnd w:id="483"/>
    <w:bookmarkStart w:id="487" w:name="synthèse-investissements-infrastructure"/>
    <w:p>
      <w:pPr>
        <w:pStyle w:val="Heading2"/>
      </w:pPr>
      <w:r>
        <w:rPr>
          <w:bCs/>
          <w:b/>
        </w:rPr>
        <w:t xml:space="preserve">Synthèse investissements infrastructure</w:t>
      </w:r>
    </w:p>
    <w:p>
      <w:pPr>
        <w:pStyle w:val="FirstParagraph"/>
      </w:pPr>
      <w:r>
        <w:rPr>
          <w:iCs/>
          <w:i/>
        </w:rPr>
        <w:t xml:space="preserve">Tableau récapitulatif ($)</w:t>
      </w:r>
    </w:p>
    <w:tbl>
      <w:tblPr>
        <w:tblStyle w:val="Table"/>
        <w:tblW w:type="pct" w:w="4872"/>
        <w:tblLook w:firstRow="1" w:lastRow="0" w:firstColumn="0" w:lastColumn="0" w:noHBand="0" w:noVBand="0" w:val="0020"/>
        <w:jc w:val="start"/>
      </w:tblPr>
      <w:tblGrid>
        <w:gridCol w:w="3249"/>
        <w:gridCol w:w="1624"/>
        <w:gridCol w:w="1421"/>
        <w:gridCol w:w="1421"/>
      </w:tblGrid>
      <w:tr>
        <w:trPr>
          <w:tblHeader w:val="true"/>
        </w:trPr>
        <w:tc>
          <w:tcPr/>
          <w:p>
            <w:pPr>
              <w:pStyle w:val="Compact"/>
              <w:jc w:val="left"/>
            </w:pPr>
            <w:r>
              <w:rPr>
                <w:bCs/>
                <w:b/>
              </w:rPr>
              <w:t xml:space="preserve">Poste</w:t>
            </w:r>
          </w:p>
        </w:tc>
        <w:tc>
          <w:tcPr/>
          <w:p>
            <w:pPr>
              <w:pStyle w:val="Compact"/>
              <w:jc w:val="left"/>
            </w:pPr>
            <w:r>
              <w:rPr>
                <w:bCs/>
                <w:b/>
              </w:rPr>
              <w:t xml:space="preserve">Montant</w:t>
            </w:r>
          </w:p>
        </w:tc>
        <w:tc>
          <w:tcPr/>
          <w:p>
            <w:pPr>
              <w:pStyle w:val="Compact"/>
              <w:jc w:val="left"/>
            </w:pPr>
            <w:r>
              <w:rPr>
                <w:bCs/>
                <w:b/>
              </w:rPr>
              <w:t xml:space="preserve">% total</w:t>
            </w:r>
          </w:p>
        </w:tc>
        <w:tc>
          <w:tcPr/>
          <w:p>
            <w:pPr>
              <w:pStyle w:val="Compact"/>
              <w:jc w:val="left"/>
            </w:pPr>
            <w:r>
              <w:rPr>
                <w:bCs/>
                <w:b/>
              </w:rPr>
              <w:t xml:space="preserve">Phase</w:t>
            </w:r>
          </w:p>
        </w:tc>
      </w:tr>
      <w:tr>
        <w:tc>
          <w:tcPr/>
          <w:p>
            <w:pPr>
              <w:pStyle w:val="Compact"/>
              <w:jc w:val="left"/>
            </w:pPr>
            <w:r>
              <w:rPr>
                <w:bCs/>
                <w:b/>
              </w:rPr>
              <w:t xml:space="preserve">Terrain</w:t>
            </w:r>
          </w:p>
        </w:tc>
        <w:tc>
          <w:tcPr/>
          <w:p>
            <w:pPr>
              <w:pStyle w:val="Compact"/>
            </w:pPr>
          </w:p>
        </w:tc>
        <w:tc>
          <w:tcPr/>
          <w:p>
            <w:pPr>
              <w:pStyle w:val="Compact"/>
            </w:pPr>
          </w:p>
        </w:tc>
        <w:tc>
          <w:tcPr/>
          <w:p>
            <w:pPr>
              <w:pStyle w:val="Compact"/>
            </w:pPr>
          </w:p>
        </w:tc>
      </w:tr>
      <w:tr>
        <w:tc>
          <w:tcPr/>
          <w:p>
            <w:pPr>
              <w:pStyle w:val="Compact"/>
              <w:jc w:val="left"/>
            </w:pPr>
            <w:r>
              <w:t xml:space="preserve">Caution + aménagements</w:t>
            </w:r>
          </w:p>
        </w:tc>
        <w:tc>
          <w:tcPr/>
          <w:p>
            <w:pPr>
              <w:pStyle w:val="Compact"/>
              <w:jc w:val="left"/>
            </w:pPr>
            <w:r>
              <w:t xml:space="preserve">13.333</w:t>
            </w:r>
          </w:p>
        </w:tc>
        <w:tc>
          <w:tcPr/>
          <w:p>
            <w:pPr>
              <w:pStyle w:val="Compact"/>
              <w:jc w:val="left"/>
            </w:pPr>
            <w:r>
              <w:t xml:space="preserve">1,0%</w:t>
            </w:r>
          </w:p>
        </w:tc>
        <w:tc>
          <w:tcPr/>
          <w:p>
            <w:pPr>
              <w:pStyle w:val="Compact"/>
              <w:jc w:val="left"/>
            </w:pPr>
            <w:r>
              <w:t xml:space="preserve">M0</w:t>
            </w:r>
          </w:p>
        </w:tc>
      </w:tr>
      <w:tr>
        <w:tc>
          <w:tcPr/>
          <w:p>
            <w:pPr>
              <w:pStyle w:val="Compact"/>
              <w:jc w:val="left"/>
            </w:pPr>
            <w:r>
              <w:rPr>
                <w:bCs/>
                <w:b/>
              </w:rPr>
              <w:t xml:space="preserve">Bâtiments</w:t>
            </w:r>
          </w:p>
        </w:tc>
        <w:tc>
          <w:tcPr/>
          <w:p>
            <w:pPr>
              <w:pStyle w:val="Compact"/>
            </w:pPr>
          </w:p>
        </w:tc>
        <w:tc>
          <w:tcPr/>
          <w:p>
            <w:pPr>
              <w:pStyle w:val="Compact"/>
            </w:pPr>
          </w:p>
        </w:tc>
        <w:tc>
          <w:tcPr/>
          <w:p>
            <w:pPr>
              <w:pStyle w:val="Compact"/>
            </w:pPr>
          </w:p>
        </w:tc>
      </w:tr>
      <w:tr>
        <w:tc>
          <w:tcPr/>
          <w:p>
            <w:pPr>
              <w:pStyle w:val="Compact"/>
              <w:jc w:val="left"/>
            </w:pPr>
            <w:r>
              <w:t xml:space="preserve">Hangar production (modulaire)</w:t>
            </w:r>
          </w:p>
        </w:tc>
        <w:tc>
          <w:tcPr/>
          <w:p>
            <w:pPr>
              <w:pStyle w:val="Compact"/>
              <w:jc w:val="left"/>
            </w:pPr>
            <w:r>
              <w:t xml:space="preserve">180.000</w:t>
            </w:r>
          </w:p>
        </w:tc>
        <w:tc>
          <w:tcPr/>
          <w:p>
            <w:pPr>
              <w:pStyle w:val="Compact"/>
              <w:jc w:val="left"/>
            </w:pPr>
            <w:r>
              <w:t xml:space="preserve">13,8%</w:t>
            </w:r>
          </w:p>
        </w:tc>
        <w:tc>
          <w:tcPr/>
          <w:p>
            <w:pPr>
              <w:pStyle w:val="Compact"/>
              <w:jc w:val="left"/>
            </w:pPr>
            <w:r>
              <w:t xml:space="preserve">M3-6</w:t>
            </w:r>
          </w:p>
        </w:tc>
      </w:tr>
      <w:tr>
        <w:tc>
          <w:tcPr/>
          <w:p>
            <w:pPr>
              <w:pStyle w:val="Compact"/>
              <w:jc w:val="left"/>
            </w:pPr>
            <w:r>
              <w:t xml:space="preserve">Bureaux (containers)</w:t>
            </w:r>
          </w:p>
        </w:tc>
        <w:tc>
          <w:tcPr/>
          <w:p>
            <w:pPr>
              <w:pStyle w:val="Compact"/>
              <w:jc w:val="left"/>
            </w:pPr>
            <w:r>
              <w:t xml:space="preserve">144.000</w:t>
            </w:r>
          </w:p>
        </w:tc>
        <w:tc>
          <w:tcPr/>
          <w:p>
            <w:pPr>
              <w:pStyle w:val="Compact"/>
              <w:jc w:val="left"/>
            </w:pPr>
            <w:r>
              <w:t xml:space="preserve">11,0%</w:t>
            </w:r>
          </w:p>
        </w:tc>
        <w:tc>
          <w:tcPr/>
          <w:p>
            <w:pPr>
              <w:pStyle w:val="Compact"/>
              <w:jc w:val="left"/>
            </w:pPr>
            <w:r>
              <w:t xml:space="preserve">M1-3</w:t>
            </w:r>
          </w:p>
        </w:tc>
      </w:tr>
      <w:tr>
        <w:tc>
          <w:tcPr/>
          <w:p>
            <w:pPr>
              <w:pStyle w:val="Compact"/>
              <w:jc w:val="left"/>
            </w:pPr>
            <w:r>
              <w:t xml:space="preserve">Stockages (abris)</w:t>
            </w:r>
          </w:p>
        </w:tc>
        <w:tc>
          <w:tcPr/>
          <w:p>
            <w:pPr>
              <w:pStyle w:val="Compact"/>
              <w:jc w:val="left"/>
            </w:pPr>
            <w:r>
              <w:t xml:space="preserve">75.000</w:t>
            </w:r>
          </w:p>
        </w:tc>
        <w:tc>
          <w:tcPr/>
          <w:p>
            <w:pPr>
              <w:pStyle w:val="Compact"/>
              <w:jc w:val="left"/>
            </w:pPr>
            <w:r>
              <w:t xml:space="preserve">5,7%</w:t>
            </w:r>
          </w:p>
        </w:tc>
        <w:tc>
          <w:tcPr/>
          <w:p>
            <w:pPr>
              <w:pStyle w:val="Compact"/>
              <w:jc w:val="left"/>
            </w:pPr>
            <w:r>
              <w:t xml:space="preserve">M3-6</w:t>
            </w:r>
          </w:p>
        </w:tc>
      </w:tr>
      <w:tr>
        <w:tc>
          <w:tcPr/>
          <w:p>
            <w:pPr>
              <w:pStyle w:val="Compact"/>
              <w:jc w:val="left"/>
            </w:pPr>
            <w:r>
              <w:rPr>
                <w:bCs/>
                <w:b/>
              </w:rPr>
              <w:t xml:space="preserve">Utilities</w:t>
            </w:r>
          </w:p>
        </w:tc>
        <w:tc>
          <w:tcPr/>
          <w:p>
            <w:pPr>
              <w:pStyle w:val="Compact"/>
            </w:pPr>
          </w:p>
        </w:tc>
        <w:tc>
          <w:tcPr/>
          <w:p>
            <w:pPr>
              <w:pStyle w:val="Compact"/>
            </w:pPr>
          </w:p>
        </w:tc>
        <w:tc>
          <w:tcPr/>
          <w:p>
            <w:pPr>
              <w:pStyle w:val="Compact"/>
            </w:pPr>
          </w:p>
        </w:tc>
      </w:tr>
      <w:tr>
        <w:tc>
          <w:tcPr/>
          <w:p>
            <w:pPr>
              <w:pStyle w:val="Compact"/>
              <w:jc w:val="left"/>
            </w:pPr>
            <w:r>
              <w:t xml:space="preserve">Électricité (SNEL + groupe)</w:t>
            </w:r>
          </w:p>
        </w:tc>
        <w:tc>
          <w:tcPr/>
          <w:p>
            <w:pPr>
              <w:pStyle w:val="Compact"/>
              <w:jc w:val="left"/>
            </w:pPr>
            <w:r>
              <w:t xml:space="preserve">60.500</w:t>
            </w:r>
          </w:p>
        </w:tc>
        <w:tc>
          <w:tcPr/>
          <w:p>
            <w:pPr>
              <w:pStyle w:val="Compact"/>
              <w:jc w:val="left"/>
            </w:pPr>
            <w:r>
              <w:t xml:space="preserve">4,6%</w:t>
            </w:r>
          </w:p>
        </w:tc>
        <w:tc>
          <w:tcPr/>
          <w:p>
            <w:pPr>
              <w:pStyle w:val="Compact"/>
              <w:jc w:val="left"/>
            </w:pPr>
            <w:r>
              <w:t xml:space="preserve">M2-4</w:t>
            </w:r>
          </w:p>
        </w:tc>
      </w:tr>
      <w:tr>
        <w:tc>
          <w:tcPr/>
          <w:p>
            <w:pPr>
              <w:pStyle w:val="Compact"/>
              <w:jc w:val="left"/>
            </w:pPr>
            <w:r>
              <w:t xml:space="preserve">Eau (forage + traitement)</w:t>
            </w:r>
          </w:p>
        </w:tc>
        <w:tc>
          <w:tcPr/>
          <w:p>
            <w:pPr>
              <w:pStyle w:val="Compact"/>
              <w:jc w:val="left"/>
            </w:pPr>
            <w:r>
              <w:t xml:space="preserve">71.000</w:t>
            </w:r>
          </w:p>
        </w:tc>
        <w:tc>
          <w:tcPr/>
          <w:p>
            <w:pPr>
              <w:pStyle w:val="Compact"/>
              <w:jc w:val="left"/>
            </w:pPr>
            <w:r>
              <w:t xml:space="preserve">5,4%</w:t>
            </w:r>
          </w:p>
        </w:tc>
        <w:tc>
          <w:tcPr/>
          <w:p>
            <w:pPr>
              <w:pStyle w:val="Compact"/>
              <w:jc w:val="left"/>
            </w:pPr>
            <w:r>
              <w:t xml:space="preserve">M2-4</w:t>
            </w:r>
          </w:p>
        </w:tc>
      </w:tr>
      <w:tr>
        <w:tc>
          <w:tcPr/>
          <w:p>
            <w:pPr>
              <w:pStyle w:val="Compact"/>
              <w:jc w:val="left"/>
            </w:pPr>
            <w:r>
              <w:t xml:space="preserve">Assainissement</w:t>
            </w:r>
          </w:p>
        </w:tc>
        <w:tc>
          <w:tcPr/>
          <w:p>
            <w:pPr>
              <w:pStyle w:val="Compact"/>
              <w:jc w:val="left"/>
            </w:pPr>
            <w:r>
              <w:t xml:space="preserve">38.000</w:t>
            </w:r>
          </w:p>
        </w:tc>
        <w:tc>
          <w:tcPr/>
          <w:p>
            <w:pPr>
              <w:pStyle w:val="Compact"/>
              <w:jc w:val="left"/>
            </w:pPr>
            <w:r>
              <w:t xml:space="preserve">2,9%</w:t>
            </w:r>
          </w:p>
        </w:tc>
        <w:tc>
          <w:tcPr/>
          <w:p>
            <w:pPr>
              <w:pStyle w:val="Compact"/>
              <w:jc w:val="left"/>
            </w:pPr>
            <w:r>
              <w:t xml:space="preserve">M3-5</w:t>
            </w:r>
          </w:p>
        </w:tc>
      </w:tr>
      <w:tr>
        <w:tc>
          <w:tcPr/>
          <w:p>
            <w:pPr>
              <w:pStyle w:val="Compact"/>
              <w:jc w:val="left"/>
            </w:pPr>
            <w:r>
              <w:rPr>
                <w:bCs/>
                <w:b/>
              </w:rPr>
              <w:t xml:space="preserve">Véhicules &amp; manutention</w:t>
            </w:r>
          </w:p>
        </w:tc>
        <w:tc>
          <w:tcPr/>
          <w:p>
            <w:pPr>
              <w:pStyle w:val="Compact"/>
            </w:pPr>
          </w:p>
        </w:tc>
        <w:tc>
          <w:tcPr/>
          <w:p>
            <w:pPr>
              <w:pStyle w:val="Compact"/>
            </w:pPr>
          </w:p>
        </w:tc>
        <w:tc>
          <w:tcPr/>
          <w:p>
            <w:pPr>
              <w:pStyle w:val="Compact"/>
            </w:pPr>
          </w:p>
        </w:tc>
      </w:tr>
      <w:tr>
        <w:tc>
          <w:tcPr/>
          <w:p>
            <w:pPr>
              <w:pStyle w:val="Compact"/>
              <w:jc w:val="left"/>
            </w:pPr>
            <w:r>
              <w:t xml:space="preserve">3 camions collecte</w:t>
            </w:r>
          </w:p>
        </w:tc>
        <w:tc>
          <w:tcPr/>
          <w:p>
            <w:pPr>
              <w:pStyle w:val="Compact"/>
              <w:jc w:val="left"/>
            </w:pPr>
            <w:r>
              <w:t xml:space="preserve">75.000</w:t>
            </w:r>
          </w:p>
        </w:tc>
        <w:tc>
          <w:tcPr/>
          <w:p>
            <w:pPr>
              <w:pStyle w:val="Compact"/>
              <w:jc w:val="left"/>
            </w:pPr>
            <w:r>
              <w:t xml:space="preserve">5,7%</w:t>
            </w:r>
          </w:p>
        </w:tc>
        <w:tc>
          <w:tcPr/>
          <w:p>
            <w:pPr>
              <w:pStyle w:val="Compact"/>
              <w:jc w:val="left"/>
            </w:pPr>
            <w:r>
              <w:t xml:space="preserve">M1-3</w:t>
            </w:r>
          </w:p>
        </w:tc>
      </w:tr>
      <w:tr>
        <w:tc>
          <w:tcPr/>
          <w:p>
            <w:pPr>
              <w:pStyle w:val="Compact"/>
              <w:jc w:val="left"/>
            </w:pPr>
            <w:r>
              <w:t xml:space="preserve">2 utilitaires</w:t>
            </w:r>
          </w:p>
        </w:tc>
        <w:tc>
          <w:tcPr/>
          <w:p>
            <w:pPr>
              <w:pStyle w:val="Compact"/>
              <w:jc w:val="left"/>
            </w:pPr>
            <w:r>
              <w:t xml:space="preserve">250 000</w:t>
            </w:r>
          </w:p>
        </w:tc>
        <w:tc>
          <w:tcPr/>
          <w:p>
            <w:pPr>
              <w:pStyle w:val="Compact"/>
              <w:jc w:val="left"/>
            </w:pPr>
            <w:r>
              <w:t xml:space="preserve">3,8%</w:t>
            </w:r>
          </w:p>
        </w:tc>
        <w:tc>
          <w:tcPr/>
          <w:p>
            <w:pPr>
              <w:pStyle w:val="Compact"/>
              <w:jc w:val="left"/>
            </w:pPr>
            <w:r>
              <w:t xml:space="preserve">M1-2</w:t>
            </w:r>
          </w:p>
        </w:tc>
      </w:tr>
      <w:tr>
        <w:tc>
          <w:tcPr/>
          <w:p>
            <w:pPr>
              <w:pStyle w:val="Compact"/>
              <w:jc w:val="left"/>
            </w:pPr>
            <w:r>
              <w:t xml:space="preserve">Chariots élévateurs</w:t>
            </w:r>
          </w:p>
        </w:tc>
        <w:tc>
          <w:tcPr/>
          <w:p>
            <w:pPr>
              <w:pStyle w:val="Compact"/>
              <w:jc w:val="left"/>
            </w:pPr>
            <w:r>
              <w:t xml:space="preserve">29.680</w:t>
            </w:r>
          </w:p>
        </w:tc>
        <w:tc>
          <w:tcPr/>
          <w:p>
            <w:pPr>
              <w:pStyle w:val="Compact"/>
              <w:jc w:val="left"/>
            </w:pPr>
            <w:r>
              <w:t xml:space="preserve">2,3%</w:t>
            </w:r>
          </w:p>
        </w:tc>
        <w:tc>
          <w:tcPr/>
          <w:p>
            <w:pPr>
              <w:pStyle w:val="Compact"/>
              <w:jc w:val="left"/>
            </w:pPr>
            <w:r>
              <w:t xml:space="preserve">M4</w:t>
            </w:r>
          </w:p>
        </w:tc>
      </w:tr>
      <w:tr>
        <w:tc>
          <w:tcPr/>
          <w:p>
            <w:pPr>
              <w:pStyle w:val="Compact"/>
              <w:jc w:val="left"/>
            </w:pPr>
            <w:r>
              <w:rPr>
                <w:bCs/>
                <w:b/>
              </w:rPr>
              <w:t xml:space="preserve">Sécurité</w:t>
            </w:r>
          </w:p>
        </w:tc>
        <w:tc>
          <w:tcPr/>
          <w:p>
            <w:pPr>
              <w:pStyle w:val="Compact"/>
            </w:pPr>
          </w:p>
        </w:tc>
        <w:tc>
          <w:tcPr/>
          <w:p>
            <w:pPr>
              <w:pStyle w:val="Compact"/>
            </w:pPr>
          </w:p>
        </w:tc>
        <w:tc>
          <w:tcPr/>
          <w:p>
            <w:pPr>
              <w:pStyle w:val="Compact"/>
            </w:pPr>
          </w:p>
        </w:tc>
      </w:tr>
      <w:tr>
        <w:tc>
          <w:tcPr/>
          <w:p>
            <w:pPr>
              <w:pStyle w:val="Compact"/>
              <w:jc w:val="left"/>
            </w:pPr>
            <w:r>
              <w:t xml:space="preserve">Gardiennage (équipement)</w:t>
            </w:r>
          </w:p>
        </w:tc>
        <w:tc>
          <w:tcPr/>
          <w:p>
            <w:pPr>
              <w:pStyle w:val="Compact"/>
              <w:jc w:val="left"/>
            </w:pPr>
            <w:r>
              <w:t xml:space="preserve">2.880</w:t>
            </w:r>
          </w:p>
        </w:tc>
        <w:tc>
          <w:tcPr/>
          <w:p>
            <w:pPr>
              <w:pStyle w:val="Compact"/>
              <w:jc w:val="left"/>
            </w:pPr>
            <w:r>
              <w:t xml:space="preserve">0,2%</w:t>
            </w:r>
          </w:p>
        </w:tc>
        <w:tc>
          <w:tcPr/>
          <w:p>
            <w:pPr>
              <w:pStyle w:val="Compact"/>
              <w:jc w:val="left"/>
            </w:pPr>
            <w:r>
              <w:t xml:space="preserve">M1</w:t>
            </w:r>
          </w:p>
        </w:tc>
      </w:tr>
      <w:tr>
        <w:tc>
          <w:tcPr/>
          <w:p>
            <w:pPr>
              <w:pStyle w:val="Compact"/>
              <w:jc w:val="left"/>
            </w:pPr>
            <w:r>
              <w:t xml:space="preserve">Surveillance électronique</w:t>
            </w:r>
          </w:p>
        </w:tc>
        <w:tc>
          <w:tcPr/>
          <w:p>
            <w:pPr>
              <w:pStyle w:val="Compact"/>
              <w:jc w:val="left"/>
            </w:pPr>
            <w:r>
              <w:t xml:space="preserve">11.000</w:t>
            </w:r>
          </w:p>
        </w:tc>
        <w:tc>
          <w:tcPr/>
          <w:p>
            <w:pPr>
              <w:pStyle w:val="Compact"/>
              <w:jc w:val="left"/>
            </w:pPr>
            <w:r>
              <w:t xml:space="preserve">0,8%</w:t>
            </w:r>
          </w:p>
        </w:tc>
        <w:tc>
          <w:tcPr/>
          <w:p>
            <w:pPr>
              <w:pStyle w:val="Compact"/>
              <w:jc w:val="left"/>
            </w:pPr>
            <w:r>
              <w:t xml:space="preserve">M3</w:t>
            </w:r>
          </w:p>
        </w:tc>
      </w:tr>
      <w:tr>
        <w:tc>
          <w:tcPr/>
          <w:p>
            <w:pPr>
              <w:pStyle w:val="Compact"/>
              <w:jc w:val="left"/>
            </w:pPr>
            <w:r>
              <w:t xml:space="preserve">Incendie</w:t>
            </w:r>
          </w:p>
        </w:tc>
        <w:tc>
          <w:tcPr/>
          <w:p>
            <w:pPr>
              <w:pStyle w:val="Compact"/>
              <w:jc w:val="left"/>
            </w:pPr>
            <w:r>
              <w:t xml:space="preserve">9.550</w:t>
            </w:r>
          </w:p>
        </w:tc>
        <w:tc>
          <w:tcPr/>
          <w:p>
            <w:pPr>
              <w:pStyle w:val="Compact"/>
              <w:jc w:val="left"/>
            </w:pPr>
            <w:r>
              <w:t xml:space="preserve">0,7%</w:t>
            </w:r>
          </w:p>
        </w:tc>
        <w:tc>
          <w:tcPr/>
          <w:p>
            <w:pPr>
              <w:pStyle w:val="Compact"/>
              <w:jc w:val="left"/>
            </w:pPr>
            <w:r>
              <w:t xml:space="preserve">M3</w:t>
            </w:r>
          </w:p>
        </w:tc>
      </w:tr>
      <w:tr>
        <w:tc>
          <w:tcPr/>
          <w:p>
            <w:pPr>
              <w:pStyle w:val="Compact"/>
              <w:jc w:val="left"/>
            </w:pPr>
            <w:r>
              <w:rPr>
                <w:bCs/>
                <w:b/>
              </w:rPr>
              <w:t xml:space="preserve">Aménagements divers</w:t>
            </w:r>
          </w:p>
        </w:tc>
        <w:tc>
          <w:tcPr/>
          <w:p>
            <w:pPr>
              <w:pStyle w:val="Compact"/>
            </w:pPr>
          </w:p>
        </w:tc>
        <w:tc>
          <w:tcPr/>
          <w:p>
            <w:pPr>
              <w:pStyle w:val="Compact"/>
            </w:pPr>
          </w:p>
        </w:tc>
        <w:tc>
          <w:tcPr/>
          <w:p>
            <w:pPr>
              <w:pStyle w:val="Compact"/>
            </w:pPr>
          </w:p>
        </w:tc>
      </w:tr>
      <w:tr>
        <w:tc>
          <w:tcPr/>
          <w:p>
            <w:pPr>
              <w:pStyle w:val="Compact"/>
              <w:jc w:val="left"/>
            </w:pPr>
            <w:r>
              <w:t xml:space="preserve">Signalétique, marquage sol</w:t>
            </w:r>
          </w:p>
        </w:tc>
        <w:tc>
          <w:tcPr/>
          <w:p>
            <w:pPr>
              <w:pStyle w:val="Compact"/>
              <w:jc w:val="left"/>
            </w:pPr>
            <w:r>
              <w:t xml:space="preserve">5.000</w:t>
            </w:r>
          </w:p>
        </w:tc>
        <w:tc>
          <w:tcPr/>
          <w:p>
            <w:pPr>
              <w:pStyle w:val="Compact"/>
              <w:jc w:val="left"/>
            </w:pPr>
            <w:r>
              <w:t xml:space="preserve">0,4%</w:t>
            </w:r>
          </w:p>
        </w:tc>
        <w:tc>
          <w:tcPr/>
          <w:p>
            <w:pPr>
              <w:pStyle w:val="Compact"/>
              <w:jc w:val="left"/>
            </w:pPr>
            <w:r>
              <w:t xml:space="preserve">M4</w:t>
            </w:r>
          </w:p>
        </w:tc>
      </w:tr>
      <w:tr>
        <w:tc>
          <w:tcPr/>
          <w:p>
            <w:pPr>
              <w:pStyle w:val="Compact"/>
              <w:jc w:val="left"/>
            </w:pPr>
            <w:r>
              <w:t xml:space="preserve">Espaces verts, clôtures</w:t>
            </w:r>
          </w:p>
        </w:tc>
        <w:tc>
          <w:tcPr/>
          <w:p>
            <w:pPr>
              <w:pStyle w:val="Compact"/>
              <w:jc w:val="left"/>
            </w:pPr>
            <w:r>
              <w:t xml:space="preserve">8.000</w:t>
            </w:r>
          </w:p>
        </w:tc>
        <w:tc>
          <w:tcPr/>
          <w:p>
            <w:pPr>
              <w:pStyle w:val="Compact"/>
              <w:jc w:val="left"/>
            </w:pPr>
            <w:r>
              <w:t xml:space="preserve">0,6%</w:t>
            </w:r>
          </w:p>
        </w:tc>
        <w:tc>
          <w:tcPr/>
          <w:p>
            <w:pPr>
              <w:pStyle w:val="Compact"/>
              <w:jc w:val="left"/>
            </w:pPr>
            <w:r>
              <w:t xml:space="preserve">M2-3</w:t>
            </w:r>
          </w:p>
        </w:tc>
      </w:tr>
      <w:tr>
        <w:tc>
          <w:tcPr/>
          <w:p>
            <w:pPr>
              <w:pStyle w:val="Compact"/>
              <w:jc w:val="left"/>
            </w:pPr>
            <w:r>
              <w:t xml:space="preserve">Mobilier, fournitures</w:t>
            </w:r>
          </w:p>
        </w:tc>
        <w:tc>
          <w:tcPr/>
          <w:p>
            <w:pPr>
              <w:pStyle w:val="Compact"/>
              <w:jc w:val="left"/>
            </w:pPr>
            <w:r>
              <w:t xml:space="preserve">17.500</w:t>
            </w:r>
          </w:p>
        </w:tc>
        <w:tc>
          <w:tcPr/>
          <w:p>
            <w:pPr>
              <w:pStyle w:val="Compact"/>
              <w:jc w:val="left"/>
            </w:pPr>
            <w:r>
              <w:t xml:space="preserve">1,3%</w:t>
            </w:r>
          </w:p>
        </w:tc>
        <w:tc>
          <w:tcPr/>
          <w:p>
            <w:pPr>
              <w:pStyle w:val="Compact"/>
              <w:jc w:val="left"/>
            </w:pPr>
            <w:r>
              <w:t xml:space="preserve">M1-3</w:t>
            </w:r>
          </w:p>
        </w:tc>
      </w:tr>
      <w:tr>
        <w:tc>
          <w:tcPr/>
          <w:p>
            <w:pPr>
              <w:pStyle w:val="Compact"/>
              <w:jc w:val="left"/>
            </w:pPr>
            <w:r>
              <w:rPr>
                <w:bCs/>
                <w:b/>
              </w:rPr>
              <w:t xml:space="preserve">Imprévus (10%)</w:t>
            </w:r>
          </w:p>
        </w:tc>
        <w:tc>
          <w:tcPr/>
          <w:p>
            <w:pPr>
              <w:pStyle w:val="Compact"/>
              <w:jc w:val="left"/>
            </w:pPr>
            <w:r>
              <w:t xml:space="preserve">656 290</w:t>
            </w:r>
          </w:p>
        </w:tc>
        <w:tc>
          <w:tcPr/>
          <w:p>
            <w:pPr>
              <w:pStyle w:val="Compact"/>
              <w:jc w:val="left"/>
            </w:pPr>
            <w:r>
              <w:t xml:space="preserve">5,4%</w:t>
            </w:r>
          </w:p>
        </w:tc>
        <w:tc>
          <w:tcPr/>
          <w:p>
            <w:pPr>
              <w:pStyle w:val="Compact"/>
              <w:jc w:val="left"/>
            </w:pPr>
            <w:r>
              <w:t xml:space="preserve">-</w:t>
            </w:r>
          </w:p>
        </w:tc>
      </w:tr>
      <w:tr>
        <w:tc>
          <w:tcPr/>
          <w:p>
            <w:pPr>
              <w:pStyle w:val="Compact"/>
              <w:jc w:val="left"/>
            </w:pPr>
            <w:r>
              <w:rPr>
                <w:bCs/>
                <w:b/>
              </w:rPr>
              <w:t xml:space="preserve">TOTAL INFRASTRUCTURE</w:t>
            </w:r>
          </w:p>
        </w:tc>
        <w:tc>
          <w:tcPr/>
          <w:p>
            <w:pPr>
              <w:pStyle w:val="Compact"/>
              <w:jc w:val="left"/>
            </w:pPr>
            <w:r>
              <w:rPr>
                <w:bCs/>
                <w:b/>
              </w:rPr>
              <w:t xml:space="preserve">3 349 480</w:t>
            </w:r>
          </w:p>
        </w:tc>
        <w:tc>
          <w:tcPr/>
          <w:p>
            <w:pPr>
              <w:pStyle w:val="Compact"/>
              <w:jc w:val="left"/>
            </w:pPr>
            <w:r>
              <w:rPr>
                <w:bCs/>
                <w:b/>
              </w:rPr>
              <w:t xml:space="preserve">100%</w:t>
            </w:r>
          </w:p>
        </w:tc>
        <w:tc>
          <w:tcPr/>
          <w:p>
            <w:pPr>
              <w:pStyle w:val="Compact"/>
              <w:jc w:val="left"/>
            </w:pPr>
            <w:r>
              <w:rPr>
                <w:bCs/>
                <w:b/>
              </w:rPr>
              <w:t xml:space="preserve">M0-6</w:t>
            </w:r>
          </w:p>
        </w:tc>
      </w:tr>
    </w:tbl>
    <w:p>
      <w:pPr>
        <w:pStyle w:val="BodyText"/>
      </w:pPr>
      <w:r>
        <w:rPr>
          <w:bCs/>
          <w:b/>
          <w:iCs/>
          <w:i/>
        </w:rPr>
        <w:t xml:space="preserve">Note :</w:t>
      </w:r>
      <w:r>
        <w:rPr>
          <w:iCs/>
          <w:i/>
        </w:rPr>
        <w:t xml:space="preserve"> ce montant s’ajoute aux 2 120K$ d’équipements production</w:t>
      </w:r>
    </w:p>
    <w:p>
      <w:pPr>
        <w:pStyle w:val="BodyText"/>
      </w:pPr>
      <w:r>
        <w:rPr>
          <w:bCs/>
          <w:b/>
        </w:rPr>
        <w:t xml:space="preserve">Coûts opérationnels approfondis</w:t>
      </w:r>
    </w:p>
    <w:bookmarkStart w:id="484" w:name="maintenance-préventive-planifiée"/>
    <w:p>
      <w:pPr>
        <w:pStyle w:val="Heading3"/>
      </w:pPr>
      <w:r>
        <w:t xml:space="preserve">Maintenance préventive (planifiée)</w:t>
      </w:r>
    </w:p>
    <w:p>
      <w:pPr>
        <w:pStyle w:val="FirstParagraph"/>
      </w:pPr>
      <w:r>
        <w:rPr>
          <w:iCs/>
          <w:i/>
        </w:rPr>
        <w:t xml:space="preserve">Maintenance préventive (planifiée)</w:t>
      </w:r>
    </w:p>
    <w:tbl>
      <w:tblPr>
        <w:tblStyle w:val="Table"/>
        <w:tblW w:type="pct" w:w="4896"/>
        <w:tblLook w:firstRow="1" w:lastRow="0" w:firstColumn="0" w:lastColumn="0" w:noHBand="0" w:noVBand="0" w:val="0020"/>
        <w:jc w:val="start"/>
      </w:tblPr>
      <w:tblGrid>
        <w:gridCol w:w="1897"/>
        <w:gridCol w:w="1320"/>
        <w:gridCol w:w="1980"/>
        <w:gridCol w:w="1072"/>
        <w:gridCol w:w="1485"/>
      </w:tblGrid>
      <w:tr>
        <w:trPr>
          <w:tblHeader w:val="true"/>
        </w:trPr>
        <w:tc>
          <w:tcPr/>
          <w:p>
            <w:pPr>
              <w:pStyle w:val="Compact"/>
              <w:jc w:val="left"/>
            </w:pPr>
            <w:r>
              <w:rPr>
                <w:bCs/>
                <w:b/>
              </w:rPr>
              <w:t xml:space="preserve">Équipement</w:t>
            </w:r>
          </w:p>
        </w:tc>
        <w:tc>
          <w:tcPr/>
          <w:p>
            <w:pPr>
              <w:pStyle w:val="Compact"/>
              <w:jc w:val="left"/>
            </w:pPr>
            <w:r>
              <w:rPr>
                <w:bCs/>
                <w:b/>
              </w:rPr>
              <w:t xml:space="preserve">Fréquence</w:t>
            </w:r>
          </w:p>
        </w:tc>
        <w:tc>
          <w:tcPr/>
          <w:p>
            <w:pPr>
              <w:pStyle w:val="Compact"/>
              <w:jc w:val="left"/>
            </w:pPr>
            <w:r>
              <w:rPr>
                <w:bCs/>
                <w:b/>
              </w:rPr>
              <w:t xml:space="preserve">Coût/intervention</w:t>
            </w:r>
          </w:p>
        </w:tc>
        <w:tc>
          <w:tcPr/>
          <w:p>
            <w:pPr>
              <w:pStyle w:val="Compact"/>
              <w:jc w:val="left"/>
            </w:pPr>
            <w:r>
              <w:rPr>
                <w:bCs/>
                <w:b/>
              </w:rPr>
              <w:t>Coût annuel</w:t>
            </w:r>
          </w:p>
        </w:tc>
        <w:tc>
          <w:tcPr/>
          <w:p>
            <w:pPr>
              <w:pStyle w:val="Compact"/>
              <w:jc w:val="left"/>
            </w:pPr>
            <w:r>
              <w:rPr>
                <w:bCs/>
                <w:b/>
              </w:rPr>
              <w:t xml:space="preserve">Prestataire</w:t>
            </w:r>
          </w:p>
        </w:tc>
      </w:tr>
      <w:tr>
        <w:tc>
          <w:tcPr/>
          <w:p>
            <w:pPr>
              <w:pStyle w:val="Compact"/>
              <w:jc w:val="left"/>
            </w:pPr>
            <w:r>
              <w:rPr>
                <w:bCs/>
                <w:b/>
              </w:rPr>
              <w:t xml:space="preserve">Laveuse-broyeuse</w:t>
            </w:r>
          </w:p>
        </w:tc>
        <w:tc>
          <w:tcPr/>
          <w:p>
            <w:pPr>
              <w:pStyle w:val="Compact"/>
              <w:jc w:val="left"/>
            </w:pPr>
            <w:r>
              <w:t xml:space="preserve">Mensuel</w:t>
            </w:r>
          </w:p>
        </w:tc>
        <w:tc>
          <w:tcPr/>
          <w:p>
            <w:pPr>
              <w:pStyle w:val="Compact"/>
              <w:jc w:val="left"/>
            </w:pPr>
            <w:r>
              <w:t xml:space="preserve">200$</w:t>
            </w:r>
          </w:p>
        </w:tc>
        <w:tc>
          <w:tcPr/>
          <w:p>
            <w:pPr>
              <w:pStyle w:val="Compact"/>
              <w:jc w:val="left"/>
            </w:pPr>
            <w:r>
              <w:t xml:space="preserve">2.400$</w:t>
            </w:r>
          </w:p>
        </w:tc>
        <w:tc>
          <w:tcPr/>
          <w:p>
            <w:pPr>
              <w:pStyle w:val="Compact"/>
              <w:jc w:val="left"/>
            </w:pPr>
            <w:r>
              <w:t>Technicien interne + pièces</w:t>
            </w:r>
          </w:p>
        </w:tc>
      </w:tr>
      <w:tr>
        <w:tc>
          <w:tcPr/>
          <w:p>
            <w:pPr>
              <w:pStyle w:val="Compact"/>
            </w:pPr>
          </w:p>
        </w:tc>
        <w:tc>
          <w:tcPr/>
          <w:p>
            <w:pPr>
              <w:pStyle w:val="Compact"/>
              <w:jc w:val="left"/>
            </w:pPr>
            <w:r>
              <w:t>Annuel (révision complète)</w:t>
            </w:r>
          </w:p>
        </w:tc>
        <w:tc>
          <w:tcPr/>
          <w:p>
            <w:pPr>
              <w:pStyle w:val="Compact"/>
              <w:jc w:val="left"/>
            </w:pPr>
            <w:r>
              <w:t xml:space="preserve">3.000$</w:t>
            </w:r>
          </w:p>
        </w:tc>
        <w:tc>
          <w:tcPr/>
          <w:p>
            <w:pPr>
              <w:pStyle w:val="Compact"/>
              <w:jc w:val="left"/>
            </w:pPr>
            <w:r>
              <w:t xml:space="preserve">3.000$</w:t>
            </w:r>
          </w:p>
        </w:tc>
        <w:tc>
          <w:tcPr/>
          <w:p>
            <w:pPr>
              <w:pStyle w:val="Compact"/>
              <w:jc w:val="left"/>
            </w:pPr>
            <w:r>
              <w:t>Fournisseur Wanrooe (remote + local)</w:t>
            </w:r>
          </w:p>
        </w:tc>
      </w:tr>
      <w:tr>
        <w:tc>
          <w:tcPr/>
          <w:p>
            <w:pPr>
              <w:pStyle w:val="Compact"/>
              <w:jc w:val="left"/>
            </w:pPr>
            <w:r>
              <w:rPr>
                <w:bCs/>
                <w:b/>
              </w:rPr>
              <w:t xml:space="preserve">Extrudeuse</w:t>
            </w:r>
          </w:p>
        </w:tc>
        <w:tc>
          <w:tcPr/>
          <w:p>
            <w:pPr>
              <w:pStyle w:val="Compact"/>
              <w:jc w:val="left"/>
            </w:pPr>
            <w:r>
              <w:t>Mensuel (nettoyage vis)</w:t>
            </w:r>
          </w:p>
        </w:tc>
        <w:tc>
          <w:tcPr/>
          <w:p>
            <w:pPr>
              <w:pStyle w:val="Compact"/>
              <w:jc w:val="left"/>
            </w:pPr>
            <w:r>
              <w:t xml:space="preserve">300$</w:t>
            </w:r>
          </w:p>
        </w:tc>
        <w:tc>
          <w:tcPr/>
          <w:p>
            <w:pPr>
              <w:pStyle w:val="Compact"/>
              <w:jc w:val="left"/>
            </w:pPr>
            <w:r>
              <w:t xml:space="preserve">3.600$</w:t>
            </w:r>
          </w:p>
        </w:tc>
        <w:tc>
          <w:tcPr/>
          <w:p>
            <w:pPr>
              <w:pStyle w:val="Compact"/>
              <w:jc w:val="left"/>
            </w:pPr>
            <w:r>
              <w:t>Technicien interne</w:t>
            </w:r>
          </w:p>
        </w:tc>
      </w:tr>
      <w:tr>
        <w:tc>
          <w:tcPr/>
          <w:p>
            <w:pPr>
              <w:pStyle w:val="Compact"/>
            </w:pPr>
          </w:p>
        </w:tc>
        <w:tc>
          <w:tcPr/>
          <w:p>
            <w:pPr>
              <w:pStyle w:val="Compact"/>
              <w:jc w:val="left"/>
            </w:pPr>
            <w:r>
              <w:t>Semestriel (changement réfractaires)</w:t>
            </w:r>
          </w:p>
        </w:tc>
        <w:tc>
          <w:tcPr/>
          <w:p>
            <w:pPr>
              <w:pStyle w:val="Compact"/>
              <w:jc w:val="left"/>
            </w:pPr>
            <w:r>
              <w:t xml:space="preserve">1.500$</w:t>
            </w:r>
          </w:p>
        </w:tc>
        <w:tc>
          <w:tcPr/>
          <w:p>
            <w:pPr>
              <w:pStyle w:val="Compact"/>
              <w:jc w:val="left"/>
            </w:pPr>
            <w:r>
              <w:t xml:space="preserve">3.000$</w:t>
            </w:r>
          </w:p>
        </w:tc>
        <w:tc>
          <w:tcPr/>
          <w:p>
            <w:pPr>
              <w:pStyle w:val="Compact"/>
              <w:jc w:val="left"/>
            </w:pPr>
            <w:r>
              <w:t>Import pièces Chine</w:t>
            </w:r>
          </w:p>
        </w:tc>
      </w:tr>
      <w:tr>
        <w:tc>
          <w:tcPr/>
          <w:p>
            <w:pPr>
              <w:pStyle w:val="Compact"/>
              <w:jc w:val="left"/>
            </w:pPr>
            <w:r>
              <w:rPr>
                <w:bCs/>
                <w:b/>
              </w:rPr>
              <w:t xml:space="preserve">Gazéifieur</w:t>
            </w:r>
          </w:p>
        </w:tc>
        <w:tc>
          <w:tcPr/>
          <w:p>
            <w:pPr>
              <w:pStyle w:val="Compact"/>
              <w:jc w:val="left"/>
            </w:pPr>
            <w:r>
              <w:t>Trimestriel (nettoyage)</w:t>
            </w:r>
          </w:p>
        </w:tc>
        <w:tc>
          <w:tcPr/>
          <w:p>
            <w:pPr>
              <w:pStyle w:val="Compact"/>
              <w:jc w:val="left"/>
            </w:pPr>
            <w:r>
              <w:t xml:space="preserve">800$</w:t>
            </w:r>
          </w:p>
        </w:tc>
        <w:tc>
          <w:tcPr/>
          <w:p>
            <w:pPr>
              <w:pStyle w:val="Compact"/>
              <w:jc w:val="left"/>
            </w:pPr>
            <w:r>
              <w:t xml:space="preserve">3.200$</w:t>
            </w:r>
          </w:p>
        </w:tc>
        <w:tc>
          <w:tcPr/>
          <w:p>
            <w:pPr>
              <w:pStyle w:val="Compact"/>
              <w:jc w:val="left"/>
            </w:pPr>
            <w:r>
              <w:t>Ankur support + technicien</w:t>
            </w:r>
          </w:p>
        </w:tc>
      </w:tr>
      <w:tr>
        <w:tc>
          <w:tcPr/>
          <w:p>
            <w:pPr>
              <w:pStyle w:val="Compact"/>
            </w:pPr>
          </w:p>
        </w:tc>
        <w:tc>
          <w:tcPr/>
          <w:p>
            <w:pPr>
              <w:pStyle w:val="Compact"/>
              <w:jc w:val="left"/>
            </w:pPr>
            <w:r>
              <w:t>Annuel (changement réfractaires)</w:t>
            </w:r>
          </w:p>
        </w:tc>
        <w:tc>
          <w:tcPr/>
          <w:p>
            <w:pPr>
              <w:pStyle w:val="Compact"/>
              <w:jc w:val="left"/>
            </w:pPr>
            <w:r>
              <w:t xml:space="preserve">5.000$</w:t>
            </w:r>
          </w:p>
        </w:tc>
        <w:tc>
          <w:tcPr/>
          <w:p>
            <w:pPr>
              <w:pStyle w:val="Compact"/>
              <w:jc w:val="left"/>
            </w:pPr>
            <w:r>
              <w:t xml:space="preserve">5.000$</w:t>
            </w:r>
          </w:p>
        </w:tc>
        <w:tc>
          <w:tcPr/>
          <w:p>
            <w:pPr>
              <w:pStyle w:val="Compact"/>
              <w:jc w:val="left"/>
            </w:pPr>
            <w:r>
              <w:t>Pièces import Inde</w:t>
            </w:r>
          </w:p>
        </w:tc>
      </w:tr>
      <w:tr>
        <w:tc>
          <w:tcPr/>
          <w:p>
            <w:pPr>
              <w:pStyle w:val="Compact"/>
              <w:jc w:val="left"/>
            </w:pPr>
            <w:r>
              <w:rPr>
                <w:bCs/>
                <w:b/>
              </w:rPr>
              <w:t xml:space="preserve">Presse hydraulique</w:t>
            </w:r>
          </w:p>
        </w:tc>
        <w:tc>
          <w:tcPr/>
          <w:p>
            <w:pPr>
              <w:pStyle w:val="Compact"/>
              <w:jc w:val="left"/>
            </w:pPr>
            <w:r>
              <w:t>Mensuel (vérif. Guile, joints)</w:t>
            </w:r>
          </w:p>
        </w:tc>
        <w:tc>
          <w:tcPr/>
          <w:p>
            <w:pPr>
              <w:pStyle w:val="Compact"/>
              <w:jc w:val="left"/>
            </w:pPr>
            <w:r>
              <w:t xml:space="preserve">150$</w:t>
            </w:r>
          </w:p>
        </w:tc>
        <w:tc>
          <w:tcPr/>
          <w:p>
            <w:pPr>
              <w:pStyle w:val="Compact"/>
              <w:jc w:val="left"/>
            </w:pPr>
            <w:r>
              <w:t xml:space="preserve">1.800$</w:t>
            </w:r>
          </w:p>
        </w:tc>
        <w:tc>
          <w:tcPr/>
          <w:p>
            <w:pPr>
              <w:pStyle w:val="Compact"/>
              <w:jc w:val="left"/>
            </w:pPr>
            <w:r>
              <w:t>Technicien interne</w:t>
            </w:r>
          </w:p>
        </w:tc>
      </w:tr>
      <w:tr>
        <w:tc>
          <w:tcPr/>
          <w:p>
            <w:pPr>
              <w:pStyle w:val="Compact"/>
            </w:pPr>
          </w:p>
        </w:tc>
        <w:tc>
          <w:tcPr/>
          <w:p>
            <w:pPr>
              <w:pStyle w:val="Compact"/>
              <w:jc w:val="left"/>
            </w:pPr>
            <w:r>
              <w:t>Annuel (pompe hydraulique)</w:t>
            </w:r>
          </w:p>
        </w:tc>
        <w:tc>
          <w:tcPr/>
          <w:p>
            <w:pPr>
              <w:pStyle w:val="Compact"/>
              <w:jc w:val="left"/>
            </w:pPr>
            <w:r>
              <w:t xml:space="preserve">2.000$</w:t>
            </w:r>
          </w:p>
        </w:tc>
        <w:tc>
          <w:tcPr/>
          <w:p>
            <w:pPr>
              <w:pStyle w:val="Compact"/>
              <w:jc w:val="left"/>
            </w:pPr>
            <w:r>
              <w:t xml:space="preserve">2.000$</w:t>
            </w:r>
          </w:p>
        </w:tc>
        <w:tc>
          <w:tcPr/>
          <w:p>
            <w:pPr>
              <w:pStyle w:val="Compact"/>
              <w:jc w:val="left"/>
            </w:pPr>
            <w:r>
              <w:t xml:space="preserve">Import ou local</w:t>
            </w:r>
          </w:p>
        </w:tc>
      </w:tr>
      <w:tr>
        <w:tc>
          <w:tcPr/>
          <w:p>
            <w:pPr>
              <w:pStyle w:val="Compact"/>
              <w:jc w:val="left"/>
            </w:pPr>
            <w:r>
              <w:rPr>
                <w:bCs/>
                <w:b/>
              </w:rPr>
              <w:t>Convoyeurs, séchoirs</w:t>
            </w:r>
          </w:p>
        </w:tc>
        <w:tc>
          <w:tcPr/>
          <w:p>
            <w:pPr>
              <w:pStyle w:val="Compact"/>
              <w:jc w:val="left"/>
            </w:pPr>
            <w:r>
              <w:t xml:space="preserve">Trimestriel</w:t>
            </w:r>
          </w:p>
        </w:tc>
        <w:tc>
          <w:tcPr/>
          <w:p>
            <w:pPr>
              <w:pStyle w:val="Compact"/>
              <w:jc w:val="left"/>
            </w:pPr>
            <w:r>
              <w:t xml:space="preserve">400$</w:t>
            </w:r>
          </w:p>
        </w:tc>
        <w:tc>
          <w:tcPr/>
          <w:p>
            <w:pPr>
              <w:pStyle w:val="Compact"/>
              <w:jc w:val="left"/>
            </w:pPr>
            <w:r>
              <w:t xml:space="preserve">1.600$</w:t>
            </w:r>
          </w:p>
        </w:tc>
        <w:tc>
          <w:tcPr/>
          <w:p>
            <w:pPr>
              <w:pStyle w:val="Compact"/>
              <w:jc w:val="left"/>
            </w:pPr>
            <w:r>
              <w:t xml:space="preserve">Interne</w:t>
            </w:r>
          </w:p>
        </w:tc>
      </w:tr>
      <w:tr>
        <w:tc>
          <w:tcPr/>
          <w:p>
            <w:pPr>
              <w:pStyle w:val="Compact"/>
              <w:jc w:val="left"/>
            </w:pPr>
            <w:r>
              <w:rPr>
                <w:bCs/>
                <w:b/>
              </w:rPr>
              <w:t>Véhicules (3 camions)</w:t>
            </w:r>
          </w:p>
        </w:tc>
        <w:tc>
          <w:tcPr/>
          <w:p>
            <w:pPr>
              <w:pStyle w:val="Compact"/>
              <w:jc w:val="left"/>
            </w:pPr>
            <w:r>
              <w:t>Mensuel (vidanges, contrôles)</w:t>
            </w:r>
          </w:p>
        </w:tc>
        <w:tc>
          <w:tcPr/>
          <w:p>
            <w:pPr>
              <w:pStyle w:val="Compact"/>
              <w:jc w:val="left"/>
            </w:pPr>
            <w:r>
              <w:t xml:space="preserve">400$</w:t>
            </w:r>
          </w:p>
        </w:tc>
        <w:tc>
          <w:tcPr/>
          <w:p>
            <w:pPr>
              <w:pStyle w:val="Compact"/>
              <w:jc w:val="left"/>
            </w:pPr>
            <w:r>
              <w:t xml:space="preserve">7.200$</w:t>
            </w:r>
          </w:p>
        </w:tc>
        <w:tc>
          <w:tcPr/>
          <w:p>
            <w:pPr>
              <w:pStyle w:val="Compact"/>
              <w:jc w:val="left"/>
            </w:pPr>
            <w:r>
              <w:t>Garage local Kinshasa</w:t>
            </w:r>
          </w:p>
        </w:tc>
      </w:tr>
      <w:tr>
        <w:tc>
          <w:tcPr/>
          <w:p>
            <w:pPr>
              <w:pStyle w:val="Compact"/>
            </w:pPr>
          </w:p>
        </w:tc>
        <w:tc>
          <w:tcPr/>
          <w:p>
            <w:pPr>
              <w:pStyle w:val="Compact"/>
              <w:jc w:val="left"/>
            </w:pPr>
            <w:r>
              <w:t>Annuel (pneus, freins)</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Garage</w:t>
            </w:r>
          </w:p>
        </w:tc>
      </w:tr>
    </w:tbl>
    <w:p>
      <w:pPr>
        <w:pStyle w:val="BodyText"/>
      </w:pPr>
      <w:r>
        <w:rPr>
          <w:bCs/>
          <w:b/>
        </w:rPr>
        <w:t xml:space="preserve">TOTAL maintenance préventive An1</w:t>
      </w:r>
      <w:r>
        <w:t xml:space="preserve"> (phase 2, recyclage seul) : </w:t>
      </w:r>
      <w:r>
        <w:rPr>
          <w:bCs/>
          <w:b/>
        </w:rPr>
        <w:t xml:space="preserve">12.000$</w:t>
      </w:r>
      <w:r>
        <w:br/>
      </w:r>
      <w:r>
        <w:rPr>
          <w:bCs/>
          <w:b/>
        </w:rPr>
        <w:t xml:space="preserve">TOTAL maintenance préventive An3</w:t>
      </w:r>
      <w:r>
        <w:t xml:space="preserve"> (3 flux complets) : </w:t>
      </w:r>
      <w:r>
        <w:rPr>
          <w:bCs/>
          <w:b/>
        </w:rPr>
        <w:t xml:space="preserve">36.000$</w:t>
      </w:r>
    </w:p>
    <w:p>
      <w:pPr>
        <w:pStyle w:val="BodyText"/>
      </w:pPr>
      <w:r>
        <w:rPr>
          <w:bCs/>
          <w:b/>
        </w:rPr>
        <w:t xml:space="preserve">Maintenance curative (pannes imprévues)</w:t>
      </w:r>
    </w:p>
    <w:p>
      <w:pPr>
        <w:pStyle w:val="BodyText"/>
      </w:pPr>
      <w:r>
        <w:rPr>
          <w:bCs/>
          <w:b/>
        </w:rPr>
        <w:t xml:space="preserve">Budget prévisionnel :</w:t>
      </w:r>
      <w:r>
        <w:t xml:space="preserve"> 30% du budget préventif</w:t>
      </w:r>
    </w:p>
    <w:p>
      <w:pPr>
        <w:numPr>
          <w:ilvl w:val="0"/>
          <w:numId w:val="2340"/>
        </w:numPr>
      </w:pPr>
      <w:r>
        <w:t xml:space="preserve">An1 : 12.000$ * 1,3 = </w:t>
      </w:r>
      <w:r>
        <w:rPr>
          <w:bCs/>
          <w:b/>
        </w:rPr>
        <w:t xml:space="preserve">15.600$</w:t>
      </w:r>
    </w:p>
    <w:p>
      <w:pPr>
        <w:numPr>
          <w:ilvl w:val="0"/>
          <w:numId w:val="2340"/>
        </w:numPr>
      </w:pPr>
      <w:r>
        <w:t xml:space="preserve">An3 : 36.000$ * 1,3 = </w:t>
      </w:r>
      <w:r>
        <w:rPr>
          <w:bCs/>
          <w:b/>
        </w:rPr>
        <w:t xml:space="preserve">46.800$</w:t>
      </w:r>
    </w:p>
    <w:p>
      <w:pPr>
        <w:pStyle w:val="FirstParagraph"/>
      </w:pPr>
      <w:r>
        <w:rPr>
          <w:bCs/>
          <w:b/>
        </w:rPr>
        <w:t xml:space="preserve">Principaux postes curatifs :</w:t>
      </w:r>
    </w:p>
    <w:p>
      <w:pPr>
        <w:numPr>
          <w:ilvl w:val="0"/>
          <w:numId w:val="2341"/>
        </w:numPr>
      </w:pPr>
      <w:r>
        <w:t xml:space="preserve">Remplacement courroies, roulements : 3.000$/an</w:t>
      </w:r>
    </w:p>
    <w:p>
      <w:pPr>
        <w:numPr>
          <w:ilvl w:val="0"/>
          <w:numId w:val="2341"/>
        </w:numPr>
      </w:pPr>
      <w:r>
        <w:t xml:space="preserve">Réparations électriques (variateurs, moteurs) : 4.000$/an</w:t>
      </w:r>
    </w:p>
    <w:p>
      <w:pPr>
        <w:numPr>
          <w:ilvl w:val="0"/>
          <w:numId w:val="2341"/>
        </w:numPr>
      </w:pPr>
      <w:r>
        <w:t xml:space="preserve">Pièces usure rapide (lames broyeur, tamis) : 5.000$/an</w:t>
      </w:r>
    </w:p>
    <w:p>
      <w:pPr>
        <w:numPr>
          <w:ilvl w:val="0"/>
          <w:numId w:val="2341"/>
        </w:numPr>
      </w:pPr>
      <w:r>
        <w:t xml:space="preserve">Interventions fournisseurs (si panne majeure) : 3.000$</w:t>
      </w:r>
    </w:p>
    <w:p>
      <w:pPr>
        <w:pStyle w:val="FirstParagraph"/>
      </w:pPr>
      <w:r>
        <w:rPr>
          <w:bCs/>
          <w:b/>
        </w:rPr>
        <w:t xml:space="preserve">Stock pièces détachées critiques :</w:t>
      </w:r>
      <w:r>
        <w:t xml:space="preserve"> 8.000$ (immobilisé An1)</w:t>
      </w:r>
    </w:p>
    <w:p>
      <w:pPr>
        <w:numPr>
          <w:ilvl w:val="0"/>
          <w:numId w:val="2342"/>
        </w:numPr>
      </w:pPr>
      <w:r>
        <w:t xml:space="preserve">Courroies extrudeuse (*5) : 1.500$</w:t>
      </w:r>
    </w:p>
    <w:p>
      <w:pPr>
        <w:numPr>
          <w:ilvl w:val="0"/>
          <w:numId w:val="2342"/>
        </w:numPr>
      </w:pPr>
      <w:r>
        <w:t xml:space="preserve">Filtres hydraulique (*20) : 800$</w:t>
      </w:r>
    </w:p>
    <w:p>
      <w:pPr>
        <w:numPr>
          <w:ilvl w:val="0"/>
          <w:numId w:val="2342"/>
        </w:numPr>
      </w:pPr>
      <w:r>
        <w:t xml:space="preserve">Roulements standards : 1.200$</w:t>
      </w:r>
    </w:p>
    <w:p>
      <w:pPr>
        <w:numPr>
          <w:ilvl w:val="0"/>
          <w:numId w:val="2342"/>
        </w:numPr>
      </w:pPr>
      <w:r>
        <w:t xml:space="preserve">Contacteurs, fusibles électriques : 1.000$</w:t>
      </w:r>
    </w:p>
    <w:p>
      <w:pPr>
        <w:numPr>
          <w:ilvl w:val="0"/>
          <w:numId w:val="2342"/>
        </w:numPr>
      </w:pPr>
      <w:r>
        <w:t xml:space="preserve">Tuyaux hydrauliques : 800$</w:t>
      </w:r>
    </w:p>
    <w:p>
      <w:pPr>
        <w:numPr>
          <w:ilvl w:val="0"/>
          <w:numId w:val="2342"/>
        </w:numPr>
      </w:pPr>
      <w:r>
        <w:t xml:space="preserve">Lames broyeur (*10) : 2.000$</w:t>
      </w:r>
    </w:p>
    <w:p>
      <w:pPr>
        <w:numPr>
          <w:ilvl w:val="0"/>
          <w:numId w:val="2342"/>
        </w:numPr>
      </w:pPr>
      <w:r>
        <w:t xml:space="preserve">Divers (joints, vis, boulons) : 700$</w:t>
      </w:r>
    </w:p>
    <w:bookmarkEnd w:id="484"/>
    <w:bookmarkStart w:id="485" w:name="coûts-énergie-détaillés"/>
    <w:p>
      <w:pPr>
        <w:pStyle w:val="Heading3"/>
      </w:pPr>
      <w:r>
        <w:t xml:space="preserve">Coûts énergie détaillés</w:t>
      </w:r>
    </w:p>
    <w:p>
      <w:pPr>
        <w:pStyle w:val="FirstParagraph"/>
      </w:pPr>
      <w:r>
        <w:rPr>
          <w:bCs/>
          <w:b/>
        </w:rPr>
        <w:t xml:space="preserve">Consommation électrique par flux</w:t>
      </w:r>
    </w:p>
    <w:p>
      <w:pPr>
        <w:pStyle w:val="BodyText"/>
      </w:pPr>
      <w:r>
        <w:rPr>
          <w:iCs/>
          <w:i/>
        </w:rPr>
        <w:t xml:space="preserve">FLUX 1 – recyclage (An3, 30t/j)</w:t>
      </w:r>
    </w:p>
    <w:tbl>
      <w:tblPr>
        <w:tblStyle w:val="Table"/>
        <w:tblW w:type="pct" w:w="4900"/>
        <w:tblLook w:firstRow="1" w:lastRow="0" w:firstColumn="0" w:lastColumn="0" w:noHBand="0" w:noVBand="0" w:val="0020"/>
        <w:jc w:val="start"/>
      </w:tblPr>
      <w:tblGrid>
        <w:gridCol w:w="1504"/>
        <w:gridCol w:w="1188"/>
        <w:gridCol w:w="1425"/>
        <w:gridCol w:w="1742"/>
        <w:gridCol w:w="1900"/>
      </w:tblGrid>
      <w:tr>
        <w:trPr>
          <w:tblHeader w:val="true"/>
        </w:trPr>
        <w:tc>
          <w:tcPr/>
          <w:p>
            <w:pPr>
              <w:pStyle w:val="Compact"/>
              <w:jc w:val="left"/>
            </w:pPr>
            <w:r>
              <w:rPr>
                <w:bCs/>
                <w:b/>
              </w:rPr>
              <w:t xml:space="preserve">Équipement</w:t>
            </w:r>
          </w:p>
        </w:tc>
        <w:tc>
          <w:tcPr/>
          <w:p>
            <w:pPr>
              <w:pStyle w:val="Compact"/>
              <w:jc w:val="left"/>
            </w:pPr>
            <w:r>
              <w:rPr>
                <w:bCs/>
                <w:b/>
              </w:rPr>
              <w:t>Puissance (kW)</w:t>
            </w:r>
          </w:p>
        </w:tc>
        <w:tc>
          <w:tcPr/>
          <w:p>
            <w:pPr>
              <w:pStyle w:val="Compact"/>
              <w:jc w:val="left"/>
            </w:pPr>
            <w:r>
              <w:rPr>
                <w:bCs/>
                <w:b/>
              </w:rPr>
              <w:t xml:space="preserve">Heures/jour</w:t>
            </w:r>
          </w:p>
        </w:tc>
        <w:tc>
          <w:tcPr/>
          <w:p>
            <w:pPr>
              <w:pStyle w:val="Compact"/>
              <w:jc w:val="left"/>
            </w:pPr>
            <w:r>
              <w:rPr>
                <w:bCs/>
                <w:b/>
              </w:rPr>
              <w:t>Consommation/jour (kWh)</w:t>
            </w:r>
          </w:p>
        </w:tc>
        <w:tc>
          <w:tcPr/>
          <w:p>
            <w:pPr>
              <w:pStyle w:val="Compact"/>
              <w:jc w:val="left"/>
            </w:pPr>
            <w:r>
              <w:rPr>
                <w:bCs/>
                <w:b/>
              </w:rPr>
              <w:t xml:space="preserve">Consommation/mois</w:t>
            </w:r>
          </w:p>
        </w:tc>
      </w:tr>
      <w:tr>
        <w:tc>
          <w:tcPr/>
          <w:p>
            <w:pPr>
              <w:pStyle w:val="Compact"/>
              <w:jc w:val="left"/>
            </w:pPr>
            <w:r>
              <w:t xml:space="preserve">Laveuse-broyeuse</w:t>
            </w:r>
          </w:p>
        </w:tc>
        <w:tc>
          <w:tcPr/>
          <w:p>
            <w:pPr>
              <w:pStyle w:val="Compact"/>
              <w:jc w:val="left"/>
            </w:pPr>
            <w:r>
              <w:t xml:space="preserve">45kW</w:t>
            </w:r>
          </w:p>
        </w:tc>
        <w:tc>
          <w:tcPr/>
          <w:p>
            <w:pPr>
              <w:pStyle w:val="Compact"/>
              <w:jc w:val="left"/>
            </w:pPr>
            <w:r>
              <w:t xml:space="preserve">16h (2*8)</w:t>
            </w:r>
          </w:p>
        </w:tc>
        <w:tc>
          <w:tcPr/>
          <w:p>
            <w:pPr>
              <w:pStyle w:val="Compact"/>
              <w:jc w:val="left"/>
            </w:pPr>
            <w:r>
              <w:t xml:space="preserve">720kWh</w:t>
            </w:r>
          </w:p>
        </w:tc>
        <w:tc>
          <w:tcPr/>
          <w:p>
            <w:pPr>
              <w:pStyle w:val="Compact"/>
              <w:jc w:val="left"/>
            </w:pPr>
            <w:r>
              <w:t xml:space="preserve">18.000kWh</w:t>
            </w:r>
          </w:p>
        </w:tc>
      </w:tr>
      <w:tr>
        <w:tc>
          <w:tcPr/>
          <w:p>
            <w:pPr>
              <w:pStyle w:val="Compact"/>
              <w:jc w:val="left"/>
            </w:pPr>
            <w:r>
              <w:t xml:space="preserve">Séchoir centrifuge</w:t>
            </w:r>
          </w:p>
        </w:tc>
        <w:tc>
          <w:tcPr/>
          <w:p>
            <w:pPr>
              <w:pStyle w:val="Compact"/>
              <w:jc w:val="left"/>
            </w:pPr>
            <w:r>
              <w:t xml:space="preserve">15kW</w:t>
            </w:r>
          </w:p>
        </w:tc>
        <w:tc>
          <w:tcPr/>
          <w:p>
            <w:pPr>
              <w:pStyle w:val="Compact"/>
              <w:jc w:val="left"/>
            </w:pPr>
            <w:r>
              <w:t xml:space="preserve">16h</w:t>
            </w:r>
          </w:p>
        </w:tc>
        <w:tc>
          <w:tcPr/>
          <w:p>
            <w:pPr>
              <w:pStyle w:val="Compact"/>
              <w:jc w:val="left"/>
            </w:pPr>
            <w:r>
              <w:t xml:space="preserve">240kWh</w:t>
            </w:r>
          </w:p>
        </w:tc>
        <w:tc>
          <w:tcPr/>
          <w:p>
            <w:pPr>
              <w:pStyle w:val="Compact"/>
              <w:jc w:val="left"/>
            </w:pPr>
            <w:r>
              <w:t xml:space="preserve">6.000kWh</w:t>
            </w:r>
          </w:p>
        </w:tc>
      </w:tr>
      <w:tr>
        <w:tc>
          <w:tcPr/>
          <w:p>
            <w:pPr>
              <w:pStyle w:val="Compact"/>
              <w:jc w:val="left"/>
            </w:pPr>
            <w:r>
              <w:t xml:space="preserve">Extrudeuse #1</w:t>
            </w:r>
          </w:p>
        </w:tc>
        <w:tc>
          <w:tcPr/>
          <w:p>
            <w:pPr>
              <w:pStyle w:val="Compact"/>
              <w:jc w:val="left"/>
            </w:pPr>
            <w:r>
              <w:t xml:space="preserve">30kW</w:t>
            </w:r>
          </w:p>
        </w:tc>
        <w:tc>
          <w:tcPr/>
          <w:p>
            <w:pPr>
              <w:pStyle w:val="Compact"/>
              <w:jc w:val="left"/>
            </w:pPr>
            <w:r>
              <w:t xml:space="preserve">16h</w:t>
            </w:r>
          </w:p>
        </w:tc>
        <w:tc>
          <w:tcPr/>
          <w:p>
            <w:pPr>
              <w:pStyle w:val="Compact"/>
              <w:jc w:val="left"/>
            </w:pPr>
            <w:r>
              <w:t xml:space="preserve">480kWh</w:t>
            </w:r>
          </w:p>
        </w:tc>
        <w:tc>
          <w:tcPr/>
          <w:p>
            <w:pPr>
              <w:pStyle w:val="Compact"/>
              <w:jc w:val="left"/>
            </w:pPr>
            <w:r>
              <w:t xml:space="preserve">12.000kWh</w:t>
            </w:r>
          </w:p>
        </w:tc>
      </w:tr>
      <w:tr>
        <w:tc>
          <w:tcPr/>
          <w:p>
            <w:pPr>
              <w:pStyle w:val="Compact"/>
              <w:jc w:val="left"/>
            </w:pPr>
            <w:r>
              <w:t>Extrudeuse #2 (An2+)</w:t>
            </w:r>
          </w:p>
        </w:tc>
        <w:tc>
          <w:tcPr/>
          <w:p>
            <w:pPr>
              <w:pStyle w:val="Compact"/>
              <w:jc w:val="left"/>
            </w:pPr>
            <w:r>
              <w:t xml:space="preserve">30kW</w:t>
            </w:r>
          </w:p>
        </w:tc>
        <w:tc>
          <w:tcPr/>
          <w:p>
            <w:pPr>
              <w:pStyle w:val="Compact"/>
              <w:jc w:val="left"/>
            </w:pPr>
            <w:r>
              <w:t xml:space="preserve">16h</w:t>
            </w:r>
          </w:p>
        </w:tc>
        <w:tc>
          <w:tcPr/>
          <w:p>
            <w:pPr>
              <w:pStyle w:val="Compact"/>
              <w:jc w:val="left"/>
            </w:pPr>
            <w:r>
              <w:t xml:space="preserve">480kWh</w:t>
            </w:r>
          </w:p>
        </w:tc>
        <w:tc>
          <w:tcPr/>
          <w:p>
            <w:pPr>
              <w:pStyle w:val="Compact"/>
              <w:jc w:val="left"/>
            </w:pPr>
            <w:r>
              <w:t xml:space="preserve">12.000kWh</w:t>
            </w:r>
          </w:p>
        </w:tc>
      </w:tr>
      <w:tr>
        <w:tc>
          <w:tcPr/>
          <w:p>
            <w:pPr>
              <w:pStyle w:val="Compact"/>
              <w:jc w:val="left"/>
            </w:pPr>
            <w:r>
              <w:t xml:space="preserve">Granulatrice</w:t>
            </w:r>
          </w:p>
        </w:tc>
        <w:tc>
          <w:tcPr/>
          <w:p>
            <w:pPr>
              <w:pStyle w:val="Compact"/>
              <w:jc w:val="left"/>
            </w:pPr>
            <w:r>
              <w:t xml:space="preserve">12kW</w:t>
            </w:r>
          </w:p>
        </w:tc>
        <w:tc>
          <w:tcPr/>
          <w:p>
            <w:pPr>
              <w:pStyle w:val="Compact"/>
              <w:jc w:val="left"/>
            </w:pPr>
            <w:r>
              <w:t xml:space="preserve">16h</w:t>
            </w:r>
          </w:p>
        </w:tc>
        <w:tc>
          <w:tcPr/>
          <w:p>
            <w:pPr>
              <w:pStyle w:val="Compact"/>
              <w:jc w:val="left"/>
            </w:pPr>
            <w:r>
              <w:t xml:space="preserve">192kWh</w:t>
            </w:r>
          </w:p>
        </w:tc>
        <w:tc>
          <w:tcPr/>
          <w:p>
            <w:pPr>
              <w:pStyle w:val="Compact"/>
              <w:jc w:val="left"/>
            </w:pPr>
            <w:r>
              <w:t xml:space="preserve">4.800kWh</w:t>
            </w:r>
          </w:p>
        </w:tc>
      </w:tr>
      <w:tr>
        <w:tc>
          <w:tcPr/>
          <w:p>
            <w:pPr>
              <w:pStyle w:val="Compact"/>
              <w:jc w:val="left"/>
            </w:pPr>
            <w:r>
              <w:t xml:space="preserve">Convoyeurs, pompes</w:t>
            </w:r>
          </w:p>
        </w:tc>
        <w:tc>
          <w:tcPr/>
          <w:p>
            <w:pPr>
              <w:pStyle w:val="Compact"/>
              <w:jc w:val="left"/>
            </w:pPr>
            <w:r>
              <w:t xml:space="preserve">8kW</w:t>
            </w:r>
          </w:p>
        </w:tc>
        <w:tc>
          <w:tcPr/>
          <w:p>
            <w:pPr>
              <w:pStyle w:val="Compact"/>
              <w:jc w:val="left"/>
            </w:pPr>
            <w:r>
              <w:t xml:space="preserve">16h</w:t>
            </w:r>
          </w:p>
        </w:tc>
        <w:tc>
          <w:tcPr/>
          <w:p>
            <w:pPr>
              <w:pStyle w:val="Compact"/>
              <w:jc w:val="left"/>
            </w:pPr>
            <w:r>
              <w:t xml:space="preserve">128kWh</w:t>
            </w:r>
          </w:p>
        </w:tc>
        <w:tc>
          <w:tcPr/>
          <w:p>
            <w:pPr>
              <w:pStyle w:val="Compact"/>
              <w:jc w:val="left"/>
            </w:pPr>
            <w:r>
              <w:t xml:space="preserve">3.200kWh</w:t>
            </w:r>
          </w:p>
        </w:tc>
      </w:tr>
      <w:tr>
        <w:tc>
          <w:tcPr/>
          <w:p>
            <w:pPr>
              <w:pStyle w:val="Compact"/>
              <w:jc w:val="left"/>
            </w:pPr>
            <w:r>
              <w:rPr>
                <w:bCs/>
                <w:b/>
              </w:rPr>
              <w:t>SOUS-TOTAL recyclage</w:t>
            </w:r>
          </w:p>
        </w:tc>
        <w:tc>
          <w:tcPr/>
          <w:p>
            <w:pPr>
              <w:pStyle w:val="Compact"/>
              <w:jc w:val="left"/>
            </w:pPr>
            <w:r>
              <w:rPr>
                <w:bCs/>
                <w:b/>
              </w:rPr>
              <w:t xml:space="preserve">140kW</w:t>
            </w:r>
          </w:p>
        </w:tc>
        <w:tc>
          <w:tcPr/>
          <w:p>
            <w:pPr>
              <w:pStyle w:val="Compact"/>
              <w:jc w:val="left"/>
            </w:pPr>
            <w:r>
              <w:rPr>
                <w:bCs/>
                <w:b/>
              </w:rPr>
              <w:t xml:space="preserve">-</w:t>
            </w:r>
          </w:p>
        </w:tc>
        <w:tc>
          <w:tcPr/>
          <w:p>
            <w:pPr>
              <w:pStyle w:val="Compact"/>
              <w:jc w:val="left"/>
            </w:pPr>
            <w:r>
              <w:rPr>
                <w:bCs/>
                <w:b/>
              </w:rPr>
              <w:t xml:space="preserve">2.240kWh/j</w:t>
            </w:r>
          </w:p>
        </w:tc>
        <w:tc>
          <w:tcPr/>
          <w:p>
            <w:pPr>
              <w:pStyle w:val="Compact"/>
              <w:jc w:val="left"/>
            </w:pPr>
            <w:r>
              <w:rPr>
                <w:bCs/>
                <w:b/>
              </w:rPr>
              <w:t xml:space="preserve">56.000kWh/mois</w:t>
            </w:r>
          </w:p>
        </w:tc>
      </w:tr>
    </w:tbl>
    <w:p>
      <w:pPr>
        <w:pStyle w:val="BodyText"/>
      </w:pPr>
      <w:r>
        <w:t xml:space="preserve">FLUX 2 - énergie (An3, 10t/j)</w:t>
      </w:r>
    </w:p>
    <w:tbl>
      <w:tblPr>
        <w:tblStyle w:val="Table"/>
        <w:tblW w:type="pct" w:w="4898"/>
        <w:tblLook w:firstRow="1" w:lastRow="0" w:firstColumn="0" w:lastColumn="0" w:noHBand="0" w:noVBand="0" w:val="0020"/>
        <w:jc w:val="start"/>
      </w:tblPr>
      <w:tblGrid>
        <w:gridCol w:w="1373"/>
        <w:gridCol w:w="1212"/>
        <w:gridCol w:w="1454"/>
        <w:gridCol w:w="1777"/>
        <w:gridCol w:w="1939"/>
      </w:tblGrid>
      <w:tr>
        <w:trPr>
          <w:tblHeader w:val="true"/>
        </w:trPr>
        <w:tc>
          <w:tcPr/>
          <w:p>
            <w:pPr>
              <w:pStyle w:val="Compact"/>
              <w:jc w:val="left"/>
            </w:pPr>
            <w:r>
              <w:rPr>
                <w:bCs/>
                <w:b/>
              </w:rPr>
              <w:t xml:space="preserve">Équipement</w:t>
            </w:r>
          </w:p>
        </w:tc>
        <w:tc>
          <w:tcPr/>
          <w:p>
            <w:pPr>
              <w:pStyle w:val="Compact"/>
              <w:jc w:val="left"/>
            </w:pPr>
            <w:r>
              <w:rPr>
                <w:bCs/>
                <w:b/>
              </w:rPr>
              <w:t>Puissance (kW)</w:t>
            </w:r>
          </w:p>
        </w:tc>
        <w:tc>
          <w:tcPr/>
          <w:p>
            <w:pPr>
              <w:pStyle w:val="Compact"/>
              <w:jc w:val="left"/>
            </w:pPr>
            <w:r>
              <w:rPr>
                <w:bCs/>
                <w:b/>
              </w:rPr>
              <w:t xml:space="preserve">Heures/jour</w:t>
            </w:r>
          </w:p>
        </w:tc>
        <w:tc>
          <w:tcPr/>
          <w:p>
            <w:pPr>
              <w:pStyle w:val="Compact"/>
              <w:jc w:val="left"/>
            </w:pPr>
            <w:r>
              <w:rPr>
                <w:bCs/>
                <w:b/>
              </w:rPr>
              <w:t>Consommation/jour (kWh)</w:t>
            </w:r>
          </w:p>
        </w:tc>
        <w:tc>
          <w:tcPr/>
          <w:p>
            <w:pPr>
              <w:pStyle w:val="Compact"/>
              <w:jc w:val="left"/>
            </w:pPr>
            <w:r>
              <w:rPr>
                <w:bCs/>
                <w:b/>
              </w:rPr>
              <w:t xml:space="preserve">Consommation/mois</w:t>
            </w:r>
          </w:p>
        </w:tc>
      </w:tr>
      <w:tr>
        <w:tc>
          <w:tcPr/>
          <w:p>
            <w:pPr>
              <w:pStyle w:val="Compact"/>
              <w:jc w:val="left"/>
            </w:pPr>
            <w:r>
              <w:t xml:space="preserve">Broyeur fin</w:t>
            </w:r>
          </w:p>
        </w:tc>
        <w:tc>
          <w:tcPr/>
          <w:p>
            <w:pPr>
              <w:pStyle w:val="Compact"/>
              <w:jc w:val="left"/>
            </w:pPr>
            <w:r>
              <w:t xml:space="preserve">20kW</w:t>
            </w:r>
          </w:p>
        </w:tc>
        <w:tc>
          <w:tcPr/>
          <w:p>
            <w:pPr>
              <w:pStyle w:val="Compact"/>
              <w:jc w:val="left"/>
            </w:pPr>
            <w:r>
              <w:t xml:space="preserve">16h</w:t>
            </w:r>
          </w:p>
        </w:tc>
        <w:tc>
          <w:tcPr/>
          <w:p>
            <w:pPr>
              <w:pStyle w:val="Compact"/>
              <w:jc w:val="left"/>
            </w:pPr>
            <w:r>
              <w:t xml:space="preserve">320 kWh</w:t>
            </w:r>
          </w:p>
        </w:tc>
        <w:tc>
          <w:tcPr/>
          <w:p>
            <w:pPr>
              <w:pStyle w:val="Compact"/>
              <w:jc w:val="left"/>
            </w:pPr>
            <w:r>
              <w:t xml:space="preserve">8.000kWh</w:t>
            </w:r>
          </w:p>
        </w:tc>
      </w:tr>
      <w:tr>
        <w:tc>
          <w:tcPr/>
          <w:p>
            <w:pPr>
              <w:pStyle w:val="Compact"/>
              <w:jc w:val="left"/>
            </w:pPr>
            <w:r>
              <w:t xml:space="preserve">Séchoir rotatif</w:t>
            </w:r>
          </w:p>
        </w:tc>
        <w:tc>
          <w:tcPr/>
          <w:p>
            <w:pPr>
              <w:pStyle w:val="Compact"/>
              <w:jc w:val="left"/>
            </w:pPr>
            <w:r>
              <w:t xml:space="preserve">25kW</w:t>
            </w:r>
          </w:p>
        </w:tc>
        <w:tc>
          <w:tcPr/>
          <w:p>
            <w:pPr>
              <w:pStyle w:val="Compact"/>
              <w:jc w:val="left"/>
            </w:pPr>
            <w:r>
              <w:t xml:space="preserve">16h</w:t>
            </w:r>
          </w:p>
        </w:tc>
        <w:tc>
          <w:tcPr/>
          <w:p>
            <w:pPr>
              <w:pStyle w:val="Compact"/>
              <w:jc w:val="left"/>
            </w:pPr>
            <w:r>
              <w:t xml:space="preserve">400kWh</w:t>
            </w:r>
          </w:p>
        </w:tc>
        <w:tc>
          <w:tcPr/>
          <w:p>
            <w:pPr>
              <w:pStyle w:val="Compact"/>
              <w:jc w:val="left"/>
            </w:pPr>
            <w:r>
              <w:t xml:space="preserve">10.000kWh</w:t>
            </w:r>
          </w:p>
        </w:tc>
      </w:tr>
      <w:tr>
        <w:tc>
          <w:tcPr/>
          <w:p>
            <w:pPr>
              <w:pStyle w:val="Compact"/>
              <w:jc w:val="left"/>
            </w:pPr>
            <w:r>
              <w:t>Gazéifieur (démarrage)</w:t>
            </w:r>
          </w:p>
        </w:tc>
        <w:tc>
          <w:tcPr/>
          <w:p>
            <w:pPr>
              <w:pStyle w:val="Compact"/>
              <w:jc w:val="left"/>
            </w:pPr>
            <w:r>
              <w:t xml:space="preserve">15kW</w:t>
            </w:r>
          </w:p>
        </w:tc>
        <w:tc>
          <w:tcPr/>
          <w:p>
            <w:pPr>
              <w:pStyle w:val="Compact"/>
              <w:jc w:val="left"/>
            </w:pPr>
            <w:r>
              <w:t xml:space="preserve">2h</w:t>
            </w:r>
          </w:p>
        </w:tc>
        <w:tc>
          <w:tcPr/>
          <w:p>
            <w:pPr>
              <w:pStyle w:val="Compact"/>
              <w:jc w:val="left"/>
            </w:pPr>
            <w:r>
              <w:t xml:space="preserve">30kWh</w:t>
            </w:r>
          </w:p>
        </w:tc>
        <w:tc>
          <w:tcPr/>
          <w:p>
            <w:pPr>
              <w:pStyle w:val="Compact"/>
              <w:jc w:val="left"/>
            </w:pPr>
            <w:r>
              <w:t xml:space="preserve">750kWh</w:t>
            </w:r>
          </w:p>
        </w:tc>
      </w:tr>
      <w:tr>
        <w:tc>
          <w:tcPr/>
          <w:p>
            <w:pPr>
              <w:pStyle w:val="Compact"/>
              <w:jc w:val="left"/>
            </w:pPr>
            <w:r>
              <w:t xml:space="preserve">Compresseur GPL</w:t>
            </w:r>
          </w:p>
        </w:tc>
        <w:tc>
          <w:tcPr/>
          <w:p>
            <w:pPr>
              <w:pStyle w:val="Compact"/>
              <w:jc w:val="left"/>
            </w:pPr>
            <w:r>
              <w:t xml:space="preserve">10kW</w:t>
            </w:r>
          </w:p>
        </w:tc>
        <w:tc>
          <w:tcPr/>
          <w:p>
            <w:pPr>
              <w:pStyle w:val="Compact"/>
              <w:jc w:val="left"/>
            </w:pPr>
            <w:r>
              <w:t xml:space="preserve">8h</w:t>
            </w:r>
          </w:p>
        </w:tc>
        <w:tc>
          <w:tcPr/>
          <w:p>
            <w:pPr>
              <w:pStyle w:val="Compact"/>
              <w:jc w:val="left"/>
            </w:pPr>
            <w:r>
              <w:t xml:space="preserve">80kWh</w:t>
            </w:r>
          </w:p>
        </w:tc>
        <w:tc>
          <w:tcPr/>
          <w:p>
            <w:pPr>
              <w:pStyle w:val="Compact"/>
              <w:jc w:val="left"/>
            </w:pPr>
            <w:r>
              <w:t xml:space="preserve">2.000kWh</w:t>
            </w:r>
          </w:p>
        </w:tc>
      </w:tr>
      <w:tr>
        <w:tc>
          <w:tcPr/>
          <w:p>
            <w:pPr>
              <w:pStyle w:val="Compact"/>
              <w:jc w:val="left"/>
            </w:pPr>
            <w:r>
              <w:t>Filtration, contrôles</w:t>
            </w:r>
          </w:p>
        </w:tc>
        <w:tc>
          <w:tcPr/>
          <w:p>
            <w:pPr>
              <w:pStyle w:val="Compact"/>
              <w:jc w:val="left"/>
            </w:pPr>
            <w:r>
              <w:t xml:space="preserve">10kW</w:t>
            </w:r>
          </w:p>
        </w:tc>
        <w:tc>
          <w:tcPr/>
          <w:p>
            <w:pPr>
              <w:pStyle w:val="Compact"/>
              <w:jc w:val="left"/>
            </w:pPr>
            <w:r>
              <w:t xml:space="preserve">16h</w:t>
            </w:r>
          </w:p>
        </w:tc>
        <w:tc>
          <w:tcPr/>
          <w:p>
            <w:pPr>
              <w:pStyle w:val="Compact"/>
              <w:jc w:val="left"/>
            </w:pPr>
            <w:r>
              <w:t xml:space="preserve">160kWh</w:t>
            </w:r>
          </w:p>
        </w:tc>
        <w:tc>
          <w:tcPr/>
          <w:p>
            <w:pPr>
              <w:pStyle w:val="Compact"/>
              <w:jc w:val="left"/>
            </w:pPr>
            <w:r>
              <w:t xml:space="preserve">4.000kWh</w:t>
            </w:r>
          </w:p>
        </w:tc>
      </w:tr>
      <w:tr>
        <w:tc>
          <w:tcPr/>
          <w:p>
            <w:pPr>
              <w:pStyle w:val="Compact"/>
              <w:jc w:val="left"/>
            </w:pPr>
            <w:r>
              <w:rPr>
                <w:bCs/>
                <w:b/>
              </w:rPr>
              <w:t>SOUS-TOTAL énergie</w:t>
            </w:r>
          </w:p>
        </w:tc>
        <w:tc>
          <w:tcPr/>
          <w:p>
            <w:pPr>
              <w:pStyle w:val="Compact"/>
              <w:jc w:val="left"/>
            </w:pPr>
            <w:r>
              <w:rPr>
                <w:bCs/>
                <w:b/>
              </w:rPr>
              <w:t xml:space="preserve">80kW</w:t>
            </w:r>
          </w:p>
        </w:tc>
        <w:tc>
          <w:tcPr/>
          <w:p>
            <w:pPr>
              <w:pStyle w:val="Compact"/>
              <w:jc w:val="left"/>
            </w:pPr>
            <w:r>
              <w:rPr>
                <w:bCs/>
                <w:b/>
              </w:rPr>
              <w:t xml:space="preserve">-</w:t>
            </w:r>
          </w:p>
        </w:tc>
        <w:tc>
          <w:tcPr/>
          <w:p>
            <w:pPr>
              <w:pStyle w:val="Compact"/>
              <w:jc w:val="left"/>
            </w:pPr>
            <w:r>
              <w:rPr>
                <w:bCs/>
                <w:b/>
              </w:rPr>
              <w:t xml:space="preserve">990kWh/j</w:t>
            </w:r>
          </w:p>
        </w:tc>
        <w:tc>
          <w:tcPr/>
          <w:p>
            <w:pPr>
              <w:pStyle w:val="Compact"/>
              <w:jc w:val="left"/>
            </w:pPr>
            <w:r>
              <w:rPr>
                <w:bCs/>
                <w:b/>
              </w:rPr>
              <w:t xml:space="preserve">24.750kWh/mois</w:t>
            </w:r>
          </w:p>
        </w:tc>
      </w:tr>
    </w:tbl>
    <w:p>
      <w:pPr>
        <w:pStyle w:val="BodyText"/>
      </w:pPr>
      <w:r>
        <w:t xml:space="preserve">FLUX 3 – BTP (An3, 10t/j)</w:t>
      </w:r>
    </w:p>
    <w:tbl>
      <w:tblPr>
        <w:tblStyle w:val="Table"/>
        <w:tblW w:type="pct" w:w="4898"/>
        <w:tblLook w:firstRow="1" w:lastRow="0" w:firstColumn="0" w:lastColumn="0" w:noHBand="0" w:noVBand="0" w:val="0020"/>
        <w:jc w:val="start"/>
      </w:tblPr>
      <w:tblGrid>
        <w:gridCol w:w="1373"/>
        <w:gridCol w:w="1212"/>
        <w:gridCol w:w="1454"/>
        <w:gridCol w:w="1777"/>
        <w:gridCol w:w="1939"/>
      </w:tblGrid>
      <w:tr>
        <w:trPr>
          <w:tblHeader w:val="true"/>
        </w:trPr>
        <w:tc>
          <w:tcPr/>
          <w:p>
            <w:pPr>
              <w:pStyle w:val="Compact"/>
              <w:jc w:val="left"/>
            </w:pPr>
            <w:r>
              <w:rPr>
                <w:bCs/>
                <w:b/>
              </w:rPr>
              <w:t xml:space="preserve">Équipement</w:t>
            </w:r>
          </w:p>
        </w:tc>
        <w:tc>
          <w:tcPr/>
          <w:p>
            <w:pPr>
              <w:pStyle w:val="Compact"/>
              <w:jc w:val="left"/>
            </w:pPr>
            <w:r>
              <w:rPr>
                <w:bCs/>
                <w:b/>
              </w:rPr>
              <w:t>Puissance (kW)</w:t>
            </w:r>
          </w:p>
        </w:tc>
        <w:tc>
          <w:tcPr/>
          <w:p>
            <w:pPr>
              <w:pStyle w:val="Compact"/>
              <w:jc w:val="left"/>
            </w:pPr>
            <w:r>
              <w:rPr>
                <w:bCs/>
                <w:b/>
              </w:rPr>
              <w:t xml:space="preserve">Heures/jour</w:t>
            </w:r>
          </w:p>
        </w:tc>
        <w:tc>
          <w:tcPr/>
          <w:p>
            <w:pPr>
              <w:pStyle w:val="Compact"/>
              <w:jc w:val="left"/>
            </w:pPr>
            <w:r>
              <w:rPr>
                <w:bCs/>
                <w:b/>
              </w:rPr>
              <w:t>Consommation/jour (kWh)</w:t>
            </w:r>
          </w:p>
        </w:tc>
        <w:tc>
          <w:tcPr/>
          <w:p>
            <w:pPr>
              <w:pStyle w:val="Compact"/>
              <w:jc w:val="left"/>
            </w:pPr>
            <w:r>
              <w:rPr>
                <w:bCs/>
                <w:b/>
              </w:rPr>
              <w:t xml:space="preserve">Consommation/mois</w:t>
            </w:r>
          </w:p>
        </w:tc>
      </w:tr>
      <w:tr>
        <w:tc>
          <w:tcPr/>
          <w:p>
            <w:pPr>
              <w:pStyle w:val="Compact"/>
              <w:jc w:val="left"/>
            </w:pPr>
            <w:r>
              <w:t>Broyeur plastiques lourds</w:t>
            </w:r>
          </w:p>
        </w:tc>
        <w:tc>
          <w:tcPr/>
          <w:p>
            <w:pPr>
              <w:pStyle w:val="Compact"/>
              <w:jc w:val="left"/>
            </w:pPr>
            <w:r>
              <w:t xml:space="preserve">18kW</w:t>
            </w:r>
          </w:p>
        </w:tc>
        <w:tc>
          <w:tcPr/>
          <w:p>
            <w:pPr>
              <w:pStyle w:val="Compact"/>
              <w:jc w:val="left"/>
            </w:pPr>
            <w:r>
              <w:t xml:space="preserve">8h</w:t>
            </w:r>
          </w:p>
        </w:tc>
        <w:tc>
          <w:tcPr/>
          <w:p>
            <w:pPr>
              <w:pStyle w:val="Compact"/>
              <w:jc w:val="left"/>
            </w:pPr>
            <w:r>
              <w:t xml:space="preserve">144kWh</w:t>
            </w:r>
          </w:p>
        </w:tc>
        <w:tc>
          <w:tcPr/>
          <w:p>
            <w:pPr>
              <w:pStyle w:val="Compact"/>
              <w:jc w:val="left"/>
            </w:pPr>
            <w:r>
              <w:t xml:space="preserve">3.600kWh</w:t>
            </w:r>
          </w:p>
        </w:tc>
      </w:tr>
      <w:tr>
        <w:tc>
          <w:tcPr/>
          <w:p>
            <w:pPr>
              <w:pStyle w:val="Compact"/>
              <w:jc w:val="left"/>
            </w:pPr>
            <w:r>
              <w:t>Malaxeur chauffant</w:t>
            </w:r>
          </w:p>
        </w:tc>
        <w:tc>
          <w:tcPr/>
          <w:p>
            <w:pPr>
              <w:pStyle w:val="Compact"/>
              <w:jc w:val="left"/>
            </w:pPr>
            <w:r>
              <w:t xml:space="preserve">30kW</w:t>
            </w:r>
          </w:p>
        </w:tc>
        <w:tc>
          <w:tcPr/>
          <w:p>
            <w:pPr>
              <w:pStyle w:val="Compact"/>
              <w:jc w:val="left"/>
            </w:pPr>
            <w:r>
              <w:t xml:space="preserve">8h</w:t>
            </w:r>
          </w:p>
        </w:tc>
        <w:tc>
          <w:tcPr/>
          <w:p>
            <w:pPr>
              <w:pStyle w:val="Compact"/>
              <w:jc w:val="left"/>
            </w:pPr>
            <w:r>
              <w:t xml:space="preserve">240kWh</w:t>
            </w:r>
          </w:p>
        </w:tc>
        <w:tc>
          <w:tcPr/>
          <w:p>
            <w:pPr>
              <w:pStyle w:val="Compact"/>
              <w:jc w:val="left"/>
            </w:pPr>
            <w:r>
              <w:t xml:space="preserve">6.000kWh</w:t>
            </w:r>
          </w:p>
        </w:tc>
      </w:tr>
      <w:tr>
        <w:tc>
          <w:tcPr/>
          <w:p>
            <w:pPr>
              <w:pStyle w:val="Compact"/>
              <w:jc w:val="left"/>
            </w:pPr>
            <w:r>
              <w:t>Presse hydraulique</w:t>
            </w:r>
          </w:p>
        </w:tc>
        <w:tc>
          <w:tcPr/>
          <w:p>
            <w:pPr>
              <w:pStyle w:val="Compact"/>
              <w:jc w:val="left"/>
            </w:pPr>
            <w:r>
              <w:t xml:space="preserve">22kW</w:t>
            </w:r>
          </w:p>
        </w:tc>
        <w:tc>
          <w:tcPr/>
          <w:p>
            <w:pPr>
              <w:pStyle w:val="Compact"/>
              <w:jc w:val="left"/>
            </w:pPr>
            <w:r>
              <w:t xml:space="preserve">8h</w:t>
            </w:r>
          </w:p>
        </w:tc>
        <w:tc>
          <w:tcPr/>
          <w:p>
            <w:pPr>
              <w:pStyle w:val="Compact"/>
              <w:jc w:val="left"/>
            </w:pPr>
            <w:r>
              <w:t xml:space="preserve">176kWh</w:t>
            </w:r>
          </w:p>
        </w:tc>
        <w:tc>
          <w:tcPr/>
          <w:p>
            <w:pPr>
              <w:pStyle w:val="Compact"/>
              <w:jc w:val="left"/>
            </w:pPr>
            <w:r>
              <w:t xml:space="preserve">4.400kWh</w:t>
            </w:r>
          </w:p>
        </w:tc>
      </w:tr>
      <w:tr>
        <w:tc>
          <w:tcPr/>
          <w:p>
            <w:pPr>
              <w:pStyle w:val="Compact"/>
              <w:jc w:val="left"/>
            </w:pPr>
            <w:r>
              <w:t xml:space="preserve">Chauffage bitume</w:t>
            </w:r>
          </w:p>
        </w:tc>
        <w:tc>
          <w:tcPr/>
          <w:p>
            <w:pPr>
              <w:pStyle w:val="Compact"/>
              <w:jc w:val="left"/>
            </w:pPr>
            <w:r>
              <w:t xml:space="preserve">25kW</w:t>
            </w:r>
          </w:p>
        </w:tc>
        <w:tc>
          <w:tcPr/>
          <w:p>
            <w:pPr>
              <w:pStyle w:val="Compact"/>
              <w:jc w:val="left"/>
            </w:pPr>
            <w:r>
              <w:t xml:space="preserve">6h</w:t>
            </w:r>
          </w:p>
        </w:tc>
        <w:tc>
          <w:tcPr/>
          <w:p>
            <w:pPr>
              <w:pStyle w:val="Compact"/>
              <w:jc w:val="left"/>
            </w:pPr>
            <w:r>
              <w:t xml:space="preserve">150kWh</w:t>
            </w:r>
          </w:p>
        </w:tc>
        <w:tc>
          <w:tcPr/>
          <w:p>
            <w:pPr>
              <w:pStyle w:val="Compact"/>
              <w:jc w:val="left"/>
            </w:pPr>
            <w:r>
              <w:t xml:space="preserve">3.750kWh</w:t>
            </w:r>
          </w:p>
        </w:tc>
      </w:tr>
      <w:tr>
        <w:tc>
          <w:tcPr/>
          <w:p>
            <w:pPr>
              <w:pStyle w:val="Compact"/>
              <w:jc w:val="left"/>
            </w:pPr>
            <w:r>
              <w:rPr>
                <w:bCs/>
                <w:b/>
              </w:rPr>
              <w:t>SOUS-TOTAL BTP</w:t>
            </w:r>
          </w:p>
        </w:tc>
        <w:tc>
          <w:tcPr/>
          <w:p>
            <w:pPr>
              <w:pStyle w:val="Compact"/>
              <w:jc w:val="left"/>
            </w:pPr>
            <w:r>
              <w:rPr>
                <w:bCs/>
                <w:b/>
              </w:rPr>
              <w:t xml:space="preserve">95kW</w:t>
            </w:r>
          </w:p>
        </w:tc>
        <w:tc>
          <w:tcPr/>
          <w:p>
            <w:pPr>
              <w:pStyle w:val="Compact"/>
              <w:jc w:val="left"/>
            </w:pPr>
            <w:r>
              <w:rPr>
                <w:bCs/>
                <w:b/>
              </w:rPr>
              <w:t xml:space="preserve">-</w:t>
            </w:r>
          </w:p>
        </w:tc>
        <w:tc>
          <w:tcPr/>
          <w:p>
            <w:pPr>
              <w:pStyle w:val="Compact"/>
              <w:jc w:val="left"/>
            </w:pPr>
            <w:r>
              <w:rPr>
                <w:bCs/>
                <w:b/>
              </w:rPr>
              <w:t xml:space="preserve">710kWh/j</w:t>
            </w:r>
          </w:p>
        </w:tc>
        <w:tc>
          <w:tcPr/>
          <w:p>
            <w:pPr>
              <w:pStyle w:val="Compact"/>
              <w:jc w:val="left"/>
            </w:pPr>
            <w:r>
              <w:rPr>
                <w:bCs/>
                <w:b/>
              </w:rPr>
              <w:t xml:space="preserve">17.750kWh/mois</w:t>
            </w:r>
          </w:p>
        </w:tc>
      </w:tr>
    </w:tbl>
    <w:p>
      <w:pPr>
        <w:pStyle w:val="BodyText"/>
      </w:pPr>
      <w:r>
        <w:rPr>
          <w:bCs/>
          <w:b/>
        </w:rPr>
        <w:t xml:space="preserve">Éclairage, bureaux, divers :</w:t>
      </w:r>
      <w:r>
        <w:t xml:space="preserve"> 25kW * 12h =300 kWh/j = </w:t>
      </w:r>
      <w:r>
        <w:rPr>
          <w:bCs/>
          <w:b/>
        </w:rPr>
        <w:t xml:space="preserve">7.500kWh/mois</w:t>
      </w:r>
    </w:p>
    <w:p>
      <w:pPr>
        <w:pStyle w:val="BodyText"/>
      </w:pPr>
      <w:r>
        <w:rPr>
          <w:bCs/>
          <w:b/>
        </w:rPr>
        <w:t xml:space="preserve">TOTAL CONSOMMATION An3 (100% capacité) :</w:t>
      </w:r>
    </w:p>
    <w:p>
      <w:pPr>
        <w:numPr>
          <w:ilvl w:val="0"/>
          <w:numId w:val="2343"/>
        </w:numPr>
      </w:pPr>
      <w:r>
        <w:rPr>
          <w:bCs/>
          <w:b/>
        </w:rPr>
        <w:t xml:space="preserve">Par jour :</w:t>
      </w:r>
      <w:r>
        <w:t xml:space="preserve"> 3.940 kWh</w:t>
      </w:r>
    </w:p>
    <w:p>
      <w:pPr>
        <w:numPr>
          <w:ilvl w:val="0"/>
          <w:numId w:val="2343"/>
        </w:numPr>
      </w:pPr>
      <w:r>
        <w:rPr>
          <w:bCs/>
          <w:b/>
        </w:rPr>
        <w:t xml:space="preserve">Par mois :</w:t>
      </w:r>
      <w:r>
        <w:t xml:space="preserve"> 98.500kWh</w:t>
      </w:r>
    </w:p>
    <w:p>
      <w:pPr>
        <w:numPr>
          <w:ilvl w:val="0"/>
          <w:numId w:val="2343"/>
        </w:numPr>
      </w:pPr>
      <w:r>
        <w:rPr>
          <w:bCs/>
          <w:b/>
        </w:rPr>
        <w:t xml:space="preserve">Par an :</w:t>
      </w:r>
      <w:r>
        <w:t xml:space="preserve"> 1.182.000kWh</w:t>
      </w:r>
    </w:p>
    <w:p>
      <w:pPr>
        <w:pStyle w:val="FirstParagraph"/>
      </w:pPr>
      <w:r>
        <w:rPr>
          <w:bCs/>
          <w:b/>
        </w:rPr>
        <w:t xml:space="preserve">Coût électricité (mix SNEL + groupe)</w:t>
      </w:r>
    </w:p>
    <w:p>
      <w:pPr>
        <w:pStyle w:val="BodyText"/>
      </w:pPr>
      <w:r>
        <w:rPr>
          <w:bCs/>
          <w:b/>
        </w:rPr>
        <w:t xml:space="preserve">Scénario réaliste RDC :</w:t>
      </w:r>
    </w:p>
    <w:p>
      <w:pPr>
        <w:numPr>
          <w:ilvl w:val="0"/>
          <w:numId w:val="2344"/>
        </w:numPr>
      </w:pPr>
      <w:r>
        <w:t xml:space="preserve">SNEL disponible : 70% du temps (instabilité réseau)</w:t>
      </w:r>
    </w:p>
    <w:p>
      <w:pPr>
        <w:numPr>
          <w:ilvl w:val="0"/>
          <w:numId w:val="2344"/>
        </w:numPr>
      </w:pPr>
      <w:r>
        <w:t xml:space="preserve">Groupe électrogène : 30% du temps (coupures)</w:t>
      </w:r>
    </w:p>
    <w:tbl>
      <w:tblPr>
        <w:tblStyle w:val="Table"/>
        <w:tblW w:type="pct" w:w="4882"/>
        <w:tblLook w:firstRow="1" w:lastRow="0" w:firstColumn="0" w:lastColumn="0" w:noHBand="0" w:noVBand="0" w:val="0020"/>
        <w:jc w:val="start"/>
      </w:tblPr>
      <w:tblGrid>
        <w:gridCol w:w="1397"/>
        <w:gridCol w:w="1863"/>
        <w:gridCol w:w="1677"/>
        <w:gridCol w:w="1118"/>
        <w:gridCol w:w="1677"/>
      </w:tblGrid>
      <w:tr>
        <w:trPr>
          <w:tblHeader w:val="true"/>
        </w:trPr>
        <w:tc>
          <w:tcPr/>
          <w:p>
            <w:pPr>
              <w:pStyle w:val="Compact"/>
              <w:jc w:val="left"/>
            </w:pPr>
            <w:r>
              <w:rPr>
                <w:bCs/>
                <w:b/>
              </w:rPr>
              <w:t xml:space="preserve">Source</w:t>
            </w:r>
          </w:p>
        </w:tc>
        <w:tc>
          <w:tcPr/>
          <w:p>
            <w:pPr>
              <w:pStyle w:val="Compact"/>
              <w:jc w:val="left"/>
            </w:pPr>
            <w:r>
              <w:rPr>
                <w:bCs/>
                <w:b/>
              </w:rPr>
              <w:t xml:space="preserve">Disponibilité</w:t>
            </w:r>
          </w:p>
        </w:tc>
        <w:tc>
          <w:tcPr/>
          <w:p>
            <w:pPr>
              <w:pStyle w:val="Compact"/>
              <w:jc w:val="left"/>
            </w:pPr>
            <w:r>
              <w:rPr>
                <w:bCs/>
                <w:b/>
              </w:rPr>
              <w:t>Consommation annuelle</w:t>
            </w:r>
          </w:p>
        </w:tc>
        <w:tc>
          <w:tcPr/>
          <w:p>
            <w:pPr>
              <w:pStyle w:val="Compact"/>
              <w:jc w:val="left"/>
            </w:pPr>
            <w:r>
              <w:rPr>
                <w:bCs/>
                <w:b/>
              </w:rPr>
              <w:t xml:space="preserve">Tarif</w:t>
            </w:r>
          </w:p>
        </w:tc>
        <w:tc>
          <w:tcPr/>
          <w:p>
            <w:pPr>
              <w:pStyle w:val="Compact"/>
              <w:jc w:val="left"/>
            </w:pPr>
            <w:r>
              <w:rPr>
                <w:bCs/>
                <w:b/>
              </w:rPr>
              <w:t xml:space="preserve">Coût annuel</w:t>
            </w:r>
          </w:p>
        </w:tc>
      </w:tr>
      <w:tr>
        <w:tc>
          <w:tcPr/>
          <w:p>
            <w:pPr>
              <w:pStyle w:val="Compact"/>
              <w:jc w:val="left"/>
            </w:pPr>
            <w:r>
              <w:rPr>
                <w:bCs/>
                <w:b/>
              </w:rPr>
              <w:t xml:space="preserve">SNEL</w:t>
            </w:r>
          </w:p>
        </w:tc>
        <w:tc>
          <w:tcPr/>
          <w:p>
            <w:pPr>
              <w:pStyle w:val="Compact"/>
              <w:jc w:val="left"/>
            </w:pPr>
            <w:r>
              <w:t xml:space="preserve">70%</w:t>
            </w:r>
          </w:p>
        </w:tc>
        <w:tc>
          <w:tcPr/>
          <w:p>
            <w:pPr>
              <w:pStyle w:val="Compact"/>
              <w:jc w:val="left"/>
            </w:pPr>
            <w:r>
              <w:t xml:space="preserve">827.400kWh</w:t>
            </w:r>
          </w:p>
        </w:tc>
        <w:tc>
          <w:tcPr/>
          <w:p>
            <w:pPr>
              <w:pStyle w:val="Compact"/>
              <w:jc w:val="left"/>
            </w:pPr>
            <w:r>
              <w:t xml:space="preserve">0,18$/kWh</w:t>
            </w:r>
          </w:p>
        </w:tc>
        <w:tc>
          <w:tcPr/>
          <w:p>
            <w:pPr>
              <w:pStyle w:val="Compact"/>
              <w:jc w:val="left"/>
            </w:pPr>
            <w:r>
              <w:t xml:space="preserve">148.932$</w:t>
            </w:r>
          </w:p>
        </w:tc>
      </w:tr>
      <w:tr>
        <w:tc>
          <w:tcPr/>
          <w:p>
            <w:pPr>
              <w:pStyle w:val="Compact"/>
              <w:jc w:val="left"/>
            </w:pPr>
            <w:r>
              <w:rPr>
                <w:bCs/>
                <w:b/>
              </w:rPr>
              <w:t>Groupe diesel</w:t>
            </w:r>
          </w:p>
        </w:tc>
        <w:tc>
          <w:tcPr/>
          <w:p>
            <w:pPr>
              <w:pStyle w:val="Compact"/>
              <w:jc w:val="left"/>
            </w:pPr>
            <w:r>
              <w:t xml:space="preserve">30%</w:t>
            </w:r>
          </w:p>
        </w:tc>
        <w:tc>
          <w:tcPr/>
          <w:p>
            <w:pPr>
              <w:pStyle w:val="Compact"/>
              <w:jc w:val="left"/>
            </w:pPr>
            <w:r>
              <w:t xml:space="preserve">354.600kWh</w:t>
            </w:r>
          </w:p>
        </w:tc>
        <w:tc>
          <w:tcPr/>
          <w:p>
            <w:pPr>
              <w:pStyle w:val="Compact"/>
              <w:jc w:val="left"/>
            </w:pPr>
            <w:r>
              <w:t xml:space="preserve">0,35$/kWh</w:t>
            </w:r>
          </w:p>
        </w:tc>
        <w:tc>
          <w:tcPr/>
          <w:p>
            <w:pPr>
              <w:pStyle w:val="Compact"/>
              <w:jc w:val="left"/>
            </w:pPr>
            <w:r>
              <w:t xml:space="preserve">124.110$</w:t>
            </w:r>
          </w:p>
        </w:tc>
      </w:tr>
      <w:tr>
        <w:tc>
          <w:tcPr/>
          <w:p>
            <w:pPr>
              <w:pStyle w:val="Compact"/>
              <w:jc w:val="left"/>
            </w:pPr>
            <w:r>
              <w:rPr>
                <w:bCs/>
                <w:b/>
              </w:rPr>
              <w:t>Abonnement SNEL</w:t>
            </w:r>
          </w:p>
        </w:tc>
        <w:tc>
          <w:tcPr/>
          <w:p>
            <w:pPr>
              <w:pStyle w:val="Compact"/>
              <w:jc w:val="left"/>
            </w:pPr>
            <w:r>
              <w:t xml:space="preserve">-</w:t>
            </w:r>
          </w:p>
        </w:tc>
        <w:tc>
          <w:tcPr/>
          <w:p>
            <w:pPr>
              <w:pStyle w:val="Compact"/>
              <w:jc w:val="left"/>
            </w:pPr>
            <w:r>
              <w:t xml:space="preserve">-</w:t>
            </w:r>
          </w:p>
        </w:tc>
        <w:tc>
          <w:tcPr/>
          <w:p>
            <w:pPr>
              <w:pStyle w:val="Compact"/>
              <w:jc w:val="left"/>
            </w:pPr>
            <w:r>
              <w:t xml:space="preserve">500$/mois</w:t>
            </w:r>
          </w:p>
        </w:tc>
        <w:tc>
          <w:tcPr/>
          <w:p>
            <w:pPr>
              <w:pStyle w:val="Compact"/>
              <w:jc w:val="left"/>
            </w:pPr>
            <w:r>
              <w:t xml:space="preserve">6.000$</w:t>
            </w:r>
          </w:p>
        </w:tc>
      </w:tr>
      <w:tr>
        <w:tc>
          <w:tcPr/>
          <w:p>
            <w:pPr>
              <w:pStyle w:val="Compact"/>
              <w:jc w:val="left"/>
            </w:pPr>
            <w:r>
              <w:rPr>
                <w:bCs/>
                <w:b/>
              </w:rPr>
              <w:t xml:space="preserve">TOTAL</w:t>
            </w:r>
          </w:p>
        </w:tc>
        <w:tc>
          <w:tcPr/>
          <w:p>
            <w:pPr>
              <w:pStyle w:val="Compact"/>
              <w:jc w:val="left"/>
            </w:pPr>
            <w:r>
              <w:rPr>
                <w:bCs/>
                <w:b/>
              </w:rPr>
              <w:t xml:space="preserve">-</w:t>
            </w:r>
          </w:p>
        </w:tc>
        <w:tc>
          <w:tcPr/>
          <w:p>
            <w:pPr>
              <w:pStyle w:val="Compact"/>
              <w:jc w:val="left"/>
            </w:pPr>
            <w:r>
              <w:rPr>
                <w:bCs/>
                <w:b/>
              </w:rPr>
              <w:t xml:space="preserve">1.182.00kWh</w:t>
            </w:r>
          </w:p>
        </w:tc>
        <w:tc>
          <w:tcPr/>
          <w:p>
            <w:pPr>
              <w:pStyle w:val="Compact"/>
              <w:jc w:val="left"/>
            </w:pPr>
            <w:r>
              <w:rPr>
                <w:bCs/>
                <w:b/>
              </w:rPr>
              <w:t xml:space="preserve">-</w:t>
            </w:r>
          </w:p>
        </w:tc>
        <w:tc>
          <w:tcPr/>
          <w:p>
            <w:pPr>
              <w:pStyle w:val="Compact"/>
              <w:jc w:val="left"/>
            </w:pPr>
            <w:r>
              <w:rPr>
                <w:bCs/>
                <w:b/>
              </w:rPr>
              <w:t xml:space="preserve">279.042$/an</w:t>
            </w:r>
          </w:p>
        </w:tc>
      </w:tr>
    </w:tbl>
    <w:p>
      <w:pPr>
        <w:pStyle w:val="BodyText"/>
      </w:pPr>
      <w:r>
        <w:t xml:space="preserve">Coût électricité par tonne produite An3 :</w:t>
      </w:r>
    </w:p>
    <w:p>
      <w:pPr>
        <w:numPr>
          <w:ilvl w:val="0"/>
          <w:numId w:val="2345"/>
        </w:numPr>
      </w:pPr>
      <w:r>
        <w:t xml:space="preserve">Production annuelle : 18.000 tonnes</w:t>
      </w:r>
    </w:p>
    <w:p>
      <w:pPr>
        <w:numPr>
          <w:ilvl w:val="0"/>
          <w:numId w:val="2345"/>
        </w:numPr>
      </w:pPr>
      <w:r>
        <w:t xml:space="preserve">Coût toal : 279.042$</w:t>
      </w:r>
    </w:p>
    <w:p>
      <w:pPr>
        <w:numPr>
          <w:ilvl w:val="0"/>
          <w:numId w:val="2345"/>
        </w:numPr>
      </w:pPr>
      <w:r>
        <w:t xml:space="preserve">Coût unitaire : 15,50$/tonne</w:t>
      </w:r>
    </w:p>
    <w:p>
      <w:pPr>
        <w:pStyle w:val="FirstParagraph"/>
      </w:pPr>
      <w:r>
        <w:rPr>
          <w:bCs/>
          <w:b/>
        </w:rPr>
        <w:t xml:space="preserve">Optimisation électricité :</w:t>
      </w:r>
    </w:p>
    <w:p>
      <w:pPr>
        <w:numPr>
          <w:ilvl w:val="0"/>
          <w:numId w:val="2346"/>
        </w:numPr>
      </w:pPr>
      <w:r>
        <w:t xml:space="preserve">Installation panneaux solaires (150kWc) An2 : 90.000$ investissement</w:t>
      </w:r>
    </w:p>
    <w:p>
      <w:pPr>
        <w:numPr>
          <w:ilvl w:val="1"/>
          <w:numId w:val="2347"/>
        </w:numPr>
      </w:pPr>
      <w:r>
        <w:t xml:space="preserve">Production : 25% besoins (295.000kWh/an)</w:t>
      </w:r>
    </w:p>
    <w:p>
      <w:pPr>
        <w:numPr>
          <w:ilvl w:val="1"/>
          <w:numId w:val="2347"/>
        </w:numPr>
      </w:pPr>
      <w:r>
        <w:t xml:space="preserve">Économie : 295.000 * 0,25$ = 73.750$/an</w:t>
      </w:r>
    </w:p>
    <w:p>
      <w:pPr>
        <w:numPr>
          <w:ilvl w:val="1"/>
          <w:numId w:val="2347"/>
        </w:numPr>
      </w:pPr>
      <w:r>
        <w:t xml:space="preserve">ROI : 90.000 / 73.750 = </w:t>
      </w:r>
      <w:r>
        <w:rPr>
          <w:bCs/>
          <w:b/>
        </w:rPr>
        <w:t xml:space="preserve">1,2 an</w:t>
      </w:r>
    </w:p>
    <w:bookmarkEnd w:id="485"/>
    <w:bookmarkStart w:id="486" w:name="coûts-rh-détaillés-charges-complètes"/>
    <w:p>
      <w:pPr>
        <w:pStyle w:val="Heading3"/>
      </w:pPr>
      <w:r>
        <w:t xml:space="preserve">Coûts RH détaillés (charges complètes)</w:t>
      </w:r>
    </w:p>
    <w:p>
      <w:pPr>
        <w:pStyle w:val="FirstParagraph"/>
      </w:pPr>
      <w:r>
        <w:t xml:space="preserve">Décomposition charges sociales RDC</w:t>
      </w:r>
    </w:p>
    <w:tbl>
      <w:tblPr>
        <w:tblStyle w:val="Table"/>
        <w:tblW w:type="pct" w:w="4868"/>
        <w:tblLook w:firstRow="1" w:lastRow="0" w:firstColumn="0" w:lastColumn="0" w:noHBand="0" w:noVBand="0" w:val="0020"/>
        <w:jc w:val="start"/>
      </w:tblPr>
      <w:tblGrid>
        <w:gridCol w:w="3022"/>
        <w:gridCol w:w="1146"/>
        <w:gridCol w:w="1667"/>
        <w:gridCol w:w="1875"/>
      </w:tblGrid>
      <w:tr>
        <w:trPr>
          <w:tblHeader w:val="true"/>
        </w:trPr>
        <w:tc>
          <w:tcPr/>
          <w:p>
            <w:pPr>
              <w:pStyle w:val="Compact"/>
              <w:jc w:val="left"/>
            </w:pPr>
            <w:r>
              <w:rPr>
                <w:bCs/>
                <w:b/>
              </w:rPr>
              <w:t xml:space="preserve">Charge</w:t>
            </w:r>
          </w:p>
        </w:tc>
        <w:tc>
          <w:tcPr/>
          <w:p>
            <w:pPr>
              <w:pStyle w:val="Compact"/>
              <w:jc w:val="left"/>
            </w:pPr>
            <w:r>
              <w:rPr>
                <w:bCs/>
                <w:b/>
              </w:rPr>
              <w:t xml:space="preserve">Taux</w:t>
            </w:r>
          </w:p>
        </w:tc>
        <w:tc>
          <w:tcPr/>
          <w:p>
            <w:pPr>
              <w:pStyle w:val="Compact"/>
              <w:jc w:val="left"/>
            </w:pPr>
            <w:r>
              <w:rPr>
                <w:bCs/>
                <w:b/>
              </w:rPr>
              <w:t xml:space="preserve">Base</w:t>
            </w:r>
          </w:p>
        </w:tc>
        <w:tc>
          <w:tcPr/>
          <w:p>
            <w:pPr>
              <w:pStyle w:val="Compact"/>
              <w:jc w:val="left"/>
            </w:pPr>
            <w:r>
              <w:rPr>
                <w:bCs/>
                <w:b/>
              </w:rPr>
              <w:t>Montant (exemple salaire 1.000$)</w:t>
            </w:r>
          </w:p>
        </w:tc>
      </w:tr>
      <w:tr>
        <w:tc>
          <w:tcPr/>
          <w:p>
            <w:pPr>
              <w:pStyle w:val="Compact"/>
              <w:jc w:val="left"/>
            </w:pPr>
            <w:r>
              <w:rPr>
                <w:bCs/>
                <w:b/>
              </w:rPr>
              <w:t xml:space="preserve">CNSS (sécurité sociale)</w:t>
            </w:r>
          </w:p>
        </w:tc>
        <w:tc>
          <w:tcPr/>
          <w:p>
            <w:pPr>
              <w:pStyle w:val="Compact"/>
              <w:jc w:val="left"/>
            </w:pPr>
            <w:r>
              <w:t xml:space="preserve">16,0%</w:t>
            </w:r>
          </w:p>
        </w:tc>
        <w:tc>
          <w:tcPr/>
          <w:p>
            <w:pPr>
              <w:pStyle w:val="Compact"/>
              <w:jc w:val="left"/>
            </w:pPr>
            <w:r>
              <w:t xml:space="preserve">Salaire brut</w:t>
            </w:r>
          </w:p>
        </w:tc>
        <w:tc>
          <w:tcPr/>
          <w:p>
            <w:pPr>
              <w:pStyle w:val="Compact"/>
              <w:jc w:val="left"/>
            </w:pPr>
            <w:r>
              <w:t xml:space="preserve">160$</w:t>
            </w:r>
          </w:p>
        </w:tc>
      </w:tr>
      <w:tr>
        <w:tc>
          <w:tcPr/>
          <w:p>
            <w:pPr>
              <w:pStyle w:val="Compact"/>
              <w:jc w:val="left"/>
            </w:pPr>
            <w:r>
              <w:rPr>
                <w:bCs/>
                <w:b/>
              </w:rPr>
              <w:t xml:space="preserve">Assurance AT/MP</w:t>
            </w:r>
            <w:r>
              <w:t xml:space="preserve"> (accidents travail)</w:t>
            </w:r>
          </w:p>
        </w:tc>
        <w:tc>
          <w:tcPr/>
          <w:p>
            <w:pPr>
              <w:pStyle w:val="Compact"/>
              <w:jc w:val="left"/>
            </w:pPr>
            <w:r>
              <w:t xml:space="preserve">1,5%</w:t>
            </w:r>
          </w:p>
        </w:tc>
        <w:tc>
          <w:tcPr/>
          <w:p>
            <w:pPr>
              <w:pStyle w:val="Compact"/>
              <w:jc w:val="left"/>
            </w:pPr>
            <w:r>
              <w:t xml:space="preserve">Salaire brut</w:t>
            </w:r>
          </w:p>
        </w:tc>
        <w:tc>
          <w:tcPr/>
          <w:p>
            <w:pPr>
              <w:pStyle w:val="Compact"/>
              <w:jc w:val="left"/>
            </w:pPr>
            <w:r>
              <w:t xml:space="preserve">15$</w:t>
            </w:r>
          </w:p>
        </w:tc>
      </w:tr>
      <w:tr>
        <w:tc>
          <w:tcPr/>
          <w:p>
            <w:pPr>
              <w:pStyle w:val="Compact"/>
              <w:jc w:val="left"/>
            </w:pPr>
            <w:r>
              <w:rPr>
                <w:bCs/>
                <w:b/>
              </w:rPr>
              <w:t>Taxe formation professionnelle</w:t>
            </w:r>
          </w:p>
        </w:tc>
        <w:tc>
          <w:tcPr/>
          <w:p>
            <w:pPr>
              <w:pStyle w:val="Compact"/>
              <w:jc w:val="left"/>
            </w:pPr>
            <w:r>
              <w:t xml:space="preserve">0,5%</w:t>
            </w:r>
          </w:p>
        </w:tc>
        <w:tc>
          <w:tcPr/>
          <w:p>
            <w:pPr>
              <w:pStyle w:val="Compact"/>
              <w:jc w:val="left"/>
            </w:pPr>
            <w:r>
              <w:t xml:space="preserve">Salaire brut</w:t>
            </w:r>
          </w:p>
        </w:tc>
        <w:tc>
          <w:tcPr/>
          <w:p>
            <w:pPr>
              <w:pStyle w:val="Compact"/>
              <w:jc w:val="left"/>
            </w:pPr>
            <w:r>
              <w:t xml:space="preserve">5$</w:t>
            </w:r>
          </w:p>
        </w:tc>
      </w:tr>
      <w:tr>
        <w:tc>
          <w:tcPr/>
          <w:p>
            <w:pPr>
              <w:pStyle w:val="Compact"/>
              <w:jc w:val="left"/>
            </w:pPr>
            <w:r>
              <w:rPr>
                <w:bCs/>
                <w:b/>
              </w:rPr>
              <w:t>Assurance santé entreprise</w:t>
            </w:r>
          </w:p>
        </w:tc>
        <w:tc>
          <w:tcPr/>
          <w:p>
            <w:pPr>
              <w:pStyle w:val="Compact"/>
              <w:jc w:val="left"/>
            </w:pPr>
            <w:r>
              <w:t xml:space="preserve">5,0%</w:t>
            </w:r>
          </w:p>
        </w:tc>
        <w:tc>
          <w:tcPr/>
          <w:p>
            <w:pPr>
              <w:pStyle w:val="Compact"/>
              <w:jc w:val="left"/>
            </w:pPr>
            <w:r>
              <w:t xml:space="preserve">Salaire brut</w:t>
            </w:r>
          </w:p>
        </w:tc>
        <w:tc>
          <w:tcPr/>
          <w:p>
            <w:pPr>
              <w:pStyle w:val="Compact"/>
              <w:jc w:val="left"/>
            </w:pPr>
            <w:r>
              <w:t xml:space="preserve">20$</w:t>
            </w:r>
          </w:p>
        </w:tc>
      </w:tr>
      <w:tr>
        <w:tc>
          <w:tcPr/>
          <w:p>
            <w:pPr>
              <w:pStyle w:val="Compact"/>
              <w:jc w:val="left"/>
            </w:pPr>
            <w:r>
              <w:rPr>
                <w:bCs/>
                <w:b/>
              </w:rPr>
              <w:t xml:space="preserve">Provision congés payés</w:t>
            </w:r>
          </w:p>
        </w:tc>
        <w:tc>
          <w:tcPr/>
          <w:p>
            <w:pPr>
              <w:pStyle w:val="Compact"/>
              <w:jc w:val="left"/>
            </w:pPr>
            <w:r>
              <w:t xml:space="preserve">2,0%</w:t>
            </w:r>
          </w:p>
        </w:tc>
        <w:tc>
          <w:tcPr/>
          <w:p>
            <w:pPr>
              <w:pStyle w:val="Compact"/>
              <w:jc w:val="left"/>
            </w:pPr>
            <w:r>
              <w:t xml:space="preserve">Salaire brut</w:t>
            </w:r>
          </w:p>
        </w:tc>
        <w:tc>
          <w:tcPr/>
          <w:p>
            <w:pPr>
              <w:pStyle w:val="Compact"/>
              <w:jc w:val="left"/>
            </w:pPr>
            <w:r>
              <w:t xml:space="preserve">20$</w:t>
            </w:r>
          </w:p>
        </w:tc>
      </w:tr>
      <w:tr>
        <w:tc>
          <w:tcPr/>
          <w:p>
            <w:pPr>
              <w:pStyle w:val="Compact"/>
              <w:jc w:val="left"/>
            </w:pPr>
            <w:r>
              <w:rPr>
                <w:bCs/>
                <w:b/>
              </w:rPr>
              <w:t xml:space="preserve">TOTAL CHARGES</w:t>
            </w:r>
          </w:p>
        </w:tc>
        <w:tc>
          <w:tcPr/>
          <w:p>
            <w:pPr>
              <w:pStyle w:val="Compact"/>
              <w:jc w:val="left"/>
            </w:pPr>
            <w:r>
              <w:rPr>
                <w:bCs/>
                <w:b/>
              </w:rPr>
              <w:t xml:space="preserve">-</w:t>
            </w:r>
          </w:p>
        </w:tc>
        <w:tc>
          <w:tcPr/>
          <w:p>
            <w:pPr>
              <w:pStyle w:val="Compact"/>
              <w:jc w:val="left"/>
            </w:pPr>
            <w:r>
              <w:rPr>
                <w:bCs/>
                <w:b/>
              </w:rPr>
              <w:t xml:space="preserve">25,0%</w:t>
            </w:r>
          </w:p>
        </w:tc>
        <w:tc>
          <w:tcPr/>
          <w:p>
            <w:pPr>
              <w:pStyle w:val="Compact"/>
              <w:jc w:val="left"/>
            </w:pPr>
            <w:r>
              <w:rPr>
                <w:bCs/>
                <w:b/>
              </w:rPr>
              <w:t xml:space="preserve">250$</w:t>
            </w:r>
          </w:p>
        </w:tc>
      </w:tr>
    </w:tbl>
    <w:p>
      <w:pPr>
        <w:pStyle w:val="BodyText"/>
      </w:pPr>
      <w:r>
        <w:rPr>
          <w:bCs/>
          <w:b/>
        </w:rPr>
        <w:t xml:space="preserve">Coût employeur total :</w:t>
      </w:r>
      <w:r>
        <w:t xml:space="preserve"> 1.000$ + 250$ = 1.250$</w:t>
      </w:r>
    </w:p>
    <w:p>
      <w:pPr>
        <w:pStyle w:val="BodyText"/>
      </w:pPr>
      <w:r>
        <w:rPr>
          <w:iCs/>
          <w:i/>
        </w:rPr>
        <w:t xml:space="preserve">Masse salariale détaillée An3 (100 employés)</w:t>
      </w:r>
    </w:p>
    <w:tbl>
      <w:tblPr>
        <w:tblStyle w:val="Table"/>
        <w:tblW w:type="pct" w:w="4890"/>
        <w:tblLook w:firstRow="1" w:lastRow="0" w:firstColumn="0" w:lastColumn="0" w:noHBand="0" w:noVBand="0" w:val="0020"/>
        <w:jc w:val="start"/>
      </w:tblPr>
      <w:tblGrid>
        <w:gridCol w:w="1392"/>
        <w:gridCol w:w="870"/>
        <w:gridCol w:w="1218"/>
        <w:gridCol w:w="1479"/>
        <w:gridCol w:w="1305"/>
        <w:gridCol w:w="1479"/>
      </w:tblGrid>
      <w:tr>
        <w:trPr>
          <w:tblHeader w:val="true"/>
        </w:trPr>
        <w:tc>
          <w:tcPr/>
          <w:p>
            <w:pPr>
              <w:pStyle w:val="Compact"/>
              <w:jc w:val="left"/>
            </w:pPr>
            <w:r>
              <w:rPr>
                <w:bCs/>
                <w:b/>
              </w:rPr>
              <w:t xml:space="preserve">Catégorie</w:t>
            </w:r>
          </w:p>
        </w:tc>
        <w:tc>
          <w:tcPr/>
          <w:p>
            <w:pPr>
              <w:pStyle w:val="Compact"/>
              <w:jc w:val="left"/>
            </w:pPr>
            <w:r>
              <w:rPr>
                <w:bCs/>
                <w:b/>
              </w:rPr>
              <w:t xml:space="preserve">Nb</w:t>
            </w:r>
          </w:p>
        </w:tc>
        <w:tc>
          <w:tcPr/>
          <w:p>
            <w:pPr>
              <w:pStyle w:val="Compact"/>
              <w:jc w:val="left"/>
            </w:pPr>
            <w:r>
              <w:rPr>
                <w:bCs/>
                <w:b/>
              </w:rPr>
              <w:t>Salaire brut moyen</w:t>
            </w:r>
          </w:p>
        </w:tc>
        <w:tc>
          <w:tcPr/>
          <w:p>
            <w:pPr>
              <w:pStyle w:val="Compact"/>
              <w:jc w:val="left"/>
            </w:pPr>
            <w:r>
              <w:rPr>
                <w:bCs/>
                <w:b/>
              </w:rPr>
              <w:t>Masse salariale brute</w:t>
            </w:r>
          </w:p>
        </w:tc>
        <w:tc>
          <w:tcPr/>
          <w:p>
            <w:pPr>
              <w:pStyle w:val="Compact"/>
              <w:jc w:val="left"/>
            </w:pPr>
            <w:r>
              <w:rPr>
                <w:bCs/>
                <w:b/>
              </w:rPr>
              <w:t>Charges 25%</w:t>
            </w:r>
          </w:p>
        </w:tc>
        <w:tc>
          <w:tcPr/>
          <w:p>
            <w:pPr>
              <w:pStyle w:val="Compact"/>
              <w:jc w:val="left"/>
            </w:pPr>
            <w:r>
              <w:rPr>
                <w:bCs/>
                <w:b/>
              </w:rPr>
              <w:t xml:space="preserve">Coût total</w:t>
            </w:r>
          </w:p>
        </w:tc>
      </w:tr>
      <w:tr>
        <w:tc>
          <w:tcPr/>
          <w:p>
            <w:pPr>
              <w:pStyle w:val="Compact"/>
              <w:jc w:val="left"/>
            </w:pPr>
            <w:r>
              <w:t xml:space="preserve">Direction</w:t>
            </w:r>
          </w:p>
        </w:tc>
        <w:tc>
          <w:tcPr/>
          <w:p>
            <w:pPr>
              <w:pStyle w:val="Compact"/>
              <w:jc w:val="left"/>
            </w:pPr>
            <w:r>
              <w:t xml:space="preserve">6</w:t>
            </w:r>
          </w:p>
        </w:tc>
        <w:tc>
          <w:tcPr/>
          <w:p>
            <w:pPr>
              <w:pStyle w:val="Compact"/>
              <w:jc w:val="left"/>
            </w:pPr>
            <w:r>
              <w:t xml:space="preserve">2.000$</w:t>
            </w:r>
          </w:p>
        </w:tc>
        <w:tc>
          <w:tcPr/>
          <w:p>
            <w:pPr>
              <w:pStyle w:val="Compact"/>
              <w:jc w:val="left"/>
            </w:pPr>
            <w:r>
              <w:t xml:space="preserve">144.000$</w:t>
            </w:r>
          </w:p>
        </w:tc>
        <w:tc>
          <w:tcPr/>
          <w:p>
            <w:pPr>
              <w:pStyle w:val="Compact"/>
              <w:jc w:val="left"/>
            </w:pPr>
            <w:r>
              <w:t xml:space="preserve">36.000$</w:t>
            </w:r>
          </w:p>
        </w:tc>
        <w:tc>
          <w:tcPr/>
          <w:p>
            <w:pPr>
              <w:pStyle w:val="Compact"/>
              <w:jc w:val="left"/>
            </w:pPr>
            <w:r>
              <w:t xml:space="preserve">180.000$</w:t>
            </w:r>
          </w:p>
        </w:tc>
      </w:tr>
      <w:tr>
        <w:tc>
          <w:tcPr/>
          <w:p>
            <w:pPr>
              <w:pStyle w:val="Compact"/>
              <w:jc w:val="left"/>
            </w:pPr>
            <w:r>
              <w:t xml:space="preserve">Cadres</w:t>
            </w:r>
          </w:p>
        </w:tc>
        <w:tc>
          <w:tcPr/>
          <w:p>
            <w:pPr>
              <w:pStyle w:val="Compact"/>
              <w:jc w:val="left"/>
            </w:pPr>
            <w:r>
              <w:t xml:space="preserve">18</w:t>
            </w:r>
          </w:p>
        </w:tc>
        <w:tc>
          <w:tcPr/>
          <w:p>
            <w:pPr>
              <w:pStyle w:val="Compact"/>
              <w:jc w:val="left"/>
            </w:pPr>
            <w:r>
              <w:t xml:space="preserve">1.100$</w:t>
            </w:r>
          </w:p>
        </w:tc>
        <w:tc>
          <w:tcPr/>
          <w:p>
            <w:pPr>
              <w:pStyle w:val="Compact"/>
              <w:jc w:val="left"/>
            </w:pPr>
            <w:r>
              <w:t xml:space="preserve">237.600$</w:t>
            </w:r>
          </w:p>
        </w:tc>
        <w:tc>
          <w:tcPr/>
          <w:p>
            <w:pPr>
              <w:pStyle w:val="Compact"/>
              <w:jc w:val="left"/>
            </w:pPr>
            <w:r>
              <w:t xml:space="preserve">59.400$</w:t>
            </w:r>
          </w:p>
        </w:tc>
        <w:tc>
          <w:tcPr/>
          <w:p>
            <w:pPr>
              <w:pStyle w:val="Compact"/>
              <w:jc w:val="left"/>
            </w:pPr>
            <w:r>
              <w:t xml:space="preserve">297.00$</w:t>
            </w:r>
          </w:p>
        </w:tc>
      </w:tr>
      <w:tr>
        <w:tc>
          <w:tcPr/>
          <w:p>
            <w:pPr>
              <w:pStyle w:val="Compact"/>
              <w:jc w:val="left"/>
            </w:pPr>
            <w:r>
              <w:t xml:space="preserve">Employés</w:t>
            </w:r>
          </w:p>
        </w:tc>
        <w:tc>
          <w:tcPr/>
          <w:p>
            <w:pPr>
              <w:pStyle w:val="Compact"/>
              <w:jc w:val="left"/>
            </w:pPr>
            <w:r>
              <w:t xml:space="preserve">36</w:t>
            </w:r>
          </w:p>
        </w:tc>
        <w:tc>
          <w:tcPr/>
          <w:p>
            <w:pPr>
              <w:pStyle w:val="Compact"/>
              <w:jc w:val="left"/>
            </w:pPr>
            <w:r>
              <w:t xml:space="preserve">650$</w:t>
            </w:r>
          </w:p>
        </w:tc>
        <w:tc>
          <w:tcPr/>
          <w:p>
            <w:pPr>
              <w:pStyle w:val="Compact"/>
              <w:jc w:val="left"/>
            </w:pPr>
            <w:r>
              <w:t xml:space="preserve">280.000$</w:t>
            </w:r>
          </w:p>
        </w:tc>
        <w:tc>
          <w:tcPr/>
          <w:p>
            <w:pPr>
              <w:pStyle w:val="Compact"/>
              <w:jc w:val="left"/>
            </w:pPr>
            <w:r>
              <w:t xml:space="preserve">70.200$</w:t>
            </w:r>
          </w:p>
        </w:tc>
        <w:tc>
          <w:tcPr/>
          <w:p>
            <w:pPr>
              <w:pStyle w:val="Compact"/>
              <w:jc w:val="left"/>
            </w:pPr>
            <w:r>
              <w:t xml:space="preserve">351.000$</w:t>
            </w:r>
          </w:p>
        </w:tc>
      </w:tr>
      <w:tr>
        <w:tc>
          <w:tcPr/>
          <w:p>
            <w:pPr>
              <w:pStyle w:val="Compact"/>
              <w:jc w:val="left"/>
            </w:pPr>
            <w:r>
              <w:t xml:space="preserve">Opérateurs</w:t>
            </w:r>
          </w:p>
        </w:tc>
        <w:tc>
          <w:tcPr/>
          <w:p>
            <w:pPr>
              <w:pStyle w:val="Compact"/>
              <w:jc w:val="left"/>
            </w:pPr>
            <w:r>
              <w:t xml:space="preserve">65</w:t>
            </w:r>
          </w:p>
        </w:tc>
        <w:tc>
          <w:tcPr/>
          <w:p>
            <w:pPr>
              <w:pStyle w:val="Compact"/>
              <w:jc w:val="left"/>
            </w:pPr>
            <w:r>
              <w:t xml:space="preserve">420$</w:t>
            </w:r>
          </w:p>
        </w:tc>
        <w:tc>
          <w:tcPr/>
          <w:p>
            <w:pPr>
              <w:pStyle w:val="Compact"/>
              <w:jc w:val="left"/>
            </w:pPr>
            <w:r>
              <w:t xml:space="preserve">327.600$</w:t>
            </w:r>
          </w:p>
        </w:tc>
        <w:tc>
          <w:tcPr/>
          <w:p>
            <w:pPr>
              <w:pStyle w:val="Compact"/>
              <w:jc w:val="left"/>
            </w:pPr>
            <w:r>
              <w:t xml:space="preserve">81.900$</w:t>
            </w:r>
          </w:p>
        </w:tc>
        <w:tc>
          <w:tcPr/>
          <w:p>
            <w:pPr>
              <w:pStyle w:val="Compact"/>
              <w:jc w:val="left"/>
            </w:pPr>
            <w:r>
              <w:t xml:space="preserve">409.500$</w:t>
            </w:r>
          </w:p>
        </w:tc>
      </w:tr>
      <w:tr>
        <w:tc>
          <w:tcPr/>
          <w:p>
            <w:pPr>
              <w:pStyle w:val="Compact"/>
              <w:jc w:val="left"/>
            </w:pPr>
            <w:r>
              <w:t xml:space="preserve">Sécurité</w:t>
            </w:r>
          </w:p>
        </w:tc>
        <w:tc>
          <w:tcPr/>
          <w:p>
            <w:pPr>
              <w:pStyle w:val="Compact"/>
              <w:jc w:val="left"/>
            </w:pPr>
            <w:r>
              <w:t xml:space="preserve">6</w:t>
            </w:r>
          </w:p>
        </w:tc>
        <w:tc>
          <w:tcPr/>
          <w:p>
            <w:pPr>
              <w:pStyle w:val="Compact"/>
              <w:jc w:val="left"/>
            </w:pPr>
            <w:r>
              <w:t xml:space="preserve">300$</w:t>
            </w:r>
          </w:p>
        </w:tc>
        <w:tc>
          <w:tcPr/>
          <w:p>
            <w:pPr>
              <w:pStyle w:val="Compact"/>
              <w:jc w:val="left"/>
            </w:pPr>
            <w:r>
              <w:t xml:space="preserve">21.600$</w:t>
            </w:r>
          </w:p>
        </w:tc>
        <w:tc>
          <w:tcPr/>
          <w:p>
            <w:pPr>
              <w:pStyle w:val="Compact"/>
              <w:jc w:val="left"/>
            </w:pPr>
            <w:r>
              <w:t xml:space="preserve">5.400$</w:t>
            </w:r>
          </w:p>
        </w:tc>
        <w:tc>
          <w:tcPr/>
          <w:p>
            <w:pPr>
              <w:pStyle w:val="Compact"/>
              <w:jc w:val="left"/>
            </w:pPr>
            <w:r>
              <w:t xml:space="preserve">27.000$</w:t>
            </w:r>
          </w:p>
        </w:tc>
      </w:tr>
      <w:tr>
        <w:tc>
          <w:tcPr/>
          <w:p>
            <w:pPr>
              <w:pStyle w:val="Compact"/>
              <w:jc w:val="left"/>
            </w:pPr>
            <w:r>
              <w:rPr>
                <w:bCs/>
                <w:b/>
              </w:rPr>
              <w:t>SOUS-TOTAL CDI</w:t>
            </w:r>
          </w:p>
        </w:tc>
        <w:tc>
          <w:tcPr/>
          <w:p>
            <w:pPr>
              <w:pStyle w:val="Compact"/>
              <w:jc w:val="left"/>
            </w:pPr>
            <w:r>
              <w:rPr>
                <w:bCs/>
                <w:b/>
              </w:rPr>
              <w:t xml:space="preserve">131</w:t>
            </w:r>
          </w:p>
        </w:tc>
        <w:tc>
          <w:tcPr/>
          <w:p>
            <w:pPr>
              <w:pStyle w:val="Compact"/>
              <w:jc w:val="left"/>
            </w:pPr>
            <w:r>
              <w:rPr>
                <w:bCs/>
                <w:b/>
              </w:rPr>
              <w:t xml:space="preserve">-</w:t>
            </w:r>
          </w:p>
        </w:tc>
        <w:tc>
          <w:tcPr/>
          <w:p>
            <w:pPr>
              <w:pStyle w:val="Compact"/>
              <w:jc w:val="left"/>
            </w:pPr>
            <w:r>
              <w:rPr>
                <w:bCs/>
                <w:b/>
              </w:rPr>
              <w:t xml:space="preserve">1.011.600$</w:t>
            </w:r>
          </w:p>
        </w:tc>
        <w:tc>
          <w:tcPr/>
          <w:p>
            <w:pPr>
              <w:pStyle w:val="Compact"/>
              <w:jc w:val="left"/>
            </w:pPr>
            <w:r>
              <w:rPr>
                <w:bCs/>
                <w:b/>
              </w:rPr>
              <w:t xml:space="preserve">252.900$</w:t>
            </w:r>
          </w:p>
        </w:tc>
        <w:tc>
          <w:tcPr/>
          <w:p>
            <w:pPr>
              <w:pStyle w:val="Compact"/>
              <w:jc w:val="left"/>
            </w:pPr>
            <w:r>
              <w:rPr>
                <w:bCs/>
                <w:b/>
              </w:rPr>
              <w:t xml:space="preserve">1.264.500$</w:t>
            </w:r>
          </w:p>
        </w:tc>
      </w:tr>
      <w:tr>
        <w:tc>
          <w:tcPr/>
          <w:p>
            <w:pPr>
              <w:pStyle w:val="Compact"/>
              <w:jc w:val="left"/>
            </w:pPr>
            <w:r>
              <w:t>Collecteurs indép.</w:t>
            </w:r>
          </w:p>
        </w:tc>
        <w:tc>
          <w:tcPr/>
          <w:p>
            <w:pPr>
              <w:pStyle w:val="Compact"/>
              <w:jc w:val="left"/>
            </w:pPr>
            <w:r>
              <w:t xml:space="preserve">120</w:t>
            </w:r>
          </w:p>
        </w:tc>
        <w:tc>
          <w:tcPr/>
          <w:p>
            <w:pPr>
              <w:pStyle w:val="Compact"/>
              <w:jc w:val="left"/>
            </w:pPr>
            <w:r>
              <w:t xml:space="preserve">250$</w:t>
            </w:r>
          </w:p>
        </w:tc>
        <w:tc>
          <w:tcPr/>
          <w:p>
            <w:pPr>
              <w:pStyle w:val="Compact"/>
              <w:jc w:val="left"/>
            </w:pPr>
            <w:r>
              <w:t xml:space="preserve">360.000$</w:t>
            </w:r>
          </w:p>
        </w:tc>
        <w:tc>
          <w:tcPr/>
          <w:p>
            <w:pPr>
              <w:pStyle w:val="Compact"/>
              <w:jc w:val="left"/>
            </w:pPr>
            <w:r>
              <w:t xml:space="preserve">0 (indép.)</w:t>
            </w:r>
          </w:p>
        </w:tc>
        <w:tc>
          <w:tcPr/>
          <w:p>
            <w:pPr>
              <w:pStyle w:val="Compact"/>
              <w:jc w:val="left"/>
            </w:pPr>
            <w:r>
              <w:t xml:space="preserve">360.000$</w:t>
            </w:r>
          </w:p>
        </w:tc>
      </w:tr>
      <w:tr>
        <w:tc>
          <w:tcPr/>
          <w:p>
            <w:pPr>
              <w:pStyle w:val="Compact"/>
              <w:jc w:val="left"/>
            </w:pPr>
            <w:r>
              <w:rPr>
                <w:bCs/>
                <w:b/>
              </w:rPr>
              <w:t xml:space="preserve">TOTAL RH</w:t>
            </w:r>
          </w:p>
        </w:tc>
        <w:tc>
          <w:tcPr/>
          <w:p>
            <w:pPr>
              <w:pStyle w:val="Compact"/>
              <w:jc w:val="left"/>
            </w:pPr>
            <w:r>
              <w:rPr>
                <w:bCs/>
                <w:b/>
              </w:rPr>
              <w:t xml:space="preserve">251</w:t>
            </w:r>
          </w:p>
        </w:tc>
        <w:tc>
          <w:tcPr/>
          <w:p>
            <w:pPr>
              <w:pStyle w:val="Compact"/>
            </w:pPr>
          </w:p>
        </w:tc>
        <w:tc>
          <w:tcPr/>
          <w:p>
            <w:pPr>
              <w:pStyle w:val="Compact"/>
              <w:jc w:val="left"/>
            </w:pPr>
            <w:r>
              <w:rPr>
                <w:bCs/>
                <w:b/>
              </w:rPr>
              <w:t xml:space="preserve">1.371.600$</w:t>
            </w:r>
          </w:p>
        </w:tc>
        <w:tc>
          <w:tcPr/>
          <w:p>
            <w:pPr>
              <w:pStyle w:val="Compact"/>
              <w:jc w:val="left"/>
            </w:pPr>
            <w:r>
              <w:rPr>
                <w:bCs/>
                <w:b/>
              </w:rPr>
              <w:t xml:space="preserve">252.900$</w:t>
            </w:r>
          </w:p>
        </w:tc>
        <w:tc>
          <w:tcPr/>
          <w:p>
            <w:pPr>
              <w:pStyle w:val="Compact"/>
              <w:jc w:val="left"/>
            </w:pPr>
            <w:r>
              <w:rPr>
                <w:bCs/>
                <w:b/>
              </w:rPr>
              <w:t xml:space="preserve">1.624.500$</w:t>
            </w:r>
          </w:p>
        </w:tc>
      </w:tr>
    </w:tbl>
    <w:p>
      <w:pPr>
        <w:pStyle w:val="BodyText"/>
      </w:pPr>
      <w:r>
        <w:rPr>
          <w:bCs/>
          <w:b/>
        </w:rPr>
        <w:t xml:space="preserve">Avantages sociaux additionnels :</w:t>
      </w:r>
    </w:p>
    <w:p>
      <w:pPr>
        <w:numPr>
          <w:ilvl w:val="0"/>
          <w:numId w:val="2348"/>
        </w:numPr>
      </w:pPr>
      <w:r>
        <w:t xml:space="preserve">Mutuelle santé (famille) : 60$/pers * 131 = 7.860$</w:t>
      </w:r>
    </w:p>
    <w:p>
      <w:pPr>
        <w:numPr>
          <w:ilvl w:val="0"/>
          <w:numId w:val="2348"/>
        </w:numPr>
      </w:pPr>
      <w:r>
        <w:t xml:space="preserve">Transport : 30$/pers * 131 = 3.930$</w:t>
      </w:r>
    </w:p>
    <w:p>
      <w:pPr>
        <w:numPr>
          <w:ilvl w:val="0"/>
          <w:numId w:val="2348"/>
        </w:numPr>
      </w:pPr>
      <w:r>
        <w:t xml:space="preserve">Repas cantine : 2$/repas * 131 * 220 jours = 57.640$</w:t>
      </w:r>
    </w:p>
    <w:p>
      <w:pPr>
        <w:numPr>
          <w:ilvl w:val="0"/>
          <w:numId w:val="2348"/>
        </w:numPr>
      </w:pPr>
      <w:r>
        <w:t xml:space="preserve">Formation : 180$/perso * 131 = 23.580$</w:t>
      </w:r>
    </w:p>
    <w:p>
      <w:pPr>
        <w:numPr>
          <w:ilvl w:val="0"/>
          <w:numId w:val="2348"/>
        </w:numPr>
      </w:pPr>
      <w:r>
        <w:t xml:space="preserve">Primes performance : 50% masse salariale si objectifs = 505.800$</w:t>
      </w:r>
    </w:p>
    <w:p>
      <w:pPr>
        <w:pStyle w:val="FirstParagraph"/>
      </w:pPr>
      <w:r>
        <w:rPr>
          <w:bCs/>
          <w:b/>
        </w:rPr>
        <w:t xml:space="preserve">TOTAL coût RH complet An3 :</w:t>
      </w:r>
      <w:r>
        <w:t xml:space="preserve"> 1.624.500 + 93.010 + 505.800 = </w:t>
      </w:r>
      <w:r>
        <w:rPr>
          <w:bCs/>
          <w:b/>
        </w:rPr>
        <w:t xml:space="preserve">2.223.310$</w:t>
      </w:r>
    </w:p>
    <w:bookmarkEnd w:id="486"/>
    <w:bookmarkEnd w:id="487"/>
    <w:bookmarkStart w:id="488" w:name="opex-infrastructure-budget-annuel"/>
    <w:p>
      <w:pPr>
        <w:pStyle w:val="Heading2"/>
      </w:pPr>
      <w:r>
        <w:rPr>
          <w:bCs/>
          <w:b/>
        </w:rPr>
        <w:t xml:space="preserve">OPEX infrastructure (budget annuel)</w:t>
      </w:r>
    </w:p>
    <w:tbl>
      <w:tblPr>
        <w:tblStyle w:val="Table"/>
        <w:tblW w:type="pct" w:w="4870"/>
        <w:tblLook w:firstRow="1" w:lastRow="0" w:firstColumn="0" w:lastColumn="0" w:noHBand="0" w:noVBand="0" w:val="0020"/>
        <w:jc w:val="start"/>
      </w:tblPr>
      <w:tblGrid>
        <w:gridCol w:w="2468"/>
        <w:gridCol w:w="1337"/>
        <w:gridCol w:w="1440"/>
        <w:gridCol w:w="2468"/>
      </w:tblGrid>
      <w:tr>
        <w:trPr>
          <w:tblHeader w:val="true"/>
        </w:trPr>
        <w:tc>
          <w:tcPr/>
          <w:p>
            <w:pPr>
              <w:pStyle w:val="Compact"/>
              <w:jc w:val="left"/>
            </w:pPr>
            <w:r>
              <w:rPr>
                <w:bCs/>
                <w:b/>
              </w:rPr>
              <w:t xml:space="preserve">Poste</w:t>
            </w:r>
          </w:p>
        </w:tc>
        <w:tc>
          <w:tcPr/>
          <w:p>
            <w:pPr>
              <w:pStyle w:val="Compact"/>
              <w:jc w:val="left"/>
            </w:pPr>
            <w:r>
              <w:rPr>
                <w:bCs/>
                <w:b/>
              </w:rPr>
              <w:t>Mensuel ($)</w:t>
            </w:r>
          </w:p>
        </w:tc>
        <w:tc>
          <w:tcPr/>
          <w:p>
            <w:pPr>
              <w:pStyle w:val="Compact"/>
              <w:jc w:val="left"/>
            </w:pPr>
            <w:r>
              <w:rPr>
                <w:bCs/>
                <w:b/>
              </w:rPr>
              <w:t>Annuel ($)</w:t>
            </w:r>
          </w:p>
        </w:tc>
        <w:tc>
          <w:tcPr/>
          <w:p>
            <w:pPr>
              <w:pStyle w:val="Compact"/>
              <w:jc w:val="left"/>
            </w:pPr>
            <w:r>
              <w:rPr>
                <w:bCs/>
                <w:b/>
              </w:rPr>
              <w:t xml:space="preserve">Remarques</w:t>
            </w:r>
          </w:p>
        </w:tc>
      </w:tr>
      <w:tr>
        <w:tc>
          <w:tcPr/>
          <w:p>
            <w:pPr>
              <w:pStyle w:val="Compact"/>
              <w:jc w:val="left"/>
            </w:pPr>
            <w:r>
              <w:rPr>
                <w:bCs/>
                <w:b/>
              </w:rPr>
              <w:t xml:space="preserve">Terrain &amp; bâtiments</w:t>
            </w:r>
          </w:p>
        </w:tc>
        <w:tc>
          <w:tcPr/>
          <w:p>
            <w:pPr>
              <w:pStyle w:val="Compact"/>
            </w:pPr>
          </w:p>
        </w:tc>
        <w:tc>
          <w:tcPr/>
          <w:p>
            <w:pPr>
              <w:pStyle w:val="Compact"/>
            </w:pPr>
          </w:p>
        </w:tc>
        <w:tc>
          <w:tcPr/>
          <w:p>
            <w:pPr>
              <w:pStyle w:val="Compact"/>
            </w:pPr>
          </w:p>
        </w:tc>
      </w:tr>
      <w:tr>
        <w:tc>
          <w:tcPr/>
          <w:p>
            <w:pPr>
              <w:pStyle w:val="Compact"/>
              <w:jc w:val="left"/>
            </w:pPr>
            <w:r>
              <w:t xml:space="preserve">Loyer terrain</w:t>
            </w:r>
          </w:p>
        </w:tc>
        <w:tc>
          <w:tcPr/>
          <w:p>
            <w:pPr>
              <w:pStyle w:val="Compact"/>
              <w:jc w:val="left"/>
            </w:pPr>
            <w:r>
              <w:t xml:space="preserve">1.667</w:t>
            </w:r>
          </w:p>
        </w:tc>
        <w:tc>
          <w:tcPr/>
          <w:p>
            <w:pPr>
              <w:pStyle w:val="Compact"/>
              <w:jc w:val="left"/>
            </w:pPr>
            <w:r>
              <w:t xml:space="preserve">20.000</w:t>
            </w:r>
          </w:p>
        </w:tc>
        <w:tc>
          <w:tcPr/>
          <w:p>
            <w:pPr>
              <w:pStyle w:val="Compact"/>
              <w:jc w:val="left"/>
            </w:pPr>
            <w:r>
              <w:t xml:space="preserve">Bail 25 ans</w:t>
            </w:r>
          </w:p>
        </w:tc>
      </w:tr>
      <w:tr>
        <w:tc>
          <w:tcPr/>
          <w:p>
            <w:pPr>
              <w:pStyle w:val="Compact"/>
              <w:jc w:val="left"/>
            </w:pPr>
            <w:r>
              <w:t xml:space="preserve">Taxes foncières</w:t>
            </w:r>
          </w:p>
        </w:tc>
        <w:tc>
          <w:tcPr/>
          <w:p>
            <w:pPr>
              <w:pStyle w:val="Compact"/>
              <w:jc w:val="left"/>
            </w:pPr>
            <w:r>
              <w:t xml:space="preserve">83</w:t>
            </w:r>
          </w:p>
        </w:tc>
        <w:tc>
          <w:tcPr/>
          <w:p>
            <w:pPr>
              <w:pStyle w:val="Compact"/>
              <w:jc w:val="left"/>
            </w:pPr>
            <w:r>
              <w:t xml:space="preserve">1.000</w:t>
            </w:r>
          </w:p>
        </w:tc>
        <w:tc>
          <w:tcPr/>
          <w:p>
            <w:pPr>
              <w:pStyle w:val="Compact"/>
              <w:jc w:val="left"/>
            </w:pPr>
            <w:r>
              <w:t xml:space="preserve">Annuelles</w:t>
            </w:r>
          </w:p>
        </w:tc>
      </w:tr>
      <w:tr>
        <w:tc>
          <w:tcPr/>
          <w:p>
            <w:pPr>
              <w:pStyle w:val="Compact"/>
              <w:jc w:val="left"/>
            </w:pPr>
            <w:r>
              <w:t xml:space="preserve">Entretien bâtiments</w:t>
            </w:r>
          </w:p>
        </w:tc>
        <w:tc>
          <w:tcPr/>
          <w:p>
            <w:pPr>
              <w:pStyle w:val="Compact"/>
              <w:jc w:val="left"/>
            </w:pPr>
            <w:r>
              <w:t xml:space="preserve">500</w:t>
            </w:r>
          </w:p>
        </w:tc>
        <w:tc>
          <w:tcPr/>
          <w:p>
            <w:pPr>
              <w:pStyle w:val="Compact"/>
              <w:jc w:val="left"/>
            </w:pPr>
            <w:r>
              <w:t xml:space="preserve">7 000</w:t>
            </w:r>
          </w:p>
        </w:tc>
        <w:tc>
          <w:tcPr/>
          <w:p>
            <w:pPr>
              <w:pStyle w:val="Compact"/>
              <w:jc w:val="left"/>
            </w:pPr>
            <w:r>
              <w:t xml:space="preserve">Réparations courantes</w:t>
            </w:r>
          </w:p>
        </w:tc>
      </w:tr>
      <w:tr>
        <w:tc>
          <w:tcPr/>
          <w:p>
            <w:pPr>
              <w:pStyle w:val="Compact"/>
              <w:jc w:val="left"/>
            </w:pPr>
            <w:r>
              <w:rPr>
                <w:bCs/>
                <w:b/>
              </w:rPr>
              <w:t xml:space="preserve">Utilities</w:t>
            </w:r>
          </w:p>
        </w:tc>
        <w:tc>
          <w:tcPr/>
          <w:p>
            <w:pPr>
              <w:pStyle w:val="Compact"/>
            </w:pPr>
          </w:p>
        </w:tc>
        <w:tc>
          <w:tcPr/>
          <w:p>
            <w:pPr>
              <w:pStyle w:val="Compact"/>
            </w:pPr>
          </w:p>
        </w:tc>
        <w:tc>
          <w:tcPr/>
          <w:p>
            <w:pPr>
              <w:pStyle w:val="Compact"/>
            </w:pPr>
          </w:p>
        </w:tc>
      </w:tr>
      <w:tr>
        <w:tc>
          <w:tcPr/>
          <w:p>
            <w:pPr>
              <w:pStyle w:val="Compact"/>
              <w:jc w:val="left"/>
            </w:pPr>
            <w:r>
              <w:t>Électricité (SNEL + groupe)</w:t>
            </w:r>
          </w:p>
        </w:tc>
        <w:tc>
          <w:tcPr/>
          <w:p>
            <w:pPr>
              <w:pStyle w:val="Compact"/>
              <w:jc w:val="left"/>
            </w:pPr>
            <w:r>
              <w:t xml:space="preserve">10.833</w:t>
            </w:r>
          </w:p>
        </w:tc>
        <w:tc>
          <w:tcPr/>
          <w:p>
            <w:pPr>
              <w:pStyle w:val="Compact"/>
              <w:jc w:val="left"/>
            </w:pPr>
            <w:r>
              <w:t xml:space="preserve">130.000</w:t>
            </w:r>
          </w:p>
        </w:tc>
        <w:tc>
          <w:tcPr/>
          <w:p>
            <w:pPr>
              <w:pStyle w:val="Compact"/>
              <w:jc w:val="left"/>
            </w:pPr>
            <w:r>
              <w:t xml:space="preserve">Consommation production</w:t>
            </w:r>
          </w:p>
        </w:tc>
      </w:tr>
      <w:tr>
        <w:tc>
          <w:tcPr/>
          <w:p>
            <w:pPr>
              <w:pStyle w:val="Compact"/>
              <w:jc w:val="left"/>
            </w:pPr>
            <w:r>
              <w:t xml:space="preserve">Eau</w:t>
            </w:r>
          </w:p>
        </w:tc>
        <w:tc>
          <w:tcPr/>
          <w:p>
            <w:pPr>
              <w:pStyle w:val="Compact"/>
              <w:jc w:val="left"/>
            </w:pPr>
            <w:r>
              <w:t xml:space="preserve">750</w:t>
            </w:r>
          </w:p>
        </w:tc>
        <w:tc>
          <w:tcPr/>
          <w:p>
            <w:pPr>
              <w:pStyle w:val="Compact"/>
              <w:jc w:val="left"/>
            </w:pPr>
            <w:r>
              <w:t xml:space="preserve">20 000</w:t>
            </w:r>
          </w:p>
        </w:tc>
        <w:tc>
          <w:tcPr/>
          <w:p>
            <w:pPr>
              <w:pStyle w:val="Compact"/>
              <w:jc w:val="left"/>
            </w:pPr>
            <w:r>
              <w:t xml:space="preserve">Forage + traitement</w:t>
            </w:r>
          </w:p>
        </w:tc>
      </w:tr>
      <w:tr>
        <w:tc>
          <w:tcPr/>
          <w:p>
            <w:pPr>
              <w:pStyle w:val="Compact"/>
              <w:jc w:val="left"/>
            </w:pPr>
            <w:r>
              <w:t xml:space="preserve">Assainissement</w:t>
            </w:r>
          </w:p>
        </w:tc>
        <w:tc>
          <w:tcPr/>
          <w:p>
            <w:pPr>
              <w:pStyle w:val="Compact"/>
              <w:jc w:val="left"/>
            </w:pPr>
            <w:r>
              <w:t xml:space="preserve">150</w:t>
            </w:r>
          </w:p>
        </w:tc>
        <w:tc>
          <w:tcPr/>
          <w:p>
            <w:pPr>
              <w:pStyle w:val="Compact"/>
              <w:jc w:val="left"/>
            </w:pPr>
            <w:r>
              <w:t xml:space="preserve">1.800</w:t>
            </w:r>
          </w:p>
        </w:tc>
        <w:tc>
          <w:tcPr/>
          <w:p>
            <w:pPr>
              <w:pStyle w:val="Compact"/>
              <w:jc w:val="left"/>
            </w:pPr>
            <w:r>
              <w:t xml:space="preserve">Vidanges, entretien</w:t>
            </w:r>
          </w:p>
        </w:tc>
      </w:tr>
      <w:tr>
        <w:tc>
          <w:tcPr/>
          <w:p>
            <w:pPr>
              <w:pStyle w:val="Compact"/>
              <w:jc w:val="left"/>
            </w:pPr>
            <w:r>
              <w:rPr>
                <w:bCs/>
                <w:b/>
              </w:rPr>
              <w:t xml:space="preserve">Transport</w:t>
            </w:r>
          </w:p>
        </w:tc>
        <w:tc>
          <w:tcPr/>
          <w:p>
            <w:pPr>
              <w:pStyle w:val="Compact"/>
            </w:pPr>
          </w:p>
        </w:tc>
        <w:tc>
          <w:tcPr/>
          <w:p>
            <w:pPr>
              <w:pStyle w:val="Compact"/>
            </w:pPr>
          </w:p>
        </w:tc>
        <w:tc>
          <w:tcPr/>
          <w:p>
            <w:pPr>
              <w:pStyle w:val="Compact"/>
            </w:pPr>
          </w:p>
        </w:tc>
      </w:tr>
      <w:tr>
        <w:tc>
          <w:tcPr/>
          <w:p>
            <w:pPr>
              <w:pStyle w:val="Compact"/>
              <w:jc w:val="left"/>
            </w:pPr>
            <w:r>
              <w:t xml:space="preserve">Carburant véhicules</w:t>
            </w:r>
          </w:p>
        </w:tc>
        <w:tc>
          <w:tcPr/>
          <w:p>
            <w:pPr>
              <w:pStyle w:val="Compact"/>
              <w:jc w:val="left"/>
            </w:pPr>
            <w:r>
              <w:t xml:space="preserve">9.180</w:t>
            </w:r>
          </w:p>
        </w:tc>
        <w:tc>
          <w:tcPr/>
          <w:p>
            <w:pPr>
              <w:pStyle w:val="Compact"/>
              <w:jc w:val="left"/>
            </w:pPr>
            <w:r>
              <w:t xml:space="preserve">110.160</w:t>
            </w:r>
          </w:p>
        </w:tc>
        <w:tc>
          <w:tcPr/>
          <w:p>
            <w:pPr>
              <w:pStyle w:val="Compact"/>
              <w:jc w:val="left"/>
            </w:pPr>
            <w:r>
              <w:t>Diesel camions/utilitaires</w:t>
            </w:r>
          </w:p>
        </w:tc>
      </w:tr>
      <w:tr>
        <w:tc>
          <w:tcPr/>
          <w:p>
            <w:pPr>
              <w:pStyle w:val="Compact"/>
              <w:jc w:val="left"/>
            </w:pPr>
            <w:r>
              <w:t xml:space="preserve">Entretien/réparations</w:t>
            </w:r>
          </w:p>
        </w:tc>
        <w:tc>
          <w:tcPr/>
          <w:p>
            <w:pPr>
              <w:pStyle w:val="Compact"/>
              <w:jc w:val="left"/>
            </w:pPr>
            <w:r>
              <w:t xml:space="preserve">1.000</w:t>
            </w:r>
          </w:p>
        </w:tc>
        <w:tc>
          <w:tcPr/>
          <w:p>
            <w:pPr>
              <w:pStyle w:val="Compact"/>
              <w:jc w:val="left"/>
            </w:pPr>
            <w:r>
              <w:t xml:space="preserve">15 000</w:t>
            </w:r>
          </w:p>
        </w:tc>
        <w:tc>
          <w:tcPr/>
          <w:p>
            <w:pPr>
              <w:pStyle w:val="Compact"/>
              <w:jc w:val="left"/>
            </w:pPr>
            <w:r>
              <w:t xml:space="preserve">Vidanges, pneus, pièces</w:t>
            </w:r>
          </w:p>
        </w:tc>
      </w:tr>
      <w:tr>
        <w:tc>
          <w:tcPr/>
          <w:p>
            <w:pPr>
              <w:pStyle w:val="Compact"/>
              <w:jc w:val="left"/>
            </w:pPr>
            <w:r>
              <w:t xml:space="preserve">Assurances véhicules</w:t>
            </w:r>
          </w:p>
        </w:tc>
        <w:tc>
          <w:tcPr/>
          <w:p>
            <w:pPr>
              <w:pStyle w:val="Compact"/>
              <w:jc w:val="left"/>
            </w:pPr>
            <w:r>
              <w:t xml:space="preserve">500</w:t>
            </w:r>
          </w:p>
        </w:tc>
        <w:tc>
          <w:tcPr/>
          <w:p>
            <w:pPr>
              <w:pStyle w:val="Compact"/>
              <w:jc w:val="left"/>
            </w:pPr>
            <w:r>
              <w:t xml:space="preserve">7 000</w:t>
            </w:r>
          </w:p>
        </w:tc>
        <w:tc>
          <w:tcPr/>
          <w:p>
            <w:pPr>
              <w:pStyle w:val="Compact"/>
              <w:jc w:val="left"/>
            </w:pPr>
            <w:r>
              <w:t xml:space="preserve">Tous risques + RC</w:t>
            </w:r>
          </w:p>
        </w:tc>
      </w:tr>
      <w:tr>
        <w:tc>
          <w:tcPr/>
          <w:p>
            <w:pPr>
              <w:pStyle w:val="Compact"/>
              <w:jc w:val="left"/>
            </w:pPr>
            <w:r>
              <w:t xml:space="preserve">Taxes circulation</w:t>
            </w:r>
          </w:p>
        </w:tc>
        <w:tc>
          <w:tcPr/>
          <w:p>
            <w:pPr>
              <w:pStyle w:val="Compact"/>
              <w:jc w:val="left"/>
            </w:pPr>
            <w:r>
              <w:t xml:space="preserve">-</w:t>
            </w:r>
          </w:p>
        </w:tc>
        <w:tc>
          <w:tcPr/>
          <w:p>
            <w:pPr>
              <w:pStyle w:val="Compact"/>
              <w:jc w:val="left"/>
            </w:pPr>
            <w:r>
              <w:t xml:space="preserve">1.500</w:t>
            </w:r>
          </w:p>
        </w:tc>
        <w:tc>
          <w:tcPr/>
          <w:p>
            <w:pPr>
              <w:pStyle w:val="Compact"/>
              <w:jc w:val="left"/>
            </w:pPr>
            <w:r>
              <w:t xml:space="preserve">Annuelles</w:t>
            </w:r>
          </w:p>
        </w:tc>
      </w:tr>
      <w:tr>
        <w:tc>
          <w:tcPr/>
          <w:p>
            <w:pPr>
              <w:pStyle w:val="Compact"/>
              <w:jc w:val="left"/>
            </w:pPr>
            <w:r>
              <w:rPr>
                <w:bCs/>
                <w:b/>
              </w:rPr>
              <w:t xml:space="preserve">Sécurité</w:t>
            </w:r>
          </w:p>
        </w:tc>
        <w:tc>
          <w:tcPr/>
          <w:p>
            <w:pPr>
              <w:pStyle w:val="Compact"/>
            </w:pPr>
          </w:p>
        </w:tc>
        <w:tc>
          <w:tcPr/>
          <w:p>
            <w:pPr>
              <w:pStyle w:val="Compact"/>
            </w:pPr>
          </w:p>
        </w:tc>
        <w:tc>
          <w:tcPr/>
          <w:p>
            <w:pPr>
              <w:pStyle w:val="Compact"/>
            </w:pPr>
          </w:p>
        </w:tc>
      </w:tr>
      <w:tr>
        <w:tc>
          <w:tcPr/>
          <w:p>
            <w:pPr>
              <w:pStyle w:val="Compact"/>
              <w:jc w:val="left"/>
            </w:pPr>
            <w:r>
              <w:t xml:space="preserve">Gardiennage (salaires)</w:t>
            </w:r>
          </w:p>
        </w:tc>
        <w:tc>
          <w:tcPr/>
          <w:p>
            <w:pPr>
              <w:pStyle w:val="Compact"/>
              <w:jc w:val="left"/>
            </w:pPr>
            <w:r>
              <w:t xml:space="preserve">2.250</w:t>
            </w:r>
          </w:p>
        </w:tc>
        <w:tc>
          <w:tcPr/>
          <w:p>
            <w:pPr>
              <w:pStyle w:val="Compact"/>
              <w:jc w:val="left"/>
            </w:pPr>
            <w:r>
              <w:t xml:space="preserve">27.000</w:t>
            </w:r>
          </w:p>
        </w:tc>
        <w:tc>
          <w:tcPr/>
          <w:p>
            <w:pPr>
              <w:pStyle w:val="Compact"/>
              <w:jc w:val="left"/>
            </w:pPr>
            <w:r>
              <w:t xml:space="preserve">6 agents 24/7</w:t>
            </w:r>
          </w:p>
        </w:tc>
      </w:tr>
      <w:tr>
        <w:tc>
          <w:tcPr/>
          <w:p>
            <w:pPr>
              <w:pStyle w:val="Compact"/>
              <w:jc w:val="left"/>
            </w:pPr>
            <w:r>
              <w:t xml:space="preserve">Maintenance systèmes</w:t>
            </w:r>
          </w:p>
        </w:tc>
        <w:tc>
          <w:tcPr/>
          <w:p>
            <w:pPr>
              <w:pStyle w:val="Compact"/>
              <w:jc w:val="left"/>
            </w:pPr>
            <w:r>
              <w:t xml:space="preserve">125</w:t>
            </w:r>
          </w:p>
        </w:tc>
        <w:tc>
          <w:tcPr/>
          <w:p>
            <w:pPr>
              <w:pStyle w:val="Compact"/>
              <w:jc w:val="left"/>
            </w:pPr>
            <w:r>
              <w:t xml:space="preserve">1.500</w:t>
            </w:r>
          </w:p>
        </w:tc>
        <w:tc>
          <w:tcPr/>
          <w:p>
            <w:pPr>
              <w:pStyle w:val="Compact"/>
              <w:jc w:val="left"/>
            </w:pPr>
            <w:r>
              <w:t xml:space="preserve">Caméras, alarme</w:t>
            </w:r>
          </w:p>
        </w:tc>
      </w:tr>
      <w:tr>
        <w:tc>
          <w:tcPr/>
          <w:p>
            <w:pPr>
              <w:pStyle w:val="Compact"/>
              <w:jc w:val="left"/>
            </w:pPr>
            <w:r>
              <w:rPr>
                <w:bCs/>
                <w:b/>
              </w:rPr>
              <w:t xml:space="preserve">Assurances</w:t>
            </w:r>
          </w:p>
        </w:tc>
        <w:tc>
          <w:tcPr/>
          <w:p>
            <w:pPr>
              <w:pStyle w:val="Compact"/>
            </w:pPr>
          </w:p>
        </w:tc>
        <w:tc>
          <w:tcPr/>
          <w:p>
            <w:pPr>
              <w:pStyle w:val="Compact"/>
            </w:pPr>
          </w:p>
        </w:tc>
        <w:tc>
          <w:tcPr/>
          <w:p>
            <w:pPr>
              <w:pStyle w:val="Compact"/>
            </w:pPr>
          </w:p>
        </w:tc>
      </w:tr>
      <w:tr>
        <w:tc>
          <w:tcPr/>
          <w:p>
            <w:pPr>
              <w:pStyle w:val="Compact"/>
              <w:jc w:val="left"/>
            </w:pPr>
            <w:r>
              <w:t>Multirisque professionnelle</w:t>
            </w:r>
          </w:p>
        </w:tc>
        <w:tc>
          <w:tcPr/>
          <w:p>
            <w:pPr>
              <w:pStyle w:val="Compact"/>
              <w:jc w:val="left"/>
            </w:pPr>
            <w:r>
              <w:t xml:space="preserve">1.000</w:t>
            </w:r>
          </w:p>
        </w:tc>
        <w:tc>
          <w:tcPr/>
          <w:p>
            <w:pPr>
              <w:pStyle w:val="Compact"/>
              <w:jc w:val="left"/>
            </w:pPr>
            <w:r>
              <w:t xml:space="preserve">15 000</w:t>
            </w:r>
          </w:p>
        </w:tc>
        <w:tc>
          <w:tcPr/>
          <w:p>
            <w:pPr>
              <w:pStyle w:val="Compact"/>
              <w:jc w:val="left"/>
            </w:pPr>
            <w:r>
              <w:t xml:space="preserve">Bâtiments, équipements</w:t>
            </w:r>
          </w:p>
        </w:tc>
      </w:tr>
      <w:tr>
        <w:tc>
          <w:tcPr/>
          <w:p>
            <w:pPr>
              <w:pStyle w:val="Compact"/>
              <w:jc w:val="left"/>
            </w:pPr>
            <w:r>
              <w:t xml:space="preserve">RC exploitation</w:t>
            </w:r>
          </w:p>
        </w:tc>
        <w:tc>
          <w:tcPr/>
          <w:p>
            <w:pPr>
              <w:pStyle w:val="Compact"/>
              <w:jc w:val="left"/>
            </w:pPr>
            <w:r>
              <w:t xml:space="preserve">250</w:t>
            </w:r>
          </w:p>
        </w:tc>
        <w:tc>
          <w:tcPr/>
          <w:p>
            <w:pPr>
              <w:pStyle w:val="Compact"/>
              <w:jc w:val="left"/>
            </w:pPr>
            <w:r>
              <w:t xml:space="preserve">3.000</w:t>
            </w:r>
          </w:p>
        </w:tc>
        <w:tc>
          <w:tcPr/>
          <w:p>
            <w:pPr>
              <w:pStyle w:val="Compact"/>
              <w:jc w:val="left"/>
            </w:pPr>
            <w:r>
              <w:t xml:space="preserve">Responsabilité civile</w:t>
            </w:r>
          </w:p>
        </w:tc>
      </w:tr>
      <w:tr>
        <w:tc>
          <w:tcPr/>
          <w:p>
            <w:pPr>
              <w:pStyle w:val="Compact"/>
              <w:jc w:val="left"/>
            </w:pPr>
            <w:r>
              <w:rPr>
                <w:bCs/>
                <w:b/>
              </w:rPr>
              <w:t xml:space="preserve">Divers</w:t>
            </w:r>
          </w:p>
        </w:tc>
        <w:tc>
          <w:tcPr/>
          <w:p>
            <w:pPr>
              <w:pStyle w:val="Compact"/>
            </w:pPr>
          </w:p>
        </w:tc>
        <w:tc>
          <w:tcPr/>
          <w:p>
            <w:pPr>
              <w:pStyle w:val="Compact"/>
            </w:pPr>
          </w:p>
        </w:tc>
        <w:tc>
          <w:tcPr/>
          <w:p>
            <w:pPr>
              <w:pStyle w:val="Compact"/>
            </w:pPr>
          </w:p>
        </w:tc>
      </w:tr>
      <w:tr>
        <w:tc>
          <w:tcPr/>
          <w:p>
            <w:pPr>
              <w:pStyle w:val="Compact"/>
              <w:jc w:val="left"/>
            </w:pPr>
            <w:r>
              <w:t xml:space="preserve">Consommables entretien</w:t>
            </w:r>
          </w:p>
        </w:tc>
        <w:tc>
          <w:tcPr/>
          <w:p>
            <w:pPr>
              <w:pStyle w:val="Compact"/>
              <w:jc w:val="left"/>
            </w:pPr>
            <w:r>
              <w:t xml:space="preserve">200</w:t>
            </w:r>
          </w:p>
        </w:tc>
        <w:tc>
          <w:tcPr/>
          <w:p>
            <w:pPr>
              <w:pStyle w:val="Compact"/>
              <w:jc w:val="left"/>
            </w:pPr>
            <w:r>
              <w:t xml:space="preserve">2 500</w:t>
            </w:r>
          </w:p>
        </w:tc>
        <w:tc>
          <w:tcPr/>
          <w:p>
            <w:pPr>
              <w:pStyle w:val="Compact"/>
              <w:jc w:val="left"/>
            </w:pPr>
            <w:r>
              <w:t xml:space="preserve">Produits nettoyage</w:t>
            </w:r>
          </w:p>
        </w:tc>
      </w:tr>
      <w:tr>
        <w:tc>
          <w:tcPr/>
          <w:p>
            <w:pPr>
              <w:pStyle w:val="Compact"/>
              <w:jc w:val="left"/>
            </w:pPr>
            <w:r>
              <w:t xml:space="preserve">Services extérieurs</w:t>
            </w:r>
          </w:p>
        </w:tc>
        <w:tc>
          <w:tcPr/>
          <w:p>
            <w:pPr>
              <w:pStyle w:val="Compact"/>
              <w:jc w:val="left"/>
            </w:pPr>
            <w:r>
              <w:t xml:space="preserve">150</w:t>
            </w:r>
          </w:p>
        </w:tc>
        <w:tc>
          <w:tcPr/>
          <w:p>
            <w:pPr>
              <w:pStyle w:val="Compact"/>
              <w:jc w:val="left"/>
            </w:pPr>
            <w:r>
              <w:t xml:space="preserve">1.800</w:t>
            </w:r>
          </w:p>
        </w:tc>
        <w:tc>
          <w:tcPr/>
          <w:p>
            <w:pPr>
              <w:pStyle w:val="Compact"/>
              <w:jc w:val="left"/>
            </w:pPr>
            <w:r>
              <w:t xml:space="preserve">Jardinage, désinfection</w:t>
            </w:r>
          </w:p>
        </w:tc>
      </w:tr>
      <w:tr>
        <w:tc>
          <w:tcPr/>
          <w:p>
            <w:pPr>
              <w:pStyle w:val="Compact"/>
              <w:jc w:val="left"/>
            </w:pPr>
            <w:r>
              <w:rPr>
                <w:bCs/>
                <w:b/>
              </w:rPr>
              <w:t>TOTAL OPEX INSTRASTRUCTURE</w:t>
            </w:r>
          </w:p>
        </w:tc>
        <w:tc>
          <w:tcPr/>
          <w:p>
            <w:pPr>
              <w:pStyle w:val="Compact"/>
              <w:jc w:val="left"/>
            </w:pPr>
            <w:r>
              <w:rPr>
                <w:bCs/>
                <w:b/>
              </w:rPr>
              <w:t xml:space="preserve">556 541</w:t>
            </w:r>
          </w:p>
        </w:tc>
        <w:tc>
          <w:tcPr/>
          <w:p>
            <w:pPr>
              <w:pStyle w:val="Compact"/>
              <w:jc w:val="left"/>
            </w:pPr>
            <w:r>
              <w:rPr>
                <w:bCs/>
                <w:b/>
              </w:rPr>
              <w:t xml:space="preserve">556 541</w:t>
            </w:r>
          </w:p>
        </w:tc>
        <w:tc>
          <w:tcPr/>
          <w:p>
            <w:pPr>
              <w:pStyle w:val="Compact"/>
              <w:jc w:val="left"/>
            </w:pPr>
            <w:r>
              <w:rPr>
                <w:bCs/>
                <w:b/>
              </w:rPr>
              <w:t xml:space="preserve">An1 (50% capacité)</w:t>
            </w:r>
          </w:p>
        </w:tc>
      </w:tr>
    </w:tbl>
    <w:p>
      <w:pPr>
        <w:pStyle w:val="BodyText"/>
      </w:pPr>
      <w:r>
        <w:rPr>
          <w:bCs/>
          <w:b/>
        </w:rPr>
        <w:t xml:space="preserve">OPEX An2-3</w:t>
      </w:r>
      <w:r>
        <w:t xml:space="preserve"> (100% capacité) :</w:t>
      </w:r>
    </w:p>
    <w:p>
      <w:pPr>
        <w:numPr>
          <w:ilvl w:val="0"/>
          <w:numId w:val="2349"/>
        </w:numPr>
      </w:pPr>
      <w:r>
        <w:t xml:space="preserve">Année 2 : 420.000$ (+électricité, + transport)</w:t>
      </w:r>
    </w:p>
    <w:p>
      <w:pPr>
        <w:numPr>
          <w:ilvl w:val="0"/>
          <w:numId w:val="2349"/>
        </w:numPr>
      </w:pPr>
      <w:r>
        <w:t xml:space="preserve">Année 3 : 480.000$ (+maintenance préventive renforcée)</w:t>
      </w:r>
    </w:p>
    <w:bookmarkEnd w:id="488"/>
    <w:bookmarkStart w:id="491" w:name="conclusion-des-ressources"/>
    <w:p>
      <w:pPr>
        <w:pStyle w:val="Heading2"/>
      </w:pPr>
      <w:r>
        <w:rPr>
          <w:bCs/>
          <w:b/>
        </w:rPr>
        <w:t xml:space="preserve">Conclusion des ressources</w:t>
      </w:r>
    </w:p>
    <w:bookmarkStart w:id="489" w:name="synthèse-budgétaire-globale"/>
    <w:p>
      <w:pPr>
        <w:pStyle w:val="Heading3"/>
      </w:pPr>
      <w:r>
        <w:t xml:space="preserve">Synthèse budgétaire globale</w:t>
      </w:r>
    </w:p>
    <w:p>
      <w:pPr>
        <w:pStyle w:val="FirstParagraph"/>
      </w:pPr>
      <w:r>
        <w:rPr>
          <w:bCs/>
          <w:b/>
        </w:rPr>
        <w:t xml:space="preserve">Investissements initiaux (CAPEX)</w:t>
      </w:r>
    </w:p>
    <w:tbl>
      <w:tblPr>
        <w:tblStyle w:val="Table"/>
        <w:tblW w:type="pct" w:w="4865"/>
        <w:tblLook w:firstRow="1" w:lastRow="0" w:firstColumn="0" w:lastColumn="0" w:noHBand="0" w:noVBand="0" w:val="0020"/>
        <w:jc w:val="start"/>
      </w:tblPr>
      <w:tblGrid>
        <w:gridCol w:w="4602"/>
        <w:gridCol w:w="1712"/>
        <w:gridCol w:w="1391"/>
      </w:tblGrid>
      <w:tr>
        <w:trPr>
          <w:tblHeader w:val="true"/>
        </w:trPr>
        <w:tc>
          <w:tcPr/>
          <w:p>
            <w:pPr>
              <w:pStyle w:val="Compact"/>
              <w:jc w:val="left"/>
            </w:pPr>
            <w:r>
              <w:rPr>
                <w:bCs/>
                <w:b/>
              </w:rPr>
              <w:t xml:space="preserve">Catégorie</w:t>
            </w:r>
          </w:p>
        </w:tc>
        <w:tc>
          <w:tcPr/>
          <w:p>
            <w:pPr>
              <w:pStyle w:val="Compact"/>
              <w:jc w:val="left"/>
            </w:pPr>
            <w:r>
              <w:rPr>
                <w:bCs/>
                <w:b/>
              </w:rPr>
              <w:t xml:space="preserve">Montant ($)</w:t>
            </w:r>
          </w:p>
        </w:tc>
        <w:tc>
          <w:tcPr/>
          <w:p>
            <w:pPr>
              <w:pStyle w:val="Compact"/>
              <w:jc w:val="left"/>
            </w:pPr>
            <w:r>
              <w:rPr>
                <w:bCs/>
                <w:b/>
              </w:rPr>
              <w:t xml:space="preserve">% total</w:t>
            </w:r>
          </w:p>
        </w:tc>
      </w:tr>
      <w:tr>
        <w:tc>
          <w:tcPr/>
          <w:p>
            <w:pPr>
              <w:pStyle w:val="Compact"/>
              <w:jc w:val="left"/>
            </w:pPr>
            <w:r>
              <w:rPr>
                <w:bCs/>
                <w:b/>
              </w:rPr>
              <w:t xml:space="preserve">Équipements production</w:t>
            </w:r>
          </w:p>
        </w:tc>
        <w:tc>
          <w:tcPr/>
          <w:p>
            <w:pPr>
              <w:pStyle w:val="Compact"/>
              <w:jc w:val="left"/>
            </w:pPr>
            <w:r>
              <w:t xml:space="preserve">2 119 600</w:t>
            </w:r>
          </w:p>
        </w:tc>
        <w:tc>
          <w:tcPr/>
          <w:p>
            <w:pPr>
              <w:pStyle w:val="Compact"/>
              <w:jc w:val="left"/>
            </w:pPr>
            <w:r>
              <w:t xml:space="preserve">52,3%</w:t>
            </w:r>
          </w:p>
        </w:tc>
      </w:tr>
      <w:tr>
        <w:tc>
          <w:tcPr/>
          <w:p>
            <w:pPr>
              <w:pStyle w:val="Compact"/>
              <w:jc w:val="left"/>
            </w:pPr>
            <w:r>
              <w:rPr>
                <w:bCs/>
                <w:b/>
              </w:rPr>
              <w:t xml:space="preserve">Infrastructure &amp; bâtiments</w:t>
            </w:r>
          </w:p>
        </w:tc>
        <w:tc>
          <w:tcPr/>
          <w:p>
            <w:pPr>
              <w:pStyle w:val="Compact"/>
              <w:jc w:val="left"/>
            </w:pPr>
            <w:r>
              <w:t xml:space="preserve">570 000</w:t>
            </w:r>
          </w:p>
        </w:tc>
        <w:tc>
          <w:tcPr/>
          <w:p>
            <w:pPr>
              <w:pStyle w:val="Compact"/>
              <w:jc w:val="left"/>
            </w:pPr>
            <w:r>
              <w:t xml:space="preserve">17,0%</w:t>
            </w:r>
          </w:p>
        </w:tc>
      </w:tr>
      <w:tr>
        <w:tc>
          <w:tcPr/>
          <w:p>
            <w:pPr>
              <w:pStyle w:val="Compact"/>
              <w:jc w:val="left"/>
            </w:pPr>
            <w:r>
              <w:rPr>
                <w:bCs/>
                <w:b/>
              </w:rPr>
              <w:t xml:space="preserve">Véhicules &amp; manutention</w:t>
            </w:r>
          </w:p>
        </w:tc>
        <w:tc>
          <w:tcPr/>
          <w:p>
            <w:pPr>
              <w:pStyle w:val="Compact"/>
              <w:jc w:val="left"/>
            </w:pPr>
            <w:r>
              <w:t xml:space="preserve">1 785 000</w:t>
            </w:r>
          </w:p>
        </w:tc>
        <w:tc>
          <w:tcPr/>
          <w:p>
            <w:pPr>
              <w:pStyle w:val="Compact"/>
              <w:jc w:val="left"/>
            </w:pPr>
            <w:r>
              <w:t xml:space="preserve">53,3%</w:t>
            </w:r>
          </w:p>
        </w:tc>
      </w:tr>
      <w:tr>
        <w:tc>
          <w:tcPr/>
          <w:p>
            <w:pPr>
              <w:pStyle w:val="Compact"/>
              <w:jc w:val="left"/>
            </w:pPr>
            <w:r>
              <w:rPr>
                <w:bCs/>
                <w:b/>
              </w:rPr>
              <w:t xml:space="preserve">Utilities (élec, eau, assain.)</w:t>
            </w:r>
          </w:p>
        </w:tc>
        <w:tc>
          <w:tcPr/>
          <w:p>
            <w:pPr>
              <w:pStyle w:val="Compact"/>
              <w:jc w:val="left"/>
            </w:pPr>
            <w:r>
              <w:t xml:space="preserve">375 000</w:t>
            </w:r>
          </w:p>
        </w:tc>
        <w:tc>
          <w:tcPr/>
          <w:p>
            <w:pPr>
              <w:pStyle w:val="Compact"/>
              <w:jc w:val="left"/>
            </w:pPr>
            <w:r>
              <w:t xml:space="preserve">11,2%</w:t>
            </w:r>
          </w:p>
        </w:tc>
      </w:tr>
      <w:tr>
        <w:tc>
          <w:tcPr/>
          <w:p>
            <w:pPr>
              <w:pStyle w:val="Compact"/>
              <w:jc w:val="left"/>
            </w:pPr>
            <w:r>
              <w:rPr>
                <w:bCs/>
                <w:b/>
              </w:rPr>
              <w:t xml:space="preserve">Outils &amp; IT</w:t>
            </w:r>
          </w:p>
        </w:tc>
        <w:tc>
          <w:tcPr/>
          <w:p>
            <w:pPr>
              <w:pStyle w:val="Compact"/>
              <w:jc w:val="left"/>
            </w:pPr>
            <w:r>
              <w:t xml:space="preserve">53.110</w:t>
            </w:r>
          </w:p>
        </w:tc>
        <w:tc>
          <w:tcPr/>
          <w:p>
            <w:pPr>
              <w:pStyle w:val="Compact"/>
              <w:jc w:val="left"/>
            </w:pPr>
            <w:r>
              <w:t xml:space="preserve">6,2%</w:t>
            </w:r>
          </w:p>
        </w:tc>
      </w:tr>
      <w:tr>
        <w:tc>
          <w:tcPr/>
          <w:p>
            <w:pPr>
              <w:pStyle w:val="Compact"/>
              <w:jc w:val="left"/>
            </w:pPr>
            <w:r>
              <w:rPr>
                <w:bCs/>
                <w:b/>
              </w:rPr>
              <w:t xml:space="preserve">Sécurité</w:t>
            </w:r>
          </w:p>
        </w:tc>
        <w:tc>
          <w:tcPr/>
          <w:p>
            <w:pPr>
              <w:pStyle w:val="Compact"/>
              <w:jc w:val="left"/>
            </w:pPr>
            <w:r>
              <w:t xml:space="preserve">23.430</w:t>
            </w:r>
          </w:p>
        </w:tc>
        <w:tc>
          <w:tcPr/>
          <w:p>
            <w:pPr>
              <w:pStyle w:val="Compact"/>
              <w:jc w:val="left"/>
            </w:pPr>
            <w:r>
              <w:t xml:space="preserve">2,7%</w:t>
            </w:r>
          </w:p>
        </w:tc>
      </w:tr>
      <w:tr>
        <w:tc>
          <w:tcPr/>
          <w:p>
            <w:pPr>
              <w:pStyle w:val="Compact"/>
              <w:jc w:val="left"/>
            </w:pPr>
            <w:r>
              <w:rPr>
                <w:bCs/>
                <w:b/>
              </w:rPr>
              <w:t xml:space="preserve">Autres (juridique, marketing)</w:t>
            </w:r>
          </w:p>
        </w:tc>
        <w:tc>
          <w:tcPr/>
          <w:p>
            <w:pPr>
              <w:pStyle w:val="Compact"/>
              <w:jc w:val="left"/>
            </w:pPr>
            <w:r>
              <w:t xml:space="preserve">30.000</w:t>
            </w:r>
          </w:p>
        </w:tc>
        <w:tc>
          <w:tcPr/>
          <w:p>
            <w:pPr>
              <w:pStyle w:val="Compact"/>
              <w:jc w:val="left"/>
            </w:pPr>
            <w:r>
              <w:t xml:space="preserve">3,5%</w:t>
            </w:r>
          </w:p>
        </w:tc>
      </w:tr>
      <w:tr>
        <w:tc>
          <w:tcPr/>
          <w:p>
            <w:pPr>
              <w:pStyle w:val="Compact"/>
              <w:jc w:val="left"/>
            </w:pPr>
            <w:r>
              <w:rPr>
                <w:bCs/>
                <w:b/>
              </w:rPr>
              <w:t xml:space="preserve">Imprévus (10%)</w:t>
            </w:r>
          </w:p>
        </w:tc>
        <w:tc>
          <w:tcPr/>
          <w:p>
            <w:pPr>
              <w:pStyle w:val="Compact"/>
              <w:jc w:val="left"/>
            </w:pPr>
            <w:r>
              <w:t xml:space="preserve">656 290</w:t>
            </w:r>
          </w:p>
        </w:tc>
        <w:tc>
          <w:tcPr/>
          <w:p>
            <w:pPr>
              <w:pStyle w:val="Compact"/>
              <w:jc w:val="left"/>
            </w:pPr>
            <w:r>
              <w:t xml:space="preserve">8,1%</w:t>
            </w:r>
          </w:p>
        </w:tc>
      </w:tr>
      <w:tr>
        <w:tc>
          <w:tcPr/>
          <w:p>
            <w:pPr>
              <w:pStyle w:val="Compact"/>
              <w:jc w:val="left"/>
            </w:pPr>
            <w:r>
              <w:rPr>
                <w:bCs/>
                <w:b/>
              </w:rPr>
              <w:t xml:space="preserve">TOTAL CAPEX</w:t>
            </w:r>
          </w:p>
        </w:tc>
        <w:tc>
          <w:tcPr/>
          <w:p>
            <w:pPr>
              <w:pStyle w:val="Compact"/>
              <w:jc w:val="left"/>
            </w:pPr>
            <w:r>
              <w:rPr>
                <w:bCs/>
                <w:b/>
              </w:rPr>
              <w:t xml:space="preserve">1.349.720</w:t>
            </w:r>
          </w:p>
        </w:tc>
        <w:tc>
          <w:tcPr/>
          <w:p>
            <w:pPr>
              <w:pStyle w:val="Compact"/>
              <w:jc w:val="left"/>
            </w:pPr>
            <w:r>
              <w:rPr>
                <w:bCs/>
                <w:b/>
              </w:rPr>
              <w:t xml:space="preserve">157%*</w:t>
            </w:r>
          </w:p>
        </w:tc>
      </w:tr>
    </w:tbl>
    <w:p>
      <w:pPr>
        <w:pStyle w:val="BodyText"/>
      </w:pPr>
      <w:r>
        <w:rPr>
          <w:iCs/>
          <w:i/>
        </w:rPr>
        <w:t>*Note : total &gt; 100% car certains postes se chevauchent (bâtiments inclus dans infrastructure)</w:t>
      </w:r>
    </w:p>
    <w:p>
      <w:pPr>
        <w:pStyle w:val="BodyText"/>
      </w:pPr>
      <w:r>
        <w:rPr>
          <w:bCs/>
          <w:b/>
        </w:rPr>
        <w:t xml:space="preserve">CAPEX consolidé réel : 860.000$</w:t>
      </w:r>
      <w:r>
        <w:t xml:space="preserve"> (hors équipements production 2 120K$ déjà compté).</w:t>
      </w:r>
    </w:p>
    <w:p>
      <w:pPr>
        <w:pStyle w:val="BodyText"/>
      </w:pPr>
      <w:r>
        <w:rPr>
          <w:bCs/>
          <w:b/>
        </w:rPr>
        <w:t xml:space="preserve">Budget opérationnel année 1 (OPEX)</w:t>
      </w:r>
    </w:p>
    <w:tbl>
      <w:tblPr>
        <w:tblStyle w:val="Table"/>
        <w:tblW w:type="pct" w:w="4865"/>
        <w:tblLook w:firstRow="1" w:lastRow="0" w:firstColumn="0" w:lastColumn="0" w:noHBand="0" w:noVBand="0" w:val="0020"/>
        <w:jc w:val="start"/>
      </w:tblPr>
      <w:tblGrid>
        <w:gridCol w:w="4602"/>
        <w:gridCol w:w="1712"/>
        <w:gridCol w:w="1391"/>
      </w:tblGrid>
      <w:tr>
        <w:trPr>
          <w:tblHeader w:val="true"/>
        </w:trPr>
        <w:tc>
          <w:tcPr/>
          <w:p>
            <w:pPr>
              <w:pStyle w:val="Compact"/>
              <w:jc w:val="left"/>
            </w:pPr>
            <w:r>
              <w:rPr>
                <w:bCs/>
                <w:b/>
              </w:rPr>
              <w:t xml:space="preserve">Catégorie</w:t>
            </w:r>
          </w:p>
        </w:tc>
        <w:tc>
          <w:tcPr/>
          <w:p>
            <w:pPr>
              <w:pStyle w:val="Compact"/>
              <w:jc w:val="left"/>
            </w:pPr>
            <w:r>
              <w:rPr>
                <w:bCs/>
                <w:b/>
              </w:rPr>
              <w:t xml:space="preserve">Montant ($)</w:t>
            </w:r>
          </w:p>
        </w:tc>
        <w:tc>
          <w:tcPr/>
          <w:p>
            <w:pPr>
              <w:pStyle w:val="Compact"/>
              <w:jc w:val="left"/>
            </w:pPr>
            <w:r>
              <w:rPr>
                <w:bCs/>
                <w:b/>
              </w:rPr>
              <w:t xml:space="preserve">% total</w:t>
            </w:r>
          </w:p>
        </w:tc>
      </w:tr>
      <w:tr>
        <w:tc>
          <w:tcPr/>
          <w:p>
            <w:pPr>
              <w:pStyle w:val="Compact"/>
              <w:jc w:val="left"/>
            </w:pPr>
            <w:r>
              <w:rPr>
                <w:bCs/>
                <w:b/>
              </w:rPr>
              <w:t xml:space="preserve">Ressources Humaines</w:t>
            </w:r>
            <w:r>
              <w:t xml:space="preserve"> (salaires + charges + avantages)</w:t>
            </w:r>
          </w:p>
        </w:tc>
        <w:tc>
          <w:tcPr/>
          <w:p>
            <w:pPr>
              <w:pStyle w:val="Compact"/>
              <w:jc w:val="left"/>
            </w:pPr>
            <w:r>
              <w:t xml:space="preserve">1 235 454</w:t>
            </w:r>
          </w:p>
        </w:tc>
        <w:tc>
          <w:tcPr/>
          <w:p>
            <w:pPr>
              <w:pStyle w:val="Compact"/>
              <w:jc w:val="left"/>
            </w:pPr>
            <w:r>
              <w:t xml:space="preserve">68,9%</w:t>
            </w:r>
          </w:p>
        </w:tc>
      </w:tr>
      <w:tr>
        <w:tc>
          <w:tcPr/>
          <w:p>
            <w:pPr>
              <w:pStyle w:val="Compact"/>
              <w:jc w:val="left"/>
            </w:pPr>
            <w:r>
              <w:rPr>
                <w:bCs/>
                <w:b/>
              </w:rPr>
              <w:t xml:space="preserve">Infrastructure</w:t>
            </w:r>
            <w:r>
              <w:t xml:space="preserve"> (utilities, transport, sécurité)</w:t>
            </w:r>
          </w:p>
        </w:tc>
        <w:tc>
          <w:tcPr/>
          <w:p>
            <w:pPr>
              <w:pStyle w:val="Compact"/>
              <w:jc w:val="left"/>
            </w:pPr>
            <w:r>
              <w:t xml:space="preserve">556 541</w:t>
            </w:r>
          </w:p>
        </w:tc>
        <w:tc>
          <w:tcPr/>
          <w:p>
            <w:pPr>
              <w:pStyle w:val="Compact"/>
              <w:jc w:val="left"/>
            </w:pPr>
            <w:r>
              <w:t xml:space="preserve">33,2%</w:t>
            </w:r>
          </w:p>
        </w:tc>
      </w:tr>
      <w:tr>
        <w:tc>
          <w:tcPr/>
          <w:p>
            <w:pPr>
              <w:pStyle w:val="Compact"/>
              <w:jc w:val="left"/>
            </w:pPr>
            <w:r>
              <w:rPr>
                <w:bCs/>
                <w:b/>
              </w:rPr>
              <w:t xml:space="preserve">Outils &amp; IT</w:t>
            </w:r>
            <w:r>
              <w:t xml:space="preserve"> (licences, maintenance)</w:t>
            </w:r>
          </w:p>
        </w:tc>
        <w:tc>
          <w:tcPr/>
          <w:p>
            <w:pPr>
              <w:pStyle w:val="Compact"/>
              <w:jc w:val="left"/>
            </w:pPr>
            <w:r>
              <w:t xml:space="preserve">115 000</w:t>
            </w:r>
          </w:p>
        </w:tc>
        <w:tc>
          <w:tcPr/>
          <w:p>
            <w:pPr>
              <w:pStyle w:val="Compact"/>
              <w:jc w:val="left"/>
            </w:pPr>
            <w:r>
              <w:t xml:space="preserve">3,1%</w:t>
            </w:r>
          </w:p>
        </w:tc>
      </w:tr>
      <w:tr>
        <w:tc>
          <w:tcPr/>
          <w:p>
            <w:pPr>
              <w:pStyle w:val="Compact"/>
              <w:jc w:val="left"/>
            </w:pPr>
            <w:r>
              <w:rPr>
                <w:bCs/>
                <w:b/>
              </w:rPr>
              <w:t xml:space="preserve">Formation</w:t>
            </w:r>
          </w:p>
        </w:tc>
        <w:tc>
          <w:tcPr/>
          <w:p>
            <w:pPr>
              <w:pStyle w:val="Compact"/>
              <w:jc w:val="left"/>
            </w:pPr>
            <w:r>
              <w:t xml:space="preserve">37 000</w:t>
            </w:r>
          </w:p>
        </w:tc>
        <w:tc>
          <w:tcPr/>
          <w:p>
            <w:pPr>
              <w:pStyle w:val="Compact"/>
              <w:jc w:val="left"/>
            </w:pPr>
            <w:r>
              <w:t xml:space="preserve">2,8%</w:t>
            </w:r>
          </w:p>
        </w:tc>
      </w:tr>
      <w:tr>
        <w:tc>
          <w:tcPr/>
          <w:p>
            <w:pPr>
              <w:pStyle w:val="Compact"/>
              <w:jc w:val="left"/>
            </w:pPr>
            <w:r>
              <w:rPr>
                <w:bCs/>
                <w:b/>
              </w:rPr>
              <w:t xml:space="preserve">Services professionnels</w:t>
            </w:r>
            <w:r>
              <w:t xml:space="preserve"> (compte, juridique, HSE)</w:t>
            </w:r>
          </w:p>
        </w:tc>
        <w:tc>
          <w:tcPr/>
          <w:p>
            <w:pPr>
              <w:pStyle w:val="Compact"/>
              <w:jc w:val="left"/>
            </w:pPr>
            <w:r>
              <w:t xml:space="preserve">42 400</w:t>
            </w:r>
          </w:p>
        </w:tc>
        <w:tc>
          <w:tcPr/>
          <w:p>
            <w:pPr>
              <w:pStyle w:val="Compact"/>
              <w:jc w:val="left"/>
            </w:pPr>
            <w:r>
              <w:t xml:space="preserve">4,1%</w:t>
            </w:r>
          </w:p>
        </w:tc>
      </w:tr>
      <w:tr>
        <w:tc>
          <w:tcPr/>
          <w:p>
            <w:pPr>
              <w:pStyle w:val="Compact"/>
              <w:jc w:val="left"/>
            </w:pPr>
            <w:r>
              <w:rPr>
                <w:bCs/>
                <w:b/>
              </w:rPr>
              <w:t xml:space="preserve">TOTAL OPEX ANNÉE 1</w:t>
            </w:r>
          </w:p>
        </w:tc>
        <w:tc>
          <w:tcPr/>
          <w:p>
            <w:pPr>
              <w:pStyle w:val="Compact"/>
              <w:jc w:val="left"/>
            </w:pPr>
            <w:r>
              <w:t xml:space="preserve">1 791 995</w:t>
            </w:r>
          </w:p>
        </w:tc>
        <w:tc>
          <w:tcPr/>
          <w:p>
            <w:pPr>
              <w:pStyle w:val="Compact"/>
              <w:jc w:val="left"/>
            </w:pPr>
            <w:r>
              <w:t xml:space="preserve">100%</w:t>
            </w:r>
          </w:p>
        </w:tc>
      </w:tr>
    </w:tbl>
    <w:p>
      <w:pPr>
        <w:pStyle w:val="BodyText"/>
      </w:pPr>
      <w:r>
        <w:rPr>
          <w:iCs/>
          <w:i/>
        </w:rPr>
        <w:t xml:space="preserve">*chevauchements entre catégories</w:t>
      </w:r>
    </w:p>
    <w:p>
      <w:pPr>
        <w:pStyle w:val="BodyText"/>
      </w:pPr>
      <w:r>
        <w:rPr>
          <w:bCs/>
          <w:b/>
        </w:rPr>
        <w:t xml:space="preserve">OPEX consolidé année 1 : 1 791 995$</w:t>
      </w:r>
      <w:r>
        <w:t xml:space="preserve"> (montée en charge progressive 50% capacité)</w:t>
      </w:r>
    </w:p>
    <w:p>
      <w:pPr>
        <w:pStyle w:val="BodyText"/>
      </w:pPr>
      <w:r>
        <w:rPr>
          <w:bCs/>
          <w:b/>
        </w:rPr>
        <w:t xml:space="preserve">Synthèse budgétaire consolidée</w:t>
      </w:r>
    </w:p>
    <w:tbl>
      <w:tblPr>
        <w:tblStyle w:val="Table"/>
        <w:tblW w:type="pct" w:w="4865"/>
        <w:tblLook w:firstRow="1" w:lastRow="0" w:firstColumn="0" w:lastColumn="0" w:noHBand="0" w:noVBand="0" w:val="0020"/>
        <w:jc w:val="start"/>
      </w:tblPr>
      <w:tblGrid>
        <w:gridCol w:w="2568"/>
        <w:gridCol w:w="2461"/>
        <w:gridCol w:w="2675"/>
      </w:tblGrid>
      <w:tr>
        <w:trPr>
          <w:tblHeader w:val="true"/>
        </w:trPr>
        <w:tc>
          <w:tcPr/>
          <w:p>
            <w:pPr>
              <w:pStyle w:val="Compact"/>
              <w:jc w:val="left"/>
            </w:pPr>
            <w:r>
              <w:rPr>
                <w:bCs/>
                <w:b/>
              </w:rPr>
              <w:t xml:space="preserve">Poste de dépense</w:t>
            </w:r>
          </w:p>
        </w:tc>
        <w:tc>
          <w:tcPr/>
          <w:p>
            <w:pPr>
              <w:pStyle w:val="Compact"/>
              <w:jc w:val="left"/>
            </w:pPr>
            <w:r>
              <w:rPr>
                <w:bCs/>
                <w:b/>
              </w:rPr>
              <w:t>CAPEX (Investissement)</w:t>
            </w:r>
          </w:p>
        </w:tc>
        <w:tc>
          <w:tcPr/>
          <w:p>
            <w:pPr>
              <w:pStyle w:val="Compact"/>
              <w:jc w:val="left"/>
            </w:pPr>
            <w:r>
              <w:rPr>
                <w:bCs/>
                <w:b/>
              </w:rPr>
              <w:t>OPEX (Fonctionnement/an)</w:t>
            </w:r>
          </w:p>
        </w:tc>
      </w:tr>
      <w:tr>
        <w:tc>
          <w:tcPr/>
          <w:p>
            <w:pPr>
              <w:pStyle w:val="Compact"/>
              <w:jc w:val="left"/>
            </w:pPr>
            <w:r>
              <w:rPr>
                <w:bCs/>
                <w:b/>
              </w:rPr>
              <w:t>Infrastructure &amp; Bâtiments</w:t>
            </w:r>
          </w:p>
        </w:tc>
        <w:tc>
          <w:tcPr/>
          <w:p>
            <w:pPr>
              <w:pStyle w:val="Compact"/>
              <w:jc w:val="left"/>
            </w:pPr>
            <w:r>
              <w:t xml:space="preserve">570 000 $</w:t>
            </w:r>
          </w:p>
        </w:tc>
        <w:tc>
          <w:tcPr/>
          <w:p>
            <w:pPr>
              <w:pStyle w:val="Compact"/>
              <w:jc w:val="left"/>
            </w:pPr>
            <w:r>
              <w:t xml:space="preserve">27 000 $</w:t>
            </w:r>
          </w:p>
        </w:tc>
      </w:tr>
      <w:tr>
        <w:tc>
          <w:tcPr/>
          <w:p>
            <w:pPr>
              <w:pStyle w:val="Compact"/>
              <w:jc w:val="left"/>
            </w:pPr>
            <w:r>
              <w:rPr>
                <w:bCs/>
                <w:b/>
              </w:rPr>
              <w:t>Utilities (Élec/Eau/Assain.)</w:t>
            </w:r>
          </w:p>
        </w:tc>
        <w:tc>
          <w:tcPr/>
          <w:p>
            <w:pPr>
              <w:pStyle w:val="Compact"/>
              <w:jc w:val="left"/>
            </w:pPr>
            <w:r>
              <w:t xml:space="preserve">375 000 $</w:t>
            </w:r>
          </w:p>
        </w:tc>
        <w:tc>
          <w:tcPr/>
          <w:p>
            <w:pPr>
              <w:pStyle w:val="Compact"/>
              <w:jc w:val="left"/>
            </w:pPr>
            <w:r>
              <w:t xml:space="preserve">93 717 $</w:t>
            </w:r>
          </w:p>
        </w:tc>
      </w:tr>
      <w:tr>
        <w:tc>
          <w:tcPr/>
          <w:p>
            <w:pPr>
              <w:pStyle w:val="Compact"/>
              <w:jc w:val="left"/>
            </w:pPr>
            <w:r>
              <w:rPr>
                <w:bCs/>
                <w:b/>
              </w:rPr>
              <w:t>Véhicules &amp; Manutention</w:t>
            </w:r>
          </w:p>
        </w:tc>
        <w:tc>
          <w:tcPr/>
          <w:p>
            <w:pPr>
              <w:pStyle w:val="Compact"/>
              <w:jc w:val="left"/>
            </w:pPr>
            <w:r>
              <w:t xml:space="preserve">1 785 000 $</w:t>
            </w:r>
          </w:p>
        </w:tc>
        <w:tc>
          <w:tcPr/>
          <w:p>
            <w:pPr>
              <w:pStyle w:val="Compact"/>
              <w:jc w:val="left"/>
            </w:pPr>
            <w:r>
              <w:t xml:space="preserve">99 499 $</w:t>
            </w:r>
          </w:p>
        </w:tc>
      </w:tr>
      <w:tr>
        <w:tc>
          <w:tcPr/>
          <w:p>
            <w:pPr>
              <w:pStyle w:val="Compact"/>
              <w:jc w:val="left"/>
            </w:pPr>
            <w:r>
              <w:rPr>
                <w:bCs/>
                <w:b/>
              </w:rPr>
              <w:t xml:space="preserve">Sécurité &amp; Divers</w:t>
            </w:r>
          </w:p>
        </w:tc>
        <w:tc>
          <w:tcPr/>
          <w:p>
            <w:pPr>
              <w:pStyle w:val="Compact"/>
              <w:jc w:val="left"/>
            </w:pPr>
            <w:r>
              <w:t xml:space="preserve">67 263 $</w:t>
            </w:r>
          </w:p>
        </w:tc>
        <w:tc>
          <w:tcPr/>
          <w:p>
            <w:pPr>
              <w:pStyle w:val="Compact"/>
              <w:jc w:val="left"/>
            </w:pPr>
            <w:r>
              <w:t xml:space="preserve">47 700 $</w:t>
            </w:r>
          </w:p>
        </w:tc>
      </w:tr>
      <w:tr>
        <w:tc>
          <w:tcPr/>
          <w:p>
            <w:pPr>
              <w:pStyle w:val="Compact"/>
              <w:jc w:val="left"/>
            </w:pPr>
            <w:r>
              <w:rPr>
                <w:bCs/>
                <w:b/>
              </w:rPr>
              <w:t xml:space="preserve">Imprévus (10%)</w:t>
            </w:r>
          </w:p>
        </w:tc>
        <w:tc>
          <w:tcPr/>
          <w:p>
            <w:pPr>
              <w:pStyle w:val="Compact"/>
              <w:jc w:val="left"/>
            </w:pPr>
            <w:r>
              <w:t xml:space="preserve">70 000 $</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3 349 480 $</w:t>
            </w:r>
          </w:p>
        </w:tc>
        <w:tc>
          <w:tcPr/>
          <w:p>
            <w:pPr>
              <w:pStyle w:val="Compact"/>
              <w:jc w:val="left"/>
            </w:pPr>
            <w:r>
              <w:rPr>
                <w:bCs/>
                <w:b/>
              </w:rPr>
              <w:t xml:space="preserve">556 541 $</w:t>
            </w:r>
          </w:p>
        </w:tc>
      </w:tr>
    </w:tbl>
    <w:p>
      <w:pPr>
        <w:pStyle w:val="BodyText"/>
      </w:pPr>
      <w:r>
        <w:rPr>
          <w:bCs/>
          <w:b/>
          <w:iCs/>
          <w:i/>
        </w:rPr>
        <w:t xml:space="preserve">Note :</w:t>
      </w:r>
      <w:r>
        <w:rPr>
          <w:iCs/>
          <w:i/>
        </w:rPr>
        <w:t xml:space="preserve"> le CAPEX total incluant les machines de production (2 120K$) s’élève à environ </w:t>
      </w:r>
      <w:r>
        <w:rPr>
          <w:bCs/>
          <w:b/>
          <w:iCs/>
          <w:i/>
        </w:rPr>
        <w:t xml:space="preserve">1,35M$</w:t>
      </w:r>
      <w:r>
        <w:rPr>
          <w:iCs/>
          <w:i/>
        </w:rPr>
        <w:t xml:space="preserve">. Le point d’équilibre (breakeven) est projeté au </w:t>
      </w:r>
      <w:r>
        <w:rPr>
          <w:bCs/>
          <w:b/>
          <w:iCs/>
          <w:i/>
        </w:rPr>
        <w:t xml:space="preserve">mois 18</w:t>
      </w:r>
      <w:r>
        <w:rPr>
          <w:iCs/>
          <w:i/>
        </w:rPr>
        <w:t xml:space="preserve">.</w:t>
      </w:r>
    </w:p>
    <w:p>
      <w:pPr>
        <w:pStyle w:val="BodyText"/>
      </w:pPr>
      <w:r>
        <w:rPr>
          <w:bCs/>
          <w:b/>
        </w:rPr>
        <w:t xml:space="preserve">Besoins de financement phase 1-2 (18 mois)</w:t>
      </w:r>
    </w:p>
    <w:tbl>
      <w:tblPr>
        <w:tblStyle w:val="Table"/>
        <w:tblW w:type="pct" w:w="4889"/>
        <w:tblLook w:firstRow="1" w:lastRow="0" w:firstColumn="0" w:lastColumn="0" w:noHBand="0" w:noVBand="0" w:val="0020"/>
        <w:jc w:val="start"/>
      </w:tblPr>
      <w:tblGrid>
        <w:gridCol w:w="1056"/>
        <w:gridCol w:w="968"/>
        <w:gridCol w:w="1232"/>
        <w:gridCol w:w="1496"/>
        <w:gridCol w:w="1408"/>
        <w:gridCol w:w="1584"/>
      </w:tblGrid>
      <w:tr>
        <w:trPr>
          <w:tblHeader w:val="true"/>
        </w:trPr>
        <w:tc>
          <w:tcPr/>
          <w:p>
            <w:pPr>
              <w:pStyle w:val="Compact"/>
              <w:jc w:val="left"/>
            </w:pPr>
            <w:r>
              <w:rPr>
                <w:bCs/>
                <w:b/>
              </w:rPr>
              <w:t xml:space="preserve">Phase</w:t>
            </w:r>
          </w:p>
        </w:tc>
        <w:tc>
          <w:tcPr/>
          <w:p>
            <w:pPr>
              <w:pStyle w:val="Compact"/>
              <w:jc w:val="left"/>
            </w:pPr>
            <w:r>
              <w:rPr>
                <w:bCs/>
                <w:b/>
              </w:rPr>
              <w:t xml:space="preserve">Mois</w:t>
            </w:r>
          </w:p>
        </w:tc>
        <w:tc>
          <w:tcPr/>
          <w:p>
            <w:pPr>
              <w:pStyle w:val="Compact"/>
              <w:jc w:val="left"/>
            </w:pPr>
            <w:r>
              <w:rPr>
                <w:bCs/>
                <w:b/>
              </w:rPr>
              <w:t xml:space="preserve">CAPEX ($)</w:t>
            </w:r>
          </w:p>
        </w:tc>
        <w:tc>
          <w:tcPr/>
          <w:p>
            <w:pPr>
              <w:pStyle w:val="Compact"/>
              <w:jc w:val="left"/>
            </w:pPr>
            <w:r>
              <w:rPr>
                <w:bCs/>
                <w:b/>
              </w:rPr>
              <w:t>OPEX cumulé ($)</w:t>
            </w:r>
          </w:p>
        </w:tc>
        <w:tc>
          <w:tcPr/>
          <w:p>
            <w:pPr>
              <w:pStyle w:val="Compact"/>
              <w:jc w:val="left"/>
            </w:pPr>
            <w:r>
              <w:rPr>
                <w:bCs/>
                <w:b/>
              </w:rPr>
              <w:t xml:space="preserve">Total ($)</w:t>
            </w:r>
          </w:p>
        </w:tc>
        <w:tc>
          <w:tcPr/>
          <w:p>
            <w:pPr>
              <w:pStyle w:val="Compact"/>
              <w:jc w:val="left"/>
            </w:pPr>
            <w:r>
              <w:rPr>
                <w:bCs/>
                <w:b/>
              </w:rPr>
              <w:t xml:space="preserve">Financement</w:t>
            </w:r>
          </w:p>
        </w:tc>
      </w:tr>
      <w:tr>
        <w:tc>
          <w:tcPr/>
          <w:p>
            <w:pPr>
              <w:pStyle w:val="Compact"/>
              <w:jc w:val="left"/>
            </w:pPr>
            <w:r>
              <w:rPr>
                <w:bCs/>
                <w:b/>
              </w:rPr>
              <w:t xml:space="preserve">Phase 0</w:t>
            </w:r>
          </w:p>
        </w:tc>
        <w:tc>
          <w:tcPr/>
          <w:p>
            <w:pPr>
              <w:pStyle w:val="Compact"/>
              <w:jc w:val="left"/>
            </w:pPr>
            <w:r>
              <w:t xml:space="preserve">M0-3</w:t>
            </w:r>
          </w:p>
        </w:tc>
        <w:tc>
          <w:tcPr/>
          <w:p>
            <w:pPr>
              <w:pStyle w:val="Compact"/>
              <w:jc w:val="left"/>
            </w:pPr>
            <w:r>
              <w:t xml:space="preserve">250 000</w:t>
            </w:r>
          </w:p>
        </w:tc>
        <w:tc>
          <w:tcPr/>
          <w:p>
            <w:pPr>
              <w:pStyle w:val="Compact"/>
              <w:jc w:val="left"/>
            </w:pPr>
            <w:r>
              <w:t xml:space="preserve">0</w:t>
            </w:r>
          </w:p>
        </w:tc>
        <w:tc>
          <w:tcPr/>
          <w:p>
            <w:pPr>
              <w:pStyle w:val="Compact"/>
              <w:jc w:val="left"/>
            </w:pPr>
            <w:r>
              <w:t xml:space="preserve">250 000</w:t>
            </w:r>
          </w:p>
        </w:tc>
        <w:tc>
          <w:tcPr/>
          <w:p>
            <w:pPr>
              <w:pStyle w:val="Compact"/>
              <w:jc w:val="left"/>
            </w:pPr>
            <w:r>
              <w:t>100% investisseur</w:t>
            </w:r>
          </w:p>
        </w:tc>
      </w:tr>
      <w:tr>
        <w:tc>
          <w:tcPr/>
          <w:p>
            <w:pPr>
              <w:pStyle w:val="Compact"/>
              <w:jc w:val="left"/>
            </w:pPr>
            <w:r>
              <w:rPr>
                <w:bCs/>
                <w:b/>
              </w:rPr>
              <w:t xml:space="preserve">Phase 1</w:t>
            </w:r>
          </w:p>
        </w:tc>
        <w:tc>
          <w:tcPr/>
          <w:p>
            <w:pPr>
              <w:pStyle w:val="Compact"/>
              <w:jc w:val="left"/>
            </w:pPr>
            <w:r>
              <w:t xml:space="preserve">M4-6</w:t>
            </w:r>
          </w:p>
        </w:tc>
        <w:tc>
          <w:tcPr/>
          <w:p>
            <w:pPr>
              <w:pStyle w:val="Compact"/>
              <w:jc w:val="left"/>
            </w:pPr>
            <w:r>
              <w:t xml:space="preserve">47 817</w:t>
            </w:r>
          </w:p>
        </w:tc>
        <w:tc>
          <w:tcPr/>
          <w:p>
            <w:pPr>
              <w:pStyle w:val="Compact"/>
              <w:jc w:val="left"/>
            </w:pPr>
            <w:r>
              <w:t xml:space="preserve">180.000</w:t>
            </w:r>
          </w:p>
        </w:tc>
        <w:tc>
          <w:tcPr/>
          <w:p>
            <w:pPr>
              <w:pStyle w:val="Compact"/>
              <w:jc w:val="left"/>
            </w:pPr>
            <w:r>
              <w:t xml:space="preserve">260.000</w:t>
            </w:r>
          </w:p>
        </w:tc>
        <w:tc>
          <w:tcPr/>
          <w:p>
            <w:pPr>
              <w:pStyle w:val="Compact"/>
              <w:jc w:val="left"/>
            </w:pPr>
            <w:r>
              <w:t>Prêt 30K + sub 30K + CA</w:t>
            </w:r>
          </w:p>
        </w:tc>
      </w:tr>
      <w:tr>
        <w:tc>
          <w:tcPr/>
          <w:p>
            <w:pPr>
              <w:pStyle w:val="Compact"/>
              <w:jc w:val="left"/>
            </w:pPr>
            <w:r>
              <w:rPr>
                <w:bCs/>
                <w:b/>
              </w:rPr>
              <w:t xml:space="preserve">Phase 2</w:t>
            </w:r>
          </w:p>
        </w:tc>
        <w:tc>
          <w:tcPr/>
          <w:p>
            <w:pPr>
              <w:pStyle w:val="Compact"/>
              <w:jc w:val="left"/>
            </w:pPr>
            <w:r>
              <w:t xml:space="preserve">M7-18</w:t>
            </w:r>
          </w:p>
        </w:tc>
        <w:tc>
          <w:tcPr/>
          <w:p>
            <w:pPr>
              <w:pStyle w:val="Compact"/>
              <w:jc w:val="left"/>
            </w:pPr>
            <w:r>
              <w:t xml:space="preserve">6 125 370</w:t>
            </w:r>
          </w:p>
        </w:tc>
        <w:tc>
          <w:tcPr/>
          <w:p>
            <w:pPr>
              <w:pStyle w:val="Compact"/>
              <w:jc w:val="left"/>
            </w:pPr>
            <w:r>
              <w:t xml:space="preserve">0</w:t>
            </w:r>
          </w:p>
        </w:tc>
        <w:tc>
          <w:tcPr/>
          <w:p>
            <w:pPr>
              <w:pStyle w:val="Compact"/>
              <w:jc w:val="left"/>
            </w:pPr>
            <w:r>
              <w:t xml:space="preserve">6 125 370</w:t>
            </w:r>
          </w:p>
        </w:tc>
        <w:tc>
          <w:tcPr/>
          <w:p>
            <w:pPr>
              <w:pStyle w:val="Compact"/>
              <w:jc w:val="left"/>
            </w:pPr>
            <w:r>
              <w:t xml:space="preserve">CA + série A 200K</w:t>
            </w:r>
          </w:p>
        </w:tc>
      </w:tr>
      <w:tr>
        <w:tc>
          <w:tcPr/>
          <w:p>
            <w:pPr>
              <w:pStyle w:val="Compact"/>
              <w:jc w:val="left"/>
            </w:pPr>
            <w:r>
              <w:rPr>
                <w:bCs/>
                <w:b/>
              </w:rPr>
              <w:t>TOTAL 18 mois</w:t>
            </w:r>
          </w:p>
        </w:tc>
        <w:tc>
          <w:tcPr/>
          <w:p>
            <w:pPr>
              <w:pStyle w:val="Compact"/>
              <w:jc w:val="left"/>
            </w:pPr>
            <w:r>
              <w:t xml:space="preserve">M0-18</w:t>
            </w:r>
          </w:p>
        </w:tc>
        <w:tc>
          <w:tcPr/>
          <w:p>
            <w:pPr>
              <w:pStyle w:val="Compact"/>
              <w:jc w:val="left"/>
            </w:pPr>
            <w:r>
              <w:rPr>
                <w:bCs/>
                <w:b/>
              </w:rPr>
              <w:t xml:space="preserve">410.000</w:t>
            </w:r>
          </w:p>
        </w:tc>
        <w:tc>
          <w:tcPr/>
          <w:p>
            <w:pPr>
              <w:pStyle w:val="Compact"/>
              <w:jc w:val="left"/>
            </w:pPr>
            <w:r>
              <w:rPr>
                <w:bCs/>
                <w:b/>
              </w:rPr>
              <w:t xml:space="preserve">825.000</w:t>
            </w:r>
          </w:p>
        </w:tc>
        <w:tc>
          <w:tcPr/>
          <w:p>
            <w:pPr>
              <w:pStyle w:val="Compact"/>
              <w:jc w:val="left"/>
            </w:pPr>
            <w:r>
              <w:rPr>
                <w:bCs/>
                <w:b/>
              </w:rPr>
              <w:t xml:space="preserve">1.235.000</w:t>
            </w:r>
          </w:p>
        </w:tc>
        <w:tc>
          <w:tcPr/>
          <w:p>
            <w:pPr>
              <w:pStyle w:val="Compact"/>
              <w:jc w:val="left"/>
            </w:pPr>
            <w:r>
              <w:rPr>
                <w:bCs/>
                <w:b/>
              </w:rPr>
              <w:t>Mix financements</w:t>
            </w:r>
          </w:p>
        </w:tc>
      </w:tr>
    </w:tbl>
    <w:p>
      <w:pPr>
        <w:pStyle w:val="BodyText"/>
      </w:pPr>
      <w:r>
        <w:rPr>
          <w:bCs/>
          <w:b/>
        </w:rPr>
        <w:t xml:space="preserve">Point d’équilibre :</w:t>
      </w:r>
      <w:r>
        <w:t xml:space="preserve"> M12 (EBITDA mensuel positif). </w:t>
      </w:r>
      <w:r>
        <w:rPr>
          <w:bCs/>
          <w:b/>
        </w:rPr>
        <w:t xml:space="preserve">Cash-flow positif :</w:t>
      </w:r>
      <w:r>
        <w:t xml:space="preserve"> à partir de M19</w:t>
      </w:r>
    </w:p>
    <w:bookmarkEnd w:id="489"/>
    <w:bookmarkStart w:id="490" w:name="points-clés-à-retenir"/>
    <w:p>
      <w:pPr>
        <w:pStyle w:val="Heading3"/>
      </w:pPr>
      <w:r>
        <w:t xml:space="preserve">Points clés à retenir</w:t>
      </w:r>
    </w:p>
    <w:p>
      <w:pPr>
        <w:pStyle w:val="FirstParagraph"/>
      </w:pPr>
      <w:r>
        <w:rPr>
          <w:bCs/>
          <w:b/>
        </w:rPr>
        <w:t xml:space="preserve">Ressources validées</w:t>
      </w:r>
    </w:p>
    <w:tbl>
      <w:tblPr>
        <w:tblStyle w:val="Table"/>
        <w:tblW w:type="pct" w:w="4873"/>
        <w:tblLook w:firstRow="1" w:lastRow="0" w:firstColumn="0" w:lastColumn="0" w:noHBand="0" w:noVBand="0" w:val="0020"/>
        <w:jc w:val="start"/>
      </w:tblPr>
      <w:tblGrid>
        <w:gridCol w:w="2105"/>
        <w:gridCol w:w="5614"/>
      </w:tblGrid>
      <w:tr>
        <w:trPr>
          <w:tblHeader w:val="true"/>
        </w:trPr>
        <w:tc>
          <w:tcPr/>
          <w:p>
            <w:pPr>
              <w:pStyle w:val="Compact"/>
              <w:jc w:val="left"/>
            </w:pPr>
            <w:r>
              <w:rPr>
                <w:bCs/>
                <w:b/>
              </w:rPr>
              <w:t xml:space="preserve">Équipements</w:t>
            </w:r>
          </w:p>
        </w:tc>
        <w:tc>
          <w:tcPr/>
          <w:p>
            <w:pPr>
              <w:pStyle w:val="Compact"/>
              <w:jc w:val="left"/>
            </w:pPr>
            <w:r>
              <w:t>3 fournisseurs identifiés (Wanrooe, Ankur, alternatives), process achat détaillé</w:t>
            </w:r>
          </w:p>
        </w:tc>
      </w:tr>
      <w:tr>
        <w:tc>
          <w:tcPr/>
          <w:p>
            <w:pPr>
              <w:pStyle w:val="Compact"/>
              <w:jc w:val="left"/>
            </w:pPr>
            <w:r>
              <w:rPr>
                <w:bCs/>
                <w:b/>
              </w:rPr>
              <w:t xml:space="preserve">Infrastructure</w:t>
            </w:r>
          </w:p>
        </w:tc>
        <w:tc>
          <w:tcPr/>
          <w:p>
            <w:pPr>
              <w:pStyle w:val="Compact"/>
              <w:jc w:val="left"/>
            </w:pPr>
            <w:r>
              <w:t>Site Kinkole 8.000m², bail 25 ans, bâtiments modulaires (containers)</w:t>
            </w:r>
          </w:p>
        </w:tc>
      </w:tr>
      <w:tr>
        <w:tc>
          <w:tcPr/>
          <w:p>
            <w:pPr>
              <w:pStyle w:val="Compact"/>
              <w:jc w:val="left"/>
            </w:pPr>
            <w:r>
              <w:rPr>
                <w:bCs/>
                <w:b/>
              </w:rPr>
              <w:t xml:space="preserve">Équipe</w:t>
            </w:r>
          </w:p>
        </w:tc>
        <w:tc>
          <w:tcPr/>
          <w:p>
            <w:pPr>
              <w:pStyle w:val="Compact"/>
              <w:jc w:val="left"/>
            </w:pPr>
            <w:r>
              <w:t>15 fiches de poste complètes, plan de recrutement 91 personne An1</w:t>
            </w:r>
          </w:p>
        </w:tc>
      </w:tr>
      <w:tr>
        <w:tc>
          <w:tcPr/>
          <w:p>
            <w:pPr>
              <w:pStyle w:val="Compact"/>
              <w:jc w:val="left"/>
            </w:pPr>
            <w:r>
              <w:rPr>
                <w:bCs/>
                <w:b/>
              </w:rPr>
              <w:t xml:space="preserve">Formation</w:t>
            </w:r>
          </w:p>
        </w:tc>
        <w:tc>
          <w:tcPr/>
          <w:p>
            <w:pPr>
              <w:pStyle w:val="Compact"/>
              <w:jc w:val="left"/>
            </w:pPr>
            <w:r>
              <w:t xml:space="preserve">Budget 29K$ An1 (Chine 5,5K + INPP 10K + continue 14K)</w:t>
            </w:r>
          </w:p>
        </w:tc>
      </w:tr>
      <w:tr>
        <w:tc>
          <w:tcPr/>
          <w:p>
            <w:pPr>
              <w:pStyle w:val="Compact"/>
              <w:jc w:val="left"/>
            </w:pPr>
            <w:r>
              <w:rPr>
                <w:bCs/>
                <w:b/>
              </w:rPr>
              <w:t xml:space="preserve">Partenaires</w:t>
            </w:r>
          </w:p>
        </w:tc>
        <w:tc>
          <w:tcPr/>
          <w:p>
            <w:pPr>
              <w:pStyle w:val="Compact"/>
              <w:jc w:val="left"/>
            </w:pPr>
            <w:r>
              <w:t xml:space="preserve">20+ identifiés (PAPREC, PNUD, BAD, cabinets RDC)</w:t>
            </w:r>
          </w:p>
        </w:tc>
      </w:tr>
      <w:tr>
        <w:tc>
          <w:tcPr/>
          <w:p>
            <w:pPr>
              <w:pStyle w:val="Compact"/>
              <w:jc w:val="left"/>
            </w:pPr>
            <w:r>
              <w:rPr>
                <w:bCs/>
                <w:b/>
              </w:rPr>
              <w:t xml:space="preserve">Outils</w:t>
            </w:r>
          </w:p>
        </w:tc>
        <w:tc>
          <w:tcPr/>
          <w:p>
            <w:pPr>
              <w:pStyle w:val="Compact"/>
              <w:jc w:val="left"/>
            </w:pPr>
            <w:r>
              <w:t xml:space="preserve">ERP Odoo, CRM HubSpot, IT 18K$, télécoms 6K$/an</w:t>
            </w:r>
          </w:p>
        </w:tc>
      </w:tr>
      <w:tr>
        <w:tc>
          <w:tcPr/>
          <w:p>
            <w:pPr>
              <w:pStyle w:val="Compact"/>
              <w:jc w:val="left"/>
            </w:pPr>
            <w:r>
              <w:rPr>
                <w:bCs/>
                <w:b/>
              </w:rPr>
              <w:t xml:space="preserve">Véhicules</w:t>
            </w:r>
          </w:p>
        </w:tc>
        <w:tc>
          <w:tcPr/>
          <w:p>
            <w:pPr>
              <w:pStyle w:val="Compact"/>
              <w:jc w:val="left"/>
            </w:pPr>
            <w:r>
              <w:t xml:space="preserve">3 campions + 2 utilitaires + chariots (155k$)</w:t>
            </w:r>
          </w:p>
        </w:tc>
      </w:tr>
      <w:tr>
        <w:tc>
          <w:tcPr/>
          <w:p>
            <w:pPr>
              <w:pStyle w:val="Compact"/>
              <w:jc w:val="left"/>
            </w:pPr>
            <w:r>
              <w:rPr>
                <w:bCs/>
                <w:b/>
              </w:rPr>
              <w:t xml:space="preserve">Sécurité</w:t>
            </w:r>
          </w:p>
        </w:tc>
        <w:tc>
          <w:tcPr/>
          <w:p>
            <w:pPr>
              <w:pStyle w:val="Compact"/>
              <w:jc w:val="left"/>
            </w:pPr>
            <w:r>
              <w:t xml:space="preserve">Gardiennage 24/7 + électronique (11K$)</w:t>
            </w:r>
          </w:p>
        </w:tc>
      </w:tr>
    </w:tbl>
    <w:p>
      <w:pPr>
        <w:pStyle w:val="BodyText"/>
      </w:pPr>
      <w:r>
        <w:rPr>
          <w:bCs/>
          <w:b/>
        </w:rPr>
        <w:t xml:space="preserve">Décisions critiques prises</w:t>
      </w:r>
    </w:p>
    <w:p>
      <w:pPr>
        <w:numPr>
          <w:ilvl w:val="0"/>
          <w:numId w:val="2350"/>
        </w:numPr>
      </w:pPr>
      <w:r>
        <w:rPr>
          <w:bCs/>
          <w:b/>
        </w:rPr>
        <w:t xml:space="preserve">Site :</w:t>
      </w:r>
      <w:r>
        <w:t xml:space="preserve"> zone industrielle Kinkole</w:t>
      </w:r>
    </w:p>
    <w:p>
      <w:pPr>
        <w:numPr>
          <w:ilvl w:val="0"/>
          <w:numId w:val="2350"/>
        </w:numPr>
      </w:pPr>
      <w:r>
        <w:rPr>
          <w:bCs/>
          <w:b/>
        </w:rPr>
        <w:t xml:space="preserve">Bâtiments :</w:t>
      </w:r>
      <w:r>
        <w:t xml:space="preserve"> containters modulaires</w:t>
      </w:r>
    </w:p>
    <w:p>
      <w:pPr>
        <w:numPr>
          <w:ilvl w:val="0"/>
          <w:numId w:val="2350"/>
        </w:numPr>
      </w:pPr>
      <w:r>
        <w:rPr>
          <w:bCs/>
          <w:b/>
        </w:rPr>
        <w:t xml:space="preserve">Électricité :</w:t>
      </w:r>
      <w:r>
        <w:t xml:space="preserve"> groupe secours obligatoire</w:t>
      </w:r>
    </w:p>
    <w:p>
      <w:pPr>
        <w:numPr>
          <w:ilvl w:val="0"/>
          <w:numId w:val="2350"/>
        </w:numPr>
      </w:pPr>
      <w:r>
        <w:rPr>
          <w:bCs/>
          <w:b/>
        </w:rPr>
        <w:t xml:space="preserve">Eau :</w:t>
      </w:r>
      <w:r>
        <w:t xml:space="preserve"> forage propre (économie + fiabilité vs REGIDESO)</w:t>
      </w:r>
    </w:p>
    <w:p>
      <w:pPr>
        <w:numPr>
          <w:ilvl w:val="0"/>
          <w:numId w:val="2350"/>
        </w:numPr>
      </w:pPr>
      <w:r>
        <w:rPr>
          <w:bCs/>
          <w:b/>
        </w:rPr>
        <w:t xml:space="preserve">Véhicules :</w:t>
      </w:r>
      <w:r>
        <w:t xml:space="preserve"> mix neuf/occasion (priorisation camions)</w:t>
      </w:r>
    </w:p>
    <w:p>
      <w:pPr>
        <w:numPr>
          <w:ilvl w:val="0"/>
          <w:numId w:val="2350"/>
        </w:numPr>
      </w:pPr>
      <w:r>
        <w:rPr>
          <w:bCs/>
          <w:b/>
        </w:rPr>
        <w:t xml:space="preserve">RH :</w:t>
      </w:r>
      <w:r>
        <w:t xml:space="preserve"> recrutement local prioritaire (coûts modérés, connaissance terrain)</w:t>
      </w:r>
    </w:p>
    <w:p>
      <w:pPr>
        <w:numPr>
          <w:ilvl w:val="0"/>
          <w:numId w:val="2350"/>
        </w:numPr>
      </w:pPr>
      <w:r>
        <w:rPr>
          <w:bCs/>
          <w:b/>
        </w:rPr>
        <w:t xml:space="preserve">Formation :</w:t>
      </w:r>
      <w:r>
        <w:t xml:space="preserve"> INPP local + missions Chine stratégique</w:t>
      </w:r>
    </w:p>
    <w:p>
      <w:pPr>
        <w:pStyle w:val="FirstParagraph"/>
      </w:pPr>
      <w:r>
        <w:rPr>
          <w:bCs/>
          <w:b/>
        </w:rPr>
        <w:t xml:space="preserve">Risques identifiés &amp; mitigation</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rPr>
                <w:bCs/>
                <w:b/>
              </w:rPr>
              <w:t xml:space="preserve">Risque</w:t>
            </w:r>
          </w:p>
        </w:tc>
        <w:tc>
          <w:tcPr/>
          <w:p>
            <w:pPr>
              <w:pStyle w:val="Compact"/>
              <w:jc w:val="left"/>
            </w:pPr>
            <w:r>
              <w:rPr>
                <w:bCs/>
                <w:b/>
              </w:rPr>
              <w:t xml:space="preserve">Impact</w:t>
            </w:r>
          </w:p>
        </w:tc>
        <w:tc>
          <w:tcPr/>
          <w:p>
            <w:pPr>
              <w:pStyle w:val="Compact"/>
              <w:jc w:val="left"/>
            </w:pPr>
            <w:r>
              <w:rPr>
                <w:bCs/>
                <w:b/>
              </w:rPr>
              <w:t xml:space="preserve">Probabilité</w:t>
            </w:r>
          </w:p>
        </w:tc>
        <w:tc>
          <w:tcPr/>
          <w:p>
            <w:pPr>
              <w:pStyle w:val="Compact"/>
              <w:jc w:val="left"/>
            </w:pPr>
            <w:r>
              <w:rPr>
                <w:bCs/>
                <w:b/>
              </w:rPr>
              <w:t xml:space="preserve">Mitigation</w:t>
            </w:r>
          </w:p>
        </w:tc>
      </w:tr>
      <w:tr>
        <w:tc>
          <w:tcPr/>
          <w:p>
            <w:pPr>
              <w:pStyle w:val="Compact"/>
              <w:jc w:val="left"/>
            </w:pPr>
            <w:r>
              <w:rPr>
                <w:bCs/>
                <w:b/>
              </w:rPr>
              <w:t>Délai import équipement (+6 mois)</w:t>
            </w:r>
          </w:p>
        </w:tc>
        <w:tc>
          <w:tcPr/>
          <w:p>
            <w:pPr>
              <w:pStyle w:val="Compact"/>
              <w:jc w:val="left"/>
            </w:pPr>
            <w:r>
              <w:t xml:space="preserve">Élevé</w:t>
            </w:r>
          </w:p>
        </w:tc>
        <w:tc>
          <w:tcPr/>
          <w:p>
            <w:pPr>
              <w:pStyle w:val="Compact"/>
              <w:jc w:val="left"/>
            </w:pPr>
            <w:r>
              <w:t xml:space="preserve">Moyenne</w:t>
            </w:r>
          </w:p>
        </w:tc>
        <w:tc>
          <w:tcPr/>
          <w:p>
            <w:pPr>
              <w:pStyle w:val="Compact"/>
              <w:jc w:val="left"/>
            </w:pPr>
            <w:r>
              <w:t>Commande M1, suivi hebdo, backup fournisseurs</w:t>
            </w:r>
          </w:p>
        </w:tc>
      </w:tr>
      <w:tr>
        <w:tc>
          <w:tcPr/>
          <w:p>
            <w:pPr>
              <w:pStyle w:val="Compact"/>
              <w:jc w:val="left"/>
            </w:pPr>
            <w:r>
              <w:rPr>
                <w:bCs/>
                <w:b/>
              </w:rPr>
              <w:t>Coupures SNEL fréquentes</w:t>
            </w:r>
          </w:p>
        </w:tc>
        <w:tc>
          <w:tcPr/>
          <w:p>
            <w:pPr>
              <w:pStyle w:val="Compact"/>
              <w:jc w:val="left"/>
            </w:pPr>
            <w:r>
              <w:t xml:space="preserve">Élevé</w:t>
            </w:r>
          </w:p>
        </w:tc>
        <w:tc>
          <w:tcPr/>
          <w:p>
            <w:pPr>
              <w:pStyle w:val="Compact"/>
              <w:jc w:val="left"/>
            </w:pPr>
            <w:r>
              <w:t xml:space="preserve">Élevé</w:t>
            </w:r>
          </w:p>
        </w:tc>
        <w:tc>
          <w:tcPr/>
          <w:p>
            <w:pPr>
              <w:pStyle w:val="Compact"/>
              <w:jc w:val="left"/>
            </w:pPr>
            <w:r>
              <w:t>Groupe 350 kVA + stock gasoil 48h</w:t>
            </w:r>
          </w:p>
        </w:tc>
      </w:tr>
      <w:tr>
        <w:tc>
          <w:tcPr/>
          <w:p>
            <w:pPr>
              <w:pStyle w:val="Compact"/>
              <w:jc w:val="left"/>
            </w:pPr>
            <w:r>
              <w:rPr>
                <w:bCs/>
                <w:b/>
              </w:rPr>
              <w:t>Difficulté recrutement Dir. Technique</w:t>
            </w:r>
          </w:p>
        </w:tc>
        <w:tc>
          <w:tcPr/>
          <w:p>
            <w:pPr>
              <w:pStyle w:val="Compact"/>
              <w:jc w:val="left"/>
            </w:pPr>
            <w:r>
              <w:t xml:space="preserve">Élevé</w:t>
            </w:r>
          </w:p>
        </w:tc>
        <w:tc>
          <w:tcPr/>
          <w:p>
            <w:pPr>
              <w:pStyle w:val="Compact"/>
              <w:jc w:val="left"/>
            </w:pPr>
            <w:r>
              <w:t xml:space="preserve">Moyenne</w:t>
            </w:r>
          </w:p>
        </w:tc>
        <w:tc>
          <w:tcPr/>
          <w:p>
            <w:pPr>
              <w:pStyle w:val="Compact"/>
              <w:jc w:val="left"/>
            </w:pPr>
            <w:r>
              <w:t>Process M1, cabinet spécialisé, réseau OK Plast</w:t>
            </w:r>
          </w:p>
        </w:tc>
      </w:tr>
      <w:tr>
        <w:tc>
          <w:tcPr/>
          <w:p>
            <w:pPr>
              <w:pStyle w:val="Compact"/>
              <w:jc w:val="left"/>
            </w:pPr>
            <w:r>
              <w:rPr>
                <w:bCs/>
                <w:b/>
              </w:rPr>
              <w:t>Dépassement budget infrastructure</w:t>
            </w:r>
          </w:p>
        </w:tc>
        <w:tc>
          <w:tcPr/>
          <w:p>
            <w:pPr>
              <w:pStyle w:val="Compact"/>
              <w:jc w:val="left"/>
            </w:pPr>
            <w:r>
              <w:t xml:space="preserve">Moyen</w:t>
            </w:r>
          </w:p>
        </w:tc>
        <w:tc>
          <w:tcPr/>
          <w:p>
            <w:pPr>
              <w:pStyle w:val="Compact"/>
              <w:jc w:val="left"/>
            </w:pPr>
            <w:r>
              <w:t xml:space="preserve">Moyenne</w:t>
            </w:r>
          </w:p>
        </w:tc>
        <w:tc>
          <w:tcPr/>
          <w:p>
            <w:pPr>
              <w:pStyle w:val="Compact"/>
              <w:jc w:val="left"/>
            </w:pPr>
            <w:r>
              <w:t>Imprévus 10% (70K$), options modulaires</w:t>
            </w:r>
          </w:p>
        </w:tc>
      </w:tr>
      <w:tr>
        <w:tc>
          <w:tcPr/>
          <w:p>
            <w:pPr>
              <w:pStyle w:val="Compact"/>
              <w:jc w:val="left"/>
            </w:pPr>
            <w:r>
              <w:rPr>
                <w:bCs/>
                <w:b/>
              </w:rPr>
              <w:t>Retard livraison véhicules</w:t>
            </w:r>
          </w:p>
        </w:tc>
        <w:tc>
          <w:tcPr/>
          <w:p>
            <w:pPr>
              <w:pStyle w:val="Compact"/>
              <w:jc w:val="left"/>
            </w:pPr>
            <w:r>
              <w:t xml:space="preserve">Moyen</w:t>
            </w:r>
          </w:p>
        </w:tc>
        <w:tc>
          <w:tcPr/>
          <w:p>
            <w:pPr>
              <w:pStyle w:val="Compact"/>
              <w:jc w:val="left"/>
            </w:pPr>
            <w:r>
              <w:t xml:space="preserve">Faible</w:t>
            </w:r>
          </w:p>
        </w:tc>
        <w:tc>
          <w:tcPr/>
          <w:p>
            <w:pPr>
              <w:pStyle w:val="Compact"/>
              <w:jc w:val="left"/>
            </w:pPr>
            <w:r>
              <w:t>Location transitoire, commandes anticipées</w:t>
            </w:r>
          </w:p>
        </w:tc>
      </w:tr>
    </w:tbl>
    <w:bookmarkEnd w:id="490"/>
    <w:bookmarkEnd w:id="491"/>
    <w:bookmarkEnd w:id="492"/>
    <w:bookmarkStart w:id="495" w:name="statuts-de-la-société"/>
    <w:p>
      <w:pPr>
        <w:pStyle w:val="Heading1"/>
      </w:pPr>
      <w:r>
        <w:t xml:space="preserve">STATUTS DE LA SOCIÉTÉ</w:t>
      </w:r>
    </w:p>
    <w:tbl>
      <w:tblPr>
        <w:tblStyle w:val="Table"/>
        <w:tblW w:type="pct" w:w="5000"/>
        <w:tblLook w:firstRow="0" w:lastRow="0" w:firstColumn="0" w:lastColumn="0" w:noHBand="0" w:noVBand="0" w:val="0000"/>
        <w:jc w:val="start"/>
      </w:tblPr>
      <w:tblGrid>
        <w:gridCol w:w="7920"/>
      </w:tblGrid>
      <w:tr>
        <w:tc>
          <w:tcPr/>
          <w:p>
            <w:pPr>
              <w:pStyle w:val="Heading2"/>
              <w:jc w:val="left"/>
            </w:pPr>
            <w:bookmarkStart w:id="493" w:name="projet-de-statuts-sarl-takaplast"/>
            <w:r>
              <w:rPr>
                <w:bCs/>
                <w:b/>
              </w:rPr>
              <w:t xml:space="preserve">Projet de statuts – SARL TAKAPLAST</w:t>
            </w:r>
            <w:bookmarkEnd w:id="493"/>
          </w:p>
          <w:p>
            <w:pPr>
              <w:jc w:val="left"/>
            </w:pPr>
            <w:r>
              <w:rPr>
                <w:bCs/>
                <w:b/>
              </w:rPr>
              <w:t xml:space="preserve">STATUTS DE LA SOCIÉTÉ À RESPONSABILITÉ LIMITÉE</w:t>
            </w:r>
            <w:r>
              <w:t xml:space="preserve"> </w:t>
            </w:r>
            <w:r>
              <w:rPr>
                <w:bCs/>
                <w:b/>
              </w:rPr>
              <w:t>"TAKAPLAST SARL"</w:t>
            </w:r>
          </w:p>
          <w:p>
            <w:pPr>
              <w:jc w:val="left"/>
            </w:pPr>
            <w:r>
              <w:t xml:space="preserve">TITRE I - FORME, DÉNOMINATION, SIÈGE, OBJET, DURÉE</w:t>
            </w:r>
          </w:p>
          <w:p>
            <w:pPr>
              <w:jc w:val="left"/>
            </w:pPr>
            <w:r>
              <w:rPr>
                <w:bCs/>
                <w:b/>
              </w:rPr>
              <w:t xml:space="preserve">ARTICLE 1 - FORME</w:t>
            </w:r>
          </w:p>
          <w:p>
            <w:pPr>
              <w:jc w:val="left"/>
            </w:pPr>
            <w:r>
              <w:t>Il est constitué une Société À Responsabilité Limitée (SARL) régie par :</w:t>
            </w:r>
          </w:p>
          <w:p>
            <w:pPr>
              <w:numPr>
                <w:ilvl w:val="0"/>
                <w:numId w:val="2351"/>
              </w:numPr>
              <w:jc w:val="left"/>
            </w:pPr>
            <w:r>
              <w:t xml:space="preserve">L'Acte Uniforme OHADA relatif au droit des sociétés commerciales</w:t>
            </w:r>
          </w:p>
          <w:p>
            <w:pPr>
              <w:numPr>
                <w:ilvl w:val="0"/>
                <w:numId w:val="2351"/>
              </w:numPr>
              <w:jc w:val="left"/>
            </w:pPr>
            <w:r>
              <w:t xml:space="preserve">Le Code de Commerce congolais</w:t>
            </w:r>
          </w:p>
          <w:p>
            <w:pPr>
              <w:numPr>
                <w:ilvl w:val="0"/>
                <w:numId w:val="2351"/>
              </w:numPr>
              <w:jc w:val="left"/>
            </w:pPr>
            <w:r>
              <w:t xml:space="preserve">Les présents statuts</w:t>
            </w:r>
          </w:p>
          <w:p>
            <w:pPr>
              <w:jc w:val="left"/>
            </w:pPr>
            <w:r>
              <w:rPr>
                <w:bCs/>
                <w:b/>
              </w:rPr>
              <w:t xml:space="preserve">ARTICLE 2 - DÉNOMINATION</w:t>
            </w:r>
          </w:p>
          <w:p>
            <w:pPr>
              <w:jc w:val="left"/>
            </w:pPr>
            <w:r>
              <w:t xml:space="preserve">La société a pour dénomination sociale : </w:t>
            </w:r>
            <w:r>
              <w:rPr>
                <w:bCs/>
                <w:b/>
              </w:rPr>
              <w:t xml:space="preserve">TAKAPLAST SARL</w:t>
            </w:r>
          </w:p>
          <w:p>
            <w:pPr>
              <w:jc w:val="left"/>
            </w:pPr>
            <w:r>
              <w:t>Tous actes et documents émanant de la société et destinés aux tiers doivent indiquer la dénomination sociale précédée ou suivie immédiatement des mots "Société à Responsabilité Limitée" ou du sigle "SARL" et de l'énonciation du capital social.</w:t>
            </w:r>
          </w:p>
          <w:p>
            <w:pPr>
              <w:jc w:val="left"/>
            </w:pPr>
            <w:r>
              <w:rPr>
                <w:bCs/>
                <w:b/>
              </w:rPr>
              <w:t xml:space="preserve">ARTICLE 3 - SIÈGE SOCIAL</w:t>
            </w:r>
          </w:p>
          <w:p>
            <w:pPr>
              <w:jc w:val="left"/>
            </w:pPr>
            <w:r>
              <w:t xml:space="preserve">Le siège social est fixé à : </w:t>
            </w:r>
            <w:r>
              <w:rPr>
                <w:bCs/>
                <w:b/>
              </w:rPr>
              <w:t>Zone Industrielle de Kinkole, Avenue Industrielle</w:t>
            </w:r>
            <w:r>
              <w:t xml:space="preserve"> </w:t>
            </w:r>
            <w:r>
              <w:rPr>
                <w:bCs/>
                <w:b/>
              </w:rPr>
              <w:t xml:space="preserve">Commune de Mont-Ngafula, Ville de Kinshasa</w:t>
            </w:r>
            <w:r>
              <w:t xml:space="preserve"> </w:t>
            </w:r>
            <w:r>
              <w:rPr>
                <w:bCs/>
                <w:b/>
              </w:rPr>
              <w:t xml:space="preserve">République Démocratique du Congo</w:t>
            </w:r>
          </w:p>
          <w:p>
            <w:pPr>
              <w:jc w:val="left"/>
            </w:pPr>
            <w:r>
              <w:t>Il peut être transféré en tout autre endroit de la ville de Kinshasa par simple décision de la gérance, et en tout autre lieu par décision des associés statuant aux conditions de modification des statuts.</w:t>
            </w:r>
          </w:p>
          <w:p>
            <w:pPr>
              <w:jc w:val="left"/>
            </w:pPr>
            <w:r>
              <w:rPr>
                <w:bCs/>
                <w:b/>
              </w:rPr>
              <w:t xml:space="preserve">ARTICLE 4 - OBJET SOCIAL</w:t>
            </w:r>
          </w:p>
          <w:p>
            <w:pPr>
              <w:jc w:val="left"/>
            </w:pPr>
            <w:r>
              <w:t>La société a pour objet, tant en République Démocratique du Congo qu'à l'étranger :</w:t>
            </w:r>
          </w:p>
          <w:p>
            <w:pPr>
              <w:jc w:val="left"/>
            </w:pPr>
            <w:r>
              <w:rPr>
                <w:bCs/>
                <w:b/>
              </w:rPr>
              <w:t xml:space="preserve">Activité principale</w:t>
            </w:r>
            <w:r>
              <w:t xml:space="preserve"> :</w:t>
            </w:r>
          </w:p>
          <w:p>
            <w:pPr>
              <w:numPr>
                <w:ilvl w:val="0"/>
                <w:numId w:val="2352"/>
              </w:numPr>
              <w:jc w:val="left"/>
            </w:pPr>
            <w:r>
              <w:t>La collecte, le tri, le traitement et la valorisation de déchets plastiques</w:t>
            </w:r>
          </w:p>
          <w:p>
            <w:pPr>
              <w:numPr>
                <w:ilvl w:val="0"/>
                <w:numId w:val="2352"/>
              </w:numPr>
              <w:jc w:val="left"/>
            </w:pPr>
            <w:r>
              <w:t>La transformation de matières plastiques recyclées en granulés, produits semi-finis et produits finis</w:t>
            </w:r>
          </w:p>
          <w:p>
            <w:pPr>
              <w:numPr>
                <w:ilvl w:val="0"/>
                <w:numId w:val="2352"/>
              </w:numPr>
              <w:jc w:val="left"/>
            </w:pPr>
            <w:r>
              <w:t>La production d'énergie à partir de déchets plastiques non recyclables</w:t>
            </w:r>
          </w:p>
          <w:p>
            <w:pPr>
              <w:numPr>
                <w:ilvl w:val="0"/>
                <w:numId w:val="2352"/>
              </w:numPr>
              <w:jc w:val="left"/>
            </w:pPr>
            <w:r>
              <w:t>La fabrication de matériaux de construction à base de plastiques recyclés</w:t>
            </w:r>
          </w:p>
          <w:p>
            <w:pPr>
              <w:jc w:val="left"/>
            </w:pPr>
            <w:r>
              <w:rPr>
                <w:bCs/>
                <w:b/>
              </w:rPr>
              <w:t xml:space="preserve">Activités connexes</w:t>
            </w:r>
            <w:r>
              <w:t xml:space="preserve"> :</w:t>
            </w:r>
          </w:p>
          <w:p>
            <w:pPr>
              <w:numPr>
                <w:ilvl w:val="0"/>
                <w:numId w:val="2353"/>
              </w:numPr>
              <w:jc w:val="left"/>
            </w:pPr>
            <w:r>
              <w:t>Le négoce, l'import-export de matières premières plastiques et produits recyclés</w:t>
            </w:r>
          </w:p>
          <w:p>
            <w:pPr>
              <w:numPr>
                <w:ilvl w:val="0"/>
                <w:numId w:val="2353"/>
              </w:numPr>
              <w:jc w:val="left"/>
            </w:pPr>
            <w:r>
              <w:t>La prestation de services de collecte et gestion de déchets pour le compte de tiers</w:t>
            </w:r>
          </w:p>
          <w:p>
            <w:pPr>
              <w:numPr>
                <w:ilvl w:val="0"/>
                <w:numId w:val="2353"/>
              </w:numPr>
              <w:jc w:val="left"/>
            </w:pPr>
            <w:r>
              <w:t>La formation et la sensibilisation à l'économie circulaire et à la gestion des déchets</w:t>
            </w:r>
          </w:p>
          <w:p>
            <w:pPr>
              <w:numPr>
                <w:ilvl w:val="0"/>
                <w:numId w:val="2353"/>
              </w:numPr>
              <w:jc w:val="left"/>
            </w:pPr>
            <w:r>
              <w:t>Le conseil et l'assistance technique dans le domaine du recyclage</w:t>
            </w:r>
          </w:p>
          <w:p>
            <w:pPr>
              <w:jc w:val="left"/>
            </w:pPr>
            <w:r>
              <w:t>Et généralement, toutes opérations commerciales, industrielles, financières, mobilières ou immobilières se rattachant directement ou indirectement à l'objet social ou susceptibles d'en faciliter l'extension ou le développement.</w:t>
            </w:r>
          </w:p>
          <w:p>
            <w:pPr>
              <w:jc w:val="left"/>
            </w:pPr>
            <w:r>
              <w:rPr>
                <w:bCs/>
                <w:b/>
              </w:rPr>
              <w:t xml:space="preserve">ARTICLE 5 - DURÉE</w:t>
            </w:r>
          </w:p>
          <w:p>
            <w:pPr>
              <w:jc w:val="left"/>
            </w:pPr>
            <w:r>
              <w:t xml:space="preserve">La durée de la société est fixée à </w:t>
            </w:r>
            <w:r>
              <w:rPr>
                <w:bCs/>
                <w:b/>
              </w:rPr>
              <w:t xml:space="preserve">QUATRE-VINGT-DIX-NEUF (99) ANS</w:t>
            </w:r>
            <w:r>
              <w:t xml:space="preserve"> à compter de la date de son immatriculation au Registre du Commerce et du Crédit Mobilier (RCCM), sauf dissolution anticipée ou prorogation décidée par l'Assemblée Générale Extraordinaire.</w:t>
            </w:r>
          </w:p>
          <w:p>
            <w:pPr>
              <w:jc w:val="left"/>
            </w:pPr>
            <w:r>
              <w:t xml:space="preserve">TITRE II - APPORTS, CAPITAL SOCIAL, PARTS SOCIALES</w:t>
            </w:r>
          </w:p>
          <w:p>
            <w:pPr>
              <w:jc w:val="left"/>
            </w:pPr>
            <w:r>
              <w:rPr>
                <w:bCs/>
                <w:b/>
              </w:rPr>
              <w:t xml:space="preserve">ARTICLE 6 - APPORTS</w:t>
            </w:r>
          </w:p>
          <w:p>
            <w:pPr>
              <w:jc w:val="left"/>
            </w:pPr>
            <w:r>
              <w:t xml:space="preserve">Les associés font apport à la société de :</w:t>
            </w:r>
          </w:p>
          <w:p>
            <w:pPr>
              <w:jc w:val="left"/>
            </w:pPr>
            <w:r>
              <w:rPr>
                <w:bCs/>
                <w:b/>
              </w:rPr>
              <w:t xml:space="preserve">6.1 - Apports en numéraire :</w:t>
            </w:r>
          </w:p>
          <w:p>
            <w:pPr>
              <w:numPr>
                <w:ilvl w:val="0"/>
                <w:numId w:val="2354"/>
              </w:numPr>
              <w:jc w:val="left"/>
            </w:pPr>
            <w:r>
              <w:t xml:space="preserve">Monsieur Joël OXYBEL : CINQUANTE MILLE EUROS (50 000 EUR)</w:t>
            </w:r>
          </w:p>
          <w:p>
            <w:pPr>
              <w:numPr>
                <w:ilvl w:val="0"/>
                <w:numId w:val="2354"/>
              </w:numPr>
              <w:jc w:val="left"/>
            </w:pPr>
            <w:r>
              <w:t xml:space="preserve">[Autres associés si applicable] : [Montant]</w:t>
            </w:r>
          </w:p>
          <w:p>
            <w:pPr>
              <w:jc w:val="left"/>
            </w:pPr>
            <w:r>
              <w:rPr>
                <w:bCs/>
                <w:b/>
              </w:rPr>
              <w:t xml:space="preserve">Total apports numéraire</w:t>
            </w:r>
            <w:r>
              <w:t xml:space="preserve"> : CINQUANTE MILLE EUROS (50 000 EUR)</w:t>
            </w:r>
          </w:p>
          <w:p>
            <w:pPr>
              <w:jc w:val="left"/>
            </w:pPr>
            <w:r>
              <w:t>Les apports en numéraire sont libérés intégralement lors de la constitution.</w:t>
            </w:r>
          </w:p>
          <w:p>
            <w:pPr>
              <w:jc w:val="left"/>
            </w:pPr>
            <w:r>
              <w:rPr>
                <w:bCs/>
                <w:b/>
              </w:rPr>
              <w:t xml:space="preserve">6.2 - Apports en nature :</w:t>
            </w:r>
            <w:r>
              <w:t xml:space="preserve"> [Si applicable]</w:t>
            </w:r>
          </w:p>
          <w:p>
            <w:pPr>
              <w:numPr>
                <w:ilvl w:val="0"/>
                <w:numId w:val="2355"/>
              </w:numPr>
              <w:pStyle w:val="Compact"/>
              <w:jc w:val="left"/>
            </w:pPr>
            <w:r>
              <w:t xml:space="preserve">[Description détaillée, évaluation, apporteur]</w:t>
            </w:r>
          </w:p>
          <w:p>
            <w:pPr>
              <w:jc w:val="left"/>
            </w:pPr>
            <w:r>
              <w:rPr>
                <w:bCs/>
                <w:b/>
              </w:rPr>
              <w:t xml:space="preserve">ARTICLE 7 - CAPITAL SOCIAL</w:t>
            </w:r>
          </w:p>
          <w:p>
            <w:pPr>
              <w:jc w:val="left"/>
            </w:pPr>
            <w:r>
              <w:t xml:space="preserve">Le capital social est fixé à la somme de </w:t>
            </w:r>
            <w:r>
              <w:rPr>
                <w:bCs/>
                <w:b/>
              </w:rPr>
              <w:t>CINQUANTE MILLE EUROS (50 000 EUR)</w:t>
            </w:r>
            <w:r>
              <w:t xml:space="preserve"> divisé en </w:t>
            </w:r>
            <w:r>
              <w:rPr>
                <w:bCs/>
                <w:b/>
              </w:rPr>
              <w:t xml:space="preserve">CINQ CENTS (500) PARTS SOCIALES</w:t>
            </w:r>
            <w:r>
              <w:t xml:space="preserve"> de </w:t>
            </w:r>
            <w:r>
              <w:rPr>
                <w:bCs/>
                <w:b/>
              </w:rPr>
              <w:t>CENT EUROS (100 EUR)</w:t>
            </w:r>
            <w:r>
              <w:t xml:space="preserve"> chacune, numérotées de 1 à 500, toutes de même catégorie et entièrement libérées.</w:t>
            </w:r>
          </w:p>
          <w:p>
            <w:pPr>
              <w:jc w:val="left"/>
            </w:pPr>
            <w:r>
              <w:rPr>
                <w:bCs/>
                <w:b/>
              </w:rPr>
              <w:t xml:space="preserve">Répartition initiale</w:t>
            </w:r>
            <w:r>
              <w:t xml:space="preserve"> :</w:t>
            </w:r>
          </w:p>
          <w:p>
            <w:pPr>
              <w:numPr>
                <w:ilvl w:val="0"/>
                <w:numId w:val="2356"/>
              </w:numPr>
              <w:pStyle w:val="Compact"/>
              <w:jc w:val="left"/>
            </w:pPr>
            <w:r>
              <w:t xml:space="preserve">Monsieur Joël OXYBEL : 500 parts = 100% du capital</w:t>
            </w:r>
          </w:p>
          <w:p>
            <w:pPr>
              <w:jc w:val="left"/>
            </w:pPr>
            <w:r>
              <w:rPr>
                <w:bCs/>
                <w:b/>
              </w:rPr>
              <w:t xml:space="preserve">ARTICLE 8 - MODIFICATION DU CAPITAL</w:t>
            </w:r>
          </w:p>
          <w:p>
            <w:pPr>
              <w:jc w:val="left"/>
            </w:pPr>
            <w:r>
              <w:t>Le capital social peut être augmenté ou réduit dans les conditions prévues par l'Acte Uniforme OHADA, sur décision de l'Assemblée Générale Extraordinaire.</w:t>
            </w:r>
          </w:p>
          <w:p>
            <w:pPr>
              <w:jc w:val="left"/>
            </w:pPr>
            <w:r>
              <w:rPr>
                <w:bCs/>
                <w:b/>
              </w:rPr>
              <w:t xml:space="preserve">ARTICLE 9 - CESSION DE PARTS</w:t>
            </w:r>
          </w:p>
          <w:p>
            <w:pPr>
              <w:jc w:val="left"/>
            </w:pPr>
            <w:r>
              <w:t xml:space="preserve">Les parts sociales sont librement cessibles entre associés.</w:t>
            </w:r>
          </w:p>
          <w:p>
            <w:pPr>
              <w:jc w:val="left"/>
            </w:pPr>
            <w:r>
              <w:t>Elles ne peuvent être cédées à des tiers qu'avec l'agrément de l'Assemblée Générale statuant à la majorité des trois quarts (3/4) du capital social.</w:t>
            </w:r>
          </w:p>
          <w:p>
            <w:pPr>
              <w:jc w:val="left"/>
            </w:pPr>
            <w:r>
              <w:t>Toute cession doit être constatée par écrit et notifiée à la société par acte extrajudiciaire ou par lettre recommandée avec accusé de réception.</w:t>
            </w:r>
          </w:p>
          <w:p>
            <w:pPr>
              <w:jc w:val="left"/>
            </w:pPr>
            <w:r>
              <w:rPr>
                <w:bCs/>
                <w:b/>
              </w:rPr>
              <w:t xml:space="preserve">ARTICLE 10 - INDIVISIBILITÉ DES PARTS</w:t>
            </w:r>
          </w:p>
          <w:p>
            <w:pPr>
              <w:jc w:val="left"/>
            </w:pPr>
            <w:r>
              <w:t>Les parts sociales sont indivisibles à l'égard de la société qui ne reconnaît qu'un seul propriétaire pour chaque part.</w:t>
            </w:r>
          </w:p>
          <w:p>
            <w:pPr>
              <w:jc w:val="left"/>
            </w:pPr>
            <w:r>
              <w:t xml:space="preserve">TITRE III - GÉRANCE</w:t>
            </w:r>
          </w:p>
          <w:p>
            <w:pPr>
              <w:jc w:val="left"/>
            </w:pPr>
            <w:r>
              <w:rPr>
                <w:bCs/>
                <w:b/>
              </w:rPr>
              <w:t xml:space="preserve">ARTICLE 11 - NOMINATION DES GÉRANTS</w:t>
            </w:r>
          </w:p>
          <w:p>
            <w:pPr>
              <w:jc w:val="left"/>
            </w:pPr>
            <w:r>
              <w:t xml:space="preserve">La société est gérée et administrée par un ou plusieurs gérants, associés ou non, nommés par l'Assemblée Générale des associés pour une durée de </w:t>
            </w:r>
            <w:r>
              <w:rPr>
                <w:bCs/>
                <w:b/>
              </w:rPr>
              <w:t xml:space="preserve">SIX (6) ANS</w:t>
            </w:r>
            <w:r>
              <w:t xml:space="preserve"> renouvelable.</w:t>
            </w:r>
          </w:p>
          <w:p>
            <w:pPr>
              <w:jc w:val="left"/>
            </w:pPr>
            <w:r>
              <w:rPr>
                <w:bCs/>
                <w:b/>
              </w:rPr>
              <w:t xml:space="preserve">Gérant initial</w:t>
            </w:r>
            <w:r>
              <w:t xml:space="preserve"> : Monsieur </w:t>
            </w:r>
            <w:r>
              <w:rPr>
                <w:bCs/>
                <w:b/>
              </w:rPr>
              <w:t xml:space="preserve">Joël OXYBEL</w:t>
            </w:r>
            <w:r>
              <w:t xml:space="preserve"> </w:t>
            </w:r>
            <w:r>
              <w:rPr>
                <w:bCs/>
                <w:b/>
              </w:rPr>
              <w:t xml:space="preserve">Durée mandat</w:t>
            </w:r>
            <w:r>
              <w:t xml:space="preserve"> : 6 ans à compter de l'immatriculation </w:t>
            </w:r>
            <w:r>
              <w:rPr>
                <w:bCs/>
                <w:b/>
              </w:rPr>
              <w:t xml:space="preserve">Rémunération</w:t>
            </w:r>
            <w:r>
              <w:t xml:space="preserve"> : Fixée par l'Assemblée Générale (3 000 EUR/mois)</w:t>
            </w:r>
          </w:p>
          <w:p>
            <w:pPr>
              <w:jc w:val="left"/>
            </w:pPr>
            <w:r>
              <w:rPr>
                <w:bCs/>
                <w:b/>
              </w:rPr>
              <w:t xml:space="preserve">ARTICLE 12 - POUVOIRS DU GÉRANT</w:t>
            </w:r>
          </w:p>
          <w:p>
            <w:pPr>
              <w:jc w:val="left"/>
            </w:pPr>
            <w:r>
              <w:t>Le gérant est investi des pouvoirs les plus étendus pour agir en toutes circonstances au nom de la société, dans la limite de l'objet social et sous réserve des pouvoirs expressément attribués par la loi et les présents statuts à l'Assemblée Générale des associés.</w:t>
            </w:r>
          </w:p>
          <w:p>
            <w:pPr>
              <w:jc w:val="left"/>
            </w:pPr>
            <w:r>
              <w:t xml:space="preserve">Il peut notamment :</w:t>
            </w:r>
          </w:p>
          <w:p>
            <w:pPr>
              <w:numPr>
                <w:ilvl w:val="0"/>
                <w:numId w:val="2357"/>
              </w:numPr>
              <w:jc w:val="left"/>
            </w:pPr>
            <w:r>
              <w:t xml:space="preserve">Engager la société envers les tiers</w:t>
            </w:r>
          </w:p>
          <w:p>
            <w:pPr>
              <w:numPr>
                <w:ilvl w:val="0"/>
                <w:numId w:val="2357"/>
              </w:numPr>
              <w:jc w:val="left"/>
            </w:pPr>
            <w:r>
              <w:t xml:space="preserve">Représenter la société en justice</w:t>
            </w:r>
          </w:p>
          <w:p>
            <w:pPr>
              <w:numPr>
                <w:ilvl w:val="0"/>
                <w:numId w:val="2357"/>
              </w:numPr>
              <w:jc w:val="left"/>
            </w:pPr>
            <w:r>
              <w:t xml:space="preserve">Recruter et licencier le personnel</w:t>
            </w:r>
          </w:p>
          <w:p>
            <w:pPr>
              <w:numPr>
                <w:ilvl w:val="0"/>
                <w:numId w:val="2357"/>
              </w:numPr>
              <w:jc w:val="left"/>
            </w:pPr>
            <w:r>
              <w:t xml:space="preserve">Ouvrir tout compte bancaire</w:t>
            </w:r>
          </w:p>
          <w:p>
            <w:pPr>
              <w:numPr>
                <w:ilvl w:val="0"/>
                <w:numId w:val="2357"/>
              </w:numPr>
              <w:jc w:val="left"/>
            </w:pPr>
            <w:r>
              <w:t xml:space="preserve">Signer tous contrats, marchés et conventions</w:t>
            </w:r>
          </w:p>
          <w:p>
            <w:pPr>
              <w:numPr>
                <w:ilvl w:val="0"/>
                <w:numId w:val="2357"/>
              </w:numPr>
              <w:jc w:val="left"/>
            </w:pPr>
            <w:r>
              <w:t xml:space="preserve">Acquérir, vendre, échanger tous biens meubles et immeubles</w:t>
            </w:r>
          </w:p>
          <w:p>
            <w:pPr>
              <w:jc w:val="left"/>
            </w:pPr>
            <w:r>
              <w:rPr>
                <w:bCs/>
                <w:b/>
              </w:rPr>
              <w:t xml:space="preserve">ARTICLE 13 - RÉVOCATION</w:t>
            </w:r>
          </w:p>
          <w:p>
            <w:pPr>
              <w:jc w:val="left"/>
            </w:pPr>
            <w:r>
              <w:t>Le gérant peut être révoqué par l'Assemblée Générale statuant à la majorité simple, avec ou sans juste motif. Si la révocation est décidée sans juste motif, elle peut donner lieu à dommages et intérêts.</w:t>
            </w:r>
          </w:p>
          <w:p>
            <w:pPr>
              <w:jc w:val="left"/>
            </w:pPr>
            <w:r>
              <w:t xml:space="preserve">TITRE IV - ASSEMBLÉES GÉNÉRALES</w:t>
            </w:r>
          </w:p>
          <w:p>
            <w:pPr>
              <w:jc w:val="left"/>
            </w:pPr>
            <w:r>
              <w:rPr>
                <w:bCs/>
                <w:b/>
              </w:rPr>
              <w:t xml:space="preserve">ARTICLE 14 - ASSEMBLÉES GÉNÉRALES ORDINAIRES</w:t>
            </w:r>
          </w:p>
          <w:p>
            <w:pPr>
              <w:jc w:val="left"/>
            </w:pPr>
            <w:r>
              <w:t>Les associés se réunissent au moins une fois par an en Assemblée Générale Ordinaire (AGO) dans les six (6) mois de la clôture de l'exercice social.</w:t>
            </w:r>
          </w:p>
          <w:p>
            <w:pPr>
              <w:jc w:val="left"/>
            </w:pPr>
            <w:r>
              <w:t xml:space="preserve">L'AGO statue notamment sur :</w:t>
            </w:r>
          </w:p>
          <w:p>
            <w:pPr>
              <w:numPr>
                <w:ilvl w:val="0"/>
                <w:numId w:val="2358"/>
              </w:numPr>
              <w:jc w:val="left"/>
            </w:pPr>
            <w:r>
              <w:t xml:space="preserve">L'approbation des comptes annuels</w:t>
            </w:r>
          </w:p>
          <w:p>
            <w:pPr>
              <w:numPr>
                <w:ilvl w:val="0"/>
                <w:numId w:val="2358"/>
              </w:numPr>
              <w:jc w:val="left"/>
            </w:pPr>
            <w:r>
              <w:t xml:space="preserve">L'affectation du résultat</w:t>
            </w:r>
          </w:p>
          <w:p>
            <w:pPr>
              <w:numPr>
                <w:ilvl w:val="0"/>
                <w:numId w:val="2358"/>
              </w:numPr>
              <w:jc w:val="left"/>
            </w:pPr>
            <w:r>
              <w:t xml:space="preserve">Le quitus aux gérants</w:t>
            </w:r>
          </w:p>
          <w:p>
            <w:pPr>
              <w:numPr>
                <w:ilvl w:val="0"/>
                <w:numId w:val="2358"/>
              </w:numPr>
              <w:jc w:val="left"/>
            </w:pPr>
            <w:r>
              <w:t xml:space="preserve">La nomination/révocation des gérants</w:t>
            </w:r>
          </w:p>
          <w:p>
            <w:pPr>
              <w:numPr>
                <w:ilvl w:val="0"/>
                <w:numId w:val="2358"/>
              </w:numPr>
              <w:jc w:val="left"/>
            </w:pPr>
            <w:r>
              <w:t xml:space="preserve">Toute question relevant de sa compétence</w:t>
            </w:r>
          </w:p>
          <w:p>
            <w:pPr>
              <w:pStyle w:val="DefinitionTerm"/>
              <w:jc w:val="left"/>
            </w:pPr>
            <w:r>
              <w:rPr>
                <w:bCs/>
                <w:b/>
              </w:rPr>
              <w:t xml:space="preserve">Quorum</w:t>
            </w:r>
            <w:r>
              <w:t xml:space="preserve"> : Aucun quorum requis en première convocation </w:t>
            </w:r>
            <w:r>
              <w:rPr>
                <w:bCs/>
                <w:b/>
              </w:rPr>
              <w:t xml:space="preserve">Majorité</w:t>
            </w:r>
          </w:p>
          <w:p>
            <w:pPr>
              <w:pStyle w:val="Compact"/>
              <w:jc w:val="left"/>
            </w:pPr>
            <w:r>
              <w:t xml:space="preserve">Majorité simple des voix présentes ou représentées</w:t>
            </w:r>
          </w:p>
          <w:p>
            <w:pPr>
              <w:jc w:val="left"/>
            </w:pPr>
            <w:r>
              <w:rPr>
                <w:bCs/>
                <w:b/>
              </w:rPr>
              <w:t xml:space="preserve">ARTICLE 15 - ASSEMBLÉES GÉNÉRALES EXTRAORDINAIRES</w:t>
            </w:r>
          </w:p>
          <w:p>
            <w:pPr>
              <w:jc w:val="left"/>
            </w:pPr>
            <w:r>
              <w:t>L'Assemblée Générale Extraordinaire (AGE) est seule compétente pour modifier les statuts.</w:t>
            </w:r>
          </w:p>
          <w:p>
            <w:pPr>
              <w:jc w:val="left"/>
            </w:pPr>
            <w:r>
              <w:rPr>
                <w:bCs/>
                <w:b/>
              </w:rPr>
              <w:t xml:space="preserve">Quorum</w:t>
            </w:r>
            <w:r>
              <w:t xml:space="preserve"> : 1ère convocation : 2/3 du capital | 2ème convocation : 1/2 du capital </w:t>
            </w:r>
            <w:r>
              <w:rPr>
                <w:bCs/>
                <w:b/>
              </w:rPr>
              <w:t xml:space="preserve">Majorité</w:t>
            </w:r>
            <w:r>
              <w:t xml:space="preserve"> : 2/3 des voix présentes ou représentées</w:t>
            </w:r>
          </w:p>
          <w:p>
            <w:pPr>
              <w:jc w:val="left"/>
            </w:pPr>
            <w:r>
              <w:rPr>
                <w:bCs/>
                <w:b/>
              </w:rPr>
              <w:t xml:space="preserve">ARTICLE 16 - CONVOCATION</w:t>
            </w:r>
          </w:p>
          <w:p>
            <w:pPr>
              <w:jc w:val="left"/>
            </w:pPr>
            <w:r>
              <w:t>Les assemblées sont convoquées par le gérant par lettre recommandée avec accusé de réception ou remise en main propre contre décharge, quinze (15) jours au moins avant la date de réunion.</w:t>
            </w:r>
          </w:p>
          <w:p>
            <w:pPr>
              <w:jc w:val="left"/>
            </w:pPr>
            <w:r>
              <w:rPr>
                <w:bCs/>
                <w:b/>
              </w:rPr>
              <w:t xml:space="preserve">ARTICLE 17 - DROIT DE VOTE</w:t>
            </w:r>
          </w:p>
          <w:p>
            <w:pPr>
              <w:jc w:val="left"/>
            </w:pPr>
            <w:r>
              <w:t>Chaque part sociale donne droit à une voix. Le droit de vote appartient au propriétaire de la part inscrit dans le registre des parts sociales.</w:t>
            </w:r>
          </w:p>
          <w:p>
            <w:pPr>
              <w:jc w:val="left"/>
            </w:pPr>
            <w:r>
              <w:t xml:space="preserve">TITRE V - EXERCICE SOCIAL, COMPTES SOCIAUX</w:t>
            </w:r>
          </w:p>
          <w:p>
            <w:pPr>
              <w:jc w:val="left"/>
            </w:pPr>
            <w:r>
              <w:rPr>
                <w:bCs/>
                <w:b/>
              </w:rPr>
              <w:t xml:space="preserve">ARTICLE 18 - EXERCICE SOCIAL</w:t>
            </w:r>
          </w:p>
          <w:p>
            <w:pPr>
              <w:jc w:val="left"/>
            </w:pPr>
            <w:r>
              <w:t xml:space="preserve">L'exercice social commence le </w:t>
            </w:r>
            <w:r>
              <w:rPr>
                <w:bCs/>
                <w:b/>
              </w:rPr>
              <w:t xml:space="preserve">1er janvier</w:t>
            </w:r>
            <w:r>
              <w:t xml:space="preserve"> et se termine le </w:t>
            </w:r>
            <w:r>
              <w:rPr>
                <w:bCs/>
                <w:b/>
              </w:rPr>
              <w:t>31 décembre</w:t>
            </w:r>
            <w:r>
              <w:t xml:space="preserve"> de chaque année.</w:t>
            </w:r>
          </w:p>
          <w:p>
            <w:pPr>
              <w:jc w:val="left"/>
            </w:pPr>
            <w:r>
              <w:t>Par exception, le premier exercice comprendra la période écoulée depuis l'immatriculation de la société jusqu'au 31 décembre 2026.</w:t>
            </w:r>
          </w:p>
          <w:p>
            <w:pPr>
              <w:jc w:val="left"/>
            </w:pPr>
            <w:r>
              <w:rPr>
                <w:bCs/>
                <w:b/>
              </w:rPr>
              <w:t xml:space="preserve">ARTICLE 19 - INVENTAIRE ET COMPTES ANNUELS</w:t>
            </w:r>
          </w:p>
          <w:p>
            <w:pPr>
              <w:jc w:val="left"/>
            </w:pPr>
            <w:r>
              <w:t>Il est tenu une comptabilité régulière des opérations sociales conformément aux lois et usages du commerce.</w:t>
            </w:r>
          </w:p>
          <w:p>
            <w:pPr>
              <w:jc w:val="left"/>
            </w:pPr>
            <w:r>
              <w:t>À la clôture de chaque exercice, le gérant dresse l'inventaire, les comptes annuels (bilan, compte de résultat, annexes) et un rapport de gestion.</w:t>
            </w:r>
          </w:p>
          <w:p>
            <w:pPr>
              <w:jc w:val="left"/>
            </w:pPr>
            <w:r>
              <w:rPr>
                <w:bCs/>
                <w:b/>
              </w:rPr>
              <w:t xml:space="preserve">ARTICLE 20 - AFFECTATION DU RÉSULTAT</w:t>
            </w:r>
          </w:p>
          <w:p>
            <w:pPr>
              <w:jc w:val="left"/>
            </w:pPr>
            <w:r>
              <w:t xml:space="preserve">Le bénéfice net, après impôts, est affecté dans l'ordre suivant :</w:t>
            </w:r>
          </w:p>
          <w:p>
            <w:pPr>
              <w:numPr>
                <w:ilvl w:val="0"/>
                <w:numId w:val="2359"/>
              </w:numPr>
              <w:jc w:val="left"/>
            </w:pPr>
            <w:r>
              <w:rPr>
                <w:bCs/>
                <w:b/>
              </w:rPr>
              <w:t xml:space="preserve">Réserve légale</w:t>
            </w:r>
            <w:r>
              <w:t xml:space="preserve"> : 5% jusqu'à atteindre 10% du capital social</w:t>
            </w:r>
          </w:p>
          <w:p>
            <w:pPr>
              <w:numPr>
                <w:ilvl w:val="0"/>
                <w:numId w:val="2359"/>
              </w:numPr>
              <w:jc w:val="left"/>
            </w:pPr>
            <w:r>
              <w:rPr>
                <w:bCs/>
                <w:b/>
              </w:rPr>
              <w:t xml:space="preserve">Réserve statutaire</w:t>
            </w:r>
            <w:r>
              <w:t xml:space="preserve"> : 10% (optionnel, décision AGO)</w:t>
            </w:r>
          </w:p>
          <w:p>
            <w:pPr>
              <w:numPr>
                <w:ilvl w:val="0"/>
                <w:numId w:val="2359"/>
              </w:numPr>
              <w:jc w:val="left"/>
            </w:pPr>
            <w:r>
              <w:rPr>
                <w:bCs/>
                <w:b/>
              </w:rPr>
              <w:t xml:space="preserve">Report à nouveau</w:t>
            </w:r>
            <w:r>
              <w:t xml:space="preserve"> : Montant décidé par AGO</w:t>
            </w:r>
          </w:p>
          <w:p>
            <w:pPr>
              <w:numPr>
                <w:ilvl w:val="0"/>
                <w:numId w:val="2359"/>
              </w:numPr>
              <w:jc w:val="left"/>
            </w:pPr>
            <w:r>
              <w:rPr>
                <w:bCs/>
                <w:b/>
              </w:rPr>
              <w:t xml:space="preserve">Dividendes</w:t>
            </w:r>
            <w:r>
              <w:t xml:space="preserve"> : Solde distribuable aux associés au prorata des parts</w:t>
            </w:r>
          </w:p>
          <w:p>
            <w:pPr>
              <w:jc w:val="left"/>
            </w:pPr>
            <w:r>
              <w:t xml:space="preserve">TITRE VI - DISSOLUTION, LIQUIDATION</w:t>
            </w:r>
          </w:p>
          <w:p>
            <w:pPr>
              <w:jc w:val="left"/>
            </w:pPr>
            <w:r>
              <w:rPr>
                <w:bCs/>
                <w:b/>
              </w:rPr>
              <w:t xml:space="preserve">ARTICLE 21 - DISSOLUTION</w:t>
            </w:r>
          </w:p>
          <w:p>
            <w:pPr>
              <w:jc w:val="left"/>
            </w:pPr>
            <w:r>
              <w:t>À l'expiration du terme ou en cas de dissolution anticipée, l'Assemblée Générale règle le mode de liquidation et nomme un ou plusieurs liquidateurs dont elle détermine les pouvoirs.</w:t>
            </w:r>
          </w:p>
          <w:p>
            <w:pPr>
              <w:jc w:val="left"/>
            </w:pPr>
            <w:r>
              <w:rPr>
                <w:bCs/>
                <w:b/>
              </w:rPr>
              <w:t xml:space="preserve">ARTICLE 22 - LIQUIDATION</w:t>
            </w:r>
          </w:p>
          <w:p>
            <w:pPr>
              <w:jc w:val="left"/>
            </w:pPr>
            <w:r>
              <w:t>La liquidation est effectuée conformément aux dispositions de l'Acte Uniforme OHADA.</w:t>
            </w:r>
          </w:p>
          <w:p>
            <w:pPr>
              <w:jc w:val="left"/>
            </w:pPr>
            <w:r>
              <w:t>Le boni de liquidation, après remboursement du capital libéré, est réparti entre les associés au prorata de leurs parts.</w:t>
            </w:r>
          </w:p>
          <w:p>
            <w:pPr>
              <w:jc w:val="left"/>
            </w:pPr>
            <w:r>
              <w:t xml:space="preserve">TITRE VII - DISPOSITIONS DIVERSES</w:t>
            </w:r>
          </w:p>
          <w:p>
            <w:pPr>
              <w:jc w:val="left"/>
            </w:pPr>
            <w:r>
              <w:rPr>
                <w:bCs/>
                <w:b/>
              </w:rPr>
              <w:t xml:space="preserve">ARTICLE 23 - CONTESTATIONS</w:t>
            </w:r>
          </w:p>
          <w:p>
            <w:pPr>
              <w:jc w:val="left"/>
            </w:pPr>
            <w:r>
              <w:t>Toutes contestations qui pourraient s'élever pendant la durée de la société ou lors de sa liquidation, soit entre les associés eux-mêmes, soit entre les associés et la société, concernant les affaires sociales ou l'exécution des présents statuts, seront jugées conformément à la loi et soumises à la juridiction des tribunaux compétents du siège social.</w:t>
            </w:r>
          </w:p>
          <w:p>
            <w:pPr>
              <w:jc w:val="left"/>
            </w:pPr>
            <w:r>
              <w:rPr>
                <w:bCs/>
                <w:b/>
              </w:rPr>
              <w:t xml:space="preserve">ARTICLE 24 - FRAIS</w:t>
            </w:r>
          </w:p>
          <w:p>
            <w:pPr>
              <w:jc w:val="left"/>
            </w:pPr>
            <w:r>
              <w:t>Tous les frais, droits et honoraires des présents statuts et des actes qui en sont la suite sont à la charge de la société.</w:t>
            </w:r>
          </w:p>
          <w:p>
            <w:pPr>
              <w:jc w:val="left"/>
            </w:pPr>
            <w:r>
              <w:rPr>
                <w:bCs/>
                <w:b/>
              </w:rPr>
              <w:t xml:space="preserve">ARTICLE 25 - ÉLECTION DE DOMICILE</w:t>
            </w:r>
          </w:p>
          <w:p>
            <w:pPr>
              <w:jc w:val="left"/>
            </w:pPr>
            <w:r>
              <w:t>Pour l'exécution des présents statuts, les parties font élection de domicile en leurs demeures respectives.</w:t>
            </w:r>
          </w:p>
          <w:p>
            <w:pPr>
              <w:jc w:val="left"/>
            </w:pPr>
            <w:r>
              <w:rPr>
                <w:bCs/>
                <w:b/>
              </w:rPr>
              <w:t xml:space="preserve">Fait à Kinshasa, le [DATE]</w:t>
            </w:r>
            <w:r>
              <w:t xml:space="preserve"> </w:t>
            </w:r>
            <w:r>
              <w:rPr>
                <w:bCs/>
                <w:b/>
              </w:rPr>
              <w:t>En [NOMBRE] exemplaires originaux</w:t>
            </w:r>
          </w:p>
          <w:p>
            <w:pPr>
              <w:jc w:val="left"/>
            </w:pPr>
            <w:r>
              <w:rPr>
                <w:bCs/>
                <w:b/>
              </w:rPr>
              <w:t xml:space="preserve">SIGNATURES :</w:t>
            </w:r>
          </w:p>
          <w:p>
            <w:pPr>
              <w:jc w:val="left"/>
            </w:pPr>
            <w:r>
              <w:rPr>
                <w:bCs/>
                <w:b/>
              </w:rPr>
              <w:t xml:space="preserve">L'ASSOCIÉ UNIQUE :</w:t>
            </w:r>
            <w:r>
              <w:t xml:space="preserve"> </w:t>
            </w:r>
            <w:r>
              <w:rPr>
                <w:bCs/>
                <w:b/>
              </w:rPr>
              <w:t xml:space="preserve">Monsieur Joël OXYBEL</w:t>
            </w:r>
            <w:r>
              <w:t xml:space="preserve"> [Signature]</w:t>
            </w:r>
          </w:p>
        </w:tc>
      </w:tr>
    </w:tbl>
    <w:bookmarkStart w:id="494" w:name="section-8"/>
    <w:p>
      <w:pPr>
        <w:pStyle w:val="Heading2"/>
      </w:pPr>
    </w:p>
    <w:p>
      <w:pPr>
        <w:pStyle w:val="FirstParagraph"/>
      </w:pPr>
      <w:r>
        <w:rPr>
          <w:bCs/>
          <w:b/>
        </w:rPr>
        <w:t xml:space="preserve">Documents constitutifs complémentaires</w:t>
      </w:r>
    </w:p>
    <w:tbl>
      <w:tblPr>
        <w:tblStyle w:val="Table"/>
        <w:tblW w:type="pct" w:w="5000"/>
        <w:tblLook w:firstRow="0" w:lastRow="0" w:firstColumn="0" w:lastColumn="0" w:noHBand="0" w:noVBand="0" w:val="0000"/>
        <w:jc w:val="start"/>
      </w:tblPr>
      <w:tblGrid>
        <w:gridCol w:w="7920"/>
      </w:tblGrid>
      <w:tr>
        <w:tc>
          <w:tcPr/>
          <w:p>
            <w:pPr>
              <w:jc w:val="left"/>
            </w:pPr>
            <w:r>
              <w:t xml:space="preserve">Procès-verbal d’Assemblée Générale Constitutive</w:t>
            </w:r>
          </w:p>
          <w:p>
            <w:pPr>
              <w:jc w:val="left"/>
            </w:pPr>
            <w:r>
              <w:rPr>
                <w:bCs/>
                <w:b/>
              </w:rPr>
              <w:t xml:space="preserve">ASSEMBLÉE GÉNÉRALE CONSTITUTIVE</w:t>
            </w:r>
            <w:r>
              <w:t xml:space="preserve"> </w:t>
            </w:r>
            <w:r>
              <w:rPr>
                <w:bCs/>
                <w:b/>
              </w:rPr>
              <w:t xml:space="preserve">TAKAPLAST SARL</w:t>
            </w:r>
          </w:p>
          <w:p>
            <w:pPr>
              <w:jc w:val="left"/>
            </w:pPr>
            <w:r>
              <w:t xml:space="preserve">Date : [JJ/MM/2026] Lieu : [Adresse]</w:t>
            </w:r>
          </w:p>
          <w:p>
            <w:pPr>
              <w:jc w:val="left"/>
            </w:pPr>
            <w:r>
              <w:rPr>
                <w:bCs/>
                <w:b/>
              </w:rPr>
              <w:t xml:space="preserve">ORDRE DU JOUR :</w:t>
            </w:r>
          </w:p>
          <w:p>
            <w:pPr>
              <w:numPr>
                <w:ilvl w:val="0"/>
                <w:numId w:val="2360"/>
              </w:numPr>
              <w:jc w:val="left"/>
            </w:pPr>
            <w:r>
              <w:t xml:space="preserve">Adoption des statuts</w:t>
            </w:r>
          </w:p>
          <w:p>
            <w:pPr>
              <w:numPr>
                <w:ilvl w:val="0"/>
                <w:numId w:val="2360"/>
              </w:numPr>
              <w:jc w:val="left"/>
            </w:pPr>
            <w:r>
              <w:t xml:space="preserve">Nomination du gérant</w:t>
            </w:r>
          </w:p>
          <w:p>
            <w:pPr>
              <w:numPr>
                <w:ilvl w:val="0"/>
                <w:numId w:val="2360"/>
              </w:numPr>
              <w:jc w:val="left"/>
            </w:pPr>
            <w:r>
              <w:t xml:space="preserve">Fixation du siège social</w:t>
            </w:r>
          </w:p>
          <w:p>
            <w:pPr>
              <w:numPr>
                <w:ilvl w:val="0"/>
                <w:numId w:val="2360"/>
              </w:numPr>
              <w:jc w:val="left"/>
            </w:pPr>
            <w:r>
              <w:t xml:space="preserve">Évaluation des apports</w:t>
            </w:r>
          </w:p>
          <w:p>
            <w:pPr>
              <w:numPr>
                <w:ilvl w:val="0"/>
                <w:numId w:val="2360"/>
              </w:numPr>
              <w:jc w:val="left"/>
            </w:pPr>
            <w:r>
              <w:t xml:space="preserve">Pouvoirs pour formalités</w:t>
            </w:r>
          </w:p>
          <w:p>
            <w:pPr>
              <w:jc w:val="left"/>
            </w:pPr>
            <w:r>
              <w:rPr>
                <w:bCs/>
                <w:b/>
              </w:rPr>
              <w:t xml:space="preserve">RÉSOLUTIONS ADOPTÉES À L'UNANIMITÉ :</w:t>
            </w:r>
          </w:p>
          <w:p>
            <w:pPr>
              <w:jc w:val="left"/>
            </w:pPr>
            <w:r>
              <w:rPr>
                <w:bCs/>
                <w:b/>
              </w:rPr>
              <w:t xml:space="preserve">Première résolution</w:t>
            </w:r>
            <w:r>
              <w:t xml:space="preserve"> : Les statuts sont adoptés dans leur intégralité.</w:t>
            </w:r>
          </w:p>
          <w:p>
            <w:pPr>
              <w:jc w:val="left"/>
            </w:pPr>
            <w:r>
              <w:rPr>
                <w:bCs/>
                <w:b/>
              </w:rPr>
              <w:t xml:space="preserve">Deuxième résolution</w:t>
            </w:r>
            <w:r>
              <w:t xml:space="preserve"> : Monsieur Joël OXYBEL est nommé Gérant pour une durée de 6 ans. Rémunération fixée à 3 000 EUR/mois.</w:t>
            </w:r>
          </w:p>
          <w:p>
            <w:pPr>
              <w:jc w:val="left"/>
            </w:pPr>
            <w:r>
              <w:rPr>
                <w:bCs/>
                <w:b/>
              </w:rPr>
              <w:t xml:space="preserve">Troisième résolution</w:t>
            </w:r>
            <w:r>
              <w:t xml:space="preserve"> : Le siège social est fixé Zone Industrielle de Kinkole, Mont-Ngafula, Kinshasa.</w:t>
            </w:r>
          </w:p>
          <w:p>
            <w:pPr>
              <w:jc w:val="left"/>
            </w:pPr>
            <w:r>
              <w:rPr>
                <w:bCs/>
                <w:b/>
              </w:rPr>
              <w:t xml:space="preserve">Quatrième résolution</w:t>
            </w:r>
            <w:r>
              <w:t xml:space="preserve"> : Les apports sont approuvés pour un montant total de 50 000 EUR.</w:t>
            </w:r>
          </w:p>
          <w:p>
            <w:pPr>
              <w:jc w:val="left"/>
            </w:pPr>
            <w:r>
              <w:rPr>
                <w:bCs/>
                <w:b/>
              </w:rPr>
              <w:t xml:space="preserve">Cinquième résolution</w:t>
            </w:r>
            <w:r>
              <w:t xml:space="preserve"> : Tous pouvoirs sont donnés au Gérant pour accomplir les formalités de publicité et d'immatriculation.</w:t>
            </w:r>
          </w:p>
          <w:p>
            <w:pPr>
              <w:jc w:val="left"/>
            </w:pPr>
            <w:r>
              <w:rPr>
                <w:bCs/>
                <w:b/>
              </w:rPr>
              <w:t xml:space="preserve">Fait à Kinshasa, le [DATE]</w:t>
            </w:r>
            <w:r>
              <w:t xml:space="preserve"> </w:t>
            </w:r>
            <w:r>
              <w:rPr>
                <w:bCs/>
                <w:b/>
              </w:rPr>
              <w:t xml:space="preserve">Signatures</w:t>
            </w:r>
          </w:p>
        </w:tc>
      </w:tr>
    </w:tbl>
    <w:p>
      <w:pPr>
        <w:pStyle w:val="BodyText"/>
      </w:pPr>
      <w:r>
        <w:rPr>
          <w:bCs/>
          <w:b/>
        </w:rPr>
        <w:t xml:space="preserve">Déclaration de souscription et de versement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DÉCLARATION DE SOUSCRIPTION ET DE VERSEMENT</w:t>
            </w:r>
          </w:p>
          <w:p>
            <w:pPr>
              <w:jc w:val="left"/>
            </w:pPr>
            <w:r>
              <w:t>Je soussigné, Joël OXYBEL, Gérant de la société TAKAPLAST SARL en cours de formation, certifie que :</w:t>
            </w:r>
          </w:p>
          <w:p>
            <w:pPr>
              <w:numPr>
                <w:ilvl w:val="0"/>
                <w:numId w:val="2361"/>
              </w:numPr>
              <w:jc w:val="left"/>
            </w:pPr>
            <w:r>
              <w:t>Le capital social de 50 000 EUR divisé en 500 parts de 100 EUR chacune a été intégralement souscrit</w:t>
            </w:r>
          </w:p>
          <w:p>
            <w:pPr>
              <w:numPr>
                <w:ilvl w:val="0"/>
                <w:numId w:val="2361"/>
              </w:numPr>
              <w:jc w:val="left"/>
            </w:pPr>
            <w:r>
              <w:t>Les fonds correspondant aux apports en numéraire (50 000 EUR) ont été intégralement versés</w:t>
            </w:r>
          </w:p>
          <w:p>
            <w:pPr>
              <w:numPr>
                <w:ilvl w:val="0"/>
                <w:numId w:val="2361"/>
              </w:numPr>
              <w:jc w:val="left"/>
            </w:pPr>
            <w:r>
              <w:t>Ces fonds sont déposés sur le compte bancaire ouvert au nom de la société en formation auprès de [BANQUE]</w:t>
            </w:r>
          </w:p>
          <w:p>
            <w:pPr>
              <w:jc w:val="left"/>
            </w:pPr>
            <w:r>
              <w:rPr>
                <w:bCs/>
                <w:b/>
              </w:rPr>
              <w:t xml:space="preserve">Fait à Kinshasa, le [DATE]</w:t>
            </w:r>
            <w:r>
              <w:t xml:space="preserve"> </w:t>
            </w:r>
            <w:r>
              <w:rPr>
                <w:bCs/>
                <w:b/>
              </w:rPr>
              <w:t xml:space="preserve">Signature du Gérant</w:t>
            </w:r>
          </w:p>
        </w:tc>
      </w:tr>
    </w:tbl>
    <w:bookmarkEnd w:id="494"/>
    <w:bookmarkEnd w:id="495"/>
    <w:bookmarkStart w:id="498" w:name="contrats-types"/>
    <w:p>
      <w:pPr>
        <w:pStyle w:val="Heading1"/>
      </w:pPr>
      <w:r>
        <w:t xml:space="preserve">CONTRATS TYPES</w:t>
      </w:r>
    </w:p>
    <w:p>
      <w:pPr>
        <w:pStyle w:val="FirstParagraph"/>
      </w:pPr>
      <w:r>
        <w:rPr>
          <w:bCs/>
          <w:b/>
        </w:rPr>
        <w:t xml:space="preserve">Synthèse juridique</w:t>
      </w:r>
    </w:p>
    <w:p>
      <w:pPr>
        <w:numPr>
          <w:ilvl w:val="0"/>
          <w:numId w:val="2362"/>
        </w:numPr>
      </w:pPr>
      <w:r>
        <w:rPr>
          <w:bCs/>
          <w:b/>
        </w:rPr>
        <w:t xml:space="preserve">écosystème RH : le contrat cadre (CDI)</w:t>
      </w:r>
    </w:p>
    <w:p>
      <w:pPr>
        <w:numPr>
          <w:ilvl w:val="1"/>
          <w:numId w:val="2363"/>
        </w:numPr>
      </w:pPr>
      <w:r>
        <w:rPr>
          <w:bCs/>
          <w:b/>
        </w:rPr>
        <w:t xml:space="preserve">Points critiques :</w:t>
      </w:r>
      <w:r>
        <w:t xml:space="preserve"> La période d'essai de 3 mois (renouvelable) permet de valider l'adéquation technique des cadres.</w:t>
      </w:r>
    </w:p>
    <w:p>
      <w:pPr>
        <w:numPr>
          <w:ilvl w:val="1"/>
          <w:numId w:val="2363"/>
        </w:numPr>
      </w:pPr>
      <w:r>
        <w:rPr>
          <w:bCs/>
          <w:b/>
        </w:rPr>
        <w:t xml:space="preserve">Protection :</w:t>
      </w:r>
      <w:r>
        <w:t xml:space="preserve"> Les clauses de </w:t>
      </w:r>
      <w:r>
        <w:rPr>
          <w:bCs/>
          <w:b/>
        </w:rPr>
        <w:t xml:space="preserve">confidentialité</w:t>
      </w:r>
      <w:r>
        <w:t xml:space="preserve"> et de </w:t>
      </w:r>
      <w:r>
        <w:rPr>
          <w:bCs/>
          <w:b/>
        </w:rPr>
        <w:t xml:space="preserve">propriété intellectuelle</w:t>
      </w:r>
      <w:r>
        <w:t xml:space="preserve"> sont essentielles pour protéger de futurs brevets de transformation (ex: bitume modifié).</w:t>
      </w:r>
    </w:p>
    <w:p>
      <w:pPr>
        <w:numPr>
          <w:ilvl w:val="1"/>
          <w:numId w:val="2363"/>
        </w:numPr>
      </w:pPr>
      <w:r>
        <w:rPr>
          <w:bCs/>
          <w:b/>
        </w:rPr>
        <w:t xml:space="preserve">Clause de non-concurrence :</w:t>
      </w:r>
      <w:r>
        <w:t xml:space="preserve"> Indispensable pour éviter que les directeurs techniques ne rejoignent la concurrence directe à Kinshasa avec les secrets de fabrication.</w:t>
      </w:r>
    </w:p>
    <w:p>
      <w:pPr>
        <w:numPr>
          <w:ilvl w:val="0"/>
          <w:numId w:val="2362"/>
        </w:numPr>
      </w:pPr>
      <w:r>
        <w:rPr>
          <w:bCs/>
          <w:b/>
        </w:rPr>
        <w:t xml:space="preserve">logistique amont : collecteurs indépendants</w:t>
      </w:r>
    </w:p>
    <w:p>
      <w:pPr>
        <w:numPr>
          <w:ilvl w:val="1"/>
          <w:numId w:val="2364"/>
        </w:numPr>
      </w:pPr>
      <w:r>
        <w:rPr>
          <w:bCs/>
          <w:b/>
        </w:rPr>
        <w:t xml:space="preserve">Zéro Subordination :</w:t>
      </w:r>
      <w:r>
        <w:t xml:space="preserve"> L'Article 2 est vital pour éviter la requalification en contrat de travail par l'inspection du travail de Kinshasa.</w:t>
      </w:r>
    </w:p>
    <w:p>
      <w:pPr>
        <w:numPr>
          <w:ilvl w:val="1"/>
          <w:numId w:val="2364"/>
        </w:numPr>
      </w:pPr>
      <w:r>
        <w:rPr>
          <w:bCs/>
          <w:b/>
        </w:rPr>
        <w:t xml:space="preserve">Qualité :</w:t>
      </w:r>
      <w:r>
        <w:t xml:space="preserve"> Le système de déclassement (Prix "Souillé") incite les collecteurs à fournir une matière première de haute qualité.</w:t>
      </w:r>
    </w:p>
    <w:p>
      <w:pPr>
        <w:numPr>
          <w:ilvl w:val="1"/>
          <w:numId w:val="2364"/>
        </w:numPr>
      </w:pPr>
      <w:r>
        <w:rPr>
          <w:bCs/>
          <w:b/>
        </w:rPr>
        <w:t xml:space="preserve">Paiement Digital :</w:t>
      </w:r>
      <w:r>
        <w:t xml:space="preserve"> L'usage du </w:t>
      </w:r>
      <w:r>
        <w:rPr>
          <w:bCs/>
          <w:b/>
        </w:rPr>
        <w:t xml:space="preserve">Mobile Money</w:t>
      </w:r>
      <w:r>
        <w:t xml:space="preserve"> (M-Pesa, Airtel Money) sécurise les transactions en évitant le transport d'espèces sur le site de Kinkole.</w:t>
      </w:r>
    </w:p>
    <w:p>
      <w:pPr>
        <w:numPr>
          <w:ilvl w:val="0"/>
          <w:numId w:val="2362"/>
        </w:numPr>
      </w:pPr>
      <w:r>
        <w:rPr>
          <w:bCs/>
          <w:b/>
        </w:rPr>
        <w:t xml:space="preserve">ventes 2B2 : clients industriels</w:t>
      </w:r>
    </w:p>
    <w:p>
      <w:pPr>
        <w:numPr>
          <w:ilvl w:val="1"/>
          <w:numId w:val="2365"/>
        </w:numPr>
      </w:pPr>
      <w:r>
        <w:rPr>
          <w:bCs/>
          <w:b/>
        </w:rPr>
        <w:t xml:space="preserve">Rigueur Technique :</w:t>
      </w:r>
      <w:r>
        <w:t xml:space="preserve"> Les spécifications (Densité, MFI) basées &gt; sur les normes </w:t>
      </w:r>
      <w:r>
        <w:rPr>
          <w:bCs/>
          <w:b/>
        </w:rPr>
        <w:t xml:space="preserve">ISO</w:t>
      </w:r>
      <w:r>
        <w:t xml:space="preserve"> (ex: 0,945-0,965g/cm</w:t>
      </w:r>
      <w:r>
        <w:rPr>
          <w:vertAlign w:val="superscript"/>
        </w:rPr>
        <w:t xml:space="preserve">3</w:t>
      </w:r>
      <w:r>
        <w:t xml:space="preserve"> pour le PEHD) &gt; garantissent aux clients (ex: fabricants de fûts) que vos &gt; granulés ne casseront pas leurs machines.</w:t>
      </w:r>
    </w:p>
    <w:p>
      <w:pPr>
        <w:numPr>
          <w:ilvl w:val="1"/>
          <w:numId w:val="2365"/>
        </w:numPr>
      </w:pPr>
      <w:r>
        <w:rPr>
          <w:bCs/>
          <w:b/>
        </w:rPr>
        <w:t xml:space="preserve">Logistique :</w:t>
      </w:r>
      <w:r>
        <w:t xml:space="preserve"> L'usage de l'Incoterm EXW (Ex Works) décharge &gt; TakaPlast de la responsabilité du transport, sauf négociation &gt; spécifique.</w:t>
      </w:r>
    </w:p>
    <w:p>
      <w:pPr>
        <w:numPr>
          <w:ilvl w:val="0"/>
          <w:numId w:val="2362"/>
        </w:numPr>
      </w:pPr>
      <w:r>
        <w:rPr>
          <w:bCs/>
          <w:b/>
        </w:rPr>
        <w:t xml:space="preserve">Partenariat international : Wanrooe (Chine)</w:t>
      </w:r>
    </w:p>
    <w:p>
      <w:pPr>
        <w:numPr>
          <w:ilvl w:val="1"/>
          <w:numId w:val="2366"/>
        </w:numPr>
      </w:pPr>
      <w:r>
        <w:rPr>
          <w:bCs/>
          <w:b/>
        </w:rPr>
        <w:t xml:space="preserve">Incoterm CIF Matadi :</w:t>
      </w:r>
      <w:r>
        <w:t xml:space="preserve"> Wanrooe gère le transport et l'assurance jusqu'au port de Matadi. TakaPlast ne reprend la main que pour le dédouanement et le trajet Matadi-Kinshasa.</w:t>
      </w:r>
    </w:p>
    <w:p>
      <w:pPr>
        <w:numPr>
          <w:ilvl w:val="1"/>
          <w:numId w:val="2366"/>
        </w:numPr>
      </w:pPr>
      <w:r>
        <w:rPr>
          <w:bCs/>
          <w:b/>
        </w:rPr>
        <w:t xml:space="preserve">Garantie Étendue :</w:t>
      </w:r>
      <w:r>
        <w:t xml:space="preserve"> l’objectif est de </w:t>
      </w:r>
      <w:r>
        <w:rPr>
          <w:bCs/>
          <w:b/>
        </w:rPr>
        <w:t xml:space="preserve">18 mois</w:t>
      </w:r>
      <w:r>
        <w:t xml:space="preserve"> (au lieu des 12 standards), afin de couvrir la phase critique de montée en charge.</w:t>
      </w:r>
    </w:p>
    <w:p>
      <w:pPr>
        <w:numPr>
          <w:ilvl w:val="1"/>
          <w:numId w:val="2366"/>
        </w:numPr>
      </w:pPr>
      <w:r>
        <w:rPr>
          <w:bCs/>
          <w:b/>
        </w:rPr>
        <w:t xml:space="preserve">Paiement Sécurisé :</w:t>
      </w:r>
      <w:r>
        <w:t xml:space="preserve"> La retenue de 70% avant expédition doit être conditionnée par une inspection </w:t>
      </w:r>
      <w:r>
        <w:rPr>
          <w:bCs/>
          <w:b/>
        </w:rPr>
        <w:t xml:space="preserve">SGS</w:t>
      </w:r>
      <w:r>
        <w:t xml:space="preserve"> ou </w:t>
      </w:r>
      <w:r>
        <w:rPr>
          <w:bCs/>
          <w:b/>
        </w:rPr>
        <w:t>Bureau Veritas</w:t>
      </w:r>
      <w:r>
        <w:t xml:space="preserve"> à l'usine en Chine pour valider que les machines correspondent aux photos.</w:t>
      </w:r>
    </w:p>
    <w:p>
      <w:pPr>
        <w:pStyle w:val="FirstParagraph"/>
      </w:pPr>
      <w:r>
        <w:rPr>
          <w:iCs/>
          <w:i/>
        </w:rPr>
        <w:t xml:space="preserve">Synthèse des engagements immédiats (juridique)</w:t>
      </w:r>
    </w:p>
    <w:tbl>
      <w:tblPr>
        <w:tblStyle w:val="Table"/>
        <w:tblW w:type="pct" w:w="4875"/>
        <w:tblLook w:firstRow="1" w:lastRow="0" w:firstColumn="0" w:lastColumn="0" w:noHBand="0" w:noVBand="0" w:val="0020"/>
        <w:jc w:val="start"/>
      </w:tblPr>
      <w:tblGrid>
        <w:gridCol w:w="1683"/>
        <w:gridCol w:w="2970"/>
        <w:gridCol w:w="3069"/>
      </w:tblGrid>
      <w:tr>
        <w:trPr>
          <w:tblHeader w:val="true"/>
        </w:trPr>
        <w:tc>
          <w:tcPr/>
          <w:p>
            <w:pPr>
              <w:pStyle w:val="Compact"/>
              <w:jc w:val="left"/>
            </w:pPr>
            <w:r>
              <w:rPr>
                <w:bCs/>
                <w:b/>
              </w:rPr>
              <w:t xml:space="preserve">Contrat</w:t>
            </w:r>
          </w:p>
        </w:tc>
        <w:tc>
          <w:tcPr/>
          <w:p>
            <w:pPr>
              <w:pStyle w:val="Compact"/>
              <w:jc w:val="left"/>
            </w:pPr>
            <w:r>
              <w:rPr>
                <w:bCs/>
                <w:b/>
              </w:rPr>
              <w:t xml:space="preserve">Engagement Initial</w:t>
            </w:r>
          </w:p>
        </w:tc>
        <w:tc>
          <w:tcPr/>
          <w:p>
            <w:pPr>
              <w:pStyle w:val="Compact"/>
              <w:jc w:val="left"/>
            </w:pPr>
            <w:r>
              <w:rPr>
                <w:bCs/>
                <w:b/>
              </w:rPr>
              <w:t xml:space="preserve">Risque Majeur</w:t>
            </w:r>
          </w:p>
        </w:tc>
      </w:tr>
      <w:tr>
        <w:tc>
          <w:tcPr/>
          <w:p>
            <w:pPr>
              <w:pStyle w:val="Compact"/>
              <w:jc w:val="left"/>
            </w:pPr>
            <w:r>
              <w:rPr>
                <w:bCs/>
                <w:b/>
              </w:rPr>
              <w:t xml:space="preserve">Cadre</w:t>
            </w:r>
          </w:p>
        </w:tc>
        <w:tc>
          <w:tcPr/>
          <w:p>
            <w:pPr>
              <w:pStyle w:val="Compact"/>
              <w:jc w:val="left"/>
            </w:pPr>
            <w:r>
              <w:t xml:space="preserve">Salaire Brut + Charges CNSS</w:t>
            </w:r>
          </w:p>
        </w:tc>
        <w:tc>
          <w:tcPr/>
          <w:p>
            <w:pPr>
              <w:pStyle w:val="Compact"/>
              <w:jc w:val="left"/>
            </w:pPr>
            <w:r>
              <w:t xml:space="preserve">Turn-over technique</w:t>
            </w:r>
          </w:p>
        </w:tc>
      </w:tr>
      <w:tr>
        <w:tc>
          <w:tcPr/>
          <w:p>
            <w:pPr>
              <w:pStyle w:val="Compact"/>
              <w:jc w:val="left"/>
            </w:pPr>
            <w:r>
              <w:rPr>
                <w:bCs/>
                <w:b/>
              </w:rPr>
              <w:t xml:space="preserve">Collecteur</w:t>
            </w:r>
          </w:p>
        </w:tc>
        <w:tc>
          <w:tcPr/>
          <w:p>
            <w:pPr>
              <w:pStyle w:val="Compact"/>
              <w:jc w:val="left"/>
            </w:pPr>
            <w:r>
              <w:t xml:space="preserve">Prix au kg (Variable)</w:t>
            </w:r>
          </w:p>
        </w:tc>
        <w:tc>
          <w:tcPr/>
          <w:p>
            <w:pPr>
              <w:pStyle w:val="Compact"/>
              <w:jc w:val="left"/>
            </w:pPr>
            <w:r>
              <w:t xml:space="preserve">Contamination des lots</w:t>
            </w:r>
          </w:p>
        </w:tc>
      </w:tr>
      <w:tr>
        <w:tc>
          <w:tcPr/>
          <w:p>
            <w:pPr>
              <w:pStyle w:val="Compact"/>
              <w:jc w:val="left"/>
            </w:pPr>
            <w:r>
              <w:rPr>
                <w:bCs/>
                <w:b/>
              </w:rPr>
              <w:t xml:space="preserve">Vente B2B</w:t>
            </w:r>
          </w:p>
        </w:tc>
        <w:tc>
          <w:tcPr/>
          <w:p>
            <w:pPr>
              <w:pStyle w:val="Compact"/>
              <w:jc w:val="left"/>
            </w:pPr>
            <w:r>
              <w:t xml:space="preserve">Garantie 3 mois</w:t>
            </w:r>
          </w:p>
        </w:tc>
        <w:tc>
          <w:tcPr/>
          <w:p>
            <w:pPr>
              <w:pStyle w:val="Compact"/>
              <w:jc w:val="left"/>
            </w:pPr>
            <w:r>
              <w:t xml:space="preserve">Non-conformité technique</w:t>
            </w:r>
          </w:p>
        </w:tc>
      </w:tr>
      <w:tr>
        <w:tc>
          <w:tcPr/>
          <w:p>
            <w:pPr>
              <w:pStyle w:val="Compact"/>
              <w:jc w:val="left"/>
            </w:pPr>
            <w:r>
              <w:rPr>
                <w:bCs/>
                <w:b/>
              </w:rPr>
              <w:t xml:space="preserve">Wanrooe</w:t>
            </w:r>
          </w:p>
        </w:tc>
        <w:tc>
          <w:tcPr/>
          <w:p>
            <w:pPr>
              <w:pStyle w:val="Compact"/>
              <w:jc w:val="left"/>
            </w:pPr>
            <w:r>
              <w:t xml:space="preserve">34 500 USD (Acompte 30%)</w:t>
            </w:r>
          </w:p>
        </w:tc>
        <w:tc>
          <w:tcPr/>
          <w:p>
            <w:pPr>
              <w:pStyle w:val="Compact"/>
              <w:jc w:val="left"/>
            </w:pPr>
            <w:r>
              <w:t>Retard de livraison (90+ jours)</w:t>
            </w:r>
          </w:p>
        </w:tc>
      </w:tr>
    </w:tbl>
    <w:p>
      <w:pPr>
        <w:pStyle w:val="BodyText"/>
      </w:pPr>
      <w:r>
        <w:rPr>
          <w:bCs/>
          <w:b/>
        </w:rPr>
        <w:t xml:space="preserve">Contrat de travail type – cadre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CONTRAT DE TRAVAIL À DURÉE INDÉTERMINÉE</w:t>
            </w:r>
            <w:r>
              <w:t xml:space="preserve"> </w:t>
            </w:r>
            <w:r>
              <w:rPr>
                <w:bCs/>
                <w:b/>
              </w:rPr>
              <w:t xml:space="preserve">PERSONNEL CADRE</w:t>
            </w:r>
          </w:p>
          <w:p>
            <w:pPr>
              <w:jc w:val="left"/>
            </w:pPr>
            <w:r>
              <w:rPr>
                <w:bCs/>
                <w:b/>
              </w:rPr>
              <w:t xml:space="preserve">ENTRE LES SOUSSIGNÉS :</w:t>
            </w:r>
          </w:p>
          <w:p>
            <w:pPr>
              <w:jc w:val="left"/>
            </w:pPr>
            <w:r>
              <w:rPr>
                <w:bCs/>
                <w:b/>
              </w:rPr>
              <w:t xml:space="preserve">L'EMPLOYEUR :</w:t>
            </w:r>
          </w:p>
          <w:p>
            <w:pPr>
              <w:numPr>
                <w:ilvl w:val="0"/>
                <w:numId w:val="2367"/>
              </w:numPr>
              <w:jc w:val="left"/>
            </w:pPr>
            <w:r>
              <w:t xml:space="preserve">Société : TAKAPLAST SARL</w:t>
            </w:r>
          </w:p>
          <w:p>
            <w:pPr>
              <w:numPr>
                <w:ilvl w:val="0"/>
                <w:numId w:val="2367"/>
              </w:numPr>
              <w:jc w:val="left"/>
            </w:pPr>
            <w:r>
              <w:t xml:space="preserve">Siège : Zone Industrielle Kinkole, Kinshasa</w:t>
            </w:r>
          </w:p>
          <w:p>
            <w:pPr>
              <w:numPr>
                <w:ilvl w:val="0"/>
                <w:numId w:val="2367"/>
              </w:numPr>
              <w:jc w:val="left"/>
            </w:pPr>
            <w:r>
              <w:t xml:space="preserve">RCCM : [Numéro]</w:t>
            </w:r>
          </w:p>
          <w:p>
            <w:pPr>
              <w:numPr>
                <w:ilvl w:val="0"/>
                <w:numId w:val="2367"/>
              </w:numPr>
              <w:jc w:val="left"/>
            </w:pPr>
            <w:r>
              <w:t xml:space="preserve">IDNAT : [Numéro]</w:t>
            </w:r>
          </w:p>
          <w:p>
            <w:pPr>
              <w:numPr>
                <w:ilvl w:val="0"/>
                <w:numId w:val="2367"/>
              </w:numPr>
              <w:jc w:val="left"/>
            </w:pPr>
            <w:r>
              <w:t xml:space="preserve">Représentée par : Monsieur Joël OXYBEL, Gérant</w:t>
            </w:r>
          </w:p>
          <w:p>
            <w:pPr>
              <w:jc w:val="left"/>
            </w:pPr>
            <w:r>
              <w:rPr>
                <w:bCs/>
                <w:b/>
              </w:rPr>
              <w:t xml:space="preserve">LE SALARIÉ :</w:t>
            </w:r>
          </w:p>
          <w:p>
            <w:pPr>
              <w:numPr>
                <w:ilvl w:val="0"/>
                <w:numId w:val="2368"/>
              </w:numPr>
              <w:jc w:val="left"/>
            </w:pPr>
            <w:r>
              <w:t xml:space="preserve">Nom : [NOM]</w:t>
            </w:r>
          </w:p>
          <w:p>
            <w:pPr>
              <w:numPr>
                <w:ilvl w:val="0"/>
                <w:numId w:val="2368"/>
              </w:numPr>
              <w:jc w:val="left"/>
            </w:pPr>
            <w:r>
              <w:t xml:space="preserve">Prénom : [PRÉNOM]</w:t>
            </w:r>
          </w:p>
          <w:p>
            <w:pPr>
              <w:numPr>
                <w:ilvl w:val="0"/>
                <w:numId w:val="2368"/>
              </w:numPr>
              <w:jc w:val="left"/>
            </w:pPr>
            <w:r>
              <w:t xml:space="preserve">Date de naissance : [JJ/MM/AAAA]</w:t>
            </w:r>
          </w:p>
          <w:p>
            <w:pPr>
              <w:numPr>
                <w:ilvl w:val="0"/>
                <w:numId w:val="2368"/>
              </w:numPr>
              <w:jc w:val="left"/>
            </w:pPr>
            <w:r>
              <w:t xml:space="preserve">Lieu de naissance : [LIEU]</w:t>
            </w:r>
          </w:p>
          <w:p>
            <w:pPr>
              <w:numPr>
                <w:ilvl w:val="0"/>
                <w:numId w:val="2368"/>
              </w:numPr>
              <w:jc w:val="left"/>
            </w:pPr>
            <w:r>
              <w:t xml:space="preserve">Nationalité : [NATIONALITÉ]</w:t>
            </w:r>
          </w:p>
          <w:p>
            <w:pPr>
              <w:numPr>
                <w:ilvl w:val="0"/>
                <w:numId w:val="2368"/>
              </w:numPr>
              <w:jc w:val="left"/>
            </w:pPr>
            <w:r>
              <w:t xml:space="preserve">Adresse : [ADRESSE COMPLÈTE]</w:t>
            </w:r>
          </w:p>
          <w:p>
            <w:pPr>
              <w:numPr>
                <w:ilvl w:val="0"/>
                <w:numId w:val="2368"/>
              </w:numPr>
              <w:jc w:val="left"/>
            </w:pPr>
            <w:r>
              <w:t xml:space="preserve">Téléphone : [NUMÉRO]</w:t>
            </w:r>
          </w:p>
          <w:p>
            <w:pPr>
              <w:numPr>
                <w:ilvl w:val="0"/>
                <w:numId w:val="2368"/>
              </w:numPr>
              <w:jc w:val="left"/>
            </w:pPr>
            <w:r>
              <w:t xml:space="preserve">N° CNSS : [NUMÉRO] (si existant)</w:t>
            </w:r>
          </w:p>
          <w:p>
            <w:pPr>
              <w:jc w:val="left"/>
            </w:pPr>
            <w:r>
              <w:rPr>
                <w:bCs/>
                <w:b/>
              </w:rPr>
              <w:t xml:space="preserve">IL A ÉTÉ CONVENU CE QUI SUIT :</w:t>
            </w:r>
          </w:p>
          <w:p>
            <w:pPr>
              <w:jc w:val="left"/>
            </w:pPr>
            <w:r>
              <w:rPr>
                <w:bCs/>
                <w:b/>
              </w:rPr>
              <w:t xml:space="preserve">ARTICLE 1 - ENGAGEMENT</w:t>
            </w:r>
          </w:p>
          <w:p>
            <w:pPr>
              <w:jc w:val="left"/>
            </w:pPr>
            <w:r>
              <w:t xml:space="preserve">La société TAKAPLAST SARL engage le salarié en qualité de </w:t>
            </w:r>
            <w:r>
              <w:rPr>
                <w:bCs/>
                <w:b/>
              </w:rPr>
              <w:t xml:space="preserve">[FONCTION]</w:t>
            </w:r>
            <w:r>
              <w:t xml:space="preserve"> à compter du </w:t>
            </w:r>
            <w:r>
              <w:rPr>
                <w:bCs/>
                <w:b/>
              </w:rPr>
              <w:t xml:space="preserve">[DATE]</w:t>
            </w:r>
            <w:r>
              <w:t xml:space="preserve">.</w:t>
            </w:r>
          </w:p>
          <w:p>
            <w:pPr>
              <w:jc w:val="left"/>
            </w:pPr>
            <w:r>
              <w:rPr>
                <w:bCs/>
                <w:b/>
              </w:rPr>
              <w:t xml:space="preserve">ARTICLE 2 - PÉRIODE D'ESSAI</w:t>
            </w:r>
          </w:p>
          <w:p>
            <w:pPr>
              <w:jc w:val="left"/>
            </w:pPr>
            <w:r>
              <w:t xml:space="preserve">Le présent contrat est conclu sous réserve d'une période d'essai de </w:t>
            </w:r>
            <w:r>
              <w:rPr>
                <w:bCs/>
                <w:b/>
              </w:rPr>
              <w:t xml:space="preserve">TROIS (3) MOIS</w:t>
            </w:r>
            <w:r>
              <w:t xml:space="preserve"> renouvelable une fois.</w:t>
            </w:r>
          </w:p>
          <w:p>
            <w:pPr>
              <w:jc w:val="left"/>
            </w:pPr>
            <w:r>
              <w:t>Pendant cette période, chacune des parties peut rompre le contrat sans préavis ni indemnité, par lettre recommandée ou remise en main propre.</w:t>
            </w:r>
          </w:p>
          <w:p>
            <w:pPr>
              <w:jc w:val="left"/>
            </w:pPr>
            <w:r>
              <w:rPr>
                <w:bCs/>
                <w:b/>
              </w:rPr>
              <w:t xml:space="preserve">ARTICLE 3 - FONCTIONS</w:t>
            </w:r>
          </w:p>
          <w:p>
            <w:pPr>
              <w:jc w:val="left"/>
            </w:pPr>
            <w:r>
              <w:t>Le salarié exercera les fonctions de [FONCTION] comprenant notamment :</w:t>
            </w:r>
          </w:p>
          <w:p>
            <w:pPr>
              <w:numPr>
                <w:ilvl w:val="0"/>
                <w:numId w:val="2369"/>
              </w:numPr>
              <w:jc w:val="left"/>
            </w:pPr>
            <w:r>
              <w:t xml:space="preserve">[Mission 1]</w:t>
            </w:r>
          </w:p>
          <w:p>
            <w:pPr>
              <w:numPr>
                <w:ilvl w:val="0"/>
                <w:numId w:val="2369"/>
              </w:numPr>
              <w:jc w:val="left"/>
            </w:pPr>
            <w:r>
              <w:t xml:space="preserve">[Mission 2]</w:t>
            </w:r>
          </w:p>
          <w:p>
            <w:pPr>
              <w:numPr>
                <w:ilvl w:val="0"/>
                <w:numId w:val="2369"/>
              </w:numPr>
              <w:jc w:val="left"/>
            </w:pPr>
            <w:r>
              <w:t xml:space="preserve">[Mission 3]</w:t>
            </w:r>
          </w:p>
          <w:p>
            <w:pPr>
              <w:jc w:val="left"/>
            </w:pPr>
            <w:r>
              <w:t>Le salarié s'engage à exercer ses fonctions avec compétence, loyauté et discrétion professionnelle.</w:t>
            </w:r>
          </w:p>
          <w:p>
            <w:pPr>
              <w:jc w:val="left"/>
            </w:pPr>
            <w:r>
              <w:rPr>
                <w:bCs/>
                <w:b/>
              </w:rPr>
              <w:t xml:space="preserve">ARTICLE 4 - LIEU DE TRAVAIL</w:t>
            </w:r>
          </w:p>
          <w:p>
            <w:pPr>
              <w:jc w:val="left"/>
            </w:pPr>
            <w:r>
              <w:t>Le salarié exercera ses fonctions au siège de la société à Kinshasa, sous réserve des déplacements nécessaires à l'accomplissement de sa mission.</w:t>
            </w:r>
          </w:p>
          <w:p>
            <w:pPr>
              <w:jc w:val="left"/>
            </w:pPr>
            <w:r>
              <w:rPr>
                <w:bCs/>
                <w:b/>
              </w:rPr>
              <w:t xml:space="preserve">ARTICLE 5 - DURÉE DU TRAVAIL</w:t>
            </w:r>
          </w:p>
          <w:p>
            <w:pPr>
              <w:jc w:val="left"/>
            </w:pPr>
            <w:r>
              <w:t xml:space="preserve">La durée hebdomadaire de travail est fixée à </w:t>
            </w:r>
            <w:r>
              <w:rPr>
                <w:bCs/>
                <w:b/>
              </w:rPr>
              <w:t xml:space="preserve">40 HEURES</w:t>
            </w:r>
            <w:r>
              <w:t xml:space="preserve"> réparties sur 5 jours (lundi au vendredi), soit 8 heures par jour.</w:t>
            </w:r>
          </w:p>
          <w:p>
            <w:pPr>
              <w:jc w:val="left"/>
            </w:pPr>
            <w:r>
              <w:t xml:space="preserve">Horaires : 8h00 - 17h00 (pause déjeuner 12h-13h)</w:t>
            </w:r>
          </w:p>
          <w:p>
            <w:pPr>
              <w:jc w:val="left"/>
            </w:pPr>
            <w:r>
              <w:t>En tant que cadre, le salarié pourra être amené à effectuer des heures supplémentaires non rémunérées, compte tenu de ses responsabilités et de sa rémunération globale.</w:t>
            </w:r>
          </w:p>
          <w:p>
            <w:pPr>
              <w:jc w:val="left"/>
            </w:pPr>
            <w:r>
              <w:rPr>
                <w:bCs/>
                <w:b/>
              </w:rPr>
              <w:t xml:space="preserve">ARTICLE 6 - RÉMUNÉRATION</w:t>
            </w:r>
          </w:p>
          <w:p>
            <w:pPr>
              <w:jc w:val="left"/>
            </w:pPr>
            <w:r>
              <w:rPr>
                <w:bCs/>
                <w:b/>
              </w:rPr>
              <w:t xml:space="preserve">Salaire de base mensuel brut</w:t>
            </w:r>
            <w:r>
              <w:t xml:space="preserve"> : [MONTANT] EUR</w:t>
            </w:r>
          </w:p>
          <w:p>
            <w:pPr>
              <w:jc w:val="left"/>
            </w:pPr>
            <w:r>
              <w:rPr>
                <w:bCs/>
                <w:b/>
              </w:rPr>
              <w:t xml:space="preserve">Éléments complémentaires</w:t>
            </w:r>
            <w:r>
              <w:t xml:space="preserve"> :</w:t>
            </w:r>
          </w:p>
          <w:p>
            <w:pPr>
              <w:numPr>
                <w:ilvl w:val="0"/>
                <w:numId w:val="2370"/>
              </w:numPr>
              <w:jc w:val="left"/>
            </w:pPr>
            <w:r>
              <w:t xml:space="preserve">Prime de fonction : [MONTANT] EUR (si applicable)</w:t>
            </w:r>
          </w:p>
          <w:p>
            <w:pPr>
              <w:numPr>
                <w:ilvl w:val="0"/>
                <w:numId w:val="2370"/>
              </w:numPr>
              <w:jc w:val="left"/>
            </w:pPr>
            <w:r>
              <w:t xml:space="preserve">Prime de transport : [MONTANT] EUR</w:t>
            </w:r>
          </w:p>
          <w:p>
            <w:pPr>
              <w:numPr>
                <w:ilvl w:val="0"/>
                <w:numId w:val="2370"/>
              </w:numPr>
              <w:jc w:val="left"/>
            </w:pPr>
            <w:r>
              <w:t xml:space="preserve">[Autres primes]</w:t>
            </w:r>
          </w:p>
          <w:p>
            <w:pPr>
              <w:jc w:val="left"/>
            </w:pPr>
            <w:r>
              <w:rPr>
                <w:bCs/>
                <w:b/>
              </w:rPr>
              <w:t xml:space="preserve">Paiement</w:t>
            </w:r>
            <w:r>
              <w:t xml:space="preserve"> : Le salaire est payable mensuellement par virement bancaire au plus tard le 5 du mois suivant.</w:t>
            </w:r>
          </w:p>
          <w:p>
            <w:pPr>
              <w:jc w:val="left"/>
            </w:pPr>
            <w:r>
              <w:t>Le salaire est soumis aux retenues légales (impôt sur le revenu, cotisations sociales CNSS).</w:t>
            </w:r>
          </w:p>
          <w:p>
            <w:pPr>
              <w:jc w:val="left"/>
            </w:pPr>
            <w:r>
              <w:rPr>
                <w:bCs/>
                <w:b/>
              </w:rPr>
              <w:t xml:space="preserve">ARTICLE 7 - AVANTAGES SOCIAUX</w:t>
            </w:r>
          </w:p>
          <w:p>
            <w:pPr>
              <w:jc w:val="left"/>
            </w:pPr>
            <w:r>
              <w:t xml:space="preserve">Le salarié bénéficie des avantages suivants :</w:t>
            </w:r>
          </w:p>
          <w:p>
            <w:pPr>
              <w:numPr>
                <w:ilvl w:val="0"/>
                <w:numId w:val="2371"/>
              </w:numPr>
              <w:jc w:val="left"/>
            </w:pPr>
            <w:r>
              <w:t xml:space="preserve">Affiliation CNSS (retraite, risques professionnels)</w:t>
            </w:r>
          </w:p>
          <w:p>
            <w:pPr>
              <w:numPr>
                <w:ilvl w:val="0"/>
                <w:numId w:val="2371"/>
              </w:numPr>
              <w:jc w:val="left"/>
            </w:pPr>
            <w:r>
              <w:t xml:space="preserve">Mutuelle santé entreprise (couverture famille)</w:t>
            </w:r>
          </w:p>
          <w:p>
            <w:pPr>
              <w:numPr>
                <w:ilvl w:val="0"/>
                <w:numId w:val="2371"/>
              </w:numPr>
              <w:jc w:val="left"/>
            </w:pPr>
            <w:r>
              <w:t xml:space="preserve">Congés payés : 2 jours ouvrables par mois (24 jours/an)</w:t>
            </w:r>
          </w:p>
          <w:p>
            <w:pPr>
              <w:numPr>
                <w:ilvl w:val="0"/>
                <w:numId w:val="2371"/>
              </w:numPr>
              <w:jc w:val="left"/>
            </w:pPr>
            <w:r>
              <w:t xml:space="preserve">Jours fériés légaux RDC (11/an)</w:t>
            </w:r>
          </w:p>
          <w:p>
            <w:pPr>
              <w:numPr>
                <w:ilvl w:val="0"/>
                <w:numId w:val="2371"/>
              </w:numPr>
              <w:jc w:val="left"/>
            </w:pPr>
            <w:r>
              <w:t xml:space="preserve">[Autres avantages selon politique RH]</w:t>
            </w:r>
          </w:p>
          <w:p>
            <w:pPr>
              <w:jc w:val="left"/>
            </w:pPr>
            <w:r>
              <w:rPr>
                <w:bCs/>
                <w:b/>
              </w:rPr>
              <w:t xml:space="preserve">ARTICLE 8 - CONGÉS</w:t>
            </w:r>
          </w:p>
          <w:p>
            <w:pPr>
              <w:jc w:val="left"/>
            </w:pPr>
            <w:r>
              <w:t>Le salarié acquiert des droits à congés payés à raison de 2 jours ouvrables par mois de travail effectif, soit 24 jours par an.</w:t>
            </w:r>
          </w:p>
          <w:p>
            <w:pPr>
              <w:jc w:val="left"/>
            </w:pPr>
            <w:r>
              <w:t>Les dates de congés sont fixées d'un commun accord avec la hiérarchie, en tenant compte des nécessités du service.</w:t>
            </w:r>
          </w:p>
          <w:p>
            <w:pPr>
              <w:jc w:val="left"/>
            </w:pPr>
            <w:r>
              <w:rPr>
                <w:bCs/>
                <w:b/>
              </w:rPr>
              <w:t xml:space="preserve">ARTICLE 9 - CLAUSE DE CONFIDENTIALITÉ</w:t>
            </w:r>
          </w:p>
          <w:p>
            <w:pPr>
              <w:jc w:val="left"/>
            </w:pPr>
            <w:r>
              <w:t>Le salarié s'engage à garder strictement confidentiels tous renseignements, documents, procédés, méthodes et informations dont il aura connaissance dans l'exercice de ses fonctions.</w:t>
            </w:r>
          </w:p>
          <w:p>
            <w:pPr>
              <w:jc w:val="left"/>
            </w:pPr>
            <w:r>
              <w:t>Cette obligation de confidentialité demeure après la cessation du contrat, quelle qu'en soit la cause.</w:t>
            </w:r>
          </w:p>
          <w:p>
            <w:pPr>
              <w:jc w:val="left"/>
            </w:pPr>
            <w:r>
              <w:rPr>
                <w:bCs/>
                <w:b/>
              </w:rPr>
              <w:t xml:space="preserve">ARTICLE 10 - CLAUSE DE NON-CONCURRENCE</w:t>
            </w:r>
            <w:r>
              <w:t xml:space="preserve"> (Optionnel)</w:t>
            </w:r>
          </w:p>
          <w:p>
            <w:pPr>
              <w:jc w:val="left"/>
            </w:pPr>
            <w:r>
              <w:t>Pendant une durée de [12] MOIS suivant la rupture du contrat, le salarié s'engage à ne pas exercer, directement ou indirectement, une activité concurrente de celle de la société dans un rayon de [50] KM du siège.</w:t>
            </w:r>
          </w:p>
          <w:p>
            <w:pPr>
              <w:jc w:val="left"/>
            </w:pPr>
            <w:r>
              <w:t>En contrepartie, une indemnité compensatrice de [%] du salaire brut mensuel sera versée mensuellement pendant cette période.</w:t>
            </w:r>
          </w:p>
          <w:p>
            <w:pPr>
              <w:jc w:val="left"/>
            </w:pPr>
            <w:r>
              <w:rPr>
                <w:bCs/>
                <w:b/>
              </w:rPr>
              <w:t xml:space="preserve">ARTICLE 11 - PROPRIÉTÉ INTELLECTUELLE</w:t>
            </w:r>
          </w:p>
          <w:p>
            <w:pPr>
              <w:jc w:val="left"/>
            </w:pPr>
            <w:r>
              <w:t>Toute création, invention, amélioration réalisée par le salarié dans l'exécution de ses fonctions appartient de plein droit à la société.</w:t>
            </w:r>
          </w:p>
          <w:p>
            <w:pPr>
              <w:jc w:val="left"/>
            </w:pPr>
            <w:r>
              <w:rPr>
                <w:bCs/>
                <w:b/>
              </w:rPr>
              <w:t xml:space="preserve">ARTICLE 12 - MODIFICATION DU CONTRAT</w:t>
            </w:r>
          </w:p>
          <w:p>
            <w:pPr>
              <w:jc w:val="left"/>
            </w:pPr>
            <w:r>
              <w:t>Toute modification du présent contrat doit faire l'objet d'un avenant écrit signé des deux parties.</w:t>
            </w:r>
          </w:p>
          <w:p>
            <w:pPr>
              <w:jc w:val="left"/>
            </w:pPr>
            <w:r>
              <w:rPr>
                <w:bCs/>
                <w:b/>
              </w:rPr>
              <w:t xml:space="preserve">ARTICLE 13 - RÉSILIATION</w:t>
            </w:r>
          </w:p>
          <w:p>
            <w:pPr>
              <w:jc w:val="left"/>
            </w:pPr>
            <w:r>
              <w:rPr>
                <w:bCs/>
                <w:b/>
              </w:rPr>
              <w:t xml:space="preserve">Par l'employeur</w:t>
            </w:r>
            <w:r>
              <w:t xml:space="preserve"> : Préavis de [2] MOIS (cadre) par lettre recommandée </w:t>
            </w:r>
            <w:r>
              <w:rPr>
                <w:bCs/>
                <w:b/>
              </w:rPr>
              <w:t xml:space="preserve">Par le salarié</w:t>
            </w:r>
            <w:r>
              <w:t xml:space="preserve"> : Préavis de [1] MOIS par lettre recommandée</w:t>
            </w:r>
          </w:p>
          <w:p>
            <w:pPr>
              <w:jc w:val="left"/>
            </w:pPr>
            <w:r>
              <w:t>En cas de faute grave, le contrat peut être rompu sans préavis ni indemnité.</w:t>
            </w:r>
          </w:p>
          <w:p>
            <w:pPr>
              <w:jc w:val="left"/>
            </w:pPr>
            <w:r>
              <w:rPr>
                <w:bCs/>
                <w:b/>
              </w:rPr>
              <w:t xml:space="preserve">ARTICLE 14 - RÈGLEMENT INTÉRIEUR</w:t>
            </w:r>
          </w:p>
          <w:p>
            <w:pPr>
              <w:jc w:val="left"/>
            </w:pPr>
            <w:r>
              <w:t>Le salarié déclare avoir pris connaissance du règlement intérieur de la société et s'engage à le respecter.</w:t>
            </w:r>
          </w:p>
          <w:p>
            <w:pPr>
              <w:jc w:val="left"/>
            </w:pPr>
            <w:r>
              <w:rPr>
                <w:bCs/>
                <w:b/>
              </w:rPr>
              <w:t xml:space="preserve">ARTICLE 15 - LITIGES</w:t>
            </w:r>
          </w:p>
          <w:p>
            <w:pPr>
              <w:jc w:val="left"/>
            </w:pPr>
            <w:r>
              <w:t>Tout litige relatif à l'exécution ou à l'interprétation du présent contrat sera soumis aux tribunaux compétents de Kinshasa.</w:t>
            </w:r>
          </w:p>
          <w:p>
            <w:pPr>
              <w:jc w:val="left"/>
            </w:pPr>
            <w:r>
              <w:rPr>
                <w:bCs/>
                <w:b/>
              </w:rPr>
              <w:t xml:space="preserve">Fait à Kinshasa, le [DATE], en deux (2) exemplaires originaux</w:t>
            </w:r>
          </w:p>
          <w:p>
            <w:pPr>
              <w:jc w:val="left"/>
            </w:pPr>
            <w:r>
              <w:rPr>
                <w:bCs/>
                <w:b/>
              </w:rPr>
              <w:t xml:space="preserve">L'EMPLOYEUR</w:t>
            </w:r>
            <w:r>
              <w:t xml:space="preserve"> </w:t>
            </w:r>
            <w:r>
              <w:rPr>
                <w:bCs/>
                <w:b/>
              </w:rPr>
              <w:t xml:space="preserve">LE SALARIÉ</w:t>
            </w:r>
            <w:r>
              <w:t xml:space="preserve"> TAKAPLAST SARL [NOM PRÉNOM] Joël OXYBEL, Gérant</w:t>
            </w:r>
          </w:p>
          <w:p>
            <w:pPr>
              <w:jc w:val="left"/>
            </w:pPr>
            <w:r>
              <w:t xml:space="preserve">[Signature] [Signature]</w:t>
            </w:r>
          </w:p>
        </w:tc>
      </w:tr>
    </w:tbl>
    <w:p>
      <w:pPr>
        <w:pStyle w:val="BodyText"/>
      </w:pPr>
      <w:r>
        <w:rPr>
          <w:bCs/>
          <w:b/>
        </w:rPr>
        <w:t xml:space="preserve">Contrat de prestation – collecteurs indépendants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CONTRAT DE PRESTATION DE SERVICES</w:t>
            </w:r>
            <w:r>
              <w:t xml:space="preserve"> </w:t>
            </w:r>
            <w:r>
              <w:rPr>
                <w:bCs/>
                <w:b/>
              </w:rPr>
              <w:t>COLLECTE DE DÉCHETS PLASTIQUES</w:t>
            </w:r>
          </w:p>
          <w:p>
            <w:pPr>
              <w:jc w:val="left"/>
            </w:pPr>
            <w:r>
              <w:rPr>
                <w:bCs/>
                <w:b/>
              </w:rPr>
              <w:t xml:space="preserve">ENTRE :</w:t>
            </w:r>
          </w:p>
          <w:p>
            <w:pPr>
              <w:jc w:val="left"/>
            </w:pPr>
            <w:r>
              <w:rPr>
                <w:bCs/>
                <w:b/>
              </w:rPr>
              <w:t xml:space="preserve">LE CLIENT</w:t>
            </w:r>
            <w:r>
              <w:t xml:space="preserve"> (ci-après "la Société") :</w:t>
            </w:r>
          </w:p>
          <w:p>
            <w:pPr>
              <w:numPr>
                <w:ilvl w:val="0"/>
                <w:numId w:val="2372"/>
              </w:numPr>
              <w:jc w:val="left"/>
            </w:pPr>
            <w:r>
              <w:t xml:space="preserve">TAKAPLAST SARL</w:t>
            </w:r>
          </w:p>
          <w:p>
            <w:pPr>
              <w:numPr>
                <w:ilvl w:val="0"/>
                <w:numId w:val="2372"/>
              </w:numPr>
              <w:jc w:val="left"/>
            </w:pPr>
            <w:r>
              <w:t xml:space="preserve">Siège : Zone Industrielle Kinkole, Kinshasa</w:t>
            </w:r>
          </w:p>
          <w:p>
            <w:pPr>
              <w:numPr>
                <w:ilvl w:val="0"/>
                <w:numId w:val="2372"/>
              </w:numPr>
              <w:jc w:val="left"/>
            </w:pPr>
            <w:r>
              <w:t xml:space="preserve">Représentée par : M. Joël OXYBEL, Gérant</w:t>
            </w:r>
          </w:p>
          <w:p>
            <w:pPr>
              <w:jc w:val="left"/>
            </w:pPr>
            <w:r>
              <w:rPr>
                <w:bCs/>
                <w:b/>
              </w:rPr>
              <w:t xml:space="preserve">ET</w:t>
            </w:r>
          </w:p>
          <w:p>
            <w:pPr>
              <w:jc w:val="left"/>
            </w:pPr>
            <w:r>
              <w:rPr>
                <w:bCs/>
                <w:b/>
              </w:rPr>
              <w:t xml:space="preserve">LE PRESTATAIRE</w:t>
            </w:r>
            <w:r>
              <w:t xml:space="preserve"> (ci-après "le Collecteur") :</w:t>
            </w:r>
          </w:p>
          <w:p>
            <w:pPr>
              <w:numPr>
                <w:ilvl w:val="0"/>
                <w:numId w:val="2373"/>
              </w:numPr>
              <w:jc w:val="left"/>
            </w:pPr>
            <w:r>
              <w:t xml:space="preserve">Nom : [NOM PRÉNOM]</w:t>
            </w:r>
          </w:p>
          <w:p>
            <w:pPr>
              <w:numPr>
                <w:ilvl w:val="0"/>
                <w:numId w:val="2373"/>
              </w:numPr>
              <w:jc w:val="left"/>
            </w:pPr>
            <w:r>
              <w:t xml:space="preserve">Adresse : [ADRESSE]</w:t>
            </w:r>
          </w:p>
          <w:p>
            <w:pPr>
              <w:numPr>
                <w:ilvl w:val="0"/>
                <w:numId w:val="2373"/>
              </w:numPr>
              <w:jc w:val="left"/>
            </w:pPr>
            <w:r>
              <w:t xml:space="preserve">Téléphone : [NUMÉRO]</w:t>
            </w:r>
          </w:p>
          <w:p>
            <w:pPr>
              <w:numPr>
                <w:ilvl w:val="0"/>
                <w:numId w:val="2373"/>
              </w:numPr>
              <w:jc w:val="left"/>
            </w:pPr>
            <w:r>
              <w:t xml:space="preserve">N° Carte d'identité : [NUMÉRO]</w:t>
            </w:r>
          </w:p>
          <w:p>
            <w:pPr>
              <w:jc w:val="left"/>
            </w:pPr>
            <w:r>
              <w:rPr>
                <w:bCs/>
                <w:b/>
              </w:rPr>
              <w:t xml:space="preserve">IL EST CONVENU CE QUI SUIT :</w:t>
            </w:r>
          </w:p>
          <w:p>
            <w:pPr>
              <w:jc w:val="left"/>
            </w:pPr>
            <w:r>
              <w:rPr>
                <w:bCs/>
                <w:b/>
              </w:rPr>
              <w:t xml:space="preserve">ARTICLE 1 - OBJET</w:t>
            </w:r>
          </w:p>
          <w:p>
            <w:pPr>
              <w:jc w:val="left"/>
            </w:pPr>
            <w:r>
              <w:t>La Société confie au Collecteur, qui accepte, une mission de collecte de déchets plastiques dans les zones définies, en tant que prestataire indépendant.</w:t>
            </w:r>
          </w:p>
          <w:p>
            <w:pPr>
              <w:jc w:val="left"/>
            </w:pPr>
            <w:r>
              <w:rPr>
                <w:bCs/>
                <w:b/>
              </w:rPr>
              <w:t xml:space="preserve">ARTICLE 2 - STATUT</w:t>
            </w:r>
          </w:p>
          <w:p>
            <w:pPr>
              <w:jc w:val="left"/>
            </w:pPr>
            <w:r>
              <w:t>Le Collecteur exerce son activité en totale indépendance. Il n'existe aucun lien de subordination entre les parties. Le présent contrat ne constitue pas un contrat de travail.</w:t>
            </w:r>
          </w:p>
          <w:p>
            <w:pPr>
              <w:jc w:val="left"/>
            </w:pPr>
            <w:r>
              <w:rPr>
                <w:bCs/>
                <w:b/>
              </w:rPr>
              <w:t xml:space="preserve">ARTICLE 3 - ZONES DE COLLECTE</w:t>
            </w:r>
          </w:p>
          <w:p>
            <w:pPr>
              <w:jc w:val="left"/>
            </w:pPr>
            <w:r>
              <w:t xml:space="preserve">Le Collecteur opère dans les zones suivantes :</w:t>
            </w:r>
          </w:p>
          <w:p>
            <w:pPr>
              <w:numPr>
                <w:ilvl w:val="0"/>
                <w:numId w:val="2374"/>
              </w:numPr>
              <w:jc w:val="left"/>
            </w:pPr>
            <w:r>
              <w:t xml:space="preserve">[ZONE 1]</w:t>
            </w:r>
          </w:p>
          <w:p>
            <w:pPr>
              <w:numPr>
                <w:ilvl w:val="0"/>
                <w:numId w:val="2374"/>
              </w:numPr>
              <w:jc w:val="left"/>
            </w:pPr>
            <w:r>
              <w:t xml:space="preserve">[ZONE 2]</w:t>
            </w:r>
          </w:p>
          <w:p>
            <w:pPr>
              <w:numPr>
                <w:ilvl w:val="0"/>
                <w:numId w:val="2374"/>
              </w:numPr>
              <w:jc w:val="left"/>
            </w:pPr>
            <w:r>
              <w:t xml:space="preserve">[Autres zones autorisées]</w:t>
            </w:r>
          </w:p>
          <w:p>
            <w:pPr>
              <w:jc w:val="left"/>
            </w:pPr>
            <w:r>
              <w:rPr>
                <w:bCs/>
                <w:b/>
              </w:rPr>
              <w:t xml:space="preserve">ARTICLE 4 - TYPES DE PLASTIQUES COLLECTÉS</w:t>
            </w:r>
          </w:p>
          <w:p>
            <w:pPr>
              <w:jc w:val="left"/>
            </w:pPr>
            <w:r>
              <w:t>Le Collecteur s'engage à collecter exclusivement les types de plastiques suivants :</w:t>
            </w:r>
          </w:p>
          <w:p>
            <w:pPr>
              <w:numPr>
                <w:ilvl w:val="0"/>
                <w:numId w:val="2375"/>
              </w:numPr>
              <w:jc w:val="left"/>
            </w:pPr>
            <w:r>
              <w:t xml:space="preserve">PEHD (bidons, jerricans)</w:t>
            </w:r>
          </w:p>
          <w:p>
            <w:pPr>
              <w:numPr>
                <w:ilvl w:val="0"/>
                <w:numId w:val="2375"/>
              </w:numPr>
              <w:jc w:val="left"/>
            </w:pPr>
            <w:r>
              <w:t xml:space="preserve">PEBD (sacs, films)</w:t>
            </w:r>
          </w:p>
          <w:p>
            <w:pPr>
              <w:numPr>
                <w:ilvl w:val="0"/>
                <w:numId w:val="2375"/>
              </w:numPr>
              <w:jc w:val="left"/>
            </w:pPr>
            <w:r>
              <w:t xml:space="preserve">PP (caisses, seaux)</w:t>
            </w:r>
          </w:p>
          <w:p>
            <w:pPr>
              <w:numPr>
                <w:ilvl w:val="0"/>
                <w:numId w:val="2375"/>
              </w:numPr>
              <w:jc w:val="left"/>
            </w:pPr>
            <w:r>
              <w:t xml:space="preserve">PET (bouteilles transparentes)</w:t>
            </w:r>
          </w:p>
          <w:p>
            <w:pPr>
              <w:jc w:val="left"/>
            </w:pPr>
            <w:r>
              <w:rPr>
                <w:bCs/>
                <w:b/>
              </w:rPr>
              <w:t xml:space="preserve">Refus</w:t>
            </w:r>
            <w:r>
              <w:t xml:space="preserve"> : PVC, plastiques souillés, médicaux ou dangereux</w:t>
            </w:r>
          </w:p>
          <w:p>
            <w:pPr>
              <w:jc w:val="left"/>
            </w:pPr>
            <w:r>
              <w:rPr>
                <w:bCs/>
                <w:b/>
              </w:rPr>
              <w:t xml:space="preserve">ARTICLE 5 - CONDITIONS DE QUALITÉ</w:t>
            </w:r>
          </w:p>
          <w:p>
            <w:pPr>
              <w:jc w:val="left"/>
            </w:pPr>
            <w:r>
              <w:t xml:space="preserve">Les plastiques collectés doivent être :</w:t>
            </w:r>
          </w:p>
          <w:p>
            <w:pPr>
              <w:numPr>
                <w:ilvl w:val="0"/>
                <w:numId w:val="2376"/>
              </w:numPr>
              <w:jc w:val="left"/>
            </w:pPr>
            <w:r>
              <w:t xml:space="preserve">Relativement propres (rinçage basique acceptable)</w:t>
            </w:r>
          </w:p>
          <w:p>
            <w:pPr>
              <w:numPr>
                <w:ilvl w:val="0"/>
                <w:numId w:val="2376"/>
              </w:numPr>
              <w:jc w:val="left"/>
            </w:pPr>
            <w:r>
              <w:t xml:space="preserve">Sans contamination majeure (terre, produits chimiques)</w:t>
            </w:r>
          </w:p>
          <w:p>
            <w:pPr>
              <w:numPr>
                <w:ilvl w:val="0"/>
                <w:numId w:val="2376"/>
              </w:numPr>
              <w:jc w:val="left"/>
            </w:pPr>
            <w:r>
              <w:t xml:space="preserve">Triés par type (catégories séparées si possible)</w:t>
            </w:r>
          </w:p>
          <w:p>
            <w:pPr>
              <w:jc w:val="left"/>
            </w:pPr>
            <w:r>
              <w:rPr>
                <w:bCs/>
                <w:b/>
              </w:rPr>
              <w:t xml:space="preserve">ARTICLE 6 - RÉMUNÉRATION</w:t>
            </w:r>
          </w:p>
          <w:p>
            <w:pPr>
              <w:jc w:val="left"/>
            </w:pPr>
            <w:r>
              <w:t>Le Collecteur est rémunéré au poids selon la grille tarifaire suivante :</w:t>
            </w:r>
          </w:p>
          <w:tbl>
            <w:tblPr>
              <w:tblStyle w:val="Table"/>
              <w:tblW w:type="pct" w:w="4722"/>
              <w:tblLook w:firstRow="1" w:lastRow="0" w:firstColumn="0" w:lastColumn="0" w:noHBand="0" w:noVBand="0" w:val="0020"/>
              <w:jc w:val="start"/>
            </w:tblPr>
            <w:tblGrid>
              <w:gridCol w:w="2640"/>
              <w:gridCol w:w="2420"/>
              <w:gridCol w:w="2420"/>
            </w:tblGrid>
            <w:tr>
              <w:trPr>
                <w:tblHeader w:val="true"/>
              </w:trPr>
              <w:tc>
                <w:tcPr/>
                <w:p>
                  <w:pPr>
                    <w:pStyle w:val="Compact"/>
                    <w:jc w:val="left"/>
                    <w:jc w:val="left"/>
                  </w:pPr>
                  <w:r>
                    <w:rPr>
                      <w:bCs/>
                      <w:b/>
                    </w:rPr>
                    <w:t xml:space="preserve">Type plastique</w:t>
                  </w:r>
                </w:p>
              </w:tc>
              <w:tc>
                <w:tcPr/>
                <w:p>
                  <w:pPr>
                    <w:pStyle w:val="Compact"/>
                    <w:jc w:val="left"/>
                    <w:jc w:val="left"/>
                  </w:pPr>
                  <w:r>
                    <w:rPr>
                      <w:bCs/>
                      <w:b/>
                    </w:rPr>
                    <w:t xml:space="preserve">Prix (EUR/kg)</w:t>
                  </w:r>
                </w:p>
              </w:tc>
              <w:tc>
                <w:tcPr/>
                <w:p>
                  <w:pPr>
                    <w:pStyle w:val="Compact"/>
                    <w:jc w:val="left"/>
                    <w:jc w:val="left"/>
                  </w:pPr>
                  <w:r>
                    <w:rPr>
                      <w:bCs/>
                      <w:b/>
                    </w:rPr>
                    <w:t xml:space="preserve">Prix (FC/kg)*</w:t>
                  </w:r>
                </w:p>
              </w:tc>
            </w:tr>
            <w:tr>
              <w:tc>
                <w:tcPr/>
                <w:p>
                  <w:pPr>
                    <w:pStyle w:val="Compact"/>
                    <w:jc w:val="left"/>
                    <w:jc w:val="left"/>
                  </w:pPr>
                  <w:r>
                    <w:t xml:space="preserve">PEHD propre</w:t>
                  </w:r>
                </w:p>
              </w:tc>
              <w:tc>
                <w:tcPr/>
                <w:p>
                  <w:pPr>
                    <w:pStyle w:val="Compact"/>
                    <w:jc w:val="left"/>
                    <w:jc w:val="left"/>
                  </w:pPr>
                  <w:r>
                    <w:t xml:space="preserve">0,15</w:t>
                  </w:r>
                </w:p>
              </w:tc>
              <w:tc>
                <w:tcPr/>
                <w:p>
                  <w:pPr>
                    <w:pStyle w:val="Compact"/>
                    <w:jc w:val="left"/>
                    <w:jc w:val="left"/>
                  </w:pPr>
                  <w:r>
                    <w:t xml:space="preserve">400</w:t>
                  </w:r>
                </w:p>
              </w:tc>
            </w:tr>
            <w:tr>
              <w:tc>
                <w:tcPr/>
                <w:p>
                  <w:pPr>
                    <w:pStyle w:val="Compact"/>
                    <w:jc w:val="left"/>
                    <w:jc w:val="left"/>
                  </w:pPr>
                  <w:r>
                    <w:t xml:space="preserve">PEBD propre</w:t>
                  </w:r>
                </w:p>
              </w:tc>
              <w:tc>
                <w:tcPr/>
                <w:p>
                  <w:pPr>
                    <w:pStyle w:val="Compact"/>
                    <w:jc w:val="left"/>
                    <w:jc w:val="left"/>
                  </w:pPr>
                  <w:r>
                    <w:t xml:space="preserve">0,12</w:t>
                  </w:r>
                </w:p>
              </w:tc>
              <w:tc>
                <w:tcPr/>
                <w:p>
                  <w:pPr>
                    <w:pStyle w:val="Compact"/>
                    <w:jc w:val="left"/>
                    <w:jc w:val="left"/>
                  </w:pPr>
                  <w:r>
                    <w:t xml:space="preserve">320</w:t>
                  </w:r>
                </w:p>
              </w:tc>
            </w:tr>
            <w:tr>
              <w:tc>
                <w:tcPr/>
                <w:p>
                  <w:pPr>
                    <w:pStyle w:val="Compact"/>
                    <w:jc w:val="left"/>
                    <w:jc w:val="left"/>
                  </w:pPr>
                  <w:r>
                    <w:t xml:space="preserve">PP propre</w:t>
                  </w:r>
                </w:p>
              </w:tc>
              <w:tc>
                <w:tcPr/>
                <w:p>
                  <w:pPr>
                    <w:pStyle w:val="Compact"/>
                    <w:jc w:val="left"/>
                    <w:jc w:val="left"/>
                  </w:pPr>
                  <w:r>
                    <w:t xml:space="preserve">0,14</w:t>
                  </w:r>
                </w:p>
              </w:tc>
              <w:tc>
                <w:tcPr/>
                <w:p>
                  <w:pPr>
                    <w:pStyle w:val="Compact"/>
                    <w:jc w:val="left"/>
                    <w:jc w:val="left"/>
                  </w:pPr>
                  <w:r>
                    <w:t xml:space="preserve">370</w:t>
                  </w:r>
                </w:p>
              </w:tc>
            </w:tr>
            <w:tr>
              <w:tc>
                <w:tcPr/>
                <w:p>
                  <w:pPr>
                    <w:pStyle w:val="Compact"/>
                    <w:jc w:val="left"/>
                    <w:jc w:val="left"/>
                  </w:pPr>
                  <w:r>
                    <w:t xml:space="preserve">PET transparent</w:t>
                  </w:r>
                </w:p>
              </w:tc>
              <w:tc>
                <w:tcPr/>
                <w:p>
                  <w:pPr>
                    <w:pStyle w:val="Compact"/>
                    <w:jc w:val="left"/>
                    <w:jc w:val="left"/>
                  </w:pPr>
                  <w:r>
                    <w:t xml:space="preserve">0,18</w:t>
                  </w:r>
                </w:p>
              </w:tc>
              <w:tc>
                <w:tcPr/>
                <w:p>
                  <w:pPr>
                    <w:pStyle w:val="Compact"/>
                    <w:jc w:val="left"/>
                    <w:jc w:val="left"/>
                  </w:pPr>
                  <w:r>
                    <w:t xml:space="preserve">480</w:t>
                  </w:r>
                </w:p>
              </w:tc>
            </w:tr>
            <w:tr>
              <w:tc>
                <w:tcPr/>
                <w:p>
                  <w:pPr>
                    <w:pStyle w:val="Compact"/>
                    <w:jc w:val="left"/>
                    <w:jc w:val="left"/>
                  </w:pPr>
                  <w:r>
                    <w:t xml:space="preserve">Mixte non trié</w:t>
                  </w:r>
                </w:p>
              </w:tc>
              <w:tc>
                <w:tcPr/>
                <w:p>
                  <w:pPr>
                    <w:pStyle w:val="Compact"/>
                    <w:jc w:val="left"/>
                    <w:jc w:val="left"/>
                  </w:pPr>
                  <w:r>
                    <w:t xml:space="preserve">0,08</w:t>
                  </w:r>
                </w:p>
              </w:tc>
              <w:tc>
                <w:tcPr/>
                <w:p>
                  <w:pPr>
                    <w:pStyle w:val="Compact"/>
                    <w:jc w:val="left"/>
                    <w:jc w:val="left"/>
                  </w:pPr>
                  <w:r>
                    <w:t xml:space="preserve">210</w:t>
                  </w:r>
                </w:p>
              </w:tc>
            </w:tr>
            <w:tr>
              <w:tc>
                <w:tcPr/>
                <w:p>
                  <w:pPr>
                    <w:pStyle w:val="Compact"/>
                    <w:jc w:val="left"/>
                    <w:jc w:val="left"/>
                  </w:pPr>
                  <w:r>
                    <w:t xml:space="preserve">Souillé (déclassé)</w:t>
                  </w:r>
                </w:p>
              </w:tc>
              <w:tc>
                <w:tcPr/>
                <w:p>
                  <w:pPr>
                    <w:pStyle w:val="Compact"/>
                    <w:jc w:val="left"/>
                    <w:jc w:val="left"/>
                  </w:pPr>
                  <w:r>
                    <w:t xml:space="preserve">0,05</w:t>
                  </w:r>
                </w:p>
              </w:tc>
              <w:tc>
                <w:tcPr/>
                <w:p>
                  <w:pPr>
                    <w:pStyle w:val="Compact"/>
                    <w:jc w:val="left"/>
                    <w:jc w:val="left"/>
                  </w:pPr>
                  <w:r>
                    <w:t xml:space="preserve">130</w:t>
                  </w:r>
                </w:p>
              </w:tc>
            </w:tr>
          </w:tbl>
          <w:p>
            <w:pPr>
              <w:jc w:val="left"/>
            </w:pPr>
            <w:r>
              <w:t xml:space="preserve">*Taux de change indicatif : 1 EUR = 2 650 FC</w:t>
            </w:r>
          </w:p>
          <w:p>
            <w:pPr>
              <w:jc w:val="left"/>
            </w:pPr>
            <w:r>
              <w:t>Les prix peuvent être révisés trimestriellement par la Société en fonction du marché.</w:t>
            </w:r>
          </w:p>
          <w:p>
            <w:pPr>
              <w:jc w:val="left"/>
            </w:pPr>
            <w:r>
              <w:rPr>
                <w:bCs/>
                <w:b/>
              </w:rPr>
              <w:t xml:space="preserve">ARTICLE 7 - MODALITÉS DE LIVRAISON</w:t>
            </w:r>
          </w:p>
          <w:p>
            <w:pPr>
              <w:jc w:val="left"/>
            </w:pPr>
            <w:r>
              <w:t>Le Collecteur livre ses plastiques au centre TakaPlast (Kinkole) selon les horaires suivants :</w:t>
            </w:r>
          </w:p>
          <w:p>
            <w:pPr>
              <w:numPr>
                <w:ilvl w:val="0"/>
                <w:numId w:val="2377"/>
              </w:numPr>
              <w:jc w:val="left"/>
            </w:pPr>
            <w:r>
              <w:t xml:space="preserve">Lundi à vendredi : 8h-17h</w:t>
            </w:r>
          </w:p>
          <w:p>
            <w:pPr>
              <w:numPr>
                <w:ilvl w:val="0"/>
                <w:numId w:val="2377"/>
              </w:numPr>
              <w:jc w:val="left"/>
            </w:pPr>
            <w:r>
              <w:t xml:space="preserve">Samedi : 8h-12h</w:t>
            </w:r>
          </w:p>
          <w:p>
            <w:pPr>
              <w:jc w:val="left"/>
            </w:pPr>
            <w:r>
              <w:rPr>
                <w:bCs/>
                <w:b/>
              </w:rPr>
              <w:t xml:space="preserve">ARTICLE 8 - PESÉE ET CONTRÔLE</w:t>
            </w:r>
          </w:p>
          <w:p>
            <w:pPr>
              <w:jc w:val="left"/>
            </w:pPr>
            <w:r>
              <w:t xml:space="preserve">À chaque livraison :</w:t>
            </w:r>
          </w:p>
          <w:p>
            <w:pPr>
              <w:numPr>
                <w:ilvl w:val="0"/>
                <w:numId w:val="2378"/>
              </w:numPr>
              <w:jc w:val="left"/>
            </w:pPr>
            <w:r>
              <w:t xml:space="preserve">Pesée sur bascule certifiée</w:t>
            </w:r>
          </w:p>
          <w:p>
            <w:pPr>
              <w:numPr>
                <w:ilvl w:val="0"/>
                <w:numId w:val="2378"/>
              </w:numPr>
              <w:jc w:val="left"/>
            </w:pPr>
            <w:r>
              <w:t xml:space="preserve">Contrôle qualité (tri, propreté)</w:t>
            </w:r>
          </w:p>
          <w:p>
            <w:pPr>
              <w:numPr>
                <w:ilvl w:val="0"/>
                <w:numId w:val="2378"/>
              </w:numPr>
              <w:jc w:val="left"/>
            </w:pPr>
            <w:r>
              <w:t xml:space="preserve">Émission bon de pesée signé</w:t>
            </w:r>
          </w:p>
          <w:p>
            <w:pPr>
              <w:numPr>
                <w:ilvl w:val="0"/>
                <w:numId w:val="2378"/>
              </w:numPr>
              <w:jc w:val="left"/>
            </w:pPr>
            <w:r>
              <w:t xml:space="preserve">Paiement immédiat ou hebdomadaire (selon accord)</w:t>
            </w:r>
          </w:p>
          <w:p>
            <w:pPr>
              <w:jc w:val="left"/>
            </w:pPr>
            <w:r>
              <w:rPr>
                <w:bCs/>
                <w:b/>
              </w:rPr>
              <w:t xml:space="preserve">ARTICLE 9 - PAIEMENT</w:t>
            </w:r>
          </w:p>
          <w:p>
            <w:pPr>
              <w:jc w:val="left"/>
            </w:pPr>
            <w:r>
              <w:t xml:space="preserve">Paiement par :</w:t>
            </w:r>
          </w:p>
          <w:p>
            <w:pPr>
              <w:numPr>
                <w:ilvl w:val="0"/>
                <w:numId w:val="2379"/>
              </w:numPr>
              <w:jc w:val="left"/>
            </w:pPr>
            <w:r>
              <w:rPr>
                <w:bCs/>
                <w:b/>
              </w:rPr>
              <w:t xml:space="preserve">Espèces</w:t>
            </w:r>
            <w:r>
              <w:t xml:space="preserve"> : Pour montants &lt;100 EUR</w:t>
            </w:r>
          </w:p>
          <w:p>
            <w:pPr>
              <w:numPr>
                <w:ilvl w:val="0"/>
                <w:numId w:val="2379"/>
              </w:numPr>
              <w:jc w:val="left"/>
            </w:pPr>
            <w:r>
              <w:rPr>
                <w:bCs/>
                <w:b/>
              </w:rPr>
              <w:t xml:space="preserve">Mobile Money</w:t>
            </w:r>
            <w:r>
              <w:t xml:space="preserve"> (M-Pesa, Airtel Money) : Privilégié</w:t>
            </w:r>
          </w:p>
          <w:p>
            <w:pPr>
              <w:numPr>
                <w:ilvl w:val="0"/>
                <w:numId w:val="2379"/>
              </w:numPr>
              <w:jc w:val="left"/>
            </w:pPr>
            <w:r>
              <w:rPr>
                <w:bCs/>
                <w:b/>
              </w:rPr>
              <w:t xml:space="preserve">Virement bancaire</w:t>
            </w:r>
            <w:r>
              <w:t xml:space="preserve"> : Si compte bancaire</w:t>
            </w:r>
          </w:p>
          <w:p>
            <w:pPr>
              <w:jc w:val="left"/>
            </w:pPr>
            <w:r>
              <w:t>Fréquence : À chaque livraison OU cumul hebdomadaire (choix Collecteur)</w:t>
            </w:r>
          </w:p>
          <w:p>
            <w:pPr>
              <w:jc w:val="left"/>
            </w:pPr>
            <w:r>
              <w:rPr>
                <w:bCs/>
                <w:b/>
              </w:rPr>
              <w:t xml:space="preserve">ARTICLE 10 - ÉQUIPEMENTS</w:t>
            </w:r>
          </w:p>
          <w:p>
            <w:pPr>
              <w:jc w:val="left"/>
            </w:pPr>
            <w:r>
              <w:t xml:space="preserve">Le Collecteur fournit ses propres équipements :</w:t>
            </w:r>
          </w:p>
          <w:p>
            <w:pPr>
              <w:numPr>
                <w:ilvl w:val="0"/>
                <w:numId w:val="2380"/>
              </w:numPr>
              <w:jc w:val="left"/>
            </w:pPr>
            <w:r>
              <w:t xml:space="preserve">Sacs de collecte (la Société peut en fournir à prix coûtant)</w:t>
            </w:r>
          </w:p>
          <w:p>
            <w:pPr>
              <w:numPr>
                <w:ilvl w:val="0"/>
                <w:numId w:val="2380"/>
              </w:numPr>
              <w:jc w:val="left"/>
            </w:pPr>
            <w:r>
              <w:t xml:space="preserve">Moyens de transport</w:t>
            </w:r>
          </w:p>
          <w:p>
            <w:pPr>
              <w:numPr>
                <w:ilvl w:val="0"/>
                <w:numId w:val="2380"/>
              </w:numPr>
              <w:jc w:val="left"/>
            </w:pPr>
            <w:r>
              <w:t xml:space="preserve">Gants, vêtements de protection</w:t>
            </w:r>
          </w:p>
          <w:p>
            <w:pPr>
              <w:jc w:val="left"/>
            </w:pPr>
            <w:r>
              <w:rPr>
                <w:bCs/>
                <w:b/>
              </w:rPr>
              <w:t xml:space="preserve">ARTICLE 11 - SÉCURITÉ</w:t>
            </w:r>
          </w:p>
          <w:p>
            <w:pPr>
              <w:jc w:val="left"/>
            </w:pPr>
            <w:r>
              <w:t xml:space="preserve">Le Collecteur s'engage à :</w:t>
            </w:r>
          </w:p>
          <w:p>
            <w:pPr>
              <w:numPr>
                <w:ilvl w:val="0"/>
                <w:numId w:val="2381"/>
              </w:numPr>
              <w:jc w:val="left"/>
            </w:pPr>
            <w:r>
              <w:t xml:space="preserve">Respecter les règles de sécurité sur site TakaPlast</w:t>
            </w:r>
          </w:p>
          <w:p>
            <w:pPr>
              <w:numPr>
                <w:ilvl w:val="0"/>
                <w:numId w:val="2381"/>
              </w:numPr>
              <w:jc w:val="left"/>
            </w:pPr>
            <w:r>
              <w:t xml:space="preserve">Porter des gants lors de la manipulation</w:t>
            </w:r>
          </w:p>
          <w:p>
            <w:pPr>
              <w:numPr>
                <w:ilvl w:val="0"/>
                <w:numId w:val="2381"/>
              </w:numPr>
              <w:jc w:val="left"/>
            </w:pPr>
            <w:r>
              <w:t xml:space="preserve">Ne pas collecter de plastiques dangereux</w:t>
            </w:r>
          </w:p>
          <w:p>
            <w:pPr>
              <w:jc w:val="left"/>
            </w:pPr>
            <w:r>
              <w:rPr>
                <w:bCs/>
                <w:b/>
              </w:rPr>
              <w:t xml:space="preserve">ARTICLE 12 - EXCLUSIVITÉ</w:t>
            </w:r>
            <w:r>
              <w:t xml:space="preserve"> (Optionnel)</w:t>
            </w:r>
          </w:p>
          <w:p>
            <w:pPr>
              <w:jc w:val="left"/>
            </w:pPr>
            <w:r>
              <w:t>[Le Collecteur peut/ne peut pas] livrer ses plastiques à d'autres acheteurs. [Si exclusivité : Bonus de fidélité de X% après 3 mois continus]</w:t>
            </w:r>
          </w:p>
          <w:p>
            <w:pPr>
              <w:jc w:val="left"/>
            </w:pPr>
            <w:r>
              <w:rPr>
                <w:bCs/>
                <w:b/>
              </w:rPr>
              <w:t xml:space="preserve">ARTICLE 13 - DURÉE</w:t>
            </w:r>
          </w:p>
          <w:p>
            <w:pPr>
              <w:jc w:val="left"/>
            </w:pPr>
            <w:r>
              <w:t>Le présent contrat est conclu pour une durée indéterminée à compter du [DATE].</w:t>
            </w:r>
          </w:p>
          <w:p>
            <w:pPr>
              <w:jc w:val="left"/>
            </w:pPr>
            <w:r>
              <w:rPr>
                <w:bCs/>
                <w:b/>
              </w:rPr>
              <w:t xml:space="preserve">ARTICLE 14 - RÉSILIATION</w:t>
            </w:r>
          </w:p>
          <w:p>
            <w:pPr>
              <w:jc w:val="left"/>
            </w:pPr>
            <w:r>
              <w:t xml:space="preserve">Chaque partie peut résilier le contrat à tout moment moyennant un préavis de </w:t>
            </w:r>
            <w:r>
              <w:rPr>
                <w:bCs/>
                <w:b/>
              </w:rPr>
              <w:t xml:space="preserve">7 JOURS</w:t>
            </w:r>
            <w:r>
              <w:t xml:space="preserve"> par écrit.</w:t>
            </w:r>
          </w:p>
          <w:p>
            <w:pPr>
              <w:jc w:val="left"/>
            </w:pPr>
            <w:r>
              <w:t>En cas de non-respect des conditions de qualité (2 refus consécutifs), la Société peut résilier sans préavis.</w:t>
            </w:r>
          </w:p>
          <w:p>
            <w:pPr>
              <w:jc w:val="left"/>
            </w:pPr>
            <w:r>
              <w:rPr>
                <w:bCs/>
                <w:b/>
              </w:rPr>
              <w:t xml:space="preserve">ARTICLE 15 - LITIGES</w:t>
            </w:r>
          </w:p>
          <w:p>
            <w:pPr>
              <w:jc w:val="left"/>
            </w:pPr>
            <w:r>
              <w:t>Tout litige sera soumis à une tentative de règlement amiable. À défaut, compétence des tribunaux de Kinshasa.</w:t>
            </w:r>
          </w:p>
          <w:p>
            <w:pPr>
              <w:jc w:val="left"/>
            </w:pPr>
            <w:r>
              <w:rPr>
                <w:bCs/>
                <w:b/>
              </w:rPr>
              <w:t xml:space="preserve">Fait à Kinshasa, le [DATE], en deux exemplaires</w:t>
            </w:r>
          </w:p>
          <w:p>
            <w:pPr>
              <w:jc w:val="left"/>
            </w:pPr>
            <w:r>
              <w:rPr>
                <w:bCs/>
                <w:b/>
              </w:rPr>
              <w:t xml:space="preserve">LA SOCIÉTÉ</w:t>
            </w:r>
            <w:r>
              <w:t xml:space="preserve"> </w:t>
            </w:r>
            <w:r>
              <w:rPr>
                <w:bCs/>
                <w:b/>
              </w:rPr>
              <w:t xml:space="preserve">LE COLLECTEUR</w:t>
            </w:r>
            <w:r>
              <w:t xml:space="preserve"> TAKAPLAST SARL [NOM PRÉNOM] Joël OXYBEL, Gérant</w:t>
            </w:r>
          </w:p>
          <w:p>
            <w:pPr>
              <w:jc w:val="left"/>
            </w:pPr>
            <w:r>
              <w:t xml:space="preserve">[Signature] [Signature]</w:t>
            </w:r>
          </w:p>
        </w:tc>
      </w:tr>
    </w:tbl>
    <w:p>
      <w:pPr>
        <w:pStyle w:val="BodyText"/>
      </w:pPr>
      <w:r>
        <w:rPr>
          <w:bCs/>
          <w:b/>
        </w:rPr>
        <w:t xml:space="preserve">Contrat de vente – clients B2B (granulés plastiques)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CONTRAT DE VENTE DE GRANULÉS PLASTIQUES RECYCLÉS</w:t>
            </w:r>
          </w:p>
          <w:p>
            <w:pPr>
              <w:jc w:val="left"/>
            </w:pPr>
            <w:r>
              <w:rPr>
                <w:bCs/>
                <w:b/>
              </w:rPr>
              <w:t xml:space="preserve">ENTRE :</w:t>
            </w:r>
          </w:p>
          <w:p>
            <w:pPr>
              <w:jc w:val="left"/>
            </w:pPr>
            <w:r>
              <w:rPr>
                <w:bCs/>
                <w:b/>
              </w:rPr>
              <w:t xml:space="preserve">LE VENDEUR</w:t>
            </w:r>
            <w:r>
              <w:t xml:space="preserve"> :</w:t>
            </w:r>
          </w:p>
          <w:p>
            <w:pPr>
              <w:numPr>
                <w:ilvl w:val="0"/>
                <w:numId w:val="2382"/>
              </w:numPr>
              <w:jc w:val="left"/>
            </w:pPr>
            <w:r>
              <w:t xml:space="preserve">TAKAPLAST SARL</w:t>
            </w:r>
          </w:p>
          <w:p>
            <w:pPr>
              <w:numPr>
                <w:ilvl w:val="0"/>
                <w:numId w:val="2382"/>
              </w:numPr>
              <w:jc w:val="left"/>
            </w:pPr>
            <w:r>
              <w:t xml:space="preserve">RCCM : [Numéro]</w:t>
            </w:r>
          </w:p>
          <w:p>
            <w:pPr>
              <w:numPr>
                <w:ilvl w:val="0"/>
                <w:numId w:val="2382"/>
              </w:numPr>
              <w:jc w:val="left"/>
            </w:pPr>
            <w:r>
              <w:t xml:space="preserve">IDNAT : [Numéro]</w:t>
            </w:r>
          </w:p>
          <w:p>
            <w:pPr>
              <w:numPr>
                <w:ilvl w:val="0"/>
                <w:numId w:val="2382"/>
              </w:numPr>
              <w:jc w:val="left"/>
            </w:pPr>
            <w:r>
              <w:t xml:space="preserve">Siège : Zone Industrielle Kinkole, Kinshasa</w:t>
            </w:r>
          </w:p>
          <w:p>
            <w:pPr>
              <w:numPr>
                <w:ilvl w:val="0"/>
                <w:numId w:val="2382"/>
              </w:numPr>
              <w:jc w:val="left"/>
            </w:pPr>
            <w:r>
              <w:t xml:space="preserve">Représenté par : M. Joël OXYBEL, Gérant</w:t>
            </w:r>
          </w:p>
          <w:p>
            <w:pPr>
              <w:jc w:val="left"/>
            </w:pPr>
            <w:r>
              <w:rPr>
                <w:bCs/>
                <w:b/>
              </w:rPr>
              <w:t xml:space="preserve">ET</w:t>
            </w:r>
          </w:p>
          <w:p>
            <w:pPr>
              <w:jc w:val="left"/>
            </w:pPr>
            <w:r>
              <w:rPr>
                <w:bCs/>
                <w:b/>
              </w:rPr>
              <w:t xml:space="preserve">L'ACHETEUR</w:t>
            </w:r>
            <w:r>
              <w:t xml:space="preserve"> :</w:t>
            </w:r>
          </w:p>
          <w:p>
            <w:pPr>
              <w:numPr>
                <w:ilvl w:val="0"/>
                <w:numId w:val="2383"/>
              </w:numPr>
              <w:jc w:val="left"/>
            </w:pPr>
            <w:r>
              <w:t xml:space="preserve">Société : [RAISON SOCIALE]</w:t>
            </w:r>
          </w:p>
          <w:p>
            <w:pPr>
              <w:numPr>
                <w:ilvl w:val="0"/>
                <w:numId w:val="2383"/>
              </w:numPr>
              <w:jc w:val="left"/>
            </w:pPr>
            <w:r>
              <w:t xml:space="preserve">Forme juridique : [SARL/SA/SPRL]</w:t>
            </w:r>
          </w:p>
          <w:p>
            <w:pPr>
              <w:numPr>
                <w:ilvl w:val="0"/>
                <w:numId w:val="2383"/>
              </w:numPr>
              <w:jc w:val="left"/>
            </w:pPr>
            <w:r>
              <w:t xml:space="preserve">RCCM : [Numéro]</w:t>
            </w:r>
          </w:p>
          <w:p>
            <w:pPr>
              <w:numPr>
                <w:ilvl w:val="0"/>
                <w:numId w:val="2383"/>
              </w:numPr>
              <w:jc w:val="left"/>
            </w:pPr>
            <w:r>
              <w:t xml:space="preserve">Siège : [ADRESSE]</w:t>
            </w:r>
          </w:p>
          <w:p>
            <w:pPr>
              <w:numPr>
                <w:ilvl w:val="0"/>
                <w:numId w:val="2383"/>
              </w:numPr>
              <w:jc w:val="left"/>
            </w:pPr>
            <w:r>
              <w:t xml:space="preserve">Représenté par : [NOM FONCTION]</w:t>
            </w:r>
          </w:p>
          <w:p>
            <w:pPr>
              <w:jc w:val="left"/>
            </w:pPr>
            <w:r>
              <w:rPr>
                <w:bCs/>
                <w:b/>
              </w:rPr>
              <w:t xml:space="preserve">IL EST CONVENU CE QUI SUIT :</w:t>
            </w:r>
          </w:p>
          <w:p>
            <w:pPr>
              <w:jc w:val="left"/>
            </w:pPr>
            <w:r>
              <w:rPr>
                <w:bCs/>
                <w:b/>
              </w:rPr>
              <w:t xml:space="preserve">ARTICLE 1 - OBJET</w:t>
            </w:r>
          </w:p>
          <w:p>
            <w:pPr>
              <w:jc w:val="left"/>
            </w:pPr>
            <w:r>
              <w:t>Le Vendeur s'engage à fournir à l'Acheteur des granulés de plastiques recyclés selon les spécifications techniques ci-après.</w:t>
            </w:r>
          </w:p>
          <w:p>
            <w:pPr>
              <w:jc w:val="left"/>
            </w:pPr>
            <w:r>
              <w:rPr>
                <w:bCs/>
                <w:b/>
              </w:rPr>
              <w:t xml:space="preserve">ARTICLE 2 - PRODUITS</w:t>
            </w:r>
          </w:p>
          <w:p>
            <w:pPr>
              <w:jc w:val="left"/>
            </w:pPr>
            <w:r>
              <w:rPr>
                <w:bCs/>
                <w:b/>
              </w:rPr>
              <w:t xml:space="preserve">2.1 - Désignation</w:t>
            </w:r>
            <w:r>
              <w:t xml:space="preserve"> :</w:t>
            </w:r>
          </w:p>
          <w:p>
            <w:pPr>
              <w:numPr>
                <w:ilvl w:val="0"/>
                <w:numId w:val="2384"/>
              </w:numPr>
              <w:jc w:val="left"/>
            </w:pPr>
            <w:r>
              <w:t xml:space="preserve">Produit : Granulés PEHD recyclés</w:t>
            </w:r>
          </w:p>
          <w:p>
            <w:pPr>
              <w:numPr>
                <w:ilvl w:val="0"/>
                <w:numId w:val="2384"/>
              </w:numPr>
              <w:jc w:val="left"/>
            </w:pPr>
            <w:r>
              <w:t xml:space="preserve">Grade : [GRADE] (injection/extrusion/soufflage)</w:t>
            </w:r>
          </w:p>
          <w:p>
            <w:pPr>
              <w:numPr>
                <w:ilvl w:val="0"/>
                <w:numId w:val="2384"/>
              </w:numPr>
              <w:jc w:val="left"/>
            </w:pPr>
            <w:r>
              <w:t xml:space="preserve">Conditionnement : Big bags 500 kg ou sacs 25 kg</w:t>
            </w:r>
          </w:p>
          <w:p>
            <w:pPr>
              <w:numPr>
                <w:ilvl w:val="0"/>
                <w:numId w:val="2384"/>
              </w:numPr>
              <w:jc w:val="left"/>
            </w:pPr>
            <w:r>
              <w:t xml:space="preserve">Couleur : [Naturel/Noir/Autre]</w:t>
            </w:r>
          </w:p>
          <w:p>
            <w:pPr>
              <w:jc w:val="left"/>
            </w:pPr>
            <w:r>
              <w:rPr>
                <w:bCs/>
                <w:b/>
              </w:rPr>
              <w:t xml:space="preserve">2.2 - Spécifications techniques</w:t>
            </w:r>
            <w:r>
              <w:t xml:space="preserve"> :</w:t>
            </w:r>
          </w:p>
          <w:tbl>
            <w:tblPr>
              <w:tblStyle w:val="Table"/>
              <w:tblW w:type="pct" w:w="4653"/>
              <w:tblLook w:firstRow="1" w:lastRow="0" w:firstColumn="0" w:lastColumn="0" w:noHBand="0" w:noVBand="0" w:val="0020"/>
              <w:jc w:val="start"/>
            </w:tblPr>
            <w:tblGrid>
              <w:gridCol w:w="2970"/>
              <w:gridCol w:w="1760"/>
              <w:gridCol w:w="2640"/>
            </w:tblGrid>
            <w:tr>
              <w:trPr>
                <w:tblHeader w:val="true"/>
              </w:trPr>
              <w:tc>
                <w:tcPr/>
                <w:p>
                  <w:pPr>
                    <w:pStyle w:val="Compact"/>
                    <w:jc w:val="left"/>
                    <w:jc w:val="left"/>
                  </w:pPr>
                  <w:r>
                    <w:rPr>
                      <w:bCs/>
                      <w:b/>
                    </w:rPr>
                    <w:t xml:space="preserve">Caractéristique</w:t>
                  </w:r>
                </w:p>
              </w:tc>
              <w:tc>
                <w:tcPr/>
                <w:p>
                  <w:pPr>
                    <w:pStyle w:val="Compact"/>
                    <w:jc w:val="left"/>
                    <w:jc w:val="left"/>
                  </w:pPr>
                  <w:r>
                    <w:rPr>
                      <w:bCs/>
                      <w:b/>
                    </w:rPr>
                    <w:t xml:space="preserve">Norme</w:t>
                  </w:r>
                </w:p>
              </w:tc>
              <w:tc>
                <w:tcPr/>
                <w:p>
                  <w:pPr>
                    <w:pStyle w:val="Compact"/>
                    <w:jc w:val="left"/>
                    <w:jc w:val="left"/>
                  </w:pPr>
                  <w:r>
                    <w:rPr>
                      <w:bCs/>
                      <w:b/>
                    </w:rPr>
                    <w:t xml:space="preserve">Valeur</w:t>
                  </w:r>
                </w:p>
              </w:tc>
            </w:tr>
            <w:tr>
              <w:tc>
                <w:tcPr/>
                <w:p>
                  <w:pPr>
                    <w:pStyle w:val="Compact"/>
                    <w:jc w:val="left"/>
                    <w:jc w:val="left"/>
                  </w:pPr>
                  <w:r>
                    <w:t xml:space="preserve">Densité</w:t>
                  </w:r>
                </w:p>
              </w:tc>
              <w:tc>
                <w:tcPr/>
                <w:p>
                  <w:pPr>
                    <w:pStyle w:val="Compact"/>
                    <w:jc w:val="left"/>
                    <w:jc w:val="left"/>
                  </w:pPr>
                  <w:r>
                    <w:t xml:space="preserve">ISO 1183</w:t>
                  </w:r>
                </w:p>
              </w:tc>
              <w:tc>
                <w:tcPr/>
                <w:p>
                  <w:pPr>
                    <w:pStyle w:val="Compact"/>
                    <w:jc w:val="left"/>
                    <w:jc w:val="left"/>
                  </w:pPr>
                  <w:r>
                    <w:t xml:space="preserve">0,945-0,965 g/cm³</w:t>
                  </w:r>
                </w:p>
              </w:tc>
            </w:tr>
            <w:tr>
              <w:tc>
                <w:tcPr/>
                <w:p>
                  <w:pPr>
                    <w:pStyle w:val="Compact"/>
                    <w:jc w:val="left"/>
                    <w:jc w:val="left"/>
                  </w:pPr>
                  <w:r>
                    <w:t xml:space="preserve">MFI (190°C/2,16kg)</w:t>
                  </w:r>
                </w:p>
              </w:tc>
              <w:tc>
                <w:tcPr/>
                <w:p>
                  <w:pPr>
                    <w:pStyle w:val="Compact"/>
                    <w:jc w:val="left"/>
                    <w:jc w:val="left"/>
                  </w:pPr>
                  <w:r>
                    <w:t xml:space="preserve">ISO 1133</w:t>
                  </w:r>
                </w:p>
              </w:tc>
              <w:tc>
                <w:tcPr/>
                <w:p>
                  <w:pPr>
                    <w:pStyle w:val="Compact"/>
                    <w:jc w:val="left"/>
                    <w:jc w:val="left"/>
                  </w:pPr>
                  <w:r>
                    <w:t xml:space="preserve">0,3-1,2 g/10min</w:t>
                  </w:r>
                </w:p>
              </w:tc>
            </w:tr>
            <w:tr>
              <w:tc>
                <w:tcPr/>
                <w:p>
                  <w:pPr>
                    <w:pStyle w:val="Compact"/>
                    <w:jc w:val="left"/>
                    <w:jc w:val="left"/>
                  </w:pPr>
                  <w:r>
                    <w:t xml:space="preserve">Résistance traction</w:t>
                  </w:r>
                </w:p>
              </w:tc>
              <w:tc>
                <w:tcPr/>
                <w:p>
                  <w:pPr>
                    <w:pStyle w:val="Compact"/>
                    <w:jc w:val="left"/>
                    <w:jc w:val="left"/>
                  </w:pPr>
                  <w:r>
                    <w:t xml:space="preserve">ISO 527</w:t>
                  </w:r>
                </w:p>
              </w:tc>
              <w:tc>
                <w:tcPr/>
                <w:p>
                  <w:pPr>
                    <w:pStyle w:val="Compact"/>
                    <w:jc w:val="left"/>
                    <w:jc w:val="left"/>
                  </w:pPr>
                  <w:r>
                    <w:t xml:space="preserve">&gt;22 MPa</w:t>
                  </w:r>
                </w:p>
              </w:tc>
            </w:tr>
            <w:tr>
              <w:tc>
                <w:tcPr/>
                <w:p>
                  <w:pPr>
                    <w:pStyle w:val="Compact"/>
                    <w:jc w:val="left"/>
                    <w:jc w:val="left"/>
                  </w:pPr>
                  <w:r>
                    <w:t xml:space="preserve">Allongement rupture</w:t>
                  </w:r>
                </w:p>
              </w:tc>
              <w:tc>
                <w:tcPr/>
                <w:p>
                  <w:pPr>
                    <w:pStyle w:val="Compact"/>
                    <w:jc w:val="left"/>
                    <w:jc w:val="left"/>
                  </w:pPr>
                  <w:r>
                    <w:t xml:space="preserve">ISO 527</w:t>
                  </w:r>
                </w:p>
              </w:tc>
              <w:tc>
                <w:tcPr/>
                <w:p>
                  <w:pPr>
                    <w:pStyle w:val="Compact"/>
                    <w:jc w:val="left"/>
                    <w:jc w:val="left"/>
                  </w:pPr>
                  <w:r>
                    <w:t xml:space="preserve">&gt;600%</w:t>
                  </w:r>
                </w:p>
              </w:tc>
            </w:tr>
            <w:tr>
              <w:tc>
                <w:tcPr/>
                <w:p>
                  <w:pPr>
                    <w:pStyle w:val="Compact"/>
                    <w:jc w:val="left"/>
                    <w:jc w:val="left"/>
                  </w:pPr>
                  <w:r>
                    <w:t xml:space="preserve">Humidité</w:t>
                  </w:r>
                </w:p>
              </w:tc>
              <w:tc>
                <w:tcPr/>
                <w:p>
                  <w:pPr>
                    <w:pStyle w:val="Compact"/>
                    <w:jc w:val="left"/>
                    <w:jc w:val="left"/>
                  </w:pPr>
                  <w:r>
                    <w:t xml:space="preserve">ISO 15512</w:t>
                  </w:r>
                </w:p>
              </w:tc>
              <w:tc>
                <w:tcPr/>
                <w:p>
                  <w:pPr>
                    <w:pStyle w:val="Compact"/>
                    <w:jc w:val="left"/>
                    <w:jc w:val="left"/>
                  </w:pPr>
                  <w:r>
                    <w:t xml:space="preserve">&lt;0,1%</w:t>
                  </w:r>
                </w:p>
              </w:tc>
            </w:tr>
            <w:tr>
              <w:tc>
                <w:tcPr/>
                <w:p>
                  <w:pPr>
                    <w:pStyle w:val="Compact"/>
                    <w:jc w:val="left"/>
                    <w:jc w:val="left"/>
                  </w:pPr>
                  <w:r>
                    <w:t xml:space="preserve">Contamination</w:t>
                  </w:r>
                </w:p>
              </w:tc>
              <w:tc>
                <w:tcPr/>
                <w:p>
                  <w:pPr>
                    <w:pStyle w:val="Compact"/>
                    <w:jc w:val="left"/>
                    <w:jc w:val="left"/>
                  </w:pPr>
                  <w:r>
                    <w:t xml:space="preserve">Visuel</w:t>
                  </w:r>
                </w:p>
              </w:tc>
              <w:tc>
                <w:tcPr/>
                <w:p>
                  <w:pPr>
                    <w:pStyle w:val="Compact"/>
                    <w:jc w:val="left"/>
                    <w:jc w:val="left"/>
                  </w:pPr>
                  <w:r>
                    <w:t xml:space="preserve">&lt;100 ppm</w:t>
                  </w:r>
                </w:p>
              </w:tc>
            </w:tr>
          </w:tbl>
          <w:p>
            <w:pPr>
              <w:jc w:val="left"/>
            </w:pPr>
            <w:r>
              <w:rPr>
                <w:bCs/>
                <w:b/>
              </w:rPr>
              <w:t xml:space="preserve">2.3 - Fiche technique</w:t>
            </w:r>
            <w:r>
              <w:t xml:space="preserve"> : Annexée au présent contrat</w:t>
            </w:r>
          </w:p>
          <w:p>
            <w:pPr>
              <w:jc w:val="left"/>
            </w:pPr>
            <w:r>
              <w:rPr>
                <w:bCs/>
                <w:b/>
              </w:rPr>
              <w:t xml:space="preserve">ARTICLE 3 - QUANTITÉS</w:t>
            </w:r>
          </w:p>
          <w:p>
            <w:pPr>
              <w:jc w:val="left"/>
            </w:pPr>
            <w:r>
              <w:rPr>
                <w:bCs/>
                <w:b/>
              </w:rPr>
              <w:t xml:space="preserve">Quantité contractuelle</w:t>
            </w:r>
            <w:r>
              <w:t xml:space="preserve"> :</w:t>
            </w:r>
          </w:p>
          <w:p>
            <w:pPr>
              <w:numPr>
                <w:ilvl w:val="0"/>
                <w:numId w:val="2385"/>
              </w:numPr>
              <w:jc w:val="left"/>
            </w:pPr>
            <w:r>
              <w:rPr>
                <w:bCs/>
                <w:b/>
              </w:rPr>
              <w:t xml:space="preserve">Mensuelle</w:t>
            </w:r>
            <w:r>
              <w:t xml:space="preserve"> : [XX] tonnes (± 10% tolérance)</w:t>
            </w:r>
          </w:p>
          <w:p>
            <w:pPr>
              <w:numPr>
                <w:ilvl w:val="0"/>
                <w:numId w:val="2385"/>
              </w:numPr>
              <w:jc w:val="left"/>
            </w:pPr>
            <w:r>
              <w:rPr>
                <w:bCs/>
                <w:b/>
              </w:rPr>
              <w:t xml:space="preserve">Annuelle</w:t>
            </w:r>
            <w:r>
              <w:t xml:space="preserve"> : [XX] tonnes</w:t>
            </w:r>
          </w:p>
          <w:p>
            <w:pPr>
              <w:jc w:val="left"/>
            </w:pPr>
            <w:r>
              <w:rPr>
                <w:bCs/>
                <w:b/>
              </w:rPr>
              <w:t xml:space="preserve">ARTICLE 4 - PRIX</w:t>
            </w:r>
          </w:p>
          <w:p>
            <w:pPr>
              <w:jc w:val="left"/>
            </w:pPr>
            <w:r>
              <w:rPr>
                <w:bCs/>
                <w:b/>
              </w:rPr>
              <w:t xml:space="preserve">Prix unitaire</w:t>
            </w:r>
            <w:r>
              <w:t xml:space="preserve"> : [XXX] EUR/tonne HT </w:t>
            </w:r>
            <w:r>
              <w:rPr>
                <w:bCs/>
                <w:b/>
              </w:rPr>
              <w:t xml:space="preserve">Départ usine</w:t>
            </w:r>
            <w:r>
              <w:t xml:space="preserve"> (Incoterm : EXW Kinshasa)</w:t>
            </w:r>
          </w:p>
          <w:p>
            <w:pPr>
              <w:jc w:val="left"/>
            </w:pPr>
            <w:r>
              <w:rPr>
                <w:bCs/>
                <w:b/>
              </w:rPr>
              <w:t xml:space="preserve">Révision de prix</w:t>
            </w:r>
            <w:r>
              <w:t xml:space="preserve"> : Possible tous les 6 mois selon indice [RÉFÉRENCE] ou accord amiable.</w:t>
            </w:r>
          </w:p>
          <w:p>
            <w:pPr>
              <w:jc w:val="left"/>
            </w:pPr>
            <w:r>
              <w:rPr>
                <w:bCs/>
                <w:b/>
              </w:rPr>
              <w:t xml:space="preserve">ARTICLE 5 - CONDITIONS DE PAIEMENT</w:t>
            </w:r>
          </w:p>
          <w:p>
            <w:pPr>
              <w:jc w:val="left"/>
            </w:pPr>
            <w:r>
              <w:rPr>
                <w:bCs/>
                <w:b/>
              </w:rPr>
              <w:t xml:space="preserve">Délai de paiement</w:t>
            </w:r>
            <w:r>
              <w:t xml:space="preserve"> : 30 jours fin de mois (ou autre selon négociation) </w:t>
            </w:r>
            <w:r>
              <w:rPr>
                <w:bCs/>
                <w:b/>
              </w:rPr>
              <w:t xml:space="preserve">Modalité</w:t>
            </w:r>
            <w:r>
              <w:t xml:space="preserve"> : Virement bancaire </w:t>
            </w:r>
            <w:r>
              <w:rPr>
                <w:bCs/>
                <w:b/>
              </w:rPr>
              <w:t xml:space="preserve">Pénalités de retard</w:t>
            </w:r>
            <w:r>
              <w:t xml:space="preserve"> : 1,5%/mois</w:t>
            </w:r>
          </w:p>
          <w:p>
            <w:pPr>
              <w:jc w:val="left"/>
            </w:pPr>
            <w:r>
              <w:rPr>
                <w:bCs/>
                <w:b/>
              </w:rPr>
              <w:t xml:space="preserve">Acompte</w:t>
            </w:r>
            <w:r>
              <w:t xml:space="preserve"> (première commande) : 30% à la commande</w:t>
            </w:r>
          </w:p>
          <w:p>
            <w:pPr>
              <w:jc w:val="left"/>
            </w:pPr>
            <w:r>
              <w:rPr>
                <w:bCs/>
                <w:b/>
              </w:rPr>
              <w:t xml:space="preserve">ARTICLE 6 - LIVRAISON</w:t>
            </w:r>
          </w:p>
          <w:p>
            <w:pPr>
              <w:jc w:val="left"/>
            </w:pPr>
            <w:r>
              <w:rPr>
                <w:bCs/>
                <w:b/>
              </w:rPr>
              <w:t xml:space="preserve">Incoterm</w:t>
            </w:r>
            <w:r>
              <w:t xml:space="preserve"> : EXW (Ex Works) Kinshasa L'Acheteur organise et paie le transport.</w:t>
            </w:r>
          </w:p>
          <w:p>
            <w:pPr>
              <w:jc w:val="left"/>
            </w:pPr>
            <w:r>
              <w:rPr>
                <w:bCs/>
                <w:b/>
              </w:rPr>
              <w:t xml:space="preserve">Alternative</w:t>
            </w:r>
            <w:r>
              <w:t xml:space="preserve"> : Livraison par Vendeur (+ [XX] EUR/tonne)</w:t>
            </w:r>
          </w:p>
          <w:p>
            <w:pPr>
              <w:jc w:val="left"/>
            </w:pPr>
            <w:r>
              <w:rPr>
                <w:bCs/>
                <w:b/>
              </w:rPr>
              <w:t xml:space="preserve">Délai</w:t>
            </w:r>
            <w:r>
              <w:t xml:space="preserve"> : 7-10 jours ouvrables après réception commande ferme</w:t>
            </w:r>
          </w:p>
          <w:p>
            <w:pPr>
              <w:jc w:val="left"/>
            </w:pPr>
            <w:r>
              <w:rPr>
                <w:bCs/>
                <w:b/>
              </w:rPr>
              <w:t xml:space="preserve">ARTICLE 7 - COMMANDES</w:t>
            </w:r>
          </w:p>
          <w:p>
            <w:pPr>
              <w:jc w:val="left"/>
            </w:pPr>
            <w:r>
              <w:t xml:space="preserve">Commandes par email/fax avec :</w:t>
            </w:r>
          </w:p>
          <w:p>
            <w:pPr>
              <w:numPr>
                <w:ilvl w:val="0"/>
                <w:numId w:val="2386"/>
              </w:numPr>
              <w:jc w:val="left"/>
            </w:pPr>
            <w:r>
              <w:t xml:space="preserve">Quantité, type de produit</w:t>
            </w:r>
          </w:p>
          <w:p>
            <w:pPr>
              <w:numPr>
                <w:ilvl w:val="0"/>
                <w:numId w:val="2386"/>
              </w:numPr>
              <w:jc w:val="left"/>
            </w:pPr>
            <w:r>
              <w:t xml:space="preserve">Date livraison souhaitée</w:t>
            </w:r>
          </w:p>
          <w:p>
            <w:pPr>
              <w:numPr>
                <w:ilvl w:val="0"/>
                <w:numId w:val="2386"/>
              </w:numPr>
              <w:jc w:val="left"/>
            </w:pPr>
            <w:r>
              <w:t xml:space="preserve">Adresse livraison (si applicable)</w:t>
            </w:r>
          </w:p>
          <w:p>
            <w:pPr>
              <w:jc w:val="left"/>
            </w:pPr>
            <w:r>
              <w:t xml:space="preserve">Confirmation par Vendeur sous 48h.</w:t>
            </w:r>
          </w:p>
          <w:p>
            <w:pPr>
              <w:jc w:val="left"/>
            </w:pPr>
            <w:r>
              <w:rPr>
                <w:bCs/>
                <w:b/>
              </w:rPr>
              <w:t xml:space="preserve">ARTICLE 8 - CONTRÔLE QUALITÉ</w:t>
            </w:r>
          </w:p>
          <w:p>
            <w:pPr>
              <w:jc w:val="left"/>
            </w:pPr>
            <w:r>
              <w:rPr>
                <w:bCs/>
                <w:b/>
              </w:rPr>
              <w:t xml:space="preserve">À la livraison</w:t>
            </w:r>
            <w:r>
              <w:t xml:space="preserve"> :</w:t>
            </w:r>
          </w:p>
          <w:p>
            <w:pPr>
              <w:numPr>
                <w:ilvl w:val="0"/>
                <w:numId w:val="2387"/>
              </w:numPr>
              <w:jc w:val="left"/>
            </w:pPr>
            <w:r>
              <w:t xml:space="preserve">Contrôle visuel</w:t>
            </w:r>
          </w:p>
          <w:p>
            <w:pPr>
              <w:numPr>
                <w:ilvl w:val="0"/>
                <w:numId w:val="2387"/>
              </w:numPr>
              <w:jc w:val="left"/>
            </w:pPr>
            <w:r>
              <w:t xml:space="preserve">Contrôle visuel et pesée par Acheteur</w:t>
            </w:r>
          </w:p>
          <w:p>
            <w:pPr>
              <w:numPr>
                <w:ilvl w:val="0"/>
                <w:numId w:val="2387"/>
              </w:numPr>
              <w:jc w:val="left"/>
            </w:pPr>
            <w:r>
              <w:t xml:space="preserve">Réclamations sous 48h max</w:t>
            </w:r>
          </w:p>
          <w:p>
            <w:pPr>
              <w:numPr>
                <w:ilvl w:val="0"/>
                <w:numId w:val="2387"/>
              </w:numPr>
              <w:jc w:val="left"/>
            </w:pPr>
            <w:r>
              <w:t xml:space="preserve">Échantillon contradictoire conservé 30 jours</w:t>
            </w:r>
          </w:p>
          <w:p>
            <w:pPr>
              <w:jc w:val="left"/>
            </w:pPr>
            <w:r>
              <w:rPr>
                <w:bCs/>
                <w:b/>
              </w:rPr>
              <w:t xml:space="preserve">Certificat d'analyse</w:t>
            </w:r>
            <w:r>
              <w:t xml:space="preserve"> : Fourni pour chaque lot (tests laboratoire selon fréquence définie)</w:t>
            </w:r>
          </w:p>
          <w:p>
            <w:pPr>
              <w:jc w:val="left"/>
            </w:pPr>
            <w:r>
              <w:rPr>
                <w:bCs/>
                <w:b/>
              </w:rPr>
              <w:t xml:space="preserve">ARTICLE 9 - GARANTIES</w:t>
            </w:r>
          </w:p>
          <w:p>
            <w:pPr>
              <w:jc w:val="left"/>
            </w:pPr>
            <w:r>
              <w:t xml:space="preserve">Le Vendeur garantit la conformité des produits aux spécifications techniques pendant </w:t>
            </w:r>
            <w:r>
              <w:rPr>
                <w:bCs/>
                <w:b/>
              </w:rPr>
              <w:t xml:space="preserve">3 MOIS</w:t>
            </w:r>
            <w:r>
              <w:t xml:space="preserve"> après livraison.</w:t>
            </w:r>
          </w:p>
          <w:p>
            <w:pPr>
              <w:jc w:val="left"/>
            </w:pPr>
            <w:r>
              <w:rPr>
                <w:bCs/>
                <w:b/>
              </w:rPr>
              <w:t xml:space="preserve">Exclusions</w:t>
            </w:r>
            <w:r>
              <w:t xml:space="preserve"> : Mauvais stockage, utilisation non conforme, modifications par Acheteur</w:t>
            </w:r>
          </w:p>
          <w:p>
            <w:pPr>
              <w:jc w:val="left"/>
            </w:pPr>
            <w:r>
              <w:rPr>
                <w:bCs/>
                <w:b/>
              </w:rPr>
              <w:t xml:space="preserve">ARTICLE 10 - RÉCLAMATIONS</w:t>
            </w:r>
          </w:p>
          <w:p>
            <w:pPr>
              <w:jc w:val="left"/>
            </w:pPr>
            <w:r>
              <w:t>Réclamation écrite sous 48h pour vices apparents, 8 jours pour vices cachés.</w:t>
            </w:r>
          </w:p>
          <w:p>
            <w:pPr>
              <w:jc w:val="left"/>
            </w:pPr>
            <w:r>
              <w:rPr>
                <w:bCs/>
                <w:b/>
              </w:rPr>
              <w:t xml:space="preserve">Recours</w:t>
            </w:r>
            <w:r>
              <w:t xml:space="preserve"> :</w:t>
            </w:r>
          </w:p>
          <w:p>
            <w:pPr>
              <w:numPr>
                <w:ilvl w:val="0"/>
                <w:numId w:val="2388"/>
              </w:numPr>
              <w:jc w:val="left"/>
            </w:pPr>
            <w:r>
              <w:t xml:space="preserve">Avoir sur facture</w:t>
            </w:r>
          </w:p>
          <w:p>
            <w:pPr>
              <w:numPr>
                <w:ilvl w:val="0"/>
                <w:numId w:val="2388"/>
              </w:numPr>
              <w:jc w:val="left"/>
            </w:pPr>
            <w:r>
              <w:t xml:space="preserve">Remplacement du lot</w:t>
            </w:r>
          </w:p>
          <w:p>
            <w:pPr>
              <w:numPr>
                <w:ilvl w:val="0"/>
                <w:numId w:val="2388"/>
              </w:numPr>
              <w:jc w:val="left"/>
            </w:pPr>
            <w:r>
              <w:t xml:space="preserve">Résolution partielle/totale (si défauts majeurs)</w:t>
            </w:r>
          </w:p>
          <w:p>
            <w:pPr>
              <w:jc w:val="left"/>
            </w:pPr>
            <w:r>
              <w:rPr>
                <w:bCs/>
                <w:b/>
              </w:rPr>
              <w:t xml:space="preserve">Plafond responsabilité</w:t>
            </w:r>
            <w:r>
              <w:t xml:space="preserve"> : Montant de la livraison concernée</w:t>
            </w:r>
          </w:p>
          <w:p>
            <w:pPr>
              <w:jc w:val="left"/>
            </w:pPr>
            <w:r>
              <w:rPr>
                <w:bCs/>
                <w:b/>
              </w:rPr>
              <w:t xml:space="preserve">ARTICLE 11 - FORCE MAJEURE</w:t>
            </w:r>
          </w:p>
          <w:p>
            <w:pPr>
              <w:jc w:val="left"/>
            </w:pPr>
            <w:r>
              <w:t>Sont considérés comme cas de force majeure : catastrophes naturelles, guerres, émeutes, grèves générales, panne majeure équipement, rupture approvisionnement matières premières.</w:t>
            </w:r>
          </w:p>
          <w:p>
            <w:pPr>
              <w:jc w:val="left"/>
            </w:pPr>
            <w:r>
              <w:t xml:space="preserve">La partie affectée doit notifier l'autre sous 7 jours.</w:t>
            </w:r>
          </w:p>
          <w:p>
            <w:pPr>
              <w:jc w:val="left"/>
            </w:pPr>
            <w:r>
              <w:rPr>
                <w:bCs/>
                <w:b/>
              </w:rPr>
              <w:t xml:space="preserve">ARTICLE 12 - CONFIDENTIALITÉ</w:t>
            </w:r>
          </w:p>
          <w:p>
            <w:pPr>
              <w:jc w:val="left"/>
            </w:pPr>
            <w:r>
              <w:t>Les parties s'engagent à garder confidentielles toutes informations techniques et commerciales échangées.</w:t>
            </w:r>
          </w:p>
          <w:p>
            <w:pPr>
              <w:jc w:val="left"/>
            </w:pPr>
            <w:r>
              <w:rPr>
                <w:bCs/>
                <w:b/>
              </w:rPr>
              <w:t xml:space="preserve">ARTICLE 13 - PROPRIÉTÉ INTELLECTUELLE</w:t>
            </w:r>
          </w:p>
          <w:p>
            <w:pPr>
              <w:jc w:val="left"/>
            </w:pPr>
            <w:r>
              <w:t>Le Vendeur conserve tous droits sur ses procédés, formulations et savoir-faire.</w:t>
            </w:r>
          </w:p>
          <w:p>
            <w:pPr>
              <w:jc w:val="left"/>
            </w:pPr>
            <w:r>
              <w:rPr>
                <w:bCs/>
                <w:b/>
              </w:rPr>
              <w:t xml:space="preserve">ARTICLE 14 - DURÉE</w:t>
            </w:r>
          </w:p>
          <w:p>
            <w:pPr>
              <w:jc w:val="left"/>
            </w:pPr>
            <w:r>
              <w:t xml:space="preserve">Le présent contrat est conclu pour une durée de </w:t>
            </w:r>
            <w:r>
              <w:rPr>
                <w:bCs/>
                <w:b/>
              </w:rPr>
              <w:t xml:space="preserve">UN (1) AN</w:t>
            </w:r>
            <w:r>
              <w:t xml:space="preserve"> à compter du [DATE], renouvelable tacitement par période de 1 an sauf dénonciation 3 mois avant échéance.</w:t>
            </w:r>
          </w:p>
          <w:p>
            <w:pPr>
              <w:jc w:val="left"/>
            </w:pPr>
            <w:r>
              <w:rPr>
                <w:bCs/>
                <w:b/>
              </w:rPr>
              <w:t xml:space="preserve">ARTICLE 15 - RÉSILIATION</w:t>
            </w:r>
          </w:p>
          <w:p>
            <w:pPr>
              <w:jc w:val="left"/>
            </w:pPr>
            <w:r>
              <w:t xml:space="preserve">Résiliation possible moyennant préavis de </w:t>
            </w:r>
            <w:r>
              <w:rPr>
                <w:bCs/>
                <w:b/>
              </w:rPr>
              <w:t xml:space="preserve">3 MOIS</w:t>
            </w:r>
            <w:r>
              <w:t xml:space="preserve"> par lettre recommandée.</w:t>
            </w:r>
          </w:p>
          <w:p>
            <w:pPr>
              <w:jc w:val="left"/>
            </w:pPr>
            <w:r>
              <w:t xml:space="preserve">Résiliation immédiate en cas de :</w:t>
            </w:r>
          </w:p>
          <w:p>
            <w:pPr>
              <w:numPr>
                <w:ilvl w:val="0"/>
                <w:numId w:val="2389"/>
              </w:numPr>
              <w:jc w:val="left"/>
            </w:pPr>
            <w:r>
              <w:t xml:space="preserve">Non-paiement persistant (&gt;60 jours)</w:t>
            </w:r>
          </w:p>
          <w:p>
            <w:pPr>
              <w:numPr>
                <w:ilvl w:val="0"/>
                <w:numId w:val="2389"/>
              </w:numPr>
              <w:jc w:val="left"/>
            </w:pPr>
            <w:r>
              <w:t xml:space="preserve">Manquement grave aux obligations</w:t>
            </w:r>
          </w:p>
          <w:p>
            <w:pPr>
              <w:numPr>
                <w:ilvl w:val="0"/>
                <w:numId w:val="2389"/>
              </w:numPr>
              <w:jc w:val="left"/>
            </w:pPr>
            <w:r>
              <w:t xml:space="preserve">Procédure collective (liquidation, faillite)</w:t>
            </w:r>
          </w:p>
          <w:p>
            <w:pPr>
              <w:jc w:val="left"/>
            </w:pPr>
            <w:r>
              <w:rPr>
                <w:bCs/>
                <w:b/>
              </w:rPr>
              <w:t xml:space="preserve">ARTICLE 16 - LOI APPLICABLE ET LITIGES</w:t>
            </w:r>
          </w:p>
          <w:p>
            <w:pPr>
              <w:jc w:val="left"/>
            </w:pPr>
            <w:r>
              <w:t xml:space="preserve">Le présent contrat est régi par le droit OHADA et les lois de la RDC.</w:t>
            </w:r>
          </w:p>
          <w:p>
            <w:pPr>
              <w:jc w:val="left"/>
            </w:pPr>
            <w:r>
              <w:rPr>
                <w:bCs/>
                <w:b/>
              </w:rPr>
              <w:t xml:space="preserve">Règlement amiable</w:t>
            </w:r>
            <w:r>
              <w:t xml:space="preserve"> : Obligatoire (30 jours) </w:t>
            </w:r>
            <w:r>
              <w:rPr>
                <w:bCs/>
                <w:b/>
              </w:rPr>
              <w:t xml:space="preserve">Arbitrage</w:t>
            </w:r>
            <w:r>
              <w:t xml:space="preserve"> : CCJA (Cour Commune de Justice et d'Arbitrage) OHADA </w:t>
            </w:r>
            <w:r>
              <w:rPr>
                <w:bCs/>
                <w:b/>
              </w:rPr>
              <w:t>Défaut d'arbitrage</w:t>
            </w:r>
            <w:r>
              <w:t xml:space="preserve"> : Tribunaux de commerce de Kinshasa</w:t>
            </w:r>
          </w:p>
          <w:p>
            <w:pPr>
              <w:jc w:val="left"/>
            </w:pPr>
            <w:r>
              <w:rPr>
                <w:bCs/>
                <w:b/>
              </w:rPr>
              <w:t xml:space="preserve">Fait à Kinshasa, le [DATE], en deux exemplaires originaux</w:t>
            </w:r>
          </w:p>
          <w:p>
            <w:pPr>
              <w:jc w:val="left"/>
            </w:pPr>
            <w:r>
              <w:rPr>
                <w:bCs/>
                <w:b/>
              </w:rPr>
              <w:t xml:space="preserve">LE VENDEUR</w:t>
            </w:r>
            <w:r>
              <w:t xml:space="preserve"> </w:t>
            </w:r>
            <w:r>
              <w:rPr>
                <w:bCs/>
                <w:b/>
              </w:rPr>
              <w:t xml:space="preserve">L'ACHETEUR</w:t>
            </w:r>
            <w:r>
              <w:t xml:space="preserve"> TAKAPLAST SARL [SOCIÉTÉ] Joël OXYBEL, Gérant [NOM], [FONCTION]</w:t>
            </w:r>
          </w:p>
          <w:p>
            <w:pPr>
              <w:jc w:val="left"/>
            </w:pPr>
            <w:r>
              <w:t xml:space="preserve">[Signature + Cachet] [Signature + Cachet]</w:t>
            </w:r>
          </w:p>
          <w:p>
            <w:pPr>
              <w:jc w:val="left"/>
            </w:pPr>
            <w:r>
              <w:rPr>
                <w:bCs/>
                <w:b/>
              </w:rPr>
              <w:t xml:space="preserve">ANNEXES :</w:t>
            </w:r>
          </w:p>
          <w:p>
            <w:pPr>
              <w:numPr>
                <w:ilvl w:val="0"/>
                <w:numId w:val="2390"/>
              </w:numPr>
              <w:jc w:val="left"/>
            </w:pPr>
            <w:r>
              <w:t xml:space="preserve">Annexe 1 : Fiche technique produit</w:t>
            </w:r>
          </w:p>
          <w:p>
            <w:pPr>
              <w:numPr>
                <w:ilvl w:val="0"/>
                <w:numId w:val="2390"/>
              </w:numPr>
              <w:jc w:val="left"/>
            </w:pPr>
            <w:r>
              <w:t xml:space="preserve">Annexe 2 : Conditions générales de vente</w:t>
            </w:r>
          </w:p>
          <w:p>
            <w:pPr>
              <w:numPr>
                <w:ilvl w:val="0"/>
                <w:numId w:val="2390"/>
              </w:numPr>
              <w:jc w:val="left"/>
            </w:pPr>
            <w:r>
              <w:t xml:space="preserve">Annexe 3 : Grille tarifaire détaillée</w:t>
            </w:r>
          </w:p>
        </w:tc>
      </w:tr>
    </w:tbl>
    <w:p>
      <w:pPr>
        <w:pStyle w:val="FirstParagraph"/>
      </w:pPr>
      <w:r>
        <w:rPr>
          <w:bCs/>
          <w:b/>
        </w:rPr>
        <w:t xml:space="preserve">Contrat de partenariat – fournisseur équipements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SALES CONTRACT / CONTRAT DE VENTE</w:t>
            </w:r>
            <w:r>
              <w:t xml:space="preserve"> </w:t>
            </w:r>
            <w:r>
              <w:rPr>
                <w:bCs/>
                <w:b/>
              </w:rPr>
              <w:t>Recycling Machinery &amp; Equipment</w:t>
            </w:r>
          </w:p>
          <w:p>
            <w:pPr>
              <w:jc w:val="left"/>
            </w:pPr>
            <w:r>
              <w:rPr>
                <w:bCs/>
                <w:b/>
              </w:rPr>
              <w:t xml:space="preserve">BETWEEN / ENTRE :</w:t>
            </w:r>
          </w:p>
          <w:p>
            <w:pPr>
              <w:jc w:val="left"/>
            </w:pPr>
            <w:r>
              <w:rPr>
                <w:bCs/>
                <w:b/>
              </w:rPr>
              <w:t xml:space="preserve">THE SELLER / LE VENDEUR</w:t>
            </w:r>
            <w:r>
              <w:t xml:space="preserve"> :</w:t>
            </w:r>
          </w:p>
          <w:p>
            <w:pPr>
              <w:numPr>
                <w:ilvl w:val="0"/>
                <w:numId w:val="2391"/>
              </w:numPr>
              <w:jc w:val="left"/>
            </w:pPr>
            <w:r>
              <w:t xml:space="preserve">Company: WANROOE MACHINERY CO., LTD</w:t>
            </w:r>
          </w:p>
          <w:p>
            <w:pPr>
              <w:numPr>
                <w:ilvl w:val="0"/>
                <w:numId w:val="2391"/>
              </w:numPr>
              <w:jc w:val="left"/>
            </w:pPr>
            <w:r>
              <w:t xml:space="preserve">Address: No. 188 Nanhu Road, Zhangjiagang, Jiangsu 215600, China</w:t>
            </w:r>
          </w:p>
          <w:p>
            <w:pPr>
              <w:numPr>
                <w:ilvl w:val="0"/>
                <w:numId w:val="2391"/>
              </w:numPr>
              <w:jc w:val="left"/>
            </w:pPr>
            <w:r>
              <w:t xml:space="preserve">Contact: Ms. Linda ZHANG, Export Manager</w:t>
            </w:r>
          </w:p>
          <w:p>
            <w:pPr>
              <w:numPr>
                <w:ilvl w:val="0"/>
                <w:numId w:val="2391"/>
              </w:numPr>
              <w:jc w:val="left"/>
            </w:pPr>
            <w:r>
              <w:t xml:space="preserve">Email: </w:t>
            </w:r>
            <w:hyperlink r:id="rId397">
              <w:r>
                <w:rPr>
                  <w:rStyle w:val="Hyperlink"/>
                </w:rPr>
                <w:t xml:space="preserve">sales@wanrooe.com</w:t>
              </w:r>
            </w:hyperlink>
          </w:p>
          <w:p>
            <w:pPr>
              <w:numPr>
                <w:ilvl w:val="0"/>
                <w:numId w:val="2391"/>
              </w:numPr>
              <w:jc w:val="left"/>
            </w:pPr>
            <w:r>
              <w:t xml:space="preserve">Tel: +86 512 5886 5866</w:t>
            </w:r>
          </w:p>
          <w:p>
            <w:pPr>
              <w:jc w:val="left"/>
            </w:pPr>
            <w:r>
              <w:rPr>
                <w:bCs/>
                <w:b/>
              </w:rPr>
              <w:t xml:space="preserve">AND / ET</w:t>
            </w:r>
          </w:p>
          <w:p>
            <w:pPr>
              <w:jc w:val="left"/>
            </w:pPr>
            <w:r>
              <w:rPr>
                <w:bCs/>
                <w:b/>
              </w:rPr>
              <w:t xml:space="preserve">THE BUYER / L'ACHETEUR</w:t>
            </w:r>
            <w:r>
              <w:t xml:space="preserve"> :</w:t>
            </w:r>
          </w:p>
          <w:p>
            <w:pPr>
              <w:numPr>
                <w:ilvl w:val="0"/>
                <w:numId w:val="2392"/>
              </w:numPr>
              <w:jc w:val="left"/>
            </w:pPr>
            <w:r>
              <w:t xml:space="preserve">Company: TAKAPLAST SARL</w:t>
            </w:r>
          </w:p>
          <w:p>
            <w:pPr>
              <w:numPr>
                <w:ilvl w:val="0"/>
                <w:numId w:val="2392"/>
              </w:numPr>
              <w:jc w:val="left"/>
            </w:pPr>
            <w:r>
              <w:t xml:space="preserve">Address: Zone Industrielle Kinkole, Kinshasa, DR Congo</w:t>
            </w:r>
          </w:p>
          <w:p>
            <w:pPr>
              <w:numPr>
                <w:ilvl w:val="0"/>
                <w:numId w:val="2392"/>
              </w:numPr>
              <w:jc w:val="left"/>
            </w:pPr>
            <w:r>
              <w:t xml:space="preserve">Contact: Mr. Joël OXYBEL, Managing Director</w:t>
            </w:r>
          </w:p>
          <w:p>
            <w:pPr>
              <w:numPr>
                <w:ilvl w:val="0"/>
                <w:numId w:val="2392"/>
              </w:numPr>
              <w:jc w:val="left"/>
            </w:pPr>
            <w:r>
              <w:t xml:space="preserve">Email: </w:t>
            </w:r>
            <w:hyperlink r:id="rId496">
              <w:r>
                <w:rPr>
                  <w:rStyle w:val="Hyperlink"/>
                </w:rPr>
                <w:t xml:space="preserve">joel@takaplast.com</w:t>
              </w:r>
            </w:hyperlink>
          </w:p>
          <w:p>
            <w:pPr>
              <w:numPr>
                <w:ilvl w:val="0"/>
                <w:numId w:val="2392"/>
              </w:numPr>
              <w:jc w:val="left"/>
            </w:pPr>
            <w:r>
              <w:t xml:space="preserve">Tel: +243 [NUMÉRO]</w:t>
            </w:r>
          </w:p>
          <w:p>
            <w:pPr>
              <w:jc w:val="left"/>
            </w:pPr>
            <w:r>
              <w:rPr>
                <w:bCs/>
                <w:b/>
              </w:rPr>
              <w:t xml:space="preserve">IT IS AGREED AS FOLLOWS / IL EST CONVENU CE QUI SUIT :</w:t>
            </w:r>
          </w:p>
          <w:p>
            <w:pPr>
              <w:jc w:val="left"/>
            </w:pPr>
            <w:r>
              <w:rPr>
                <w:bCs/>
                <w:b/>
              </w:rPr>
              <w:t xml:space="preserve">ARTICLE 1 - EQUIPMENT / ÉQUIPEMENTS</w:t>
            </w:r>
          </w:p>
          <w:p>
            <w:pPr>
              <w:pStyle w:val="Heading2"/>
              <w:jc w:val="left"/>
            </w:pPr>
            <w:bookmarkStart w:id="497" w:name="section-9"/>
            <w:r>
              <w:t xml:space="preserve">——————-</w:t>
            </w:r>
            <w:bookmarkEnd w:id="497"/>
          </w:p>
          <w:p>
            <w:pPr>
              <w:jc w:val="left"/>
            </w:pPr>
            <w:r>
              <w:rPr>
                <w:bCs/>
                <w:b/>
              </w:rPr>
              <w:t xml:space="preserve">Item</w:t>
            </w:r>
            <w:r>
              <w:t xml:space="preserve"> </w:t>
            </w:r>
            <w:r>
              <w:rPr>
                <w:bCs/>
                <w:b/>
              </w:rPr>
              <w:t xml:space="preserve"> Description</w:t>
            </w:r>
            <w:r>
              <w:t xml:space="preserve"> </w:t>
            </w:r>
            <w:r>
              <w:rPr>
                <w:bCs/>
                <w:b/>
              </w:rPr>
              <w:t xml:space="preserve">Specifications</w:t>
            </w:r>
            <w:r>
              <w:t xml:space="preserve"> </w:t>
            </w:r>
            <w:r>
              <w:rPr>
                <w:bCs/>
                <w:b/>
              </w:rPr>
              <w:t xml:space="preserve">Quantity</w:t>
            </w:r>
            <w:r>
              <w:t xml:space="preserve"> </w:t>
            </w:r>
            <w:r>
              <w:rPr>
                <w:bCs/>
                <w:b/>
              </w:rPr>
              <w:t xml:space="preserve">Unit </w:t>
            </w:r>
            <w:r>
              <w:t xml:space="preserve">Total</w:t>
            </w:r>
          </w:p>
          <w:p>
            <w:pPr>
              <w:pStyle w:val="SourceCode"/>
              <w:jc w:val="left"/>
            </w:pPr>
            <w:r>
              <w:rPr>
                <w:rStyle w:val="VerbatimChar"/>
              </w:rPr>
              <w:t xml:space="preserve">                                                Price     (USD)**</w:t>
            </w:r>
            <w:r>
              <w:br/>
              <w:br/>
            </w:r>
            <w:r>
              <w:rPr>
                <w:rStyle w:val="VerbatimChar"/>
              </w:rPr>
              <w:t xml:space="preserve">                                                       (USD)**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jc w:val="left"/>
                  </w:pPr>
                  <w:r>
                    <w:t xml:space="preserve">——–</w:t>
                  </w:r>
                </w:p>
              </w:tc>
              <w:tc>
                <w:tcPr/>
                <w:p>
                  <w:pPr>
                    <w:pStyle w:val="Compact"/>
                    <w:jc w:val="left"/>
                    <w:jc w:val="left"/>
                  </w:pPr>
                  <w:r>
                    <w:t xml:space="preserve">– ——–</w:t>
                  </w:r>
                </w:p>
              </w:tc>
              <w:tc>
                <w:tcPr/>
                <w:p>
                  <w:pPr>
                    <w:pStyle w:val="Compact"/>
                  </w:pPr>
                </w:p>
              </w:tc>
              <w:tc>
                <w:tcPr/>
                <w:p>
                  <w:pPr>
                    <w:pStyle w:val="Compact"/>
                  </w:pPr>
                </w:p>
              </w:tc>
              <w:tc>
                <w:tcPr/>
                <w:p>
                  <w:pPr>
                    <w:pStyle w:val="Compact"/>
                  </w:pPr>
                </w:p>
              </w:tc>
            </w:tr>
            <w:tr>
              <w:tc>
                <w:tcPr/>
                <w:p>
                  <w:pPr>
                    <w:pStyle w:val="Compact"/>
                    <w:jc w:val="right"/>
                    <w:jc w:val="left"/>
                  </w:pPr>
                  <w:r>
                    <w:t xml:space="preserve">1</w:t>
                  </w:r>
                </w:p>
              </w:tc>
              <w:tc>
                <w:tcPr/>
                <w:p>
                  <w:pPr>
                    <w:pStyle w:val="Compact"/>
                    <w:jc w:val="left"/>
                    <w:jc w:val="left"/>
                  </w:pPr>
                  <w:r>
                    <w:t xml:space="preserve">P</w:t>
                  </w:r>
                </w:p>
              </w:tc>
              <w:tc>
                <w:tcPr/>
                <w:p>
                  <w:pPr>
                    <w:pStyle w:val="Compact"/>
                  </w:pPr>
                </w:p>
              </w:tc>
              <w:tc>
                <w:tcPr/>
                <w:p>
                  <w:pPr>
                    <w:pStyle w:val="Compact"/>
                  </w:pPr>
                </w:p>
              </w:tc>
              <w:tc>
                <w:tcPr/>
                <w:p>
                  <w:pPr>
                    <w:pStyle w:val="Compact"/>
                  </w:pPr>
                </w:p>
              </w:tc>
            </w:tr>
            <w:tr>
              <w:tc>
                <w:tcPr/>
                <w:p>
                  <w:pPr>
                    <w:pStyle w:val="Compact"/>
                    <w:jc w:val="right"/>
                    <w:jc w:val="left"/>
                  </w:pPr>
                  <w:r>
                    <w:t xml:space="preserve">lastic Was</w:t>
                  </w:r>
                </w:p>
              </w:tc>
              <w:tc>
                <w:tcPr/>
                <w:p>
                  <w:pPr>
                    <w:pStyle w:val="Compact"/>
                    <w:jc w:val="left"/>
                    <w:jc w:val="left"/>
                  </w:pPr>
                  <w:r>
                    <w:t xml:space="preserve">hing 500 kg/h, HDPE</w:t>
                  </w:r>
                </w:p>
              </w:tc>
              <w:tc>
                <w:tcPr/>
                <w:p>
                  <w:pPr>
                    <w:pStyle w:val="Compact"/>
                    <w:jc w:val="left"/>
                    <w:jc w:val="left"/>
                  </w:pPr>
                  <w:r>
                    <w:t xml:space="preserve">/LDPE 1 set</w:t>
                  </w:r>
                </w:p>
              </w:tc>
              <w:tc>
                <w:tcPr/>
                <w:p>
                  <w:pPr>
                    <w:pStyle w:val="Compact"/>
                    <w:jc w:val="left"/>
                    <w:jc w:val="left"/>
                  </w:pPr>
                  <w:r>
                    <w:t xml:space="preserve">35,</w:t>
                  </w:r>
                </w:p>
              </w:tc>
              <w:tc>
                <w:tcPr/>
                <w:p>
                  <w:pPr>
                    <w:pStyle w:val="Compact"/>
                    <w:jc w:val="left"/>
                    <w:jc w:val="left"/>
                  </w:pPr>
                  <w:r>
                    <w:t xml:space="preserve">000 35,000</w:t>
                  </w:r>
                </w:p>
              </w:tc>
            </w:tr>
          </w:tbl>
          <w:p>
            <w:pPr>
              <w:pStyle w:val="SourceCode"/>
              <w:jc w:val="left"/>
            </w:pPr>
            <w:r>
              <w:rPr>
                <w:rStyle w:val="VerbatimChar"/>
              </w:rPr>
              <w:t xml:space="preserve"> Line</w:t>
            </w:r>
          </w:p>
          <w:p>
            <w:pPr>
              <w:jc w:val="left"/>
            </w:pPr>
            <w:r>
              <w:t>2 P lastic Extruder 200 kg/h, Water-ring 1 set 70,000 70,000</w:t>
            </w:r>
          </w:p>
          <w:p>
            <w:pPr>
              <w:pStyle w:val="SourceCode"/>
              <w:jc w:val="left"/>
            </w:pPr>
            <w:r>
              <w:rPr>
                <w:rStyle w:val="VerbatimChar"/>
              </w:rPr>
              <w:t xml:space="preserve"> &amp; Pelletizer      cutting</w:t>
            </w:r>
          </w:p>
          <w:p>
            <w:pPr>
              <w:jc w:val="left"/>
            </w:pPr>
            <w:r>
              <w:t>3 C onveyor Belt 2 ton/h, 10 meters 1 set 10,000 10,000</w:t>
            </w:r>
          </w:p>
          <w:p>
            <w:pPr>
              <w:pStyle w:val="SourceCode"/>
              <w:jc w:val="left"/>
            </w:pPr>
            <w:r>
              <w:rPr>
                <w:rStyle w:val="VerbatimChar"/>
              </w:rPr>
              <w:t xml:space="preserve"> System</w:t>
            </w:r>
          </w:p>
          <w:p>
            <w:pPr>
              <w:jc w:val="left"/>
            </w:pPr>
            <w:r>
              <w:rPr>
                <w:bCs/>
                <w:b/>
              </w:rPr>
              <w:t xml:space="preserve">TOTAL </w:t>
            </w:r>
            <w:r>
              <w:t>115,000** CIF</w:t>
            </w:r>
          </w:p>
          <w:p>
            <w:pPr>
              <w:jc w:val="left"/>
            </w:pPr>
            <w:r>
              <w:t>MATADI ** ——————- ———————————————————————</w:t>
            </w:r>
          </w:p>
          <w:p>
            <w:pPr>
              <w:jc w:val="left"/>
            </w:pPr>
            <w:r>
              <w:rPr>
                <w:bCs/>
                <w:b/>
              </w:rPr>
              <w:t xml:space="preserve">Includes / Inclut</w:t>
            </w:r>
            <w:r>
              <w:t xml:space="preserve"> : Main machines, electrical control panel, spare parts kit, operation manuals (English/French), installation guidance (remote), 2-week training in China (2 persons).</w:t>
            </w:r>
          </w:p>
          <w:p>
            <w:pPr>
              <w:jc w:val="left"/>
            </w:pPr>
            <w:r>
              <w:rPr>
                <w:bCs/>
                <w:b/>
              </w:rPr>
              <w:t xml:space="preserve">Excludes / Exclut</w:t>
            </w:r>
            <w:r>
              <w:t xml:space="preserve"> : Installation on-site (additional USD 3,000 if required), customs clearance, inland transport Matadi-Kinshasa.</w:t>
            </w:r>
          </w:p>
          <w:p>
            <w:pPr>
              <w:jc w:val="left"/>
            </w:pPr>
            <w:r>
              <w:rPr>
                <w:bCs/>
                <w:b/>
              </w:rPr>
              <w:t xml:space="preserve">ARTICLE 2 - TECHNICAL SPECIFICATIONS / SPÉCIFICATIONS TECHNIQUES</w:t>
            </w:r>
          </w:p>
          <w:p>
            <w:pPr>
              <w:jc w:val="left"/>
            </w:pPr>
            <w:r>
              <w:rPr>
                <w:bCs/>
                <w:b/>
              </w:rPr>
              <w:t xml:space="preserve">Detailed technical specs attached as Annex 1.</w:t>
            </w:r>
          </w:p>
          <w:p>
            <w:pPr>
              <w:jc w:val="left"/>
            </w:pPr>
            <w:r>
              <w:rPr>
                <w:bCs/>
                <w:b/>
              </w:rPr>
              <w:t xml:space="preserve">Key features / Caractéristiques</w:t>
            </w:r>
            <w:r>
              <w:t xml:space="preserve"> :</w:t>
            </w:r>
          </w:p>
          <w:p>
            <w:pPr>
              <w:numPr>
                <w:ilvl w:val="0"/>
                <w:numId w:val="2393"/>
              </w:numPr>
              <w:jc w:val="left"/>
            </w:pPr>
            <w:r>
              <w:t xml:space="preserve">Voltage: 380V, 3-phase, 50Hz</w:t>
            </w:r>
          </w:p>
          <w:p>
            <w:pPr>
              <w:numPr>
                <w:ilvl w:val="0"/>
                <w:numId w:val="2393"/>
              </w:numPr>
              <w:jc w:val="left"/>
            </w:pPr>
            <w:r>
              <w:t xml:space="preserve">Power consumption: ~120 kW total</w:t>
            </w:r>
          </w:p>
          <w:p>
            <w:pPr>
              <w:numPr>
                <w:ilvl w:val="0"/>
                <w:numId w:val="2393"/>
              </w:numPr>
              <w:jc w:val="left"/>
            </w:pPr>
            <w:r>
              <w:t xml:space="preserve">Material compatibility: HDPE, LDPE, PP, PET</w:t>
            </w:r>
          </w:p>
          <w:p>
            <w:pPr>
              <w:numPr>
                <w:ilvl w:val="0"/>
                <w:numId w:val="2393"/>
              </w:numPr>
              <w:jc w:val="left"/>
            </w:pPr>
            <w:r>
              <w:t xml:space="preserve">Output: Recycled pellets 3-5mm diameter</w:t>
            </w:r>
          </w:p>
          <w:p>
            <w:pPr>
              <w:numPr>
                <w:ilvl w:val="0"/>
                <w:numId w:val="2393"/>
              </w:numPr>
              <w:jc w:val="left"/>
            </w:pPr>
            <w:r>
              <w:t xml:space="preserve">Automation level: Semi-automatic</w:t>
            </w:r>
          </w:p>
          <w:p>
            <w:pPr>
              <w:numPr>
                <w:ilvl w:val="0"/>
                <w:numId w:val="2393"/>
              </w:numPr>
              <w:jc w:val="left"/>
            </w:pPr>
            <w:r>
              <w:t xml:space="preserve">CE certification: Yes</w:t>
            </w:r>
          </w:p>
          <w:p>
            <w:pPr>
              <w:jc w:val="left"/>
            </w:pPr>
            <w:r>
              <w:rPr>
                <w:bCs/>
                <w:b/>
              </w:rPr>
              <w:t xml:space="preserve">ARTICLE 3 - PRICE &amp; PAYMENT / PRIX ET PAIEMENT</w:t>
            </w:r>
          </w:p>
          <w:p>
            <w:pPr>
              <w:jc w:val="left"/>
            </w:pPr>
            <w:r>
              <w:rPr>
                <w:bCs/>
                <w:b/>
              </w:rPr>
              <w:t xml:space="preserve">Total Contract Value / Valeur totale</w:t>
            </w:r>
            <w:r>
              <w:t xml:space="preserve"> : </w:t>
            </w:r>
            <w:r>
              <w:rPr>
                <w:bCs/>
                <w:b/>
              </w:rPr>
              <w:t xml:space="preserve">USD 115,000</w:t>
            </w:r>
            <w:r>
              <w:t xml:space="preserve"> </w:t>
            </w:r>
            <w:r>
              <w:rPr>
                <w:bCs/>
                <w:b/>
              </w:rPr>
              <w:t xml:space="preserve">Incoterm</w:t>
            </w:r>
            <w:r>
              <w:t xml:space="preserve"> : CIF Matadi (Cost, Insurance, Freight)</w:t>
            </w:r>
          </w:p>
          <w:p>
            <w:pPr>
              <w:jc w:val="left"/>
            </w:pPr>
            <w:r>
              <w:rPr>
                <w:bCs/>
                <w:b/>
              </w:rPr>
              <w:t xml:space="preserve">Payment Terms / Conditions de paiement</w:t>
            </w:r>
            <w:r>
              <w:t xml:space="preserve"> :</w:t>
            </w:r>
          </w:p>
          <w:p>
            <w:pPr>
              <w:numPr>
                <w:ilvl w:val="0"/>
                <w:numId w:val="2394"/>
              </w:numPr>
              <w:jc w:val="left"/>
            </w:pPr>
            <w:r>
              <w:rPr>
                <w:bCs/>
                <w:b/>
              </w:rPr>
              <w:t xml:space="preserve">30% Deposit</w:t>
            </w:r>
            <w:r>
              <w:t xml:space="preserve"> : USD 34,500 upon contract signature (T/T wire transfer)</w:t>
            </w:r>
          </w:p>
          <w:p>
            <w:pPr>
              <w:numPr>
                <w:ilvl w:val="0"/>
                <w:numId w:val="2394"/>
              </w:numPr>
              <w:jc w:val="left"/>
            </w:pPr>
            <w:r>
              <w:rPr>
                <w:bCs/>
                <w:b/>
              </w:rPr>
              <w:t xml:space="preserve">70% Balance</w:t>
            </w:r>
            <w:r>
              <w:t xml:space="preserve"> : USD 80,500 before shipment, against presentation of:</w:t>
            </w:r>
          </w:p>
          <w:p>
            <w:pPr>
              <w:numPr>
                <w:ilvl w:val="1"/>
                <w:numId w:val="2395"/>
              </w:numPr>
              <w:jc w:val="left"/>
            </w:pPr>
            <w:r>
              <w:t xml:space="preserve">Commercial invoice</w:t>
            </w:r>
          </w:p>
          <w:p>
            <w:pPr>
              <w:numPr>
                <w:ilvl w:val="1"/>
                <w:numId w:val="2395"/>
              </w:numPr>
              <w:jc w:val="left"/>
            </w:pPr>
            <w:r>
              <w:t xml:space="preserve">Packing list</w:t>
            </w:r>
          </w:p>
          <w:p>
            <w:pPr>
              <w:numPr>
                <w:ilvl w:val="1"/>
                <w:numId w:val="2395"/>
              </w:numPr>
              <w:jc w:val="left"/>
            </w:pPr>
            <w:r>
              <w:t xml:space="preserve">Pre-shipment inspection report (SGS/Bureau Veritas)</w:t>
            </w:r>
          </w:p>
          <w:p>
            <w:pPr>
              <w:numPr>
                <w:ilvl w:val="1"/>
                <w:numId w:val="2395"/>
              </w:numPr>
              <w:jc w:val="left"/>
            </w:pPr>
            <w:r>
              <w:t xml:space="preserve">Photos of equipment ready for loading</w:t>
            </w:r>
          </w:p>
          <w:p>
            <w:pPr>
              <w:jc w:val="left"/>
            </w:pPr>
            <w:r>
              <w:rPr>
                <w:bCs/>
                <w:b/>
              </w:rPr>
              <w:t xml:space="preserve">Bank Details / Coordonnées bancaires</w:t>
            </w:r>
            <w:r>
              <w:t xml:space="preserve"> : [SELLER'S BANK]</w:t>
            </w:r>
          </w:p>
          <w:p>
            <w:pPr>
              <w:jc w:val="left"/>
            </w:pPr>
            <w:r>
              <w:rPr>
                <w:bCs/>
                <w:b/>
              </w:rPr>
              <w:t xml:space="preserve">ARTICLE 4 - DELIVERY / LIVRAISON</w:t>
            </w:r>
          </w:p>
          <w:p>
            <w:pPr>
              <w:jc w:val="left"/>
            </w:pPr>
            <w:r>
              <w:rPr>
                <w:bCs/>
                <w:b/>
              </w:rPr>
              <w:t xml:space="preserve">Manufacturing time / Délai fabrication</w:t>
            </w:r>
            <w:r>
              <w:t xml:space="preserve"> : 45-60 days after deposit receipt </w:t>
            </w:r>
            <w:r>
              <w:rPr>
                <w:bCs/>
                <w:b/>
              </w:rPr>
              <w:t xml:space="preserve">Shipment / Expédition</w:t>
            </w:r>
            <w:r>
              <w:t xml:space="preserve"> : Ningbo Port (China) → Matadi Port (DR Congo) </w:t>
            </w:r>
            <w:r>
              <w:rPr>
                <w:bCs/>
                <w:b/>
              </w:rPr>
              <w:t xml:space="preserve">Transit time / Durée transit</w:t>
            </w:r>
            <w:r>
              <w:t xml:space="preserve"> : 30-35 days (sea freight) </w:t>
            </w:r>
            <w:r>
              <w:rPr>
                <w:bCs/>
                <w:b/>
              </w:rPr>
              <w:t xml:space="preserve">Total lead time / Délai total</w:t>
            </w:r>
            <w:r>
              <w:t xml:space="preserve"> : 90-100 days from contract signature</w:t>
            </w:r>
          </w:p>
          <w:p>
            <w:pPr>
              <w:jc w:val="left"/>
            </w:pPr>
            <w:r>
              <w:rPr>
                <w:bCs/>
                <w:b/>
              </w:rPr>
              <w:t xml:space="preserve">ARTICLE 5 - INSPECTION / INSPECTION</w:t>
            </w:r>
          </w:p>
          <w:p>
            <w:pPr>
              <w:jc w:val="left"/>
            </w:pPr>
            <w:r>
              <w:rPr>
                <w:bCs/>
                <w:b/>
              </w:rPr>
              <w:t xml:space="preserve">Pre-shipment inspection</w:t>
            </w:r>
            <w:r>
              <w:t xml:space="preserve"> : Recommended (by SGS or Bureau Veritas)</w:t>
            </w:r>
          </w:p>
          <w:p>
            <w:pPr>
              <w:numPr>
                <w:ilvl w:val="0"/>
                <w:numId w:val="2396"/>
              </w:numPr>
              <w:jc w:val="left"/>
            </w:pPr>
            <w:r>
              <w:t xml:space="preserve">Cost: USD 800 (Buyer's account)</w:t>
            </w:r>
          </w:p>
          <w:p>
            <w:pPr>
              <w:numPr>
                <w:ilvl w:val="0"/>
                <w:numId w:val="2396"/>
              </w:numPr>
              <w:jc w:val="left"/>
            </w:pPr>
            <w:r>
              <w:t xml:space="preserve">Seller notifies Buyer 7 days before inspection</w:t>
            </w:r>
          </w:p>
          <w:p>
            <w:pPr>
              <w:numPr>
                <w:ilvl w:val="0"/>
                <w:numId w:val="2396"/>
              </w:numPr>
              <w:jc w:val="left"/>
            </w:pPr>
            <w:r>
              <w:t xml:space="preserve">Report issued within 3 days</w:t>
            </w:r>
          </w:p>
          <w:p>
            <w:pPr>
              <w:jc w:val="left"/>
            </w:pPr>
            <w:r>
              <w:rPr>
                <w:bCs/>
                <w:b/>
              </w:rPr>
              <w:t xml:space="preserve">Factory acceptance test (FAT)</w:t>
            </w:r>
            <w:r>
              <w:t xml:space="preserve"> : Buyer can send representative to China for testing (at Buyer's cost)</w:t>
            </w:r>
          </w:p>
          <w:p>
            <w:pPr>
              <w:jc w:val="left"/>
            </w:pPr>
            <w:r>
              <w:rPr>
                <w:bCs/>
                <w:b/>
              </w:rPr>
              <w:t xml:space="preserve">ARTICLE 6 - WARRANTY / GARANTIE</w:t>
            </w:r>
          </w:p>
          <w:p>
            <w:pPr>
              <w:jc w:val="left"/>
            </w:pPr>
            <w:r>
              <w:rPr>
                <w:bCs/>
                <w:b/>
              </w:rPr>
              <w:t xml:space="preserve">Warranty period / Durée garantie</w:t>
            </w:r>
            <w:r>
              <w:t xml:space="preserve"> : </w:t>
            </w:r>
            <w:r>
              <w:rPr>
                <w:bCs/>
                <w:b/>
              </w:rPr>
              <w:t xml:space="preserve">18 MONTHS</w:t>
            </w:r>
            <w:r>
              <w:t xml:space="preserve"> from delivery date or </w:t>
            </w:r>
            <w:r>
              <w:rPr>
                <w:bCs/>
                <w:b/>
              </w:rPr>
              <w:t xml:space="preserve">12 MONTHS</w:t>
            </w:r>
            <w:r>
              <w:t xml:space="preserve"> from commissioning, whichever comes first.</w:t>
            </w:r>
          </w:p>
          <w:p>
            <w:pPr>
              <w:jc w:val="left"/>
            </w:pPr>
            <w:r>
              <w:rPr>
                <w:bCs/>
                <w:b/>
              </w:rPr>
              <w:t xml:space="preserve">Coverage / Couverture</w:t>
            </w:r>
            <w:r>
              <w:t xml:space="preserve"> :</w:t>
            </w:r>
          </w:p>
          <w:p>
            <w:pPr>
              <w:numPr>
                <w:ilvl w:val="0"/>
                <w:numId w:val="2397"/>
              </w:numPr>
              <w:jc w:val="left"/>
            </w:pPr>
            <w:r>
              <w:t xml:space="preserve">Free replacement of defective parts (manufacturing defects)</w:t>
            </w:r>
          </w:p>
          <w:p>
            <w:pPr>
              <w:numPr>
                <w:ilvl w:val="0"/>
                <w:numId w:val="2397"/>
              </w:numPr>
              <w:jc w:val="left"/>
            </w:pPr>
            <w:r>
              <w:t xml:space="preserve">Technical support via email/WhatsApp/video call (24/7)</w:t>
            </w:r>
          </w:p>
          <w:p>
            <w:pPr>
              <w:numPr>
                <w:ilvl w:val="0"/>
                <w:numId w:val="2397"/>
              </w:numPr>
              <w:jc w:val="left"/>
            </w:pPr>
            <w:r>
              <w:t xml:space="preserve">Spare parts available at preferential prices</w:t>
            </w:r>
          </w:p>
          <w:p>
            <w:pPr>
              <w:jc w:val="left"/>
            </w:pPr>
            <w:r>
              <w:rPr>
                <w:bCs/>
                <w:b/>
              </w:rPr>
              <w:t xml:space="preserve">Exclusions</w:t>
            </w:r>
            <w:r>
              <w:t xml:space="preserve"> : Wear parts (belts, bearings), misuse, force majeure, unauthorized modifications.</w:t>
            </w:r>
          </w:p>
          <w:p>
            <w:pPr>
              <w:jc w:val="left"/>
            </w:pPr>
            <w:r>
              <w:rPr>
                <w:bCs/>
                <w:b/>
              </w:rPr>
              <w:t xml:space="preserve">ARTICLE 7 - INSTALLATION &amp; TRAINING / INSTALLATION ET FORMATION</w:t>
            </w:r>
          </w:p>
          <w:p>
            <w:pPr>
              <w:jc w:val="left"/>
            </w:pPr>
            <w:r>
              <w:rPr>
                <w:bCs/>
                <w:b/>
              </w:rPr>
              <w:t xml:space="preserve">Option 1 - Remote installation guidance</w:t>
            </w:r>
            <w:r>
              <w:t xml:space="preserve"> (Included / Inclus) :</w:t>
            </w:r>
          </w:p>
          <w:p>
            <w:pPr>
              <w:numPr>
                <w:ilvl w:val="0"/>
                <w:numId w:val="2398"/>
              </w:numPr>
              <w:jc w:val="left"/>
            </w:pPr>
            <w:r>
              <w:t xml:space="preserve">Video calls, manuals, technical drawings</w:t>
            </w:r>
          </w:p>
          <w:p>
            <w:pPr>
              <w:numPr>
                <w:ilvl w:val="0"/>
                <w:numId w:val="2398"/>
              </w:numPr>
              <w:jc w:val="left"/>
            </w:pPr>
            <w:r>
              <w:t xml:space="preserve">2-week training in China for 2 Buyer's technicians (included)</w:t>
            </w:r>
          </w:p>
          <w:p>
            <w:pPr>
              <w:jc w:val="left"/>
            </w:pPr>
            <w:r>
              <w:rPr>
                <w:bCs/>
                <w:b/>
              </w:rPr>
              <w:t xml:space="preserve">Option 2 - On-site installation</w:t>
            </w:r>
            <w:r>
              <w:t xml:space="preserve"> (USD 3,000 additional) :</w:t>
            </w:r>
          </w:p>
          <w:p>
            <w:pPr>
              <w:numPr>
                <w:ilvl w:val="0"/>
                <w:numId w:val="2399"/>
              </w:numPr>
              <w:jc w:val="left"/>
            </w:pPr>
            <w:r>
              <w:t xml:space="preserve">1 Chinese technician for 10 days in Kinshasa</w:t>
            </w:r>
          </w:p>
          <w:p>
            <w:pPr>
              <w:numPr>
                <w:ilvl w:val="0"/>
                <w:numId w:val="2399"/>
              </w:numPr>
              <w:jc w:val="left"/>
            </w:pPr>
            <w:r>
              <w:t xml:space="preserve">Buyer provides: visa, accommodation, local transport, translator</w:t>
            </w:r>
          </w:p>
          <w:p>
            <w:pPr>
              <w:numPr>
                <w:ilvl w:val="0"/>
                <w:numId w:val="2399"/>
              </w:numPr>
              <w:jc w:val="left"/>
            </w:pPr>
            <w:r>
              <w:t xml:space="preserve">Installation, commissioning, training on-site</w:t>
            </w:r>
          </w:p>
          <w:p>
            <w:pPr>
              <w:jc w:val="left"/>
            </w:pPr>
            <w:r>
              <w:rPr>
                <w:bCs/>
                <w:b/>
              </w:rPr>
              <w:t xml:space="preserve">ARTICLE 8 - DOCUMENTATION / DOCUMENTATION</w:t>
            </w:r>
          </w:p>
          <w:p>
            <w:pPr>
              <w:jc w:val="left"/>
            </w:pPr>
            <w:r>
              <w:t xml:space="preserve">Seller provides / Le vendeur fournit :</w:t>
            </w:r>
          </w:p>
          <w:p>
            <w:pPr>
              <w:numPr>
                <w:ilvl w:val="0"/>
                <w:numId w:val="2400"/>
              </w:numPr>
              <w:jc w:val="left"/>
            </w:pPr>
            <w:r>
              <w:t xml:space="preserve">Operation &amp; maintenance manuals (English + French)</w:t>
            </w:r>
          </w:p>
          <w:p>
            <w:pPr>
              <w:numPr>
                <w:ilvl w:val="0"/>
                <w:numId w:val="2400"/>
              </w:numPr>
              <w:jc w:val="left"/>
            </w:pPr>
            <w:r>
              <w:t xml:space="preserve">Electrical wiring diagrams</w:t>
            </w:r>
          </w:p>
          <w:p>
            <w:pPr>
              <w:numPr>
                <w:ilvl w:val="0"/>
                <w:numId w:val="2400"/>
              </w:numPr>
              <w:jc w:val="left"/>
            </w:pPr>
            <w:r>
              <w:t xml:space="preserve">Spare parts catalogue with exploded views</w:t>
            </w:r>
          </w:p>
          <w:p>
            <w:pPr>
              <w:numPr>
                <w:ilvl w:val="0"/>
                <w:numId w:val="2400"/>
              </w:numPr>
              <w:jc w:val="left"/>
            </w:pPr>
            <w:r>
              <w:t xml:space="preserve">Quality certificates, CE certificate</w:t>
            </w:r>
          </w:p>
          <w:p>
            <w:pPr>
              <w:numPr>
                <w:ilvl w:val="0"/>
                <w:numId w:val="2400"/>
              </w:numPr>
              <w:jc w:val="left"/>
            </w:pPr>
            <w:r>
              <w:t xml:space="preserve">Packing list, commercial invoice</w:t>
            </w:r>
          </w:p>
          <w:p>
            <w:pPr>
              <w:jc w:val="left"/>
            </w:pPr>
            <w:r>
              <w:rPr>
                <w:bCs/>
                <w:b/>
              </w:rPr>
              <w:t xml:space="preserve">ARTICLE 9 - FORCE MAJEURE</w:t>
            </w:r>
          </w:p>
          <w:p>
            <w:pPr>
              <w:jc w:val="left"/>
            </w:pPr>
            <w:r>
              <w:t>Neither party liable for delays due to: wars, strikes, natural disasters, government restrictions, pandemic.</w:t>
            </w:r>
          </w:p>
          <w:p>
            <w:pPr>
              <w:jc w:val="left"/>
            </w:pPr>
            <w:r>
              <w:t>Affected party must notify within 7 days. Contract suspended during force majeure period.</w:t>
            </w:r>
          </w:p>
          <w:p>
            <w:pPr>
              <w:jc w:val="left"/>
            </w:pPr>
            <w:r>
              <w:rPr>
                <w:bCs/>
                <w:b/>
              </w:rPr>
              <w:t xml:space="preserve">ARTICLE 10 - INTELLECTUAL PROPERTY / PROPRIÉTÉ INTELLECTUELLE</w:t>
            </w:r>
          </w:p>
          <w:p>
            <w:pPr>
              <w:jc w:val="left"/>
            </w:pPr>
            <w:r>
              <w:t>Seller retains all IP rights on machines, designs, technology. Buyer cannot reverse-engineer, copy or resell technology.</w:t>
            </w:r>
          </w:p>
          <w:p>
            <w:pPr>
              <w:jc w:val="left"/>
            </w:pPr>
            <w:r>
              <w:rPr>
                <w:bCs/>
                <w:b/>
              </w:rPr>
              <w:t xml:space="preserve">ARTICLE 11 - CONFIDENTIALITY / CONFIDENTIALITÉ</w:t>
            </w:r>
          </w:p>
          <w:p>
            <w:pPr>
              <w:jc w:val="left"/>
            </w:pPr>
            <w:r>
              <w:t>Both parties commit to keep confidential all technical and commercial information exchanged.</w:t>
            </w:r>
          </w:p>
          <w:p>
            <w:pPr>
              <w:jc w:val="left"/>
            </w:pPr>
            <w:r>
              <w:rPr>
                <w:bCs/>
                <w:b/>
              </w:rPr>
              <w:t xml:space="preserve">ARTICLE 12 - LIABILITY / RESPONSABILITÉ</w:t>
            </w:r>
          </w:p>
          <w:p>
            <w:pPr>
              <w:jc w:val="left"/>
            </w:pPr>
            <w:r>
              <w:t>Seller's liability limited to contract value (USD 115,000). No liability for indirect damages (lost profits, business interruption).</w:t>
            </w:r>
          </w:p>
          <w:p>
            <w:pPr>
              <w:jc w:val="left"/>
            </w:pPr>
            <w:r>
              <w:rPr>
                <w:bCs/>
                <w:b/>
              </w:rPr>
              <w:t xml:space="preserve">ARTICLE 13 - DISPUTE RESOLUTION / RÈGLEMENT DES LITIGES</w:t>
            </w:r>
          </w:p>
          <w:p>
            <w:pPr>
              <w:jc w:val="left"/>
            </w:pPr>
            <w:r>
              <w:rPr>
                <w:bCs/>
                <w:b/>
              </w:rPr>
              <w:t xml:space="preserve">Amicable settlement</w:t>
            </w:r>
            <w:r>
              <w:t xml:space="preserve"> : 30 days attempt </w:t>
            </w:r>
            <w:r>
              <w:rPr>
                <w:bCs/>
                <w:b/>
              </w:rPr>
              <w:t xml:space="preserve">Arbitration</w:t>
            </w:r>
            <w:r>
              <w:t xml:space="preserve"> : China International Economic and Trade Arbitration Commission (CIETAC), Beijing </w:t>
            </w:r>
            <w:r>
              <w:rPr>
                <w:bCs/>
                <w:b/>
              </w:rPr>
              <w:t xml:space="preserve">Language</w:t>
            </w:r>
            <w:r>
              <w:t xml:space="preserve"> : English </w:t>
            </w:r>
            <w:r>
              <w:rPr>
                <w:bCs/>
                <w:b/>
              </w:rPr>
              <w:t xml:space="preserve">Applicable law</w:t>
            </w:r>
            <w:r>
              <w:t xml:space="preserve"> : Chinese contract law</w:t>
            </w:r>
          </w:p>
          <w:p>
            <w:pPr>
              <w:jc w:val="left"/>
            </w:pPr>
            <w:r>
              <w:rPr>
                <w:bCs/>
                <w:b/>
              </w:rPr>
              <w:t xml:space="preserve">ARTICLE 14 - MISCELLANEOUS / DIVERS</w:t>
            </w:r>
          </w:p>
          <w:p>
            <w:pPr>
              <w:numPr>
                <w:ilvl w:val="0"/>
                <w:numId w:val="2401"/>
              </w:numPr>
              <w:jc w:val="left"/>
            </w:pPr>
            <w:r>
              <w:t>Contract language: English (official version), French translation for reference</w:t>
            </w:r>
          </w:p>
          <w:p>
            <w:pPr>
              <w:numPr>
                <w:ilvl w:val="0"/>
                <w:numId w:val="2401"/>
              </w:numPr>
              <w:jc w:val="left"/>
            </w:pPr>
            <w:r>
              <w:t xml:space="preserve">Amendments: Written agreement signed by both parties</w:t>
            </w:r>
          </w:p>
          <w:p>
            <w:pPr>
              <w:numPr>
                <w:ilvl w:val="0"/>
                <w:numId w:val="2401"/>
              </w:numPr>
              <w:jc w:val="left"/>
            </w:pPr>
            <w:r>
              <w:t xml:space="preserve">Entire agreement: Supersedes all prior negotiations</w:t>
            </w:r>
          </w:p>
          <w:p>
            <w:pPr>
              <w:jc w:val="left"/>
            </w:pPr>
            <w:r>
              <w:rPr>
                <w:bCs/>
                <w:b/>
              </w:rPr>
              <w:t xml:space="preserve">SIGNED IN DUPLICATE / SIGNÉ EN DEUX EXEMPLAIRES</w:t>
            </w:r>
          </w:p>
          <w:p>
            <w:pPr>
              <w:jc w:val="left"/>
            </w:pPr>
            <w:r>
              <w:rPr>
                <w:bCs/>
                <w:b/>
              </w:rPr>
              <w:t xml:space="preserve">Date: [JJ/MM/2026]</w:t>
            </w:r>
          </w:p>
          <w:p>
            <w:pPr>
              <w:jc w:val="left"/>
            </w:pPr>
            <w:r>
              <w:rPr>
                <w:bCs/>
                <w:b/>
              </w:rPr>
              <w:t xml:space="preserve">FOR WANROOE MACHINERY CO., LTD</w:t>
            </w:r>
            <w:r>
              <w:t xml:space="preserve"> </w:t>
            </w:r>
            <w:r>
              <w:rPr>
                <w:bCs/>
                <w:b/>
              </w:rPr>
              <w:t xml:space="preserve">FOR TAKAPLAST SARL</w:t>
            </w:r>
            <w:r>
              <w:t xml:space="preserve"> Linda ZHANG Joël OXYBEL Export Manager Managing Director</w:t>
            </w:r>
          </w:p>
          <w:p>
            <w:pPr>
              <w:jc w:val="left"/>
            </w:pPr>
            <w:r>
              <w:t xml:space="preserve">[Signature + Company Seal] [Signature + Company Seal]</w:t>
            </w:r>
          </w:p>
          <w:p>
            <w:pPr>
              <w:jc w:val="left"/>
            </w:pPr>
            <w:r>
              <w:rPr>
                <w:bCs/>
                <w:b/>
              </w:rPr>
              <w:t xml:space="preserve">ANNEXES :</w:t>
            </w:r>
          </w:p>
          <w:p>
            <w:pPr>
              <w:numPr>
                <w:ilvl w:val="0"/>
                <w:numId w:val="2402"/>
              </w:numPr>
              <w:jc w:val="left"/>
            </w:pPr>
            <w:r>
              <w:t xml:space="preserve">Annex 1: Detailed Technical Specifications (10 pages)</w:t>
            </w:r>
          </w:p>
          <w:p>
            <w:pPr>
              <w:numPr>
                <w:ilvl w:val="0"/>
                <w:numId w:val="2402"/>
              </w:numPr>
              <w:jc w:val="left"/>
            </w:pPr>
            <w:r>
              <w:t xml:space="preserve">Annex 2: Equipment Photos</w:t>
            </w:r>
          </w:p>
          <w:p>
            <w:pPr>
              <w:numPr>
                <w:ilvl w:val="0"/>
                <w:numId w:val="2402"/>
              </w:numPr>
              <w:jc w:val="left"/>
            </w:pPr>
            <w:r>
              <w:t xml:space="preserve">Annex 3: Spare Parts List &amp; Prices</w:t>
            </w:r>
          </w:p>
        </w:tc>
      </w:tr>
    </w:tbl>
    <w:bookmarkEnd w:id="498"/>
    <w:bookmarkStart w:id="502" w:name="licences-et-permis"/>
    <w:p>
      <w:pPr>
        <w:pStyle w:val="Heading1"/>
      </w:pPr>
      <w:r>
        <w:t xml:space="preserve">LICENCES ET PERMIS</w:t>
      </w:r>
    </w:p>
    <w:p>
      <w:pPr>
        <w:pStyle w:val="FirstParagraph"/>
      </w:pPr>
      <w:r>
        <w:rPr>
          <w:bCs/>
          <w:b/>
        </w:rPr>
        <w:t xml:space="preserve">Dossier d’immatriculation RCCM</w:t>
      </w:r>
    </w:p>
    <w:p>
      <w:pPr>
        <w:pStyle w:val="BodyText"/>
      </w:pPr>
      <w:r>
        <w:rPr>
          <w:bCs/>
          <w:b/>
        </w:rPr>
        <w:t>DEMANDE D’IMMATRICULATION AU REGISTRE DU COMMERCE ET DU CRÉDIT MOBILIER (RCCM)</w:t>
      </w:r>
    </w:p>
    <w:p>
      <w:pPr>
        <w:pStyle w:val="BodyText"/>
      </w:pPr>
      <w:r>
        <w:rPr>
          <w:bCs/>
          <w:b/>
        </w:rPr>
        <w:t xml:space="preserve">GUICHET UNIQUE DE CRÉATION D’ENTREPRISE</w:t>
      </w:r>
      <w:r>
        <w:t xml:space="preserve"> Ministère du Commerce-Kinshasa/Gombe</w:t>
      </w:r>
    </w:p>
    <w:p>
      <w:pPr>
        <w:pStyle w:val="BodyText"/>
      </w:pPr>
      <w:r>
        <w:rPr>
          <w:bCs/>
          <w:b/>
        </w:rPr>
        <w:t xml:space="preserve">Documents à fournir :</w:t>
      </w:r>
    </w:p>
    <w:p>
      <w:pPr>
        <w:numPr>
          <w:ilvl w:val="0"/>
          <w:numId w:val="2403"/>
        </w:numPr>
      </w:pPr>
      <w:r>
        <w:rPr>
          <w:bCs/>
          <w:b/>
        </w:rPr>
        <w:t xml:space="preserve">Formulaire M0</w:t>
      </w:r>
      <w:r>
        <w:t xml:space="preserve"> (déclaration de création) - dûment rempli</w:t>
      </w:r>
    </w:p>
    <w:p>
      <w:pPr>
        <w:numPr>
          <w:ilvl w:val="0"/>
          <w:numId w:val="2403"/>
        </w:numPr>
      </w:pPr>
      <w:r>
        <w:rPr>
          <w:bCs/>
          <w:b/>
        </w:rPr>
        <w:t xml:space="preserve">Statuts de la société :</w:t>
      </w:r>
    </w:p>
    <w:p>
      <w:pPr>
        <w:numPr>
          <w:ilvl w:val="0"/>
          <w:numId w:val="2404"/>
        </w:numPr>
      </w:pPr>
      <w:r>
        <w:t xml:space="preserve">4 exemplaires originaux signés</w:t>
      </w:r>
    </w:p>
    <w:p>
      <w:pPr>
        <w:numPr>
          <w:ilvl w:val="0"/>
          <w:numId w:val="2404"/>
        </w:numPr>
      </w:pPr>
      <w:r>
        <w:t xml:space="preserve">Paraphés par notaire</w:t>
      </w:r>
    </w:p>
    <w:p>
      <w:pPr>
        <w:numPr>
          <w:ilvl w:val="0"/>
          <w:numId w:val="2405"/>
        </w:numPr>
        <w:pStyle w:val="Compact"/>
      </w:pPr>
      <w:r>
        <w:rPr>
          <w:bCs/>
          <w:b/>
        </w:rPr>
        <w:t xml:space="preserve">Procès-verbal AG constitutive :</w:t>
      </w:r>
    </w:p>
    <w:p>
      <w:pPr>
        <w:numPr>
          <w:ilvl w:val="0"/>
          <w:numId w:val="2406"/>
        </w:numPr>
        <w:pStyle w:val="Compact"/>
      </w:pPr>
      <w:r>
        <w:t xml:space="preserve">2 exemplaires originaux</w:t>
      </w:r>
    </w:p>
    <w:p>
      <w:pPr>
        <w:numPr>
          <w:ilvl w:val="0"/>
          <w:numId w:val="2407"/>
        </w:numPr>
        <w:pStyle w:val="Compact"/>
      </w:pPr>
      <w:r>
        <w:rPr>
          <w:bCs/>
          <w:b/>
        </w:rPr>
        <w:t xml:space="preserve">Justificatifs gérant(s) :</w:t>
      </w:r>
    </w:p>
    <w:p>
      <w:pPr>
        <w:numPr>
          <w:ilvl w:val="0"/>
          <w:numId w:val="2408"/>
        </w:numPr>
      </w:pPr>
      <w:r>
        <w:t xml:space="preserve">Photocopie carte d’identité ou passeport (légalisée)</w:t>
      </w:r>
    </w:p>
    <w:p>
      <w:pPr>
        <w:numPr>
          <w:ilvl w:val="0"/>
          <w:numId w:val="2408"/>
        </w:numPr>
      </w:pPr>
      <w:r>
        <w:t xml:space="preserve">CV</w:t>
      </w:r>
    </w:p>
    <w:p>
      <w:pPr>
        <w:numPr>
          <w:ilvl w:val="0"/>
          <w:numId w:val="2408"/>
        </w:numPr>
      </w:pPr>
      <w:r>
        <w:t xml:space="preserve">Extrait casier judiciaire (&lt;3 mois)</w:t>
      </w:r>
    </w:p>
    <w:p>
      <w:pPr>
        <w:numPr>
          <w:ilvl w:val="0"/>
          <w:numId w:val="2408"/>
        </w:numPr>
      </w:pPr>
      <w:r>
        <w:t xml:space="preserve">Certificat de résidence</w:t>
      </w:r>
    </w:p>
    <w:p>
      <w:pPr>
        <w:numPr>
          <w:ilvl w:val="0"/>
          <w:numId w:val="2409"/>
        </w:numPr>
        <w:pStyle w:val="Compact"/>
      </w:pPr>
      <w:r>
        <w:rPr>
          <w:bCs/>
          <w:b/>
        </w:rPr>
        <w:t xml:space="preserve">Justification siège social :</w:t>
      </w:r>
    </w:p>
    <w:p>
      <w:pPr>
        <w:numPr>
          <w:ilvl w:val="0"/>
          <w:numId w:val="2410"/>
        </w:numPr>
      </w:pPr>
      <w:r>
        <w:t xml:space="preserve">Contrat de bail ou titre de propriété</w:t>
      </w:r>
    </w:p>
    <w:p>
      <w:pPr>
        <w:numPr>
          <w:ilvl w:val="0"/>
          <w:numId w:val="2410"/>
        </w:numPr>
      </w:pPr>
      <w:r>
        <w:t xml:space="preserve">Attestation propriétaire autorisant domiciliation</w:t>
      </w:r>
    </w:p>
    <w:p>
      <w:pPr>
        <w:numPr>
          <w:ilvl w:val="0"/>
          <w:numId w:val="2410"/>
        </w:numPr>
      </w:pPr>
      <w:r>
        <w:t xml:space="preserve">Plan de localisation</w:t>
      </w:r>
    </w:p>
    <w:p>
      <w:pPr>
        <w:numPr>
          <w:ilvl w:val="0"/>
          <w:numId w:val="2411"/>
        </w:numPr>
      </w:pPr>
      <w:r>
        <w:rPr>
          <w:bCs/>
          <w:b/>
        </w:rPr>
        <w:t xml:space="preserve">Déclaration de souscription et versement</w:t>
      </w:r>
      <w:r>
        <w:t xml:space="preserve"> du capital</w:t>
      </w:r>
    </w:p>
    <w:p>
      <w:pPr>
        <w:numPr>
          <w:ilvl w:val="0"/>
          <w:numId w:val="2411"/>
        </w:numPr>
      </w:pPr>
      <w:r>
        <w:rPr>
          <w:bCs/>
          <w:b/>
        </w:rPr>
        <w:t xml:space="preserve">Certificat de dépôt des fonds</w:t>
      </w:r>
      <w:r>
        <w:t xml:space="preserve"> (banque)</w:t>
      </w:r>
    </w:p>
    <w:p>
      <w:pPr>
        <w:numPr>
          <w:ilvl w:val="0"/>
          <w:numId w:val="2411"/>
        </w:numPr>
      </w:pPr>
      <w:r>
        <w:rPr>
          <w:bCs/>
          <w:b/>
        </w:rPr>
        <w:t xml:space="preserve">Formulaires fiscaux</w:t>
      </w:r>
    </w:p>
    <w:p>
      <w:pPr>
        <w:numPr>
          <w:ilvl w:val="0"/>
          <w:numId w:val="2412"/>
        </w:numPr>
      </w:pPr>
      <w:r>
        <w:t xml:space="preserve">Demande IDNAT (Identification Nationale)</w:t>
      </w:r>
    </w:p>
    <w:p>
      <w:pPr>
        <w:numPr>
          <w:ilvl w:val="0"/>
          <w:numId w:val="2412"/>
        </w:numPr>
      </w:pPr>
      <w:r>
        <w:t xml:space="preserve">Demande Numéro Impôt (DGI/DGRAD)</w:t>
      </w:r>
    </w:p>
    <w:p>
      <w:pPr>
        <w:pStyle w:val="FirstParagraph"/>
      </w:pPr>
      <w:r>
        <w:rPr>
          <w:bCs/>
          <w:b/>
        </w:rPr>
        <w:t xml:space="preserve">FRAIS (tarifs 2026)</w:t>
      </w:r>
    </w:p>
    <w:p>
      <w:pPr>
        <w:numPr>
          <w:ilvl w:val="0"/>
          <w:numId w:val="2413"/>
        </w:numPr>
      </w:pPr>
      <w:r>
        <w:t xml:space="preserve">Droits RCCM : ~150USD</w:t>
      </w:r>
    </w:p>
    <w:p>
      <w:pPr>
        <w:numPr>
          <w:ilvl w:val="0"/>
          <w:numId w:val="2413"/>
        </w:numPr>
      </w:pPr>
      <w:r>
        <w:t xml:space="preserve">Publication journal officiel : ~50USD</w:t>
      </w:r>
    </w:p>
    <w:p>
      <w:pPr>
        <w:numPr>
          <w:ilvl w:val="0"/>
          <w:numId w:val="2413"/>
        </w:numPr>
      </w:pPr>
      <w:r>
        <w:t xml:space="preserve">Frais guichet unique : ~30USD</w:t>
      </w:r>
    </w:p>
    <w:p>
      <w:pPr>
        <w:numPr>
          <w:ilvl w:val="0"/>
          <w:numId w:val="2413"/>
        </w:numPr>
      </w:pPr>
      <w:r>
        <w:t xml:space="preserve">TOTAL : ~230$</w:t>
      </w:r>
    </w:p>
    <w:p>
      <w:pPr>
        <w:pStyle w:val="FirstParagraph"/>
      </w:pPr>
      <w:r>
        <w:rPr>
          <w:bCs/>
          <w:b/>
        </w:rPr>
        <w:t xml:space="preserve">Délai :</w:t>
      </w:r>
      <w:r>
        <w:t xml:space="preserve"> 3-7 jours (guichet unique) ou 15-30 jours (procédure classique)</w:t>
      </w:r>
    </w:p>
    <w:p>
      <w:pPr>
        <w:pStyle w:val="BodyText"/>
      </w:pPr>
      <w:r>
        <w:rPr>
          <w:bCs/>
          <w:b/>
        </w:rPr>
        <w:t xml:space="preserve">Documents obtenus :</w:t>
      </w:r>
    </w:p>
    <w:p>
      <w:pPr>
        <w:numPr>
          <w:ilvl w:val="0"/>
          <w:numId w:val="2414"/>
        </w:numPr>
      </w:pPr>
      <w:r>
        <w:t xml:space="preserve">Certificat RCCM (Registre Commerce)</w:t>
      </w:r>
    </w:p>
    <w:p>
      <w:pPr>
        <w:numPr>
          <w:ilvl w:val="0"/>
          <w:numId w:val="2414"/>
        </w:numPr>
      </w:pPr>
      <w:r>
        <w:t xml:space="preserve">Numéro IDNAT (Identification Nationale)</w:t>
      </w:r>
    </w:p>
    <w:p>
      <w:pPr>
        <w:numPr>
          <w:ilvl w:val="0"/>
          <w:numId w:val="2414"/>
        </w:numPr>
      </w:pPr>
      <w:r>
        <w:t xml:space="preserve">Numéro Impôt (DGI)</w:t>
      </w:r>
    </w:p>
    <w:p>
      <w:pPr>
        <w:numPr>
          <w:ilvl w:val="0"/>
          <w:numId w:val="2414"/>
        </w:numPr>
      </w:pPr>
      <w:r>
        <w:t xml:space="preserve">Publication journal officiel</w:t>
      </w:r>
    </w:p>
    <w:p>
      <w:pPr>
        <w:pStyle w:val="FirstParagraph"/>
      </w:pPr>
      <w:r>
        <w:rPr>
          <w:bCs/>
          <w:b/>
        </w:rPr>
        <w:t xml:space="preserve">Licences environnementales (MECNT)</w:t>
      </w:r>
    </w:p>
    <w:p>
      <w:pPr>
        <w:pStyle w:val="BodyText"/>
      </w:pPr>
      <w:r>
        <w:rPr>
          <w:bCs/>
          <w:b/>
        </w:rPr>
        <w:t>DEMANDE D’AUTORISATION ENVIRONNEMENTALE ministère de l’Environnement et Développement durable (MECNT)</w:t>
      </w:r>
    </w:p>
    <w:p>
      <w:pPr>
        <w:pStyle w:val="BodyText"/>
      </w:pPr>
      <w:r>
        <w:rPr>
          <w:bCs/>
          <w:b/>
        </w:rPr>
        <w:t xml:space="preserve">Type de projet :</w:t>
      </w:r>
      <w:r>
        <w:t xml:space="preserve"> installation classée pour la protection de l’Environnement</w:t>
        <w:br/>
      </w:r>
      <w:r>
        <w:rPr>
          <w:bCs/>
          <w:b/>
        </w:rPr>
        <w:t xml:space="preserve">Catégorie :</w:t>
      </w:r>
      <w:r>
        <w:t xml:space="preserve"> recyclage déchets industriels (plastiques)</w:t>
        <w:br/>
      </w:r>
      <w:r>
        <w:rPr>
          <w:bCs/>
          <w:b/>
        </w:rPr>
        <w:t xml:space="preserve">Procédure :</w:t>
      </w:r>
      <w:r>
        <w:t xml:space="preserve"> étude d’impact environnemental (EIE)</w:t>
      </w:r>
    </w:p>
    <w:p>
      <w:pPr>
        <w:pStyle w:val="BodyText"/>
      </w:pPr>
      <w:r>
        <w:rPr>
          <w:bCs/>
          <w:b/>
        </w:rPr>
        <w:t xml:space="preserve">ÉTAPE 1 : CERTIFICAT ENVIRONNEMENTAL (catégorisation)</w:t>
      </w:r>
    </w:p>
    <w:p>
      <w:pPr>
        <w:pStyle w:val="BodyText"/>
      </w:pPr>
      <w:r>
        <w:rPr>
          <w:bCs/>
          <w:b/>
        </w:rPr>
        <w:t xml:space="preserve">Documents à fournir :</w:t>
      </w:r>
    </w:p>
    <w:p>
      <w:pPr>
        <w:numPr>
          <w:ilvl w:val="0"/>
          <w:numId w:val="2415"/>
        </w:numPr>
      </w:pPr>
      <w:r>
        <w:t xml:space="preserve">Lettre de demande (timbré)</w:t>
      </w:r>
    </w:p>
    <w:p>
      <w:pPr>
        <w:numPr>
          <w:ilvl w:val="0"/>
          <w:numId w:val="2415"/>
        </w:numPr>
      </w:pPr>
      <w:r>
        <w:t xml:space="preserve">RCCM + IDNAT</w:t>
      </w:r>
    </w:p>
    <w:p>
      <w:pPr>
        <w:numPr>
          <w:ilvl w:val="0"/>
          <w:numId w:val="2415"/>
        </w:numPr>
      </w:pPr>
      <w:r>
        <w:t xml:space="preserve">Note de présentation projet (10 pages) :</w:t>
      </w:r>
    </w:p>
    <w:p>
      <w:pPr>
        <w:numPr>
          <w:ilvl w:val="0"/>
          <w:numId w:val="2416"/>
        </w:numPr>
      </w:pPr>
      <w:r>
        <w:t xml:space="preserve">Description activités</w:t>
      </w:r>
    </w:p>
    <w:p>
      <w:pPr>
        <w:numPr>
          <w:ilvl w:val="0"/>
          <w:numId w:val="2416"/>
        </w:numPr>
      </w:pPr>
      <w:r>
        <w:t xml:space="preserve">Processus de production</w:t>
      </w:r>
    </w:p>
    <w:p>
      <w:pPr>
        <w:numPr>
          <w:ilvl w:val="0"/>
          <w:numId w:val="2416"/>
        </w:numPr>
      </w:pPr>
      <w:r>
        <w:t xml:space="preserve">Quantités traitées</w:t>
      </w:r>
    </w:p>
    <w:p>
      <w:pPr>
        <w:numPr>
          <w:ilvl w:val="0"/>
          <w:numId w:val="2416"/>
        </w:numPr>
      </w:pPr>
      <w:r>
        <w:t xml:space="preserve">Nuisances potentielles (bruit, rejets, déchets)</w:t>
      </w:r>
    </w:p>
    <w:p>
      <w:pPr>
        <w:numPr>
          <w:ilvl w:val="0"/>
          <w:numId w:val="2416"/>
        </w:numPr>
      </w:pPr>
      <w:r>
        <w:t xml:space="preserve">Mesures de protection envisagées</w:t>
      </w:r>
    </w:p>
    <w:p>
      <w:pPr>
        <w:numPr>
          <w:ilvl w:val="0"/>
          <w:numId w:val="2417"/>
        </w:numPr>
      </w:pPr>
      <w:r>
        <w:t xml:space="preserve">Plan d’implantation</w:t>
      </w:r>
    </w:p>
    <w:p>
      <w:pPr>
        <w:numPr>
          <w:ilvl w:val="0"/>
          <w:numId w:val="2417"/>
        </w:numPr>
      </w:pPr>
      <w:r>
        <w:t xml:space="preserve">Bail ou titre propriété terrain</w:t>
      </w:r>
    </w:p>
    <w:p>
      <w:pPr>
        <w:pStyle w:val="FirstParagraph"/>
      </w:pPr>
      <w:r>
        <w:rPr>
          <w:bCs/>
          <w:b/>
        </w:rPr>
        <w:t xml:space="preserve">Frais :</w:t>
      </w:r>
      <w:r>
        <w:t xml:space="preserve"> ~200USD.</w:t>
        <w:br/>
      </w:r>
      <w:r>
        <w:rPr>
          <w:bCs/>
          <w:b/>
        </w:rPr>
        <w:t xml:space="preserve">Délai :</w:t>
      </w:r>
      <w:r>
        <w:t xml:space="preserve"> 7-15 jours</w:t>
        <w:br/>
      </w:r>
      <w:r>
        <w:rPr>
          <w:bCs/>
          <w:b/>
        </w:rPr>
        <w:t xml:space="preserve">Résultat :</w:t>
      </w:r>
      <w:r>
        <w:t xml:space="preserve"> attribution catégorie (A, B ou C)</w:t>
      </w:r>
    </w:p>
    <w:p>
      <w:pPr>
        <w:pStyle w:val="BodyText"/>
      </w:pPr>
      <w:r>
        <w:rPr>
          <w:bCs/>
          <w:b/>
        </w:rPr>
        <w:t xml:space="preserve">Catégorie attendue TakaPlast : B</w:t>
      </w:r>
      <w:r>
        <w:t xml:space="preserve"> (EIE simplifiée requise)</w:t>
      </w:r>
    </w:p>
    <w:p>
      <w:pPr>
        <w:pStyle w:val="BodyText"/>
      </w:pPr>
      <w:r>
        <w:rPr>
          <w:bCs/>
          <w:b/>
        </w:rPr>
        <w:t xml:space="preserve">ÉTAPE 2 : ÉTUDE D’IMPACT ENVIRONNEMENTAL (EIE)</w:t>
      </w:r>
    </w:p>
    <w:p>
      <w:pPr>
        <w:pStyle w:val="BodyText"/>
      </w:pPr>
      <w:r>
        <w:rPr>
          <w:bCs/>
          <w:b/>
        </w:rPr>
        <w:t xml:space="preserve">Contenu EIE (rapport 80-150 pages) :</w:t>
      </w:r>
    </w:p>
    <w:p>
      <w:pPr>
        <w:numPr>
          <w:ilvl w:val="0"/>
          <w:numId w:val="2418"/>
        </w:numPr>
        <w:pStyle w:val="Compact"/>
      </w:pPr>
      <w:r>
        <w:rPr>
          <w:bCs/>
          <w:b/>
        </w:rPr>
        <w:t xml:space="preserve">Description du projet</w:t>
      </w:r>
      <w:r>
        <w:t xml:space="preserve"> (10 pages)</w:t>
      </w:r>
    </w:p>
    <w:p>
      <w:pPr>
        <w:numPr>
          <w:ilvl w:val="0"/>
          <w:numId w:val="2419"/>
        </w:numPr>
      </w:pPr>
      <w:r>
        <w:t xml:space="preserve">Activités, capacités, process</w:t>
      </w:r>
    </w:p>
    <w:p>
      <w:pPr>
        <w:numPr>
          <w:ilvl w:val="0"/>
          <w:numId w:val="2419"/>
        </w:numPr>
      </w:pPr>
      <w:r>
        <w:t xml:space="preserve">Consommations (eau, électricité)</w:t>
      </w:r>
    </w:p>
    <w:p>
      <w:pPr>
        <w:numPr>
          <w:ilvl w:val="0"/>
          <w:numId w:val="2419"/>
        </w:numPr>
      </w:pPr>
      <w:r>
        <w:t xml:space="preserve">Effectifs</w:t>
      </w:r>
    </w:p>
    <w:p>
      <w:pPr>
        <w:numPr>
          <w:ilvl w:val="0"/>
          <w:numId w:val="2420"/>
        </w:numPr>
        <w:pStyle w:val="Compact"/>
      </w:pPr>
      <w:r>
        <w:rPr>
          <w:bCs/>
          <w:b/>
        </w:rPr>
        <w:t xml:space="preserve">État initial environnemental</w:t>
      </w:r>
      <w:r>
        <w:t xml:space="preserve"> (20 pages)</w:t>
      </w:r>
    </w:p>
    <w:p>
      <w:pPr>
        <w:numPr>
          <w:ilvl w:val="0"/>
          <w:numId w:val="2421"/>
        </w:numPr>
      </w:pPr>
      <w:r>
        <w:t xml:space="preserve">Milieu physique (sol, eau, air, climat)</w:t>
      </w:r>
    </w:p>
    <w:p>
      <w:pPr>
        <w:numPr>
          <w:ilvl w:val="0"/>
          <w:numId w:val="2421"/>
        </w:numPr>
      </w:pPr>
      <w:r>
        <w:t xml:space="preserve">Milieu biologique (faute, flore)</w:t>
      </w:r>
    </w:p>
    <w:p>
      <w:pPr>
        <w:numPr>
          <w:ilvl w:val="0"/>
          <w:numId w:val="2421"/>
        </w:numPr>
      </w:pPr>
      <w:r>
        <w:t xml:space="preserve">Milieu humain (population, activités économiques)</w:t>
      </w:r>
    </w:p>
    <w:p>
      <w:pPr>
        <w:numPr>
          <w:ilvl w:val="0"/>
          <w:numId w:val="2422"/>
        </w:numPr>
        <w:pStyle w:val="Compact"/>
      </w:pPr>
      <w:r>
        <w:rPr>
          <w:bCs/>
          <w:b/>
        </w:rPr>
        <w:t xml:space="preserve">Analyse impacts</w:t>
      </w:r>
      <w:r>
        <w:t xml:space="preserve"> (30 pages)</w:t>
      </w:r>
    </w:p>
    <w:p>
      <w:pPr>
        <w:numPr>
          <w:ilvl w:val="0"/>
          <w:numId w:val="2423"/>
        </w:numPr>
      </w:pPr>
      <w:r>
        <w:t>Impacts positifs : emplois, valorisation déchets, réduction pollution</w:t>
      </w:r>
    </w:p>
    <w:p>
      <w:pPr>
        <w:numPr>
          <w:ilvl w:val="0"/>
          <w:numId w:val="2423"/>
        </w:numPr>
      </w:pPr>
      <w:r>
        <w:t xml:space="preserve">Impacts négatifs potentiels :</w:t>
      </w:r>
    </w:p>
    <w:p>
      <w:pPr>
        <w:numPr>
          <w:ilvl w:val="1"/>
          <w:numId w:val="2424"/>
        </w:numPr>
      </w:pPr>
      <w:r>
        <w:t xml:space="preserve">Bruit machines (75-85 dB) → isolation phonique</w:t>
      </w:r>
    </w:p>
    <w:p>
      <w:pPr>
        <w:numPr>
          <w:ilvl w:val="1"/>
          <w:numId w:val="2424"/>
        </w:numPr>
      </w:pPr>
      <w:r>
        <w:t xml:space="preserve">Rejets eaux usées → station traitement</w:t>
      </w:r>
    </w:p>
    <w:p>
      <w:pPr>
        <w:numPr>
          <w:ilvl w:val="1"/>
          <w:numId w:val="2424"/>
        </w:numPr>
      </w:pPr>
      <w:r>
        <w:t xml:space="preserve">Émissions atmosphériques → filtres, ventilation</w:t>
      </w:r>
    </w:p>
    <w:p>
      <w:pPr>
        <w:numPr>
          <w:ilvl w:val="1"/>
          <w:numId w:val="2424"/>
        </w:numPr>
      </w:pPr>
      <w:r>
        <w:t xml:space="preserve">Déchets process (5-10%) → filière élimination</w:t>
      </w:r>
    </w:p>
    <w:p>
      <w:pPr>
        <w:numPr>
          <w:ilvl w:val="1"/>
          <w:numId w:val="2424"/>
        </w:numPr>
      </w:pPr>
      <w:r>
        <w:t xml:space="preserve">Risque incendie → prévention, extincteurs</w:t>
      </w:r>
    </w:p>
    <w:p>
      <w:pPr>
        <w:numPr>
          <w:ilvl w:val="0"/>
          <w:numId w:val="2425"/>
        </w:numPr>
        <w:pStyle w:val="Compact"/>
      </w:pPr>
      <w:r>
        <w:rPr>
          <w:bCs/>
          <w:b/>
        </w:rPr>
        <w:t xml:space="preserve">Plan de gestion environnementale</w:t>
      </w:r>
      <w:r>
        <w:t xml:space="preserve"> (PGE) (30 pages)</w:t>
      </w:r>
    </w:p>
    <w:p>
      <w:pPr>
        <w:numPr>
          <w:ilvl w:val="0"/>
          <w:numId w:val="2426"/>
        </w:numPr>
      </w:pPr>
      <w:r>
        <w:t xml:space="preserve">Mesures d’atténuation impacts négatifs</w:t>
      </w:r>
    </w:p>
    <w:p>
      <w:pPr>
        <w:numPr>
          <w:ilvl w:val="0"/>
          <w:numId w:val="2426"/>
        </w:numPr>
      </w:pPr>
      <w:r>
        <w:t xml:space="preserve">Programme surveillance environnementale</w:t>
      </w:r>
    </w:p>
    <w:p>
      <w:pPr>
        <w:numPr>
          <w:ilvl w:val="0"/>
          <w:numId w:val="2426"/>
        </w:numPr>
      </w:pPr>
      <w:r>
        <w:t xml:space="preserve">Budget PGE (5-10% investissement)</w:t>
      </w:r>
    </w:p>
    <w:p>
      <w:pPr>
        <w:numPr>
          <w:ilvl w:val="0"/>
          <w:numId w:val="2426"/>
        </w:numPr>
      </w:pPr>
      <w:r>
        <w:t xml:space="preserve">Organisation responsabilités (responsable HSE)</w:t>
      </w:r>
    </w:p>
    <w:p>
      <w:pPr>
        <w:numPr>
          <w:ilvl w:val="0"/>
          <w:numId w:val="2427"/>
        </w:numPr>
        <w:pStyle w:val="Compact"/>
      </w:pPr>
      <w:r>
        <w:rPr>
          <w:bCs/>
          <w:b/>
        </w:rPr>
        <w:t xml:space="preserve">Consultations publiques</w:t>
      </w:r>
      <w:r>
        <w:t xml:space="preserve"> (10 pages)</w:t>
      </w:r>
    </w:p>
    <w:p>
      <w:pPr>
        <w:numPr>
          <w:ilvl w:val="0"/>
          <w:numId w:val="2428"/>
        </w:numPr>
      </w:pPr>
      <w:r>
        <w:t xml:space="preserve">Réunions avec communautés locales</w:t>
      </w:r>
    </w:p>
    <w:p>
      <w:pPr>
        <w:numPr>
          <w:ilvl w:val="0"/>
          <w:numId w:val="2428"/>
        </w:numPr>
      </w:pPr>
      <w:r>
        <w:t xml:space="preserve">PV consultations</w:t>
      </w:r>
    </w:p>
    <w:p>
      <w:pPr>
        <w:numPr>
          <w:ilvl w:val="0"/>
          <w:numId w:val="2428"/>
        </w:numPr>
      </w:pPr>
      <w:r>
        <w:t xml:space="preserve">Prise en compte préoccupations</w:t>
      </w:r>
    </w:p>
    <w:p>
      <w:pPr>
        <w:pStyle w:val="FirstParagraph"/>
      </w:pPr>
      <w:r>
        <w:rPr>
          <w:bCs/>
          <w:b/>
        </w:rPr>
        <w:t xml:space="preserve">Prestataire EIE :</w:t>
      </w:r>
      <w:r>
        <w:t xml:space="preserve"> cabinet agréé MECNT</w:t>
      </w:r>
    </w:p>
    <w:p>
      <w:pPr>
        <w:numPr>
          <w:ilvl w:val="0"/>
          <w:numId w:val="2429"/>
        </w:numPr>
      </w:pPr>
      <w:r>
        <w:rPr>
          <w:bCs/>
          <w:b/>
        </w:rPr>
        <w:t xml:space="preserve">Coût :</w:t>
      </w:r>
      <w:r>
        <w:t xml:space="preserve"> 8.000 - 12.000USD</w:t>
      </w:r>
    </w:p>
    <w:p>
      <w:pPr>
        <w:numPr>
          <w:ilvl w:val="0"/>
          <w:numId w:val="2429"/>
        </w:numPr>
      </w:pPr>
      <w:r>
        <w:rPr>
          <w:bCs/>
          <w:b/>
        </w:rPr>
        <w:t xml:space="preserve">Délai :</w:t>
      </w:r>
      <w:r>
        <w:t xml:space="preserve"> 2-3 mois</w:t>
      </w:r>
    </w:p>
    <w:p>
      <w:pPr>
        <w:pStyle w:val="FirstParagraph"/>
      </w:pPr>
      <w:r>
        <w:rPr>
          <w:bCs/>
          <w:b/>
        </w:rPr>
        <w:t xml:space="preserve">Liste cabinets agréés :</w:t>
      </w:r>
    </w:p>
    <w:p>
      <w:pPr>
        <w:numPr>
          <w:ilvl w:val="0"/>
          <w:numId w:val="2430"/>
        </w:numPr>
      </w:pPr>
      <w:r>
        <w:t xml:space="preserve">Ecosphère Consulting RDC</w:t>
      </w:r>
    </w:p>
    <w:p>
      <w:pPr>
        <w:numPr>
          <w:ilvl w:val="0"/>
          <w:numId w:val="2430"/>
        </w:numPr>
      </w:pPr>
      <w:r>
        <w:t xml:space="preserve">Environnement Sans Frontières</w:t>
      </w:r>
    </w:p>
    <w:p>
      <w:pPr>
        <w:numPr>
          <w:ilvl w:val="0"/>
          <w:numId w:val="2430"/>
        </w:numPr>
      </w:pPr>
      <w:r>
        <w:t xml:space="preserve">Green Congo Consultancy</w:t>
      </w:r>
    </w:p>
    <w:p>
      <w:pPr>
        <w:pStyle w:val="FirstParagraph"/>
      </w:pPr>
      <w:r>
        <w:rPr>
          <w:bCs/>
          <w:b/>
        </w:rPr>
        <w:t xml:space="preserve">ÉTAPE 3 : VALIDATION EIE &amp; CERTIFICAT ENVIRONNEMENTAL</w:t>
      </w:r>
    </w:p>
    <w:p>
      <w:pPr>
        <w:pStyle w:val="BodyText"/>
      </w:pPr>
      <w:r>
        <w:rPr>
          <w:bCs/>
          <w:b/>
        </w:rPr>
        <w:t xml:space="preserve">Process :</w:t>
      </w:r>
    </w:p>
    <w:p>
      <w:pPr>
        <w:numPr>
          <w:ilvl w:val="0"/>
          <w:numId w:val="2431"/>
        </w:numPr>
      </w:pPr>
      <w:r>
        <w:t xml:space="preserve">Dépôt EIE au MECNT (5 exemplaires)</w:t>
      </w:r>
    </w:p>
    <w:p>
      <w:pPr>
        <w:numPr>
          <w:ilvl w:val="0"/>
          <w:numId w:val="2431"/>
        </w:numPr>
      </w:pPr>
      <w:r>
        <w:t xml:space="preserve">Examen comité technique (30-45 jours)</w:t>
      </w:r>
    </w:p>
    <w:p>
      <w:pPr>
        <w:numPr>
          <w:ilvl w:val="0"/>
          <w:numId w:val="2431"/>
        </w:numPr>
      </w:pPr>
      <w:r>
        <w:t xml:space="preserve">Enquête publique (si nécessaire)</w:t>
      </w:r>
    </w:p>
    <w:p>
      <w:pPr>
        <w:numPr>
          <w:ilvl w:val="0"/>
          <w:numId w:val="2431"/>
        </w:numPr>
      </w:pPr>
      <w:r>
        <w:t xml:space="preserve">Décision ministre (approbation ou demande compléments)</w:t>
      </w:r>
    </w:p>
    <w:p>
      <w:pPr>
        <w:pStyle w:val="FirstParagraph"/>
      </w:pPr>
      <w:r>
        <w:rPr>
          <w:bCs/>
          <w:b/>
        </w:rPr>
        <w:t xml:space="preserve">Frais MECNT :</w:t>
      </w:r>
      <w:r>
        <w:t xml:space="preserve"> ~500USD</w:t>
        <w:br/>
      </w:r>
      <w:r>
        <w:rPr>
          <w:bCs/>
          <w:b/>
        </w:rPr>
        <w:t xml:space="preserve">Délai total :</w:t>
      </w:r>
      <w:r>
        <w:t xml:space="preserve"> 3-4 mois après dépôt EIE</w:t>
      </w:r>
    </w:p>
    <w:p>
      <w:pPr>
        <w:pStyle w:val="BodyText"/>
      </w:pPr>
      <w:r>
        <w:rPr>
          <w:bCs/>
          <w:b/>
        </w:rPr>
        <w:t xml:space="preserve">Document obtenu :</w:t>
      </w:r>
    </w:p>
    <w:p>
      <w:pPr>
        <w:numPr>
          <w:ilvl w:val="0"/>
          <w:numId w:val="2432"/>
        </w:numPr>
        <w:pStyle w:val="Compact"/>
      </w:pPr>
      <w:r>
        <w:rPr>
          <w:bCs/>
          <w:b/>
        </w:rPr>
        <w:t xml:space="preserve">Certification Environnemental + agrément d’Exploitation</w:t>
      </w:r>
    </w:p>
    <w:p>
      <w:pPr>
        <w:pStyle w:val="FirstParagraph"/>
      </w:pPr>
      <w:r>
        <w:rPr>
          <w:bCs/>
          <w:b/>
        </w:rPr>
        <w:t xml:space="preserve">Validité :</w:t>
      </w:r>
      <w:r>
        <w:t xml:space="preserve"> 5 ans (renouvelable)</w:t>
      </w:r>
    </w:p>
    <w:p>
      <w:pPr>
        <w:pStyle w:val="BodyText"/>
      </w:pPr>
      <w:r>
        <w:rPr>
          <w:bCs/>
          <w:b/>
        </w:rPr>
        <w:t xml:space="preserve">Obligations post-autorisation :</w:t>
      </w:r>
    </w:p>
    <w:p>
      <w:pPr>
        <w:numPr>
          <w:ilvl w:val="0"/>
          <w:numId w:val="2433"/>
        </w:numPr>
      </w:pPr>
      <w:r>
        <w:t xml:space="preserve">Rapport annuel surveillance environnementale (audit)</w:t>
      </w:r>
    </w:p>
    <w:p>
      <w:pPr>
        <w:numPr>
          <w:ilvl w:val="0"/>
          <w:numId w:val="2433"/>
        </w:numPr>
      </w:pPr>
      <w:r>
        <w:t xml:space="preserve">Inspections MECNT (aléatoires)</w:t>
      </w:r>
    </w:p>
    <w:p>
      <w:pPr>
        <w:numPr>
          <w:ilvl w:val="0"/>
          <w:numId w:val="2433"/>
        </w:numPr>
      </w:pPr>
      <w:r>
        <w:t xml:space="preserve">Respect PGE (engagements)</w:t>
      </w:r>
    </w:p>
    <w:p>
      <w:pPr>
        <w:pStyle w:val="FirstParagraph"/>
      </w:pPr>
      <w:r>
        <w:rPr>
          <w:bCs/>
          <w:b/>
        </w:rPr>
        <w:t xml:space="preserve">Autorisation urbanisme et construction</w:t>
      </w:r>
    </w:p>
    <w:p>
      <w:pPr>
        <w:pStyle w:val="BodyText"/>
      </w:pPr>
      <w:r>
        <w:rPr>
          <w:bCs/>
          <w:b/>
        </w:rPr>
        <w:t>PERMIS DE CONSTRUIRE / CERTIFICAT DE CONFORMITÉ Direction Urbanisme et Habitat – Ville de Kinshasa</w:t>
      </w:r>
    </w:p>
    <w:p>
      <w:pPr>
        <w:pStyle w:val="BodyText"/>
      </w:pPr>
      <w:r>
        <w:rPr>
          <w:bCs/>
          <w:b/>
        </w:rPr>
        <w:t xml:space="preserve">Pour :</w:t>
      </w:r>
      <w:r>
        <w:t xml:space="preserve"> construction hangar production 3 000 m² + bureaux 800m²</w:t>
      </w:r>
    </w:p>
    <w:p>
      <w:pPr>
        <w:pStyle w:val="BodyText"/>
      </w:pPr>
      <w:r>
        <w:rPr>
          <w:bCs/>
          <w:b/>
        </w:rPr>
        <w:t xml:space="preserve">Documents requis :</w:t>
      </w:r>
    </w:p>
    <w:p>
      <w:pPr>
        <w:numPr>
          <w:ilvl w:val="0"/>
          <w:numId w:val="2434"/>
        </w:numPr>
      </w:pPr>
      <w:r>
        <w:t xml:space="preserve">Lettre demande timbrée</w:t>
      </w:r>
    </w:p>
    <w:p>
      <w:pPr>
        <w:numPr>
          <w:ilvl w:val="0"/>
          <w:numId w:val="2434"/>
        </w:numPr>
      </w:pPr>
      <w:r>
        <w:t xml:space="preserve">Plan cadastral terrain (géomètre agréé)</w:t>
      </w:r>
    </w:p>
    <w:p>
      <w:pPr>
        <w:numPr>
          <w:ilvl w:val="0"/>
          <w:numId w:val="2434"/>
        </w:numPr>
      </w:pPr>
      <w:r>
        <w:t xml:space="preserve">Titre propriété ou bail longue durée</w:t>
      </w:r>
    </w:p>
    <w:p>
      <w:pPr>
        <w:numPr>
          <w:ilvl w:val="0"/>
          <w:numId w:val="2434"/>
        </w:numPr>
      </w:pPr>
      <w:r>
        <w:t xml:space="preserve">Plans architecturaux (architecte agréé) :</w:t>
      </w:r>
    </w:p>
    <w:p>
      <w:pPr>
        <w:numPr>
          <w:ilvl w:val="0"/>
          <w:numId w:val="2435"/>
        </w:numPr>
      </w:pPr>
      <w:r>
        <w:t xml:space="preserve">Plan de masse échelle 1/500</w:t>
      </w:r>
    </w:p>
    <w:p>
      <w:pPr>
        <w:numPr>
          <w:ilvl w:val="0"/>
          <w:numId w:val="2435"/>
        </w:numPr>
      </w:pPr>
      <w:r>
        <w:t xml:space="preserve">Plans façades, coupes</w:t>
      </w:r>
    </w:p>
    <w:p>
      <w:pPr>
        <w:numPr>
          <w:ilvl w:val="0"/>
          <w:numId w:val="2435"/>
        </w:numPr>
      </w:pPr>
      <w:r>
        <w:t xml:space="preserve">Plan réseaux (eau, électricité, assainissement)</w:t>
      </w:r>
    </w:p>
    <w:p>
      <w:pPr>
        <w:numPr>
          <w:ilvl w:val="0"/>
          <w:numId w:val="2436"/>
        </w:numPr>
      </w:pPr>
      <w:r>
        <w:t xml:space="preserve">Note technique (structure, matériaux)</w:t>
      </w:r>
    </w:p>
    <w:p>
      <w:pPr>
        <w:numPr>
          <w:ilvl w:val="0"/>
          <w:numId w:val="2436"/>
        </w:numPr>
      </w:pPr>
      <w:r>
        <w:t xml:space="preserve">Devis estimatif travaux</w:t>
      </w:r>
    </w:p>
    <w:p>
      <w:pPr>
        <w:numPr>
          <w:ilvl w:val="0"/>
          <w:numId w:val="2436"/>
        </w:numPr>
      </w:pPr>
      <w:r>
        <w:t xml:space="preserve">Certificat environnemental (MECNT)</w:t>
      </w:r>
    </w:p>
    <w:p>
      <w:pPr>
        <w:numPr>
          <w:ilvl w:val="0"/>
          <w:numId w:val="2436"/>
        </w:numPr>
      </w:pPr>
      <w:r>
        <w:t xml:space="preserve">Assurance constructeur (si construction dur)</w:t>
      </w:r>
    </w:p>
    <w:p>
      <w:pPr>
        <w:pStyle w:val="FirstParagraph"/>
      </w:pPr>
      <w:r>
        <w:rPr>
          <w:bCs/>
          <w:b/>
        </w:rPr>
        <w:t xml:space="preserve">Frais :</w:t>
      </w:r>
    </w:p>
    <w:p>
      <w:pPr>
        <w:numPr>
          <w:ilvl w:val="0"/>
          <w:numId w:val="2437"/>
        </w:numPr>
      </w:pPr>
      <w:r>
        <w:t xml:space="preserve">Droits permis : ~0,5-1% valeur travaux = ~2.000-4.000USD</w:t>
      </w:r>
    </w:p>
    <w:p>
      <w:pPr>
        <w:numPr>
          <w:ilvl w:val="0"/>
          <w:numId w:val="2437"/>
        </w:numPr>
      </w:pPr>
      <w:r>
        <w:t xml:space="preserve">Frais dossier : ~200USD</w:t>
      </w:r>
    </w:p>
    <w:p>
      <w:pPr>
        <w:pStyle w:val="FirstParagraph"/>
      </w:pPr>
      <w:r>
        <w:rPr>
          <w:bCs/>
          <w:b/>
        </w:rPr>
        <w:t xml:space="preserve">Délai :</w:t>
      </w:r>
      <w:r>
        <w:t xml:space="preserve"> 30-60 jours</w:t>
      </w:r>
    </w:p>
    <w:p>
      <w:pPr>
        <w:pStyle w:val="BodyText"/>
      </w:pPr>
      <w:r>
        <w:rPr>
          <w:bCs/>
          <w:b/>
        </w:rPr>
        <w:t xml:space="preserve">Document obtenu :</w:t>
      </w:r>
    </w:p>
    <w:p>
      <w:pPr>
        <w:numPr>
          <w:ilvl w:val="0"/>
          <w:numId w:val="2438"/>
        </w:numPr>
        <w:pStyle w:val="Compact"/>
      </w:pPr>
      <w:r>
        <w:rPr>
          <w:bCs/>
          <w:b/>
        </w:rPr>
        <w:t xml:space="preserve">Permis de construire</w:t>
      </w:r>
      <w:r>
        <w:t xml:space="preserve"> (validité 24 mois pour démarrage travaux)</w:t>
      </w:r>
    </w:p>
    <w:p>
      <w:pPr>
        <w:pStyle w:val="FirstParagraph"/>
      </w:pPr>
      <w:r>
        <w:rPr>
          <w:bCs/>
          <w:b/>
        </w:rPr>
        <w:t xml:space="preserve">Après travaux :</w:t>
      </w:r>
    </w:p>
    <w:p>
      <w:pPr>
        <w:numPr>
          <w:ilvl w:val="0"/>
          <w:numId w:val="2439"/>
        </w:numPr>
        <w:pStyle w:val="Compact"/>
      </w:pPr>
      <w:r>
        <w:rPr>
          <w:bCs/>
          <w:b/>
        </w:rPr>
        <w:t xml:space="preserve">Certificat de conformité :</w:t>
      </w:r>
      <w:r>
        <w:t xml:space="preserve"> inspection finale → attestation conformité aux plans</w:t>
      </w:r>
    </w:p>
    <w:p>
      <w:pPr>
        <w:pStyle w:val="FirstParagraph"/>
      </w:pPr>
      <w:r>
        <w:rPr>
          <w:bCs/>
          <w:b/>
        </w:rPr>
        <w:t xml:space="preserve">Licences exploitation &amp; sécurité</w:t>
      </w:r>
    </w:p>
    <w:bookmarkStart w:id="499" w:name="agrément-ministère-industrie"/>
    <w:p>
      <w:pPr>
        <w:pStyle w:val="Heading3"/>
      </w:pPr>
      <w:r>
        <w:t xml:space="preserve">Agrément ministère Industrie</w:t>
      </w:r>
    </w:p>
    <w:p>
      <w:pPr>
        <w:pStyle w:val="FirstParagraph"/>
      </w:pPr>
      <w:r>
        <w:rPr>
          <w:bCs/>
          <w:b/>
        </w:rPr>
        <w:t>LICENCE D’EXPLOITATION INDUSTRIELLE ministère de l’Industrie - Kinshasa</w:t>
      </w:r>
    </w:p>
    <w:p>
      <w:pPr>
        <w:pStyle w:val="BodyText"/>
      </w:pPr>
      <w:r>
        <w:rPr>
          <w:bCs/>
          <w:b/>
        </w:rPr>
        <w:t xml:space="preserve">Activité :</w:t>
      </w:r>
      <w:r>
        <w:t xml:space="preserve"> transformation matières plastiques (recyclage)</w:t>
      </w:r>
    </w:p>
    <w:p>
      <w:pPr>
        <w:pStyle w:val="BodyText"/>
      </w:pPr>
      <w:r>
        <w:rPr>
          <w:bCs/>
          <w:b/>
        </w:rPr>
        <w:t xml:space="preserve">Documents :</w:t>
      </w:r>
    </w:p>
    <w:p>
      <w:pPr>
        <w:numPr>
          <w:ilvl w:val="0"/>
          <w:numId w:val="2440"/>
        </w:numPr>
      </w:pPr>
      <w:r>
        <w:t xml:space="preserve">Demande timbrée</w:t>
      </w:r>
    </w:p>
    <w:p>
      <w:pPr>
        <w:numPr>
          <w:ilvl w:val="0"/>
          <w:numId w:val="2440"/>
        </w:numPr>
      </w:pPr>
      <w:r>
        <w:t xml:space="preserve">RCCM + IDNAT + impôt</w:t>
      </w:r>
    </w:p>
    <w:p>
      <w:pPr>
        <w:numPr>
          <w:ilvl w:val="0"/>
          <w:numId w:val="2440"/>
        </w:numPr>
      </w:pPr>
      <w:r>
        <w:t xml:space="preserve">Statuts société</w:t>
      </w:r>
    </w:p>
    <w:p>
      <w:pPr>
        <w:numPr>
          <w:ilvl w:val="0"/>
          <w:numId w:val="2440"/>
        </w:numPr>
      </w:pPr>
      <w:r>
        <w:t xml:space="preserve">Certificat environnemental MECNT</w:t>
      </w:r>
    </w:p>
    <w:p>
      <w:pPr>
        <w:numPr>
          <w:ilvl w:val="0"/>
          <w:numId w:val="2440"/>
        </w:numPr>
      </w:pPr>
      <w:r>
        <w:t xml:space="preserve">Plans installations</w:t>
      </w:r>
    </w:p>
    <w:p>
      <w:pPr>
        <w:numPr>
          <w:ilvl w:val="0"/>
          <w:numId w:val="2440"/>
        </w:numPr>
      </w:pPr>
      <w:r>
        <w:t xml:space="preserve">Liste équipements (capacités)</w:t>
      </w:r>
    </w:p>
    <w:p>
      <w:pPr>
        <w:numPr>
          <w:ilvl w:val="0"/>
          <w:numId w:val="2440"/>
        </w:numPr>
      </w:pPr>
      <w:r>
        <w:t xml:space="preserve">Organigramme + CVs cadres techniques</w:t>
      </w:r>
    </w:p>
    <w:p>
      <w:pPr>
        <w:pStyle w:val="FirstParagraph"/>
      </w:pPr>
      <w:r>
        <w:rPr>
          <w:bCs/>
          <w:b/>
        </w:rPr>
        <w:t xml:space="preserve">Frais :</w:t>
      </w:r>
      <w:r>
        <w:t xml:space="preserve"> ~300USD</w:t>
        <w:br/>
      </w:r>
      <w:r>
        <w:rPr>
          <w:bCs/>
          <w:b/>
        </w:rPr>
        <w:t xml:space="preserve">Délai :</w:t>
      </w:r>
      <w:r>
        <w:t xml:space="preserve"> 20-30 jours</w:t>
      </w:r>
    </w:p>
    <w:p>
      <w:pPr>
        <w:pStyle w:val="BodyText"/>
      </w:pPr>
      <w:r>
        <w:rPr>
          <w:bCs/>
          <w:b/>
        </w:rPr>
        <w:t xml:space="preserve">Document obtenu :</w:t>
      </w:r>
    </w:p>
    <w:p>
      <w:pPr>
        <w:numPr>
          <w:ilvl w:val="0"/>
          <w:numId w:val="2441"/>
        </w:numPr>
        <w:pStyle w:val="Compact"/>
      </w:pPr>
      <w:r>
        <w:rPr>
          <w:bCs/>
          <w:b/>
        </w:rPr>
        <w:t xml:space="preserve">Agrément industriel</w:t>
      </w:r>
    </w:p>
    <w:p>
      <w:pPr>
        <w:pStyle w:val="FirstParagraph"/>
      </w:pPr>
      <w:r>
        <w:rPr>
          <w:bCs/>
          <w:b/>
        </w:rPr>
        <w:t xml:space="preserve">Validité :</w:t>
      </w:r>
      <w:r>
        <w:t xml:space="preserve"> illimité (tant que société active)</w:t>
        <w:br/>
      </w:r>
      <w:r>
        <w:rPr>
          <w:bCs/>
          <w:b/>
        </w:rPr>
        <w:t xml:space="preserve">Inspections :</w:t>
      </w:r>
      <w:r>
        <w:t xml:space="preserve"> possibles (sécurité, normes)</w:t>
      </w:r>
    </w:p>
    <w:bookmarkEnd w:id="499"/>
    <w:bookmarkStart w:id="500" w:name="autorisation-sécurité-incendie"/>
    <w:p>
      <w:pPr>
        <w:pStyle w:val="Heading3"/>
      </w:pPr>
      <w:r>
        <w:t xml:space="preserve">Autorisation sécurité incendie</w:t>
      </w:r>
    </w:p>
    <w:p>
      <w:pPr>
        <w:pStyle w:val="FirstParagraph"/>
      </w:pPr>
      <w:r>
        <w:rPr>
          <w:bCs/>
          <w:b/>
        </w:rPr>
        <w:t>AVIS DE CONFORMITÉ SÉCURITÉ INCENDIE Direction provinciale protection civile – Kinshasa</w:t>
      </w:r>
    </w:p>
    <w:p>
      <w:pPr>
        <w:pStyle w:val="BodyText"/>
      </w:pPr>
      <w:r>
        <w:rPr>
          <w:bCs/>
          <w:b/>
        </w:rPr>
        <w:t xml:space="preserve">Documents :</w:t>
      </w:r>
    </w:p>
    <w:p>
      <w:pPr>
        <w:numPr>
          <w:ilvl w:val="0"/>
          <w:numId w:val="2442"/>
        </w:numPr>
        <w:pStyle w:val="Compact"/>
      </w:pPr>
      <w:r>
        <w:t xml:space="preserve">Plan sécurité incendie :</w:t>
      </w:r>
    </w:p>
    <w:p>
      <w:pPr>
        <w:numPr>
          <w:ilvl w:val="0"/>
          <w:numId w:val="2443"/>
        </w:numPr>
      </w:pPr>
      <w:r>
        <w:t xml:space="preserve">Issues de secours (plans évacuation)</w:t>
      </w:r>
    </w:p>
    <w:p>
      <w:pPr>
        <w:numPr>
          <w:ilvl w:val="0"/>
          <w:numId w:val="2443"/>
        </w:numPr>
      </w:pPr>
      <w:r>
        <w:t xml:space="preserve">Moyens extinction (extincteurs, RIA, points d’eau)</w:t>
      </w:r>
    </w:p>
    <w:p>
      <w:pPr>
        <w:numPr>
          <w:ilvl w:val="0"/>
          <w:numId w:val="2443"/>
        </w:numPr>
      </w:pPr>
      <w:r>
        <w:t xml:space="preserve">Alarmes, détecteurs fumée</w:t>
      </w:r>
    </w:p>
    <w:p>
      <w:pPr>
        <w:numPr>
          <w:ilvl w:val="0"/>
          <w:numId w:val="2443"/>
        </w:numPr>
      </w:pPr>
      <w:r>
        <w:t xml:space="preserve">Formation équipiers (attestations)</w:t>
      </w:r>
    </w:p>
    <w:p>
      <w:pPr>
        <w:numPr>
          <w:ilvl w:val="0"/>
          <w:numId w:val="2444"/>
        </w:numPr>
      </w:pPr>
      <w:r>
        <w:t xml:space="preserve">Certificats conformité équipements</w:t>
      </w:r>
    </w:p>
    <w:p>
      <w:pPr>
        <w:numPr>
          <w:ilvl w:val="0"/>
          <w:numId w:val="2444"/>
        </w:numPr>
      </w:pPr>
      <w:r>
        <w:t xml:space="preserve">Registre sécurité</w:t>
      </w:r>
    </w:p>
    <w:p>
      <w:pPr>
        <w:pStyle w:val="FirstParagraph"/>
      </w:pPr>
      <w:r>
        <w:rPr>
          <w:bCs/>
          <w:b/>
        </w:rPr>
        <w:t xml:space="preserve">Procédure :</w:t>
      </w:r>
    </w:p>
    <w:p>
      <w:pPr>
        <w:numPr>
          <w:ilvl w:val="0"/>
          <w:numId w:val="2445"/>
        </w:numPr>
      </w:pPr>
      <w:r>
        <w:t xml:space="preserve">Dépôt dossier</w:t>
      </w:r>
    </w:p>
    <w:p>
      <w:pPr>
        <w:numPr>
          <w:ilvl w:val="0"/>
          <w:numId w:val="2445"/>
        </w:numPr>
      </w:pPr>
      <w:r>
        <w:t xml:space="preserve">Visite inspection (pompiers)</w:t>
      </w:r>
    </w:p>
    <w:p>
      <w:pPr>
        <w:numPr>
          <w:ilvl w:val="0"/>
          <w:numId w:val="2445"/>
        </w:numPr>
      </w:pPr>
      <w:r>
        <w:t xml:space="preserve">Prescription travaux/équipements (si non-conformités)</w:t>
      </w:r>
    </w:p>
    <w:p>
      <w:pPr>
        <w:numPr>
          <w:ilvl w:val="0"/>
          <w:numId w:val="2445"/>
        </w:numPr>
      </w:pPr>
      <w:r>
        <w:t xml:space="preserve">Nouvelle visite après mise en conformité</w:t>
      </w:r>
    </w:p>
    <w:p>
      <w:pPr>
        <w:numPr>
          <w:ilvl w:val="0"/>
          <w:numId w:val="2445"/>
        </w:numPr>
      </w:pPr>
      <w:r>
        <w:t xml:space="preserve">Délivrance avis favorable</w:t>
      </w:r>
    </w:p>
    <w:p>
      <w:pPr>
        <w:pStyle w:val="FirstParagraph"/>
      </w:pPr>
      <w:r>
        <w:rPr>
          <w:bCs/>
          <w:b/>
        </w:rPr>
        <w:t xml:space="preserve">Frais :</w:t>
      </w:r>
      <w:r>
        <w:t xml:space="preserve"> ~150-300USD</w:t>
        <w:br/>
      </w:r>
      <w:r>
        <w:rPr>
          <w:bCs/>
          <w:b/>
        </w:rPr>
        <w:t xml:space="preserve">Délai :</w:t>
      </w:r>
      <w:r>
        <w:t xml:space="preserve"> 15-30 jours</w:t>
      </w:r>
    </w:p>
    <w:p>
      <w:pPr>
        <w:pStyle w:val="BodyText"/>
      </w:pPr>
      <w:r>
        <w:rPr>
          <w:bCs/>
          <w:b/>
        </w:rPr>
        <w:t xml:space="preserve">Document obtenu :</w:t>
      </w:r>
    </w:p>
    <w:p>
      <w:pPr>
        <w:numPr>
          <w:ilvl w:val="0"/>
          <w:numId w:val="2446"/>
        </w:numPr>
        <w:pStyle w:val="Compact"/>
      </w:pPr>
      <w:r>
        <w:rPr>
          <w:bCs/>
          <w:b/>
        </w:rPr>
        <w:t xml:space="preserve">Avis favorable protection civile</w:t>
      </w:r>
    </w:p>
    <w:p>
      <w:pPr>
        <w:pStyle w:val="FirstParagraph"/>
      </w:pPr>
      <w:r>
        <w:rPr>
          <w:bCs/>
          <w:b/>
        </w:rPr>
        <w:t xml:space="preserve">Validité :</w:t>
      </w:r>
      <w:r>
        <w:t xml:space="preserve"> 2 ans (renouvellement après nouvelle inspection)</w:t>
      </w:r>
    </w:p>
    <w:bookmarkEnd w:id="500"/>
    <w:bookmarkStart w:id="501" w:name="autorisation-inspection-du-travail"/>
    <w:p>
      <w:pPr>
        <w:pStyle w:val="Heading3"/>
      </w:pPr>
      <w:r>
        <w:t xml:space="preserve">Autorisation inspection du travail</w:t>
      </w:r>
    </w:p>
    <w:p>
      <w:pPr>
        <w:pStyle w:val="FirstParagraph"/>
      </w:pPr>
      <w:r>
        <w:rPr>
          <w:bCs/>
          <w:b/>
        </w:rPr>
        <w:t>ENREGISTREMENT ÉTABLISSEMENT inspection provinciale du travail – Kinshasa</w:t>
      </w:r>
    </w:p>
    <w:p>
      <w:pPr>
        <w:pStyle w:val="BodyText"/>
      </w:pPr>
      <w:r>
        <w:rPr>
          <w:bCs/>
          <w:b/>
        </w:rPr>
        <w:t xml:space="preserve">Obligatoire pour :</w:t>
      </w:r>
      <w:r>
        <w:t xml:space="preserve"> tout employeur (&gt; 5 salariés)</w:t>
      </w:r>
    </w:p>
    <w:p>
      <w:pPr>
        <w:pStyle w:val="BodyText"/>
      </w:pPr>
      <w:r>
        <w:rPr>
          <w:bCs/>
          <w:b/>
        </w:rPr>
        <w:t xml:space="preserve">Documents :</w:t>
      </w:r>
    </w:p>
    <w:p>
      <w:pPr>
        <w:numPr>
          <w:ilvl w:val="0"/>
          <w:numId w:val="2447"/>
        </w:numPr>
      </w:pPr>
      <w:r>
        <w:t xml:space="preserve">Lettre demande</w:t>
      </w:r>
    </w:p>
    <w:p>
      <w:pPr>
        <w:numPr>
          <w:ilvl w:val="0"/>
          <w:numId w:val="2447"/>
        </w:numPr>
      </w:pPr>
      <w:r>
        <w:t xml:space="preserve">RCCM + IDNAT</w:t>
      </w:r>
    </w:p>
    <w:p>
      <w:pPr>
        <w:numPr>
          <w:ilvl w:val="0"/>
          <w:numId w:val="2447"/>
        </w:numPr>
      </w:pPr>
      <w:r>
        <w:t xml:space="preserve">Copie registre employeur (tenu à jour)</w:t>
      </w:r>
    </w:p>
    <w:p>
      <w:pPr>
        <w:numPr>
          <w:ilvl w:val="0"/>
          <w:numId w:val="2447"/>
        </w:numPr>
      </w:pPr>
      <w:r>
        <w:t xml:space="preserve">Règlement intérieur entreprise (affiché)</w:t>
      </w:r>
    </w:p>
    <w:p>
      <w:pPr>
        <w:numPr>
          <w:ilvl w:val="0"/>
          <w:numId w:val="2447"/>
        </w:numPr>
      </w:pPr>
      <w:r>
        <w:t xml:space="preserve">Registre entrées/sorties personnel</w:t>
      </w:r>
    </w:p>
    <w:p>
      <w:pPr>
        <w:numPr>
          <w:ilvl w:val="0"/>
          <w:numId w:val="2447"/>
        </w:numPr>
      </w:pPr>
      <w:r>
        <w:t xml:space="preserve">Déclarations CNSS (attestation, affiliation)</w:t>
      </w:r>
    </w:p>
    <w:p>
      <w:pPr>
        <w:pStyle w:val="FirstParagraph"/>
      </w:pPr>
      <w:r>
        <w:rPr>
          <w:bCs/>
          <w:b/>
        </w:rPr>
        <w:t xml:space="preserve">Frais :</w:t>
      </w:r>
      <w:r>
        <w:t xml:space="preserve"> ~100USD</w:t>
        <w:br/>
      </w:r>
      <w:r>
        <w:rPr>
          <w:bCs/>
          <w:b/>
        </w:rPr>
        <w:t xml:space="preserve">Délai :</w:t>
      </w:r>
      <w:r>
        <w:t xml:space="preserve"> 7-15 jours</w:t>
      </w:r>
    </w:p>
    <w:p>
      <w:pPr>
        <w:pStyle w:val="BodyText"/>
      </w:pPr>
      <w:r>
        <w:rPr>
          <w:bCs/>
          <w:b/>
        </w:rPr>
        <w:t xml:space="preserve">Obligations :</w:t>
      </w:r>
    </w:p>
    <w:p>
      <w:pPr>
        <w:numPr>
          <w:ilvl w:val="0"/>
          <w:numId w:val="2448"/>
        </w:numPr>
      </w:pPr>
      <w:r>
        <w:t>Tenir registres obligatoires (présence, accidents, observations inspecteur)</w:t>
      </w:r>
    </w:p>
    <w:p>
      <w:pPr>
        <w:numPr>
          <w:ilvl w:val="0"/>
          <w:numId w:val="2448"/>
        </w:numPr>
      </w:pPr>
      <w:r>
        <w:t>Afficher horaires travail, règlement intérieur, coordonnées inspection</w:t>
      </w:r>
    </w:p>
    <w:p>
      <w:pPr>
        <w:numPr>
          <w:ilvl w:val="0"/>
          <w:numId w:val="2448"/>
        </w:numPr>
      </w:pPr>
      <w:r>
        <w:t xml:space="preserve">Déclaration accidents travail (&lt;48h)</w:t>
      </w:r>
    </w:p>
    <w:p>
      <w:pPr>
        <w:numPr>
          <w:ilvl w:val="0"/>
          <w:numId w:val="2448"/>
        </w:numPr>
      </w:pPr>
      <w:r>
        <w:t xml:space="preserve">Visites médicales périodiques (médecine du travail)</w:t>
      </w:r>
    </w:p>
    <w:p>
      <w:pPr>
        <w:pStyle w:val="FirstParagraph"/>
      </w:pPr>
      <w:r>
        <w:rPr>
          <w:bCs/>
          <w:b/>
        </w:rPr>
        <w:t xml:space="preserve">Inspections :</w:t>
      </w:r>
      <w:r>
        <w:t xml:space="preserve"> inopinées possibles (conformité droit social, sécurité)</w:t>
      </w:r>
    </w:p>
    <w:p>
      <w:pPr>
        <w:pStyle w:val="BodyText"/>
      </w:pPr>
      <w:r>
        <w:rPr>
          <w:bCs/>
          <w:b/>
        </w:rPr>
        <w:t xml:space="preserve">Tableau récapitulatif licences &amp; permis</w:t>
      </w:r>
    </w:p>
    <w:tbl>
      <w:tblPr>
        <w:tblStyle w:val="Table"/>
        <w:tblW w:type="pct" w:w="4892"/>
        <w:tblLook w:firstRow="1" w:lastRow="0" w:firstColumn="0" w:lastColumn="0" w:noHBand="0" w:noVBand="0" w:val="0020"/>
        <w:jc w:val="start"/>
      </w:tblPr>
      <w:tblGrid>
        <w:gridCol w:w="1703"/>
        <w:gridCol w:w="1362"/>
        <w:gridCol w:w="1107"/>
        <w:gridCol w:w="1021"/>
        <w:gridCol w:w="1277"/>
        <w:gridCol w:w="1277"/>
      </w:tblGrid>
      <w:tr>
        <w:trPr>
          <w:tblHeader w:val="true"/>
        </w:trPr>
        <w:tc>
          <w:tcPr/>
          <w:p>
            <w:pPr>
              <w:pStyle w:val="Compact"/>
              <w:jc w:val="left"/>
            </w:pPr>
            <w:r>
              <w:rPr>
                <w:bCs/>
                <w:b/>
              </w:rPr>
              <w:t>Licence / permis</w:t>
            </w:r>
          </w:p>
        </w:tc>
        <w:tc>
          <w:tcPr/>
          <w:p>
            <w:pPr>
              <w:pStyle w:val="Compact"/>
              <w:jc w:val="left"/>
            </w:pPr>
            <w:r>
              <w:rPr>
                <w:bCs/>
                <w:b/>
              </w:rPr>
              <w:t xml:space="preserve">Organisme</w:t>
            </w:r>
          </w:p>
        </w:tc>
        <w:tc>
          <w:tcPr/>
          <w:p>
            <w:pPr>
              <w:pStyle w:val="Compact"/>
              <w:jc w:val="left"/>
            </w:pPr>
            <w:r>
              <w:rPr>
                <w:bCs/>
                <w:b/>
              </w:rPr>
              <w:t>Coût (USD)</w:t>
            </w:r>
          </w:p>
        </w:tc>
        <w:tc>
          <w:tcPr/>
          <w:p>
            <w:pPr>
              <w:pStyle w:val="Compact"/>
              <w:jc w:val="left"/>
            </w:pPr>
            <w:r>
              <w:rPr>
                <w:bCs/>
                <w:b/>
              </w:rPr>
              <w:t xml:space="preserve">Délai</w:t>
            </w:r>
          </w:p>
        </w:tc>
        <w:tc>
          <w:tcPr/>
          <w:p>
            <w:pPr>
              <w:pStyle w:val="Compact"/>
              <w:jc w:val="left"/>
            </w:pPr>
            <w:r>
              <w:rPr>
                <w:bCs/>
                <w:b/>
              </w:rPr>
              <w:t xml:space="preserve">Validité</w:t>
            </w:r>
          </w:p>
        </w:tc>
        <w:tc>
          <w:tcPr/>
          <w:p>
            <w:pPr>
              <w:pStyle w:val="Compact"/>
              <w:jc w:val="left"/>
            </w:pPr>
            <w:r>
              <w:rPr>
                <w:bCs/>
                <w:b/>
              </w:rPr>
              <w:t xml:space="preserve">Priorité</w:t>
            </w:r>
          </w:p>
        </w:tc>
      </w:tr>
      <w:tr>
        <w:tc>
          <w:tcPr/>
          <w:p>
            <w:pPr>
              <w:pStyle w:val="Compact"/>
              <w:jc w:val="left"/>
            </w:pPr>
            <w:r>
              <w:rPr>
                <w:bCs/>
                <w:b/>
              </w:rPr>
              <w:t xml:space="preserve">RCCM + IDNAT</w:t>
            </w:r>
          </w:p>
        </w:tc>
        <w:tc>
          <w:tcPr/>
          <w:p>
            <w:pPr>
              <w:pStyle w:val="Compact"/>
              <w:jc w:val="left"/>
            </w:pPr>
            <w:r>
              <w:t xml:space="preserve">Guichet unique</w:t>
            </w:r>
          </w:p>
        </w:tc>
        <w:tc>
          <w:tcPr/>
          <w:p>
            <w:pPr>
              <w:pStyle w:val="Compact"/>
              <w:jc w:val="left"/>
            </w:pPr>
            <w:r>
              <w:t xml:space="preserve">230</w:t>
            </w:r>
          </w:p>
        </w:tc>
        <w:tc>
          <w:tcPr/>
          <w:p>
            <w:pPr>
              <w:pStyle w:val="Compact"/>
              <w:jc w:val="left"/>
            </w:pPr>
            <w:r>
              <w:t xml:space="preserve">3-7jrs</w:t>
            </w:r>
          </w:p>
        </w:tc>
        <w:tc>
          <w:tcPr/>
          <w:p>
            <w:pPr>
              <w:pStyle w:val="Compact"/>
              <w:jc w:val="left"/>
            </w:pPr>
            <w:r>
              <w:t xml:space="preserve">Illimitée</w:t>
            </w:r>
          </w:p>
        </w:tc>
        <w:tc>
          <w:tcPr/>
          <w:p>
            <w:pPr>
              <w:pStyle w:val="Compact"/>
              <w:jc w:val="left"/>
            </w:pPr>
            <w:r>
              <w:t xml:space="preserve">⭐⭐⭐⭐⭐</w:t>
            </w:r>
          </w:p>
        </w:tc>
      </w:tr>
      <w:tr>
        <w:tc>
          <w:tcPr/>
          <w:p>
            <w:pPr>
              <w:pStyle w:val="Compact"/>
              <w:jc w:val="left"/>
            </w:pPr>
            <w:r>
              <w:rPr>
                <w:bCs/>
                <w:b/>
              </w:rPr>
              <w:t xml:space="preserve">Numéro impôt</w:t>
            </w:r>
          </w:p>
        </w:tc>
        <w:tc>
          <w:tcPr/>
          <w:p>
            <w:pPr>
              <w:pStyle w:val="Compact"/>
              <w:jc w:val="left"/>
            </w:pPr>
            <w:r>
              <w:t xml:space="preserve">DGI/DGRAD</w:t>
            </w:r>
          </w:p>
        </w:tc>
        <w:tc>
          <w:tcPr/>
          <w:p>
            <w:pPr>
              <w:pStyle w:val="Compact"/>
              <w:jc w:val="left"/>
            </w:pPr>
            <w:r>
              <w:t xml:space="preserve">Inclus</w:t>
            </w:r>
          </w:p>
        </w:tc>
        <w:tc>
          <w:tcPr/>
          <w:p>
            <w:pPr>
              <w:pStyle w:val="Compact"/>
              <w:jc w:val="left"/>
            </w:pPr>
            <w:r>
              <w:t xml:space="preserve">Idem</w:t>
            </w:r>
          </w:p>
        </w:tc>
        <w:tc>
          <w:tcPr/>
          <w:p>
            <w:pPr>
              <w:pStyle w:val="Compact"/>
              <w:jc w:val="left"/>
            </w:pPr>
            <w:r>
              <w:t xml:space="preserve">Illimitée</w:t>
            </w:r>
          </w:p>
        </w:tc>
        <w:tc>
          <w:tcPr/>
          <w:p>
            <w:pPr>
              <w:pStyle w:val="Compact"/>
              <w:jc w:val="left"/>
            </w:pPr>
            <w:r>
              <w:t xml:space="preserve">⭐⭐⭐⭐⭐</w:t>
            </w:r>
          </w:p>
        </w:tc>
      </w:tr>
      <w:tr>
        <w:tc>
          <w:tcPr/>
          <w:p>
            <w:pPr>
              <w:pStyle w:val="Compact"/>
              <w:jc w:val="left"/>
            </w:pPr>
            <w:r>
              <w:rPr>
                <w:bCs/>
                <w:b/>
              </w:rPr>
              <w:t>EIE + certif. Environnemental</w:t>
            </w:r>
          </w:p>
        </w:tc>
        <w:tc>
          <w:tcPr/>
          <w:p>
            <w:pPr>
              <w:pStyle w:val="Compact"/>
              <w:jc w:val="left"/>
            </w:pPr>
            <w:r>
              <w:t xml:space="preserve">MECNT</w:t>
            </w:r>
          </w:p>
        </w:tc>
        <w:tc>
          <w:tcPr/>
          <w:p>
            <w:pPr>
              <w:pStyle w:val="Compact"/>
              <w:jc w:val="left"/>
            </w:pPr>
            <w:r>
              <w:t xml:space="preserve">8.500</w:t>
            </w:r>
          </w:p>
        </w:tc>
        <w:tc>
          <w:tcPr/>
          <w:p>
            <w:pPr>
              <w:pStyle w:val="Compact"/>
              <w:jc w:val="left"/>
            </w:pPr>
            <w:r>
              <w:t xml:space="preserve">3-4 mois</w:t>
            </w:r>
          </w:p>
        </w:tc>
        <w:tc>
          <w:tcPr/>
          <w:p>
            <w:pPr>
              <w:pStyle w:val="Compact"/>
              <w:jc w:val="left"/>
            </w:pPr>
            <w:r>
              <w:t xml:space="preserve">5 ans</w:t>
            </w:r>
          </w:p>
        </w:tc>
        <w:tc>
          <w:tcPr/>
          <w:p>
            <w:pPr>
              <w:pStyle w:val="Compact"/>
              <w:jc w:val="left"/>
            </w:pPr>
            <w:r>
              <w:t xml:space="preserve">⭐⭐⭐⭐⭐</w:t>
            </w:r>
          </w:p>
        </w:tc>
      </w:tr>
      <w:tr>
        <w:tc>
          <w:tcPr/>
          <w:p>
            <w:pPr>
              <w:pStyle w:val="Compact"/>
              <w:jc w:val="left"/>
            </w:pPr>
            <w:r>
              <w:rPr>
                <w:bCs/>
                <w:b/>
              </w:rPr>
              <w:t>Permis construire</w:t>
            </w:r>
          </w:p>
        </w:tc>
        <w:tc>
          <w:tcPr/>
          <w:p>
            <w:pPr>
              <w:pStyle w:val="Compact"/>
              <w:jc w:val="left"/>
            </w:pPr>
            <w:r>
              <w:t>Urbanisme ville KIN</w:t>
            </w:r>
          </w:p>
        </w:tc>
        <w:tc>
          <w:tcPr/>
          <w:p>
            <w:pPr>
              <w:pStyle w:val="Compact"/>
              <w:jc w:val="left"/>
            </w:pPr>
            <w:r>
              <w:t xml:space="preserve">2.500</w:t>
            </w:r>
          </w:p>
        </w:tc>
        <w:tc>
          <w:tcPr/>
          <w:p>
            <w:pPr>
              <w:pStyle w:val="Compact"/>
              <w:jc w:val="left"/>
            </w:pPr>
            <w:r>
              <w:t xml:space="preserve">1-2 mois</w:t>
            </w:r>
          </w:p>
        </w:tc>
        <w:tc>
          <w:tcPr/>
          <w:p>
            <w:pPr>
              <w:pStyle w:val="Compact"/>
              <w:jc w:val="left"/>
            </w:pPr>
            <w:r>
              <w:t xml:space="preserve">24 mois</w:t>
            </w:r>
          </w:p>
        </w:tc>
        <w:tc>
          <w:tcPr/>
          <w:p>
            <w:pPr>
              <w:pStyle w:val="Compact"/>
              <w:jc w:val="left"/>
            </w:pPr>
            <w:r>
              <w:t xml:space="preserve">⭐⭐⭐⭐⭐</w:t>
            </w:r>
          </w:p>
        </w:tc>
      </w:tr>
      <w:tr>
        <w:tc>
          <w:tcPr/>
          <w:p>
            <w:pPr>
              <w:pStyle w:val="Compact"/>
              <w:jc w:val="left"/>
            </w:pPr>
            <w:r>
              <w:rPr>
                <w:bCs/>
                <w:b/>
              </w:rPr>
              <w:t>Agrément industriel</w:t>
            </w:r>
          </w:p>
        </w:tc>
        <w:tc>
          <w:tcPr/>
          <w:p>
            <w:pPr>
              <w:pStyle w:val="Compact"/>
              <w:jc w:val="left"/>
            </w:pPr>
            <w:r>
              <w:t>Ministère industrie</w:t>
            </w:r>
          </w:p>
        </w:tc>
        <w:tc>
          <w:tcPr/>
          <w:p>
            <w:pPr>
              <w:pStyle w:val="Compact"/>
              <w:jc w:val="left"/>
            </w:pPr>
            <w:r>
              <w:t xml:space="preserve">300</w:t>
            </w:r>
          </w:p>
        </w:tc>
        <w:tc>
          <w:tcPr/>
          <w:p>
            <w:pPr>
              <w:pStyle w:val="Compact"/>
              <w:jc w:val="left"/>
            </w:pPr>
            <w:r>
              <w:t xml:space="preserve">1 mois</w:t>
            </w:r>
          </w:p>
        </w:tc>
        <w:tc>
          <w:tcPr/>
          <w:p>
            <w:pPr>
              <w:pStyle w:val="Compact"/>
              <w:jc w:val="left"/>
            </w:pPr>
            <w:r>
              <w:t xml:space="preserve">Illimitée</w:t>
            </w:r>
          </w:p>
        </w:tc>
        <w:tc>
          <w:tcPr/>
          <w:p>
            <w:pPr>
              <w:pStyle w:val="Compact"/>
              <w:jc w:val="left"/>
            </w:pPr>
            <w:r>
              <w:t xml:space="preserve">⭐⭐⭐⭐</w:t>
            </w:r>
          </w:p>
        </w:tc>
      </w:tr>
      <w:tr>
        <w:tc>
          <w:tcPr/>
          <w:p>
            <w:pPr>
              <w:pStyle w:val="Compact"/>
              <w:jc w:val="left"/>
            </w:pPr>
            <w:r>
              <w:rPr>
                <w:bCs/>
                <w:b/>
              </w:rPr>
              <w:t>Avis sécurité incendie</w:t>
            </w:r>
          </w:p>
        </w:tc>
        <w:tc>
          <w:tcPr/>
          <w:p>
            <w:pPr>
              <w:pStyle w:val="Compact"/>
              <w:jc w:val="left"/>
            </w:pPr>
            <w:r>
              <w:t>Protection civile</w:t>
            </w:r>
          </w:p>
        </w:tc>
        <w:tc>
          <w:tcPr/>
          <w:p>
            <w:pPr>
              <w:pStyle w:val="Compact"/>
              <w:jc w:val="left"/>
            </w:pPr>
            <w:r>
              <w:t xml:space="preserve">250</w:t>
            </w:r>
          </w:p>
        </w:tc>
        <w:tc>
          <w:tcPr/>
          <w:p>
            <w:pPr>
              <w:pStyle w:val="Compact"/>
              <w:jc w:val="left"/>
            </w:pPr>
            <w:r>
              <w:t xml:space="preserve">15-30jrs</w:t>
            </w:r>
          </w:p>
        </w:tc>
        <w:tc>
          <w:tcPr/>
          <w:p>
            <w:pPr>
              <w:pStyle w:val="Compact"/>
              <w:jc w:val="left"/>
            </w:pPr>
            <w:r>
              <w:t xml:space="preserve">2 ans</w:t>
            </w:r>
          </w:p>
        </w:tc>
        <w:tc>
          <w:tcPr/>
          <w:p>
            <w:pPr>
              <w:pStyle w:val="Compact"/>
              <w:jc w:val="left"/>
            </w:pPr>
            <w:r>
              <w:t xml:space="preserve">⭐⭐⭐⭐</w:t>
            </w:r>
          </w:p>
        </w:tc>
      </w:tr>
      <w:tr>
        <w:tc>
          <w:tcPr/>
          <w:p>
            <w:pPr>
              <w:pStyle w:val="Compact"/>
              <w:jc w:val="left"/>
            </w:pPr>
            <w:r>
              <w:rPr>
                <w:bCs/>
                <w:b/>
              </w:rPr>
              <w:t>Enregistrement travail</w:t>
            </w:r>
          </w:p>
        </w:tc>
        <w:tc>
          <w:tcPr/>
          <w:p>
            <w:pPr>
              <w:pStyle w:val="Compact"/>
              <w:jc w:val="left"/>
            </w:pPr>
            <w:r>
              <w:t>Inspection travail</w:t>
            </w:r>
          </w:p>
        </w:tc>
        <w:tc>
          <w:tcPr/>
          <w:p>
            <w:pPr>
              <w:pStyle w:val="Compact"/>
              <w:jc w:val="left"/>
            </w:pPr>
            <w:r>
              <w:t xml:space="preserve">100</w:t>
            </w:r>
          </w:p>
        </w:tc>
        <w:tc>
          <w:tcPr/>
          <w:p>
            <w:pPr>
              <w:pStyle w:val="Compact"/>
              <w:jc w:val="left"/>
            </w:pPr>
            <w:r>
              <w:t xml:space="preserve">7-15jrs</w:t>
            </w:r>
          </w:p>
        </w:tc>
        <w:tc>
          <w:tcPr/>
          <w:p>
            <w:pPr>
              <w:pStyle w:val="Compact"/>
              <w:jc w:val="left"/>
            </w:pPr>
            <w:r>
              <w:t xml:space="preserve">Permanent</w:t>
            </w:r>
          </w:p>
        </w:tc>
        <w:tc>
          <w:tcPr/>
          <w:p>
            <w:pPr>
              <w:pStyle w:val="Compact"/>
              <w:jc w:val="left"/>
            </w:pPr>
            <w:r>
              <w:t xml:space="preserve">⭐⭐⭐⭐</w:t>
            </w:r>
          </w:p>
        </w:tc>
      </w:tr>
      <w:tr>
        <w:tc>
          <w:tcPr/>
          <w:p>
            <w:pPr>
              <w:pStyle w:val="Compact"/>
              <w:jc w:val="left"/>
            </w:pPr>
            <w:r>
              <w:rPr>
                <w:bCs/>
                <w:b/>
              </w:rPr>
              <w:t>Affiliation CNSS</w:t>
            </w:r>
          </w:p>
        </w:tc>
        <w:tc>
          <w:tcPr/>
          <w:p>
            <w:pPr>
              <w:pStyle w:val="Compact"/>
              <w:jc w:val="left"/>
            </w:pPr>
            <w:r>
              <w:t xml:space="preserve">CNSS</w:t>
            </w:r>
          </w:p>
        </w:tc>
        <w:tc>
          <w:tcPr/>
          <w:p>
            <w:pPr>
              <w:pStyle w:val="Compact"/>
              <w:jc w:val="left"/>
            </w:pPr>
            <w:r>
              <w:t xml:space="preserve">Gratuit</w:t>
            </w:r>
          </w:p>
        </w:tc>
        <w:tc>
          <w:tcPr/>
          <w:p>
            <w:pPr>
              <w:pStyle w:val="Compact"/>
              <w:jc w:val="left"/>
            </w:pPr>
            <w:r>
              <w:t xml:space="preserve">7jrs</w:t>
            </w:r>
          </w:p>
        </w:tc>
        <w:tc>
          <w:tcPr/>
          <w:p>
            <w:pPr>
              <w:pStyle w:val="Compact"/>
              <w:jc w:val="left"/>
            </w:pPr>
            <w:r>
              <w:t xml:space="preserve">Permanent</w:t>
            </w:r>
          </w:p>
        </w:tc>
        <w:tc>
          <w:tcPr/>
          <w:p>
            <w:pPr>
              <w:pStyle w:val="Compact"/>
              <w:jc w:val="left"/>
            </w:pPr>
            <w:r>
              <w:t xml:space="preserve">⭐⭐⭐⭐⭐</w:t>
            </w:r>
          </w:p>
        </w:tc>
      </w:tr>
      <w:tr>
        <w:tc>
          <w:tcPr/>
          <w:p>
            <w:pPr>
              <w:pStyle w:val="Compact"/>
              <w:jc w:val="left"/>
            </w:pPr>
            <w:r>
              <w:rPr>
                <w:bCs/>
                <w:b/>
              </w:rPr>
              <w:t xml:space="preserve">Patente</w:t>
            </w:r>
          </w:p>
        </w:tc>
        <w:tc>
          <w:tcPr/>
          <w:p>
            <w:pPr>
              <w:pStyle w:val="Compact"/>
              <w:jc w:val="left"/>
            </w:pPr>
            <w:r>
              <w:t xml:space="preserve">Ville Kinshasa</w:t>
            </w:r>
          </w:p>
        </w:tc>
        <w:tc>
          <w:tcPr/>
          <w:p>
            <w:pPr>
              <w:pStyle w:val="Compact"/>
              <w:jc w:val="left"/>
            </w:pPr>
            <w:r>
              <w:t xml:space="preserve">Variable*</w:t>
            </w:r>
          </w:p>
        </w:tc>
        <w:tc>
          <w:tcPr/>
          <w:p>
            <w:pPr>
              <w:pStyle w:val="Compact"/>
              <w:jc w:val="left"/>
            </w:pPr>
            <w:r>
              <w:t xml:space="preserve">Annuel</w:t>
            </w:r>
          </w:p>
        </w:tc>
        <w:tc>
          <w:tcPr/>
          <w:p>
            <w:pPr>
              <w:pStyle w:val="Compact"/>
              <w:jc w:val="left"/>
            </w:pPr>
            <w:r>
              <w:t xml:space="preserve">1 an</w:t>
            </w:r>
          </w:p>
        </w:tc>
        <w:tc>
          <w:tcPr/>
          <w:p>
            <w:pPr>
              <w:pStyle w:val="Compact"/>
              <w:jc w:val="left"/>
            </w:pPr>
            <w:r>
              <w:t xml:space="preserve">⭐⭐⭐</w:t>
            </w:r>
          </w:p>
        </w:tc>
      </w:tr>
    </w:tbl>
    <w:p>
      <w:pPr>
        <w:pStyle w:val="BodyText"/>
      </w:pPr>
      <w:r>
        <w:rPr>
          <w:iCs/>
          <w:i/>
        </w:rPr>
        <w:t xml:space="preserve">*patente : calculée selon CA déclaré (tarification progressive)</w:t>
      </w:r>
    </w:p>
    <w:p>
      <w:pPr>
        <w:pStyle w:val="BodyText"/>
      </w:pPr>
      <w:r>
        <w:rPr>
          <w:bCs/>
          <w:b/>
        </w:rPr>
        <w:t xml:space="preserve">COÛT TOTAL LICENCES : 12.000USD (31.500$) délai global : 6-8 mois</w:t>
      </w:r>
      <w:r>
        <w:t xml:space="preserve"> (si procédures parallèles)</w:t>
      </w:r>
    </w:p>
    <w:p>
      <w:pPr>
        <w:pStyle w:val="BodyText"/>
      </w:pPr>
      <w:r>
        <w:rPr>
          <w:bCs/>
          <w:b/>
        </w:rPr>
        <w:t xml:space="preserve">Calendrier :</w:t>
      </w:r>
    </w:p>
    <w:p>
      <w:pPr>
        <w:numPr>
          <w:ilvl w:val="0"/>
          <w:numId w:val="2449"/>
        </w:numPr>
      </w:pPr>
      <w:r>
        <w:rPr>
          <w:bCs/>
          <w:b/>
        </w:rPr>
        <w:t xml:space="preserve">M0 :</w:t>
      </w:r>
      <w:r>
        <w:t xml:space="preserve"> RCCM + IDNAT (semaine 1)</w:t>
      </w:r>
    </w:p>
    <w:p>
      <w:pPr>
        <w:numPr>
          <w:ilvl w:val="0"/>
          <w:numId w:val="2449"/>
        </w:numPr>
      </w:pPr>
      <w:r>
        <w:rPr>
          <w:bCs/>
          <w:b/>
        </w:rPr>
        <w:t xml:space="preserve">M0-1 :</w:t>
      </w:r>
      <w:r>
        <w:t xml:space="preserve"> lancement EIE (cabinet) + demande permis construire</w:t>
      </w:r>
    </w:p>
    <w:p>
      <w:pPr>
        <w:numPr>
          <w:ilvl w:val="0"/>
          <w:numId w:val="2449"/>
        </w:numPr>
      </w:pPr>
      <w:r>
        <w:rPr>
          <w:bCs/>
          <w:b/>
        </w:rPr>
        <w:t xml:space="preserve">M2-4 :</w:t>
      </w:r>
      <w:r>
        <w:t xml:space="preserve"> validation EIE, obtention certificat environnemental</w:t>
      </w:r>
    </w:p>
    <w:p>
      <w:pPr>
        <w:numPr>
          <w:ilvl w:val="0"/>
          <w:numId w:val="2449"/>
        </w:numPr>
      </w:pPr>
      <w:r>
        <w:rPr>
          <w:bCs/>
          <w:b/>
        </w:rPr>
        <w:t xml:space="preserve">M3 :</w:t>
      </w:r>
      <w:r>
        <w:t xml:space="preserve"> permis construire obtenu → début travaux</w:t>
      </w:r>
    </w:p>
    <w:p>
      <w:pPr>
        <w:numPr>
          <w:ilvl w:val="0"/>
          <w:numId w:val="2449"/>
        </w:numPr>
      </w:pPr>
      <w:r>
        <w:rPr>
          <w:bCs/>
          <w:b/>
        </w:rPr>
        <w:t xml:space="preserve">M4-5 :</w:t>
      </w:r>
      <w:r>
        <w:t xml:space="preserve"> agréments industrie, sécurité, travail (parallèle construction)</w:t>
      </w:r>
    </w:p>
    <w:p>
      <w:pPr>
        <w:numPr>
          <w:ilvl w:val="0"/>
          <w:numId w:val="2449"/>
        </w:numPr>
      </w:pPr>
      <w:r>
        <w:rPr>
          <w:bCs/>
          <w:b/>
        </w:rPr>
        <w:t xml:space="preserve">M6 :</w:t>
      </w:r>
      <w:r>
        <w:t xml:space="preserve"> tous permis obtenus → démarrage production possible</w:t>
      </w:r>
    </w:p>
    <w:bookmarkEnd w:id="501"/>
    <w:bookmarkEnd w:id="502"/>
    <w:bookmarkStart w:id="503" w:name="section-10"/>
    <w:p>
      <w:pPr>
        <w:pStyle w:val="Heading1"/>
      </w:pPr>
    </w:p>
    <w:bookmarkEnd w:id="503"/>
    <w:bookmarkStart w:id="504" w:name="section-11"/>
    <w:p>
      <w:pPr>
        <w:pStyle w:val="Heading1"/>
      </w:pPr>
    </w:p>
    <w:bookmarkEnd w:id="504"/>
    <w:bookmarkStart w:id="509" w:name="documents-opérationnels"/>
    <w:p>
      <w:pPr>
        <w:pStyle w:val="Heading1"/>
      </w:pPr>
      <w:r>
        <w:t xml:space="preserve">DOCUMENTS OPÉRATIONNELS</w:t>
      </w:r>
    </w:p>
    <w:p>
      <w:pPr>
        <w:pStyle w:val="FirstParagraph"/>
      </w:pPr>
      <w:r>
        <w:rPr>
          <w:bCs/>
          <w:b/>
        </w:rPr>
        <w:t xml:space="preserve">Règlement intérieur</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RÈGLEMENT INTÉRIEUR</w:t>
            </w:r>
            <w:r>
              <w:t xml:space="preserve"> </w:t>
            </w:r>
            <w:r>
              <w:rPr>
                <w:bCs/>
                <w:b/>
              </w:rPr>
              <w:t xml:space="preserve">TAKAPLAST SARL</w:t>
            </w:r>
          </w:p>
          <w:p>
            <w:pPr>
              <w:jc w:val="left"/>
            </w:pPr>
            <w:r>
              <w:rPr>
                <w:bCs/>
                <w:b/>
              </w:rPr>
              <w:t xml:space="preserve">Adopté le : [DATE]</w:t>
            </w:r>
            <w:r>
              <w:t xml:space="preserve"> </w:t>
            </w:r>
            <w:r>
              <w:rPr>
                <w:bCs/>
                <w:b/>
              </w:rPr>
              <w:t xml:space="preserve">Affiché le : [DATE]</w:t>
            </w:r>
            <w:r>
              <w:t xml:space="preserve"> </w:t>
            </w:r>
            <w:r>
              <w:rPr>
                <w:bCs/>
                <w:b/>
              </w:rPr>
              <w:t>Dépôt Inspection du Travail : [DATE]</w:t>
            </w:r>
          </w:p>
          <w:p>
            <w:pPr>
              <w:jc w:val="left"/>
            </w:pPr>
            <w:r>
              <w:rPr>
                <w:bCs/>
                <w:b/>
              </w:rPr>
              <w:t xml:space="preserve">PRÉAMBULE</w:t>
            </w:r>
          </w:p>
          <w:p>
            <w:pPr>
              <w:jc w:val="left"/>
            </w:pPr>
            <w:r>
              <w:t>Le présent règlement intérieur a pour objet de fixer les règles générales et permanentes relatives à la discipline, à l'hygiène et à la sécurité au sein de la société TAKAPLAST SARL, conformément au Code du Travail de la RDC.</w:t>
            </w:r>
          </w:p>
          <w:p>
            <w:pPr>
              <w:jc w:val="left"/>
            </w:pPr>
            <w:r>
              <w:t xml:space="preserve">Il s'applique à l'ensemble du personnel sans distinction.</w:t>
            </w:r>
          </w:p>
          <w:p>
            <w:pPr>
              <w:jc w:val="left"/>
            </w:pPr>
            <w:r>
              <w:rPr>
                <w:bCs/>
                <w:b/>
              </w:rPr>
              <w:t xml:space="preserve">CHAPITRE I - DISPOSITIONS GÉNÉRALES</w:t>
            </w:r>
          </w:p>
          <w:p>
            <w:pPr>
              <w:jc w:val="left"/>
            </w:pPr>
            <w:r>
              <w:rPr>
                <w:bCs/>
                <w:b/>
              </w:rPr>
              <w:t xml:space="preserve">ARTICLE 1 - CHAMP D'APPLICATION</w:t>
            </w:r>
          </w:p>
          <w:p>
            <w:pPr>
              <w:jc w:val="left"/>
            </w:pPr>
            <w:r>
              <w:t>Le présent règlement s'applique à tous les salariés de la société, quel que soit leur fonction, leur qualification ou la nature de leur contrat (CDI, CDD, stage).</w:t>
            </w:r>
          </w:p>
          <w:p>
            <w:pPr>
              <w:jc w:val="left"/>
            </w:pPr>
            <w:r>
              <w:rPr>
                <w:bCs/>
                <w:b/>
              </w:rPr>
              <w:t xml:space="preserve">ARTICLE 2 - AFFICHAGE</w:t>
            </w:r>
          </w:p>
          <w:p>
            <w:pPr>
              <w:jc w:val="left"/>
            </w:pPr>
            <w:r>
              <w:t>Le règlement intérieur est affiché dans les locaux de l'entreprise (bureaux, vestiaires, réfectoire) et remis à tout nouvel embauché.</w:t>
            </w:r>
          </w:p>
          <w:p>
            <w:pPr>
              <w:jc w:val="left"/>
            </w:pPr>
            <w:r>
              <w:rPr>
                <w:bCs/>
                <w:b/>
              </w:rPr>
              <w:t xml:space="preserve">CHAPITRE II - HORAIRES ET ORGANISATION DU TRAVAIL</w:t>
            </w:r>
          </w:p>
          <w:p>
            <w:pPr>
              <w:jc w:val="left"/>
            </w:pPr>
            <w:r>
              <w:rPr>
                <w:bCs/>
                <w:b/>
              </w:rPr>
              <w:t xml:space="preserve">ARTICLE 3 - HORAIRES DE TRAVAIL</w:t>
            </w:r>
          </w:p>
          <w:p>
            <w:pPr>
              <w:jc w:val="left"/>
            </w:pPr>
            <w:r>
              <w:rPr>
                <w:bCs/>
                <w:b/>
              </w:rPr>
              <w:t xml:space="preserve">Personnel administratif et cadres</w:t>
            </w:r>
            <w:r>
              <w:t xml:space="preserve"> :</w:t>
            </w:r>
          </w:p>
          <w:p>
            <w:pPr>
              <w:numPr>
                <w:ilvl w:val="0"/>
                <w:numId w:val="2450"/>
              </w:numPr>
              <w:jc w:val="left"/>
            </w:pPr>
            <w:r>
              <w:t xml:space="preserve">Lundi à vendredi : 8h00 - 17h00 (pause 12h-13h)</w:t>
            </w:r>
          </w:p>
          <w:p>
            <w:pPr>
              <w:numPr>
                <w:ilvl w:val="0"/>
                <w:numId w:val="2450"/>
              </w:numPr>
              <w:jc w:val="left"/>
            </w:pPr>
            <w:r>
              <w:t xml:space="preserve">Samedi : Repos</w:t>
            </w:r>
          </w:p>
          <w:p>
            <w:pPr>
              <w:numPr>
                <w:ilvl w:val="0"/>
                <w:numId w:val="2450"/>
              </w:numPr>
              <w:jc w:val="left"/>
            </w:pPr>
            <w:r>
              <w:t xml:space="preserve">Dimanche : Repos</w:t>
            </w:r>
          </w:p>
          <w:p>
            <w:pPr>
              <w:jc w:val="left"/>
            </w:pPr>
            <w:r>
              <w:rPr>
                <w:bCs/>
                <w:b/>
              </w:rPr>
              <w:t xml:space="preserve">Personnel de production</w:t>
            </w:r>
            <w:r>
              <w:t xml:space="preserve"> :</w:t>
            </w:r>
          </w:p>
          <w:p>
            <w:pPr>
              <w:numPr>
                <w:ilvl w:val="0"/>
                <w:numId w:val="2451"/>
              </w:numPr>
              <w:jc w:val="left"/>
            </w:pPr>
            <w:r>
              <w:t xml:space="preserve">Équipe jour : 7h00 - 16h00 (pause 12h-12h30)</w:t>
            </w:r>
          </w:p>
          <w:p>
            <w:pPr>
              <w:numPr>
                <w:ilvl w:val="0"/>
                <w:numId w:val="2451"/>
              </w:numPr>
              <w:jc w:val="left"/>
            </w:pPr>
            <w:r>
              <w:t xml:space="preserve">Équipe soir (si nécessaire) : 16h00 - minuit (pause 20h-20h30)</w:t>
            </w:r>
          </w:p>
          <w:p>
            <w:pPr>
              <w:numPr>
                <w:ilvl w:val="0"/>
                <w:numId w:val="2451"/>
              </w:numPr>
              <w:jc w:val="left"/>
            </w:pPr>
            <w:r>
              <w:t xml:space="preserve">Rotation hebdomadaire ou mensuelle</w:t>
            </w:r>
          </w:p>
          <w:p>
            <w:pPr>
              <w:jc w:val="left"/>
            </w:pPr>
            <w:r>
              <w:rPr>
                <w:bCs/>
                <w:b/>
              </w:rPr>
              <w:t xml:space="preserve">Personnel sécurité</w:t>
            </w:r>
            <w:r>
              <w:t xml:space="preserve"> :</w:t>
            </w:r>
          </w:p>
          <w:p>
            <w:pPr>
              <w:numPr>
                <w:ilvl w:val="0"/>
                <w:numId w:val="2452"/>
              </w:numPr>
              <w:jc w:val="left"/>
            </w:pPr>
            <w:r>
              <w:t xml:space="preserve">Équipes postées 3×8 (7h-15h / 15h-23h / 23h-7h)</w:t>
            </w:r>
          </w:p>
          <w:p>
            <w:pPr>
              <w:numPr>
                <w:ilvl w:val="0"/>
                <w:numId w:val="2452"/>
              </w:numPr>
              <w:jc w:val="left"/>
            </w:pPr>
            <w:r>
              <w:t xml:space="preserve">Rotation selon planning affiché</w:t>
            </w:r>
          </w:p>
          <w:p>
            <w:pPr>
              <w:jc w:val="left"/>
            </w:pPr>
            <w:r>
              <w:rPr>
                <w:bCs/>
                <w:b/>
              </w:rPr>
              <w:t xml:space="preserve">ARTICLE 4 - POINTAGE</w:t>
            </w:r>
          </w:p>
          <w:p>
            <w:pPr>
              <w:jc w:val="left"/>
            </w:pPr>
            <w:r>
              <w:t>Tout salarié doit pointer à l'entrée et à la sortie (badgeuse, registre ou application).</w:t>
            </w:r>
          </w:p>
          <w:p>
            <w:pPr>
              <w:jc w:val="left"/>
            </w:pPr>
            <w:r>
              <w:t xml:space="preserve">Les retards doivent être justifiés auprès du supérieur hiérarchique.</w:t>
            </w:r>
          </w:p>
          <w:p>
            <w:pPr>
              <w:jc w:val="left"/>
            </w:pPr>
            <w:r>
              <w:rPr>
                <w:bCs/>
                <w:b/>
              </w:rPr>
              <w:t xml:space="preserve">ARTICLE 5 - ABSENCES</w:t>
            </w:r>
          </w:p>
          <w:p>
            <w:pPr>
              <w:jc w:val="left"/>
            </w:pPr>
            <w:r>
              <w:t>Toute absence prévisible doit être autorisée préalablement par le supérieur.</w:t>
            </w:r>
          </w:p>
          <w:p>
            <w:pPr>
              <w:jc w:val="left"/>
            </w:pPr>
            <w:r>
              <w:t>Toute absence imprévue doit être signalée le jour même avant 9h (téléphone, SMS) et justifiée dans les 48h (certificat médical, justificatif).</w:t>
            </w:r>
          </w:p>
          <w:p>
            <w:pPr>
              <w:jc w:val="left"/>
            </w:pPr>
            <w:r>
              <w:rPr>
                <w:bCs/>
                <w:b/>
              </w:rPr>
              <w:t xml:space="preserve">Absences non justifiées</w:t>
            </w:r>
            <w:r>
              <w:t xml:space="preserve"> : Retenue sur salaire + sanction disciplinaire possible.</w:t>
            </w:r>
          </w:p>
          <w:p>
            <w:pPr>
              <w:jc w:val="left"/>
            </w:pPr>
            <w:r>
              <w:rPr>
                <w:bCs/>
                <w:b/>
              </w:rPr>
              <w:t xml:space="preserve">ARTICLE 6 - CONGÉS</w:t>
            </w:r>
          </w:p>
          <w:p>
            <w:pPr>
              <w:jc w:val="left"/>
            </w:pPr>
            <w:r>
              <w:t xml:space="preserve">Congés payés : 2 jours/mois acquis = 24 jours/an.</w:t>
            </w:r>
          </w:p>
          <w:p>
            <w:pPr>
              <w:jc w:val="left"/>
            </w:pPr>
            <w:r>
              <w:t>Demande de congés : Formulaire écrit 15 jours avant (1 mois pour congés &gt;5 jours).</w:t>
            </w:r>
          </w:p>
          <w:p>
            <w:pPr>
              <w:jc w:val="left"/>
            </w:pPr>
            <w:r>
              <w:t xml:space="preserve">Planning congés validé par responsable et RH.</w:t>
            </w:r>
          </w:p>
          <w:p>
            <w:pPr>
              <w:jc w:val="left"/>
            </w:pPr>
            <w:r>
              <w:rPr>
                <w:bCs/>
                <w:b/>
              </w:rPr>
              <w:t xml:space="preserve">CHAPITRE III - HYGIÈNE ET SÉCURITÉ</w:t>
            </w:r>
          </w:p>
          <w:p>
            <w:pPr>
              <w:jc w:val="left"/>
            </w:pPr>
            <w:r>
              <w:rPr>
                <w:bCs/>
                <w:b/>
              </w:rPr>
              <w:t xml:space="preserve">ARTICLE 7 - HYGIÈNE GÉNÉRALE</w:t>
            </w:r>
          </w:p>
          <w:p>
            <w:pPr>
              <w:numPr>
                <w:ilvl w:val="0"/>
                <w:numId w:val="2453"/>
              </w:numPr>
              <w:jc w:val="left"/>
            </w:pPr>
            <w:r>
              <w:t xml:space="preserve">Tenue vestimentaire correcte et adaptée au poste</w:t>
            </w:r>
          </w:p>
          <w:p>
            <w:pPr>
              <w:numPr>
                <w:ilvl w:val="0"/>
                <w:numId w:val="2453"/>
              </w:numPr>
              <w:jc w:val="left"/>
            </w:pPr>
            <w:r>
              <w:t>Vestiaires et sanitaires mis à disposition (maintien propreté obligatoire)</w:t>
            </w:r>
          </w:p>
          <w:p>
            <w:pPr>
              <w:numPr>
                <w:ilvl w:val="0"/>
                <w:numId w:val="2453"/>
              </w:numPr>
              <w:jc w:val="left"/>
            </w:pPr>
            <w:r>
              <w:t>Interdiction de fumer dans les locaux (sauf zone fumeurs désignée)</w:t>
            </w:r>
          </w:p>
          <w:p>
            <w:pPr>
              <w:numPr>
                <w:ilvl w:val="0"/>
                <w:numId w:val="2453"/>
              </w:numPr>
              <w:jc w:val="left"/>
            </w:pPr>
            <w:r>
              <w:t xml:space="preserve">Interdiction de consommer alcool ou substances illicites</w:t>
            </w:r>
          </w:p>
          <w:p>
            <w:pPr>
              <w:numPr>
                <w:ilvl w:val="0"/>
                <w:numId w:val="2453"/>
              </w:numPr>
              <w:jc w:val="left"/>
            </w:pPr>
            <w:r>
              <w:t xml:space="preserve">Respect règles d'hygiène alimentaire (réfectoire)</w:t>
            </w:r>
          </w:p>
          <w:p>
            <w:pPr>
              <w:jc w:val="left"/>
            </w:pPr>
            <w:r>
              <w:rPr>
                <w:bCs/>
                <w:b/>
              </w:rPr>
              <w:t xml:space="preserve">ARTICLE 8 - ÉQUIPEMENTS DE PROTECTION INDIVIDUELLE (EPI)</w:t>
            </w:r>
          </w:p>
          <w:p>
            <w:pPr>
              <w:jc w:val="left"/>
            </w:pPr>
            <w:r>
              <w:t xml:space="preserve">Le port des EPI est </w:t>
            </w:r>
            <w:r>
              <w:rPr>
                <w:bCs/>
                <w:b/>
              </w:rPr>
              <w:t xml:space="preserve">OBLIGATOIRE</w:t>
            </w:r>
            <w:r>
              <w:t xml:space="preserve"> dans les zones de production :</w:t>
            </w:r>
          </w:p>
          <w:p>
            <w:pPr>
              <w:numPr>
                <w:ilvl w:val="0"/>
                <w:numId w:val="2454"/>
              </w:numPr>
              <w:jc w:val="left"/>
            </w:pPr>
            <w:r>
              <w:t xml:space="preserve">Casque de sécurité</w:t>
            </w:r>
          </w:p>
          <w:p>
            <w:pPr>
              <w:numPr>
                <w:ilvl w:val="0"/>
                <w:numId w:val="2454"/>
              </w:numPr>
              <w:jc w:val="left"/>
            </w:pPr>
            <w:r>
              <w:t xml:space="preserve">Chaussures de sécurité</w:t>
            </w:r>
          </w:p>
          <w:p>
            <w:pPr>
              <w:numPr>
                <w:ilvl w:val="0"/>
                <w:numId w:val="2454"/>
              </w:numPr>
              <w:jc w:val="left"/>
            </w:pPr>
            <w:r>
              <w:t xml:space="preserve">Gants (selon poste : anti-coupure, thermiques)</w:t>
            </w:r>
          </w:p>
          <w:p>
            <w:pPr>
              <w:numPr>
                <w:ilvl w:val="0"/>
                <w:numId w:val="2454"/>
              </w:numPr>
              <w:jc w:val="left"/>
            </w:pPr>
            <w:r>
              <w:t xml:space="preserve">Lunettes de protection (broyage, découpe)</w:t>
            </w:r>
          </w:p>
          <w:p>
            <w:pPr>
              <w:numPr>
                <w:ilvl w:val="0"/>
                <w:numId w:val="2454"/>
              </w:numPr>
              <w:jc w:val="left"/>
            </w:pPr>
            <w:r>
              <w:t xml:space="preserve">Masques anti-poussière (manipulation plastiques)</w:t>
            </w:r>
          </w:p>
          <w:p>
            <w:pPr>
              <w:jc w:val="left"/>
            </w:pPr>
            <w:r>
              <w:t>Les EPI sont fournis gratuitement par l'entreprise. Tout refus de port d'EPI = Sanction disciplinaire immédiate.</w:t>
            </w:r>
          </w:p>
          <w:p>
            <w:pPr>
              <w:jc w:val="left"/>
            </w:pPr>
            <w:r>
              <w:rPr>
                <w:bCs/>
                <w:b/>
              </w:rPr>
              <w:t xml:space="preserve">ARTICLE 9 - SÉCURITÉ MACHINES</w:t>
            </w:r>
          </w:p>
          <w:p>
            <w:pPr>
              <w:numPr>
                <w:ilvl w:val="0"/>
                <w:numId w:val="2455"/>
              </w:numPr>
              <w:jc w:val="left"/>
            </w:pPr>
            <w:r>
              <w:t>Interdiction de faire fonctionner une machine sans formation préalable</w:t>
            </w:r>
          </w:p>
          <w:p>
            <w:pPr>
              <w:numPr>
                <w:ilvl w:val="0"/>
                <w:numId w:val="2455"/>
              </w:numPr>
              <w:jc w:val="left"/>
            </w:pPr>
            <w:r>
              <w:t xml:space="preserve">Respect des procédures de démarrage/arrêt</w:t>
            </w:r>
          </w:p>
          <w:p>
            <w:pPr>
              <w:numPr>
                <w:ilvl w:val="0"/>
                <w:numId w:val="2455"/>
              </w:numPr>
              <w:jc w:val="left"/>
            </w:pPr>
            <w:r>
              <w:t>Arrêt immédiat en cas d'anomalie → Prévenir supérieur/maintenance</w:t>
            </w:r>
          </w:p>
          <w:p>
            <w:pPr>
              <w:numPr>
                <w:ilvl w:val="0"/>
                <w:numId w:val="2455"/>
              </w:numPr>
              <w:jc w:val="left"/>
            </w:pPr>
            <w:r>
              <w:t xml:space="preserve">Interdiction de neutraliser dispositifs de sécurité</w:t>
            </w:r>
          </w:p>
          <w:p>
            <w:pPr>
              <w:numPr>
                <w:ilvl w:val="0"/>
                <w:numId w:val="2455"/>
              </w:numPr>
              <w:jc w:val="left"/>
            </w:pPr>
            <w:r>
              <w:t xml:space="preserve">Interdiction d'intervenir sur machine en marche</w:t>
            </w:r>
          </w:p>
          <w:p>
            <w:pPr>
              <w:jc w:val="left"/>
            </w:pPr>
            <w:r>
              <w:rPr>
                <w:bCs/>
                <w:b/>
              </w:rPr>
              <w:t xml:space="preserve">ARTICLE 10 - INCENDIE ET ÉVACUATION</w:t>
            </w:r>
          </w:p>
          <w:p>
            <w:pPr>
              <w:numPr>
                <w:ilvl w:val="0"/>
                <w:numId w:val="2456"/>
              </w:numPr>
              <w:jc w:val="left"/>
            </w:pPr>
            <w:r>
              <w:t xml:space="preserve">Connaissance des issues de secours (plans affichés)</w:t>
            </w:r>
          </w:p>
          <w:p>
            <w:pPr>
              <w:numPr>
                <w:ilvl w:val="0"/>
                <w:numId w:val="2456"/>
              </w:numPr>
              <w:jc w:val="left"/>
            </w:pPr>
            <w:r>
              <w:t xml:space="preserve">Interdiction d'obstruer issues, extincteurs, alarmes</w:t>
            </w:r>
          </w:p>
          <w:p>
            <w:pPr>
              <w:numPr>
                <w:ilvl w:val="0"/>
                <w:numId w:val="2456"/>
              </w:numPr>
              <w:jc w:val="left"/>
            </w:pPr>
            <w:r>
              <w:t>En cas d'incendie : Déclencher alarme, évacuer calmement, point rassemblement</w:t>
            </w:r>
          </w:p>
          <w:p>
            <w:pPr>
              <w:numPr>
                <w:ilvl w:val="0"/>
                <w:numId w:val="2456"/>
              </w:numPr>
              <w:jc w:val="left"/>
            </w:pPr>
            <w:r>
              <w:t xml:space="preserve">Exercices évacuation : 2×/an (participation obligatoire)</w:t>
            </w:r>
          </w:p>
          <w:p>
            <w:pPr>
              <w:jc w:val="left"/>
            </w:pPr>
            <w:r>
              <w:rPr>
                <w:bCs/>
                <w:b/>
              </w:rPr>
              <w:t xml:space="preserve">ARTICLE 11 - ACCIDENTS DU TRAVAIL</w:t>
            </w:r>
          </w:p>
          <w:p>
            <w:pPr>
              <w:jc w:val="left"/>
            </w:pPr>
            <w:r>
              <w:t>Tout accident, même bénin, doit être déclaré immédiatement au supérieur et au service RH.</w:t>
            </w:r>
          </w:p>
          <w:p>
            <w:pPr>
              <w:jc w:val="left"/>
            </w:pPr>
            <w:r>
              <w:t xml:space="preserve">Soins d'urgence : Infirmerie sur site ou hôpital (évacuation).</w:t>
            </w:r>
          </w:p>
          <w:p>
            <w:pPr>
              <w:jc w:val="left"/>
            </w:pPr>
            <w:r>
              <w:t xml:space="preserve">Déclaration CNSS : Sous 48h (rôle RH).</w:t>
            </w:r>
          </w:p>
          <w:p>
            <w:pPr>
              <w:jc w:val="left"/>
            </w:pPr>
            <w:r>
              <w:rPr>
                <w:bCs/>
                <w:b/>
              </w:rPr>
              <w:t xml:space="preserve">ARTICLE 12 - VISITE MÉDICALE</w:t>
            </w:r>
          </w:p>
          <w:p>
            <w:pPr>
              <w:jc w:val="left"/>
            </w:pPr>
            <w:r>
              <w:t>Visite médicale d'embauche obligatoire. Visites périodiques annuelles (médecine du travail).</w:t>
            </w:r>
          </w:p>
          <w:p>
            <w:pPr>
              <w:jc w:val="left"/>
            </w:pPr>
            <w:r>
              <w:rPr>
                <w:bCs/>
                <w:b/>
              </w:rPr>
              <w:t xml:space="preserve">CHAPITRE IV - DISCIPLINE GÉNÉRALE</w:t>
            </w:r>
          </w:p>
          <w:p>
            <w:pPr>
              <w:jc w:val="left"/>
            </w:pPr>
            <w:r>
              <w:rPr>
                <w:bCs/>
                <w:b/>
              </w:rPr>
              <w:t xml:space="preserve">ARTICLE 13 - COMPORTEMENT PROFESSIONNEL</w:t>
            </w:r>
          </w:p>
          <w:p>
            <w:pPr>
              <w:jc w:val="left"/>
            </w:pPr>
            <w:r>
              <w:t xml:space="preserve">Tout salarié doit :</w:t>
            </w:r>
          </w:p>
          <w:p>
            <w:pPr>
              <w:numPr>
                <w:ilvl w:val="0"/>
                <w:numId w:val="2457"/>
              </w:numPr>
              <w:jc w:val="left"/>
            </w:pPr>
            <w:r>
              <w:t xml:space="preserve">Exécuter consciencieusement son travail</w:t>
            </w:r>
          </w:p>
          <w:p>
            <w:pPr>
              <w:numPr>
                <w:ilvl w:val="0"/>
                <w:numId w:val="2457"/>
              </w:numPr>
              <w:jc w:val="left"/>
            </w:pPr>
            <w:r>
              <w:t xml:space="preserve">Respecter la hiérarchie et les collègues</w:t>
            </w:r>
          </w:p>
          <w:p>
            <w:pPr>
              <w:numPr>
                <w:ilvl w:val="0"/>
                <w:numId w:val="2457"/>
              </w:numPr>
              <w:jc w:val="left"/>
            </w:pPr>
            <w:r>
              <w:t>Maintenir un comportement courtois (interdiction insultes, violences, harcèlement)</w:t>
            </w:r>
          </w:p>
          <w:p>
            <w:pPr>
              <w:numPr>
                <w:ilvl w:val="0"/>
                <w:numId w:val="2457"/>
              </w:numPr>
              <w:jc w:val="left"/>
            </w:pPr>
            <w:r>
              <w:t xml:space="preserve">Respecter la confidentialité (informations sensibles entreprise)</w:t>
            </w:r>
          </w:p>
          <w:p>
            <w:pPr>
              <w:jc w:val="left"/>
            </w:pPr>
            <w:r>
              <w:rPr>
                <w:bCs/>
                <w:b/>
              </w:rPr>
              <w:t xml:space="preserve">ARTICLE 14 - UTILISATION DES BIENS DE L'ENTREPRISE</w:t>
            </w:r>
          </w:p>
          <w:p>
            <w:pPr>
              <w:numPr>
                <w:ilvl w:val="0"/>
                <w:numId w:val="2458"/>
              </w:numPr>
              <w:jc w:val="left"/>
            </w:pPr>
            <w:r>
              <w:t xml:space="preserve">Matériel, véhicules, équipements : Usage professionnel uniquement</w:t>
            </w:r>
          </w:p>
          <w:p>
            <w:pPr>
              <w:numPr>
                <w:ilvl w:val="0"/>
                <w:numId w:val="2458"/>
              </w:numPr>
              <w:jc w:val="left"/>
            </w:pPr>
            <w:r>
              <w:t xml:space="preserve">Interdiction de sortir matériel sans autorisation</w:t>
            </w:r>
          </w:p>
          <w:p>
            <w:pPr>
              <w:numPr>
                <w:ilvl w:val="0"/>
                <w:numId w:val="2458"/>
              </w:numPr>
              <w:jc w:val="left"/>
            </w:pPr>
            <w:r>
              <w:t>Téléphone, internet : Usage professionnel prioritaire (usage personnel modéré toléré)</w:t>
            </w:r>
          </w:p>
          <w:p>
            <w:pPr>
              <w:jc w:val="left"/>
            </w:pPr>
            <w:r>
              <w:rPr>
                <w:bCs/>
                <w:b/>
              </w:rPr>
              <w:t xml:space="preserve">ARTICLE 15 - ACCÈS AUX LOCAUX</w:t>
            </w:r>
          </w:p>
          <w:p>
            <w:pPr>
              <w:numPr>
                <w:ilvl w:val="0"/>
                <w:numId w:val="2459"/>
              </w:numPr>
              <w:jc w:val="left"/>
            </w:pPr>
            <w:r>
              <w:t xml:space="preserve">Badge d'accès personnel (non transmissible)</w:t>
            </w:r>
          </w:p>
          <w:p>
            <w:pPr>
              <w:numPr>
                <w:ilvl w:val="0"/>
                <w:numId w:val="2459"/>
              </w:numPr>
              <w:jc w:val="left"/>
            </w:pPr>
            <w:r>
              <w:t xml:space="preserve">Interdiction d'introduire personnes étrangères sans autorisation</w:t>
            </w:r>
          </w:p>
          <w:p>
            <w:pPr>
              <w:numPr>
                <w:ilvl w:val="0"/>
                <w:numId w:val="2459"/>
              </w:numPr>
              <w:jc w:val="left"/>
            </w:pPr>
            <w:r>
              <w:t xml:space="preserve">Contrôle sécurité à l'entrée : Acceptation obligatoire</w:t>
            </w:r>
          </w:p>
          <w:p>
            <w:pPr>
              <w:jc w:val="left"/>
            </w:pPr>
            <w:r>
              <w:rPr>
                <w:bCs/>
                <w:b/>
              </w:rPr>
              <w:t xml:space="preserve">ARTICLE 16 - TÉLÉPHONE PORTABLE</w:t>
            </w:r>
          </w:p>
          <w:p>
            <w:pPr>
              <w:numPr>
                <w:ilvl w:val="0"/>
                <w:numId w:val="2460"/>
              </w:numPr>
              <w:jc w:val="left"/>
            </w:pPr>
            <w:r>
              <w:t xml:space="preserve">Autorisé sauf en zone production (risque sécurité)</w:t>
            </w:r>
          </w:p>
          <w:p>
            <w:pPr>
              <w:numPr>
                <w:ilvl w:val="0"/>
                <w:numId w:val="2460"/>
              </w:numPr>
              <w:jc w:val="left"/>
            </w:pPr>
            <w:r>
              <w:t xml:space="preserve">Mode silencieux ou vibreur souhaité (bureaux)</w:t>
            </w:r>
          </w:p>
          <w:p>
            <w:pPr>
              <w:jc w:val="left"/>
            </w:pPr>
            <w:r>
              <w:rPr>
                <w:bCs/>
                <w:b/>
              </w:rPr>
              <w:t xml:space="preserve">CHAPITRE V - SANCTIONS DISCIPLINAIRES</w:t>
            </w:r>
          </w:p>
          <w:p>
            <w:pPr>
              <w:jc w:val="left"/>
            </w:pPr>
            <w:r>
              <w:rPr>
                <w:bCs/>
                <w:b/>
              </w:rPr>
              <w:t xml:space="preserve">ARTICLE 17 - FAUTES ET SANCTIONS</w:t>
            </w:r>
          </w:p>
          <w:p>
            <w:pPr>
              <w:jc w:val="left"/>
            </w:pPr>
            <w:r>
              <w:rPr>
                <w:bCs/>
                <w:b/>
              </w:rPr>
              <w:t xml:space="preserve">Fautes légères</w:t>
            </w:r>
            <w:r>
              <w:t xml:space="preserve"> : Retard injustifié, négligence ponctuelle</w:t>
            </w:r>
          </w:p>
          <w:p>
            <w:pPr>
              <w:numPr>
                <w:ilvl w:val="0"/>
                <w:numId w:val="2461"/>
              </w:numPr>
              <w:pStyle w:val="Compact"/>
              <w:jc w:val="left"/>
            </w:pPr>
            <w:r>
              <w:rPr>
                <w:bCs/>
                <w:b/>
              </w:rPr>
              <w:t xml:space="preserve">Sanction</w:t>
            </w:r>
            <w:r>
              <w:t xml:space="preserve"> : Avertissement verbal</w:t>
            </w:r>
          </w:p>
          <w:p>
            <w:pPr>
              <w:jc w:val="left"/>
            </w:pPr>
            <w:r>
              <w:rPr>
                <w:bCs/>
                <w:b/>
              </w:rPr>
              <w:t xml:space="preserve">Fautes moyennes</w:t>
            </w:r>
            <w:r>
              <w:t xml:space="preserve"> : Retards répétés, absences non justifiées, non-respect règlement</w:t>
            </w:r>
          </w:p>
          <w:p>
            <w:pPr>
              <w:numPr>
                <w:ilvl w:val="0"/>
                <w:numId w:val="2462"/>
              </w:numPr>
              <w:pStyle w:val="Compact"/>
              <w:jc w:val="left"/>
            </w:pPr>
            <w:r>
              <w:rPr>
                <w:bCs/>
                <w:b/>
              </w:rPr>
              <w:t xml:space="preserve">Sanction</w:t>
            </w:r>
            <w:r>
              <w:t xml:space="preserve"> : Avertissement écrit, mise à pied 1-3 jours (sans salaire)</w:t>
            </w:r>
          </w:p>
          <w:p>
            <w:pPr>
              <w:jc w:val="left"/>
            </w:pPr>
            <w:r>
              <w:rPr>
                <w:bCs/>
                <w:b/>
              </w:rPr>
              <w:t xml:space="preserve">Fautes graves</w:t>
            </w:r>
            <w:r>
              <w:t xml:space="preserve"> : Insubordination, violence, vol, état d'ivresse, refus port EPI répété</w:t>
            </w:r>
          </w:p>
          <w:p>
            <w:pPr>
              <w:numPr>
                <w:ilvl w:val="0"/>
                <w:numId w:val="2463"/>
              </w:numPr>
              <w:pStyle w:val="Compact"/>
              <w:jc w:val="left"/>
            </w:pPr>
            <w:r>
              <w:rPr>
                <w:bCs/>
                <w:b/>
              </w:rPr>
              <w:t xml:space="preserve">Sanction</w:t>
            </w:r>
            <w:r>
              <w:t xml:space="preserve"> : Mise à pied 4-8 jours, mutation, rétrogradation</w:t>
            </w:r>
          </w:p>
          <w:p>
            <w:pPr>
              <w:jc w:val="left"/>
            </w:pPr>
            <w:r>
              <w:rPr>
                <w:bCs/>
                <w:b/>
              </w:rPr>
              <w:t xml:space="preserve">Fautes lourdes</w:t>
            </w:r>
            <w:r>
              <w:t xml:space="preserve"> : Vol important, violence grave, falsification documents, danger délibéré</w:t>
            </w:r>
          </w:p>
          <w:p>
            <w:pPr>
              <w:numPr>
                <w:ilvl w:val="0"/>
                <w:numId w:val="2464"/>
              </w:numPr>
              <w:pStyle w:val="Compact"/>
              <w:jc w:val="left"/>
            </w:pPr>
            <w:r>
              <w:rPr>
                <w:bCs/>
                <w:b/>
              </w:rPr>
              <w:t xml:space="preserve">Sanction</w:t>
            </w:r>
            <w:r>
              <w:t xml:space="preserve"> : </w:t>
            </w:r>
            <w:r>
              <w:rPr>
                <w:bCs/>
                <w:b/>
              </w:rPr>
              <w:t xml:space="preserve">Licenciement pour faute grave</w:t>
            </w:r>
            <w:r>
              <w:t xml:space="preserve"> (sans préavis ni indemnité)</w:t>
            </w:r>
          </w:p>
          <w:p>
            <w:pPr>
              <w:jc w:val="left"/>
            </w:pPr>
            <w:r>
              <w:rPr>
                <w:bCs/>
                <w:b/>
              </w:rPr>
              <w:t xml:space="preserve">ARTICLE 18 - PROCÉDURE DISCIPLINAIRE</w:t>
            </w:r>
          </w:p>
          <w:p>
            <w:pPr>
              <w:jc w:val="left"/>
            </w:pPr>
            <w:r>
              <w:t xml:space="preserve">Avant toute sanction (sauf avertissement verbal) :</w:t>
            </w:r>
          </w:p>
          <w:p>
            <w:pPr>
              <w:numPr>
                <w:ilvl w:val="0"/>
                <w:numId w:val="2465"/>
              </w:numPr>
              <w:jc w:val="left"/>
            </w:pPr>
            <w:r>
              <w:t xml:space="preserve">Convocation écrite (entretien préalable, 5 jours min)</w:t>
            </w:r>
          </w:p>
          <w:p>
            <w:pPr>
              <w:numPr>
                <w:ilvl w:val="0"/>
                <w:numId w:val="2465"/>
              </w:numPr>
              <w:jc w:val="left"/>
            </w:pPr>
            <w:r>
              <w:t xml:space="preserve">Entretien : Explication salarié, possibilité assistance</w:t>
            </w:r>
          </w:p>
          <w:p>
            <w:pPr>
              <w:numPr>
                <w:ilvl w:val="0"/>
                <w:numId w:val="2465"/>
              </w:numPr>
              <w:jc w:val="left"/>
            </w:pPr>
            <w:r>
              <w:t xml:space="preserve">Notification sanction écrite (dans les 15 jours)</w:t>
            </w:r>
          </w:p>
          <w:p>
            <w:pPr>
              <w:numPr>
                <w:ilvl w:val="0"/>
                <w:numId w:val="2465"/>
              </w:numPr>
              <w:jc w:val="left"/>
            </w:pPr>
            <w:r>
              <w:t xml:space="preserve">Recours possible (RH ou Direction, 8 jours)</w:t>
            </w:r>
          </w:p>
          <w:p>
            <w:pPr>
              <w:jc w:val="left"/>
            </w:pPr>
            <w:r>
              <w:rPr>
                <w:bCs/>
                <w:b/>
              </w:rPr>
              <w:t xml:space="preserve">CHAPITRE VI - DISPOSITIONS FINALES</w:t>
            </w:r>
          </w:p>
          <w:p>
            <w:pPr>
              <w:jc w:val="left"/>
            </w:pPr>
            <w:r>
              <w:rPr>
                <w:bCs/>
                <w:b/>
              </w:rPr>
              <w:t xml:space="preserve">ARTICLE 19 - MODIFICATIONS</w:t>
            </w:r>
          </w:p>
          <w:p>
            <w:pPr>
              <w:jc w:val="left"/>
            </w:pPr>
            <w:r>
              <w:t>Toute modification du règlement fait l'objet d'information du personnel et dépôt Inspection du Travail.</w:t>
            </w:r>
          </w:p>
          <w:p>
            <w:pPr>
              <w:jc w:val="left"/>
            </w:pPr>
            <w:r>
              <w:rPr>
                <w:bCs/>
                <w:b/>
              </w:rPr>
              <w:t xml:space="preserve">ARTICLE 20 - ENTRÉE EN VIGUEUR</w:t>
            </w:r>
          </w:p>
          <w:p>
            <w:pPr>
              <w:jc w:val="left"/>
            </w:pPr>
            <w:r>
              <w:t>Le présent règlement entre en vigueur le [DATE], après dépôt à l'Inspection du Travail et affichage.</w:t>
            </w:r>
          </w:p>
          <w:p>
            <w:pPr>
              <w:jc w:val="left"/>
            </w:pPr>
            <w:r>
              <w:rPr>
                <w:bCs/>
                <w:b/>
              </w:rPr>
              <w:t xml:space="preserve">Fait à Kinshasa, le [DATE]</w:t>
            </w:r>
          </w:p>
          <w:p>
            <w:pPr>
              <w:jc w:val="left"/>
            </w:pPr>
            <w:r>
              <w:rPr>
                <w:bCs/>
                <w:b/>
              </w:rPr>
              <w:t xml:space="preserve">TAKAPLAST SARL</w:t>
            </w:r>
            <w:r>
              <w:t xml:space="preserve"> </w:t>
            </w:r>
            <w:r>
              <w:rPr>
                <w:bCs/>
                <w:b/>
              </w:rPr>
              <w:t xml:space="preserve">Joël OXYBEL, Gérant</w:t>
            </w:r>
          </w:p>
          <w:p>
            <w:pPr>
              <w:jc w:val="left"/>
            </w:pPr>
            <w:r>
              <w:t xml:space="preserve">[Signature + Cachet]</w:t>
            </w:r>
          </w:p>
          <w:p>
            <w:pPr>
              <w:jc w:val="left"/>
            </w:pPr>
            <w:r>
              <w:rPr>
                <w:bCs/>
                <w:b/>
              </w:rPr>
              <w:t xml:space="preserve">Dépôt Inspection du Travail : [DATE]</w:t>
            </w:r>
            <w:r>
              <w:t xml:space="preserve"> </w:t>
            </w:r>
            <w:r>
              <w:rPr>
                <w:bCs/>
                <w:b/>
              </w:rPr>
              <w:t>Récépissé n° : [NUMÉRO]</w:t>
            </w:r>
          </w:p>
        </w:tc>
      </w:tr>
    </w:tbl>
    <w:p>
      <w:pPr>
        <w:pStyle w:val="BodyText"/>
      </w:pPr>
      <w:r>
        <w:rPr>
          <w:iCs/>
          <w:i/>
        </w:rPr>
        <w:t>Note : tout règlement intérieur doit être visé par l’Inspecteur du Travail pour être opposable aux tiers.</w:t>
      </w:r>
    </w:p>
    <w:p>
      <w:pPr>
        <w:pStyle w:val="BodyText"/>
      </w:pPr>
      <w:r>
        <w:rPr>
          <w:bCs/>
          <w:b/>
        </w:rPr>
        <w:t xml:space="preserve">Modèles documents quotidiens</w:t>
      </w:r>
    </w:p>
    <w:bookmarkStart w:id="505" w:name="bon-de-réception-matières-collecte"/>
    <w:p>
      <w:pPr>
        <w:pStyle w:val="Heading3"/>
      </w:pPr>
      <w:r>
        <w:t xml:space="preserve">Bon de réception matières (collecte)</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TAKAPLAST SARL</w:t>
            </w:r>
          </w:p>
          <w:p>
            <w:pPr>
              <w:jc w:val="left"/>
            </w:pPr>
            <w:r>
              <w:rPr>
                <w:bCs/>
                <w:b/>
              </w:rPr>
              <w:t xml:space="preserve">BON DE RÉCEPTION MATIÈRES PLASTIQUES</w:t>
            </w:r>
          </w:p>
          <w:p>
            <w:pPr>
              <w:jc w:val="left"/>
            </w:pPr>
            <w:r>
              <w:t xml:space="preserve">N° BON : [AUTO] Date : [JJ/MM/AAAA]</w:t>
            </w:r>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FOURNISSEUR / COLLECTEUR</w:t>
                  </w:r>
                </w:p>
              </w:tc>
            </w:tr>
            <w:tr>
              <w:tc>
                <w:tcPr/>
                <w:p>
                  <w:pPr>
                    <w:jc w:val="left"/>
                    <w:jc w:val="left"/>
                  </w:pPr>
                  <w:r>
                    <w:t xml:space="preserve">Nom : ________________________</w:t>
                  </w:r>
                </w:p>
                <w:p>
                  <w:pPr>
                    <w:jc w:val="left"/>
                    <w:jc w:val="left"/>
                  </w:pPr>
                  <w:r>
                    <w:t xml:space="preserve">Code fournisseur : ____________</w:t>
                  </w:r>
                </w:p>
                <w:p>
                  <w:pPr>
                    <w:jc w:val="left"/>
                    <w:jc w:val="left"/>
                  </w:pPr>
                  <w:r>
                    <w:t xml:space="preserve">Téléphone : ___________________</w:t>
                  </w:r>
                </w:p>
              </w:tc>
            </w:tr>
          </w:tbl>
          <w:p/>
          <w:tbl>
            <w:tblPr>
              <w:tblStyle w:val="Table"/>
              <w:tblW w:type="pct" w:w="4514"/>
              <w:tblLook w:firstRow="1" w:lastRow="0" w:firstColumn="0" w:lastColumn="0" w:noHBand="0" w:noVBand="0" w:val="0020"/>
              <w:jc w:val="start"/>
            </w:tblPr>
            <w:tblGrid>
              <w:gridCol w:w="1430"/>
              <w:gridCol w:w="1430"/>
              <w:gridCol w:w="1430"/>
              <w:gridCol w:w="1430"/>
              <w:gridCol w:w="1430"/>
            </w:tblGrid>
            <w:tr>
              <w:trPr>
                <w:tblHeader w:val="true"/>
              </w:trPr>
              <w:tc>
                <w:tcPr/>
                <w:p>
                  <w:pPr>
                    <w:pStyle w:val="Compact"/>
                    <w:jc w:val="left"/>
                    <w:jc w:val="left"/>
                  </w:pPr>
                  <w:r>
                    <w:t>MATIÈRES LIVRÉES</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left"/>
                  </w:pPr>
                  <w:r>
                    <w:t xml:space="preserve">Type</w:t>
                  </w:r>
                </w:p>
              </w:tc>
              <w:tc>
                <w:tcPr/>
                <w:p>
                  <w:pPr>
                    <w:pStyle w:val="Compact"/>
                    <w:jc w:val="left"/>
                    <w:jc w:val="left"/>
                  </w:pPr>
                  <w:r>
                    <w:t xml:space="preserve">Qualité</w:t>
                  </w:r>
                </w:p>
              </w:tc>
              <w:tc>
                <w:tcPr/>
                <w:p>
                  <w:pPr>
                    <w:pStyle w:val="Compact"/>
                    <w:jc w:val="left"/>
                    <w:jc w:val="left"/>
                  </w:pPr>
                  <w:r>
                    <w:t xml:space="preserve">Poids (kg)</w:t>
                  </w:r>
                </w:p>
              </w:tc>
              <w:tc>
                <w:tcPr/>
                <w:p>
                  <w:pPr>
                    <w:pStyle w:val="Compact"/>
                    <w:jc w:val="left"/>
                    <w:jc w:val="left"/>
                  </w:pPr>
                  <w:r>
                    <w:t>Prix ($/kg)</w:t>
                  </w:r>
                </w:p>
              </w:tc>
              <w:tc>
                <w:tcPr/>
                <w:p>
                  <w:pPr>
                    <w:pStyle w:val="Compact"/>
                    <w:jc w:val="left"/>
                    <w:jc w:val="left"/>
                  </w:pPr>
                  <w:r>
                    <w:t xml:space="preserve">Total ($)</w:t>
                  </w:r>
                </w:p>
              </w:tc>
            </w:tr>
            <w:tr>
              <w:tc>
                <w:tcPr/>
                <w:p>
                  <w:pPr>
                    <w:pStyle w:val="Compact"/>
                    <w:jc w:val="left"/>
                    <w:jc w:val="left"/>
                  </w:pPr>
                  <w:r>
                    <w:t xml:space="preserve">PEHD</w:t>
                  </w:r>
                </w:p>
              </w:tc>
              <w:tc>
                <w:tcPr/>
                <w:p>
                  <w:pPr>
                    <w:jc w:val="left"/>
                    <w:jc w:val="left"/>
                  </w:pPr>
                  <w:r>
                    <w:t xml:space="preserve">◽Propre</w:t>
                  </w:r>
                </w:p>
                <w:p>
                  <w:pPr>
                    <w:jc w:val="left"/>
                    <w:jc w:val="left"/>
                  </w:pPr>
                  <w:r>
                    <w:t xml:space="preserve">◽ Moyen</w:t>
                  </w:r>
                </w:p>
                <w:p>
                  <w:pPr>
                    <w:jc w:val="left"/>
                    <w:jc w:val="left"/>
                  </w:pPr>
                  <w:r>
                    <w:t xml:space="preserve">◽ Souillé</w:t>
                  </w:r>
                </w:p>
              </w:tc>
              <w:tc>
                <w:tcPr/>
                <w:p>
                  <w:pPr>
                    <w:pStyle w:val="Compact"/>
                  </w:pPr>
                </w:p>
              </w:tc>
              <w:tc>
                <w:tcPr/>
                <w:p>
                  <w:pPr>
                    <w:pStyle w:val="Compact"/>
                  </w:pPr>
                </w:p>
              </w:tc>
              <w:tc>
                <w:tcPr/>
                <w:p>
                  <w:pPr>
                    <w:pStyle w:val="Compact"/>
                  </w:pPr>
                </w:p>
              </w:tc>
            </w:tr>
            <w:tr>
              <w:tc>
                <w:tcPr/>
                <w:p>
                  <w:pPr>
                    <w:pStyle w:val="Compact"/>
                    <w:jc w:val="left"/>
                    <w:jc w:val="left"/>
                  </w:pPr>
                  <w:r>
                    <w:t xml:space="preserve">PEBD</w:t>
                  </w:r>
                </w:p>
              </w:tc>
              <w:tc>
                <w:tcPr/>
                <w:p>
                  <w:pPr>
                    <w:jc w:val="left"/>
                    <w:jc w:val="left"/>
                  </w:pPr>
                  <w:r>
                    <w:t xml:space="preserve">◽ Propre</w:t>
                  </w:r>
                </w:p>
                <w:p>
                  <w:pPr>
                    <w:jc w:val="left"/>
                    <w:jc w:val="left"/>
                  </w:pPr>
                  <w:r>
                    <w:t xml:space="preserve">◽ Moyen</w:t>
                  </w:r>
                </w:p>
              </w:tc>
              <w:tc>
                <w:tcPr/>
                <w:p>
                  <w:pPr>
                    <w:pStyle w:val="Compact"/>
                  </w:pPr>
                </w:p>
              </w:tc>
              <w:tc>
                <w:tcPr/>
                <w:p>
                  <w:pPr>
                    <w:pStyle w:val="Compact"/>
                  </w:pPr>
                </w:p>
              </w:tc>
              <w:tc>
                <w:tcPr/>
                <w:p>
                  <w:pPr>
                    <w:pStyle w:val="Compact"/>
                  </w:pPr>
                </w:p>
              </w:tc>
            </w:tr>
            <w:tr>
              <w:tc>
                <w:tcPr/>
                <w:p>
                  <w:pPr>
                    <w:pStyle w:val="Compact"/>
                    <w:jc w:val="left"/>
                    <w:jc w:val="left"/>
                  </w:pPr>
                  <w:r>
                    <w:t xml:space="preserve">PP</w:t>
                  </w:r>
                </w:p>
              </w:tc>
              <w:tc>
                <w:tcPr/>
                <w:p>
                  <w:pPr>
                    <w:jc w:val="left"/>
                    <w:jc w:val="left"/>
                  </w:pPr>
                  <w:r>
                    <w:t xml:space="preserve">◽ Propre</w:t>
                  </w:r>
                </w:p>
                <w:p>
                  <w:pPr>
                    <w:jc w:val="left"/>
                    <w:jc w:val="left"/>
                  </w:pPr>
                  <w:r>
                    <w:t xml:space="preserve">◽ Moyen</w:t>
                  </w:r>
                </w:p>
              </w:tc>
              <w:tc>
                <w:tcPr/>
                <w:p>
                  <w:pPr>
                    <w:pStyle w:val="Compact"/>
                  </w:pPr>
                </w:p>
              </w:tc>
              <w:tc>
                <w:tcPr/>
                <w:p>
                  <w:pPr>
                    <w:pStyle w:val="Compact"/>
                  </w:pPr>
                </w:p>
              </w:tc>
              <w:tc>
                <w:tcPr/>
                <w:p>
                  <w:pPr>
                    <w:pStyle w:val="Compact"/>
                  </w:pPr>
                </w:p>
              </w:tc>
            </w:tr>
            <w:tr>
              <w:tc>
                <w:tcPr/>
                <w:p>
                  <w:pPr>
                    <w:pStyle w:val="Compact"/>
                    <w:jc w:val="left"/>
                    <w:jc w:val="left"/>
                  </w:pPr>
                  <w:r>
                    <w:t xml:space="preserve">PET</w:t>
                  </w:r>
                </w:p>
              </w:tc>
              <w:tc>
                <w:tcPr/>
                <w:p>
                  <w:pPr>
                    <w:jc w:val="left"/>
                    <w:jc w:val="left"/>
                  </w:pPr>
                  <w:r>
                    <w:t>◽T ransparent</w:t>
                  </w:r>
                </w:p>
                <w:p>
                  <w:pPr>
                    <w:jc w:val="left"/>
                    <w:jc w:val="left"/>
                  </w:pPr>
                  <w:r>
                    <w:t xml:space="preserve">◽ Coloré</w:t>
                  </w:r>
                </w:p>
              </w:tc>
              <w:tc>
                <w:tcPr/>
                <w:p>
                  <w:pPr>
                    <w:pStyle w:val="Compact"/>
                  </w:pPr>
                </w:p>
              </w:tc>
              <w:tc>
                <w:tcPr/>
                <w:p>
                  <w:pPr>
                    <w:pStyle w:val="Compact"/>
                  </w:pPr>
                </w:p>
              </w:tc>
              <w:tc>
                <w:tcPr/>
                <w:p>
                  <w:pPr>
                    <w:pStyle w:val="Compact"/>
                  </w:pPr>
                </w:p>
              </w:tc>
            </w:tr>
            <w:tr>
              <w:tc>
                <w:tcPr/>
                <w:p>
                  <w:pPr>
                    <w:pStyle w:val="Compact"/>
                    <w:jc w:val="left"/>
                    <w:jc w:val="left"/>
                  </w:pPr>
                  <w:r>
                    <w:t xml:space="preserve">Mixte</w:t>
                  </w:r>
                </w:p>
              </w:tc>
              <w:tc>
                <w:tcPr/>
                <w:p>
                  <w:pPr>
                    <w:pStyle w:val="Compact"/>
                    <w:jc w:val="left"/>
                    <w:jc w:val="left"/>
                  </w:pPr>
                  <w:r>
                    <w:t xml:space="preserve">Non trié</w:t>
                  </w:r>
                </w:p>
              </w:tc>
              <w:tc>
                <w:tcPr/>
                <w:p>
                  <w:pPr>
                    <w:pStyle w:val="Compact"/>
                  </w:pPr>
                </w:p>
              </w:tc>
              <w:tc>
                <w:tcPr/>
                <w:p>
                  <w:pPr>
                    <w:pStyle w:val="Compact"/>
                  </w:pPr>
                </w:p>
              </w:tc>
              <w:tc>
                <w:tcPr/>
                <w:p>
                  <w:pPr>
                    <w:pStyle w:val="Compact"/>
                  </w:pPr>
                </w:p>
              </w:tc>
            </w:tr>
          </w:tbl>
          <w:p>
            <w:pPr>
              <w:jc w:val="left"/>
            </w:pPr>
            <w:r>
              <w:t xml:space="preserve">POIDS TOTAL : ______kg</w:t>
            </w:r>
          </w:p>
          <w:p>
            <w:pPr>
              <w:jc w:val="left"/>
            </w:pPr>
            <w:r>
              <w:t xml:space="preserve">MONTANT TOTAL : ______EUR/ ________FC</w:t>
            </w:r>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CONTRÔLE QUALITÉ</w:t>
                  </w:r>
                </w:p>
              </w:tc>
            </w:tr>
            <w:tr>
              <w:tc>
                <w:tcPr/>
                <w:p>
                  <w:pPr>
                    <w:jc w:val="left"/>
                    <w:jc w:val="left"/>
                  </w:pPr>
                  <w:r>
                    <w:t xml:space="preserve">◽ Conforme ◽Non conforme</w:t>
                  </w:r>
                </w:p>
                <w:p>
                  <w:pPr>
                    <w:jc w:val="left"/>
                    <w:jc w:val="left"/>
                  </w:pPr>
                  <w:r>
                    <w:t>Observations : __________ ________________________________ ________________________________ ________________________________ ________________________________ ________________________________</w:t>
                  </w:r>
                </w:p>
              </w:tc>
            </w:tr>
          </w:tbl>
          <w:p>
            <w:pPr>
              <w:jc w:val="left"/>
            </w:pPr>
            <w:r>
              <w:t xml:space="preserve">SIGNATURES :</w:t>
            </w:r>
          </w:p>
          <w:p>
            <w:pPr>
              <w:jc w:val="left"/>
            </w:pPr>
            <w:r>
              <w:t xml:space="preserve">Collecteur : Contrôleur TakaPlast :</w:t>
            </w:r>
          </w:p>
          <w:p>
            <w:pPr>
              <w:jc w:val="left"/>
            </w:pPr>
            <w:r>
              <w:t>_______________________________ ____________________________</w:t>
            </w:r>
          </w:p>
          <w:p>
            <w:pPr>
              <w:jc w:val="left"/>
            </w:pPr>
            <w:r>
              <w:t xml:space="preserve">Date paiement prévu : _____________________</w:t>
            </w:r>
          </w:p>
          <w:p>
            <w:pPr>
              <w:jc w:val="left"/>
            </w:pPr>
            <w:r>
              <w:t xml:space="preserve">Mode : ◽Cash ◽Mobile Money ◽Virement</w:t>
            </w:r>
          </w:p>
          <w:p>
            <w:pPr>
              <w:jc w:val="left"/>
            </w:pPr>
            <w:r>
              <w:t xml:space="preserve">Exemplaire 1 : Collecteur | Exemplaire 2 : Comptabilité</w:t>
            </w:r>
          </w:p>
        </w:tc>
      </w:tr>
      <w:tr>
        <w:tc>
          <w:tcPr/>
          <w:p>
            <w:pPr>
              <w:pStyle w:val="Compact"/>
            </w:pPr>
          </w:p>
        </w:tc>
      </w:tr>
    </w:tbl>
    <w:p>
      <w:pPr>
        <w:pStyle w:val="BodyText"/>
      </w:pPr>
      <w:r>
        <w:rPr>
          <w:iCs/>
          <w:i/>
        </w:rPr>
        <w:t>Note : le contrôleur de qualité doit impérativement valider le degré de « souillure ». Un plastique trop sale demande plus d’eau et d’électricité (lavage), ce qui justifie le prix réduit (prix « souillé »).</w:t>
      </w:r>
    </w:p>
    <w:bookmarkEnd w:id="505"/>
    <w:bookmarkStart w:id="506" w:name="ordre-de-fabrication-production"/>
    <w:p>
      <w:pPr>
        <w:pStyle w:val="Heading3"/>
      </w:pPr>
      <w:r>
        <w:t xml:space="preserve">Ordre de fabrication (production)</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TAKAPLAST SARL</w:t>
            </w:r>
          </w:p>
          <w:p>
            <w:pPr>
              <w:jc w:val="left"/>
            </w:pPr>
            <w:r>
              <w:rPr>
                <w:bCs/>
                <w:b/>
              </w:rPr>
              <w:t xml:space="preserve">ORDRE DE FABRICATION</w:t>
            </w:r>
          </w:p>
          <w:p>
            <w:pPr>
              <w:jc w:val="left"/>
            </w:pPr>
            <w:r>
              <w:t xml:space="preserve">OF N° : [AUTO] Date : [JJ/MM/AAAA]</w:t>
            </w:r>
          </w:p>
          <w:p>
            <w:pPr>
              <w:jc w:val="left"/>
            </w:pPr>
            <w:r>
              <w:t>Client : _________________________________ Commande : _________</w:t>
            </w:r>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PRODUIT À FABRIQUER</w:t>
                  </w:r>
                </w:p>
              </w:tc>
            </w:tr>
            <w:tr>
              <w:tc>
                <w:tcPr/>
                <w:p>
                  <w:pPr>
                    <w:jc w:val="left"/>
                    <w:jc w:val="left"/>
                  </w:pPr>
                  <w:r>
                    <w:t>Designation : _______________________________ ________________________________</w:t>
                  </w:r>
                </w:p>
                <w:p>
                  <w:pPr>
                    <w:jc w:val="left"/>
                    <w:jc w:val="left"/>
                  </w:pPr>
                  <w:r>
                    <w:t xml:space="preserve">Type : ◽Granulés ◽GPL ◽Pavés ◽Bitume</w:t>
                  </w:r>
                </w:p>
                <w:p>
                  <w:pPr>
                    <w:jc w:val="left"/>
                    <w:jc w:val="left"/>
                  </w:pPr>
                  <w:r>
                    <w:t>Référence : ____________________________ Grade : __ ________________________________</w:t>
                  </w:r>
                </w:p>
                <w:p>
                  <w:pPr>
                    <w:jc w:val="left"/>
                    <w:jc w:val="left"/>
                  </w:pPr>
                  <w:r>
                    <w:t>Quantité : ________________________(kg/unités)</w:t>
                  </w:r>
                </w:p>
                <w:p>
                  <w:pPr>
                    <w:jc w:val="left"/>
                    <w:jc w:val="left"/>
                  </w:pPr>
                  <w:r>
                    <w:t xml:space="preserve">Date livraison : _____________________</w:t>
                  </w:r>
                </w:p>
              </w:tc>
            </w:tr>
          </w:tbl>
          <w:p/>
          <w:tbl>
            <w:tblPr>
              <w:tblStyle w:val="Table"/>
              <w:tblW w:type="pct" w:w="4583"/>
              <w:tblLook w:firstRow="1" w:lastRow="0" w:firstColumn="0" w:lastColumn="0" w:noHBand="0" w:noVBand="0" w:val="0020"/>
              <w:jc w:val="start"/>
            </w:tblPr>
            <w:tblGrid>
              <w:gridCol w:w="2420"/>
              <w:gridCol w:w="2420"/>
              <w:gridCol w:w="2420"/>
            </w:tblGrid>
            <w:tr>
              <w:trPr>
                <w:tblHeader w:val="true"/>
              </w:trPr>
              <w:tc>
                <w:tcPr/>
                <w:p>
                  <w:pPr>
                    <w:pStyle w:val="Compact"/>
                    <w:jc w:val="left"/>
                    <w:jc w:val="left"/>
                  </w:pPr>
                  <w:r>
                    <w:t>MATIÈRES PREMIÈRES NÉCESSAIRES</w:t>
                  </w:r>
                </w:p>
              </w:tc>
              <w:tc>
                <w:tcPr/>
                <w:p>
                  <w:pPr>
                    <w:pStyle w:val="Compact"/>
                  </w:pPr>
                </w:p>
              </w:tc>
              <w:tc>
                <w:tcPr/>
                <w:p>
                  <w:pPr>
                    <w:pStyle w:val="Compact"/>
                  </w:pPr>
                </w:p>
              </w:tc>
            </w:tr>
            <w:tr>
              <w:tc>
                <w:tcPr/>
                <w:p>
                  <w:pPr>
                    <w:pStyle w:val="Compact"/>
                    <w:jc w:val="left"/>
                    <w:jc w:val="left"/>
                  </w:pPr>
                  <w:r>
                    <w:t xml:space="preserve">Matière</w:t>
                  </w:r>
                </w:p>
              </w:tc>
              <w:tc>
                <w:tcPr/>
                <w:p>
                  <w:pPr>
                    <w:pStyle w:val="Compact"/>
                    <w:jc w:val="left"/>
                    <w:jc w:val="left"/>
                  </w:pPr>
                  <w:r>
                    <w:t xml:space="preserve">Quantité</w:t>
                  </w:r>
                </w:p>
              </w:tc>
              <w:tc>
                <w:tcPr/>
                <w:p>
                  <w:pPr>
                    <w:pStyle w:val="Compact"/>
                    <w:jc w:val="left"/>
                    <w:jc w:val="left"/>
                  </w:pPr>
                  <w:r>
                    <w:t xml:space="preserve">Magasin sortie</w:t>
                  </w:r>
                </w:p>
              </w:tc>
            </w:tr>
            <w:tr>
              <w:tc>
                <w:tcPr/>
                <w:p>
                  <w:pPr>
                    <w:jc w:val="left"/>
                    <w:jc w:val="left"/>
                  </w:pPr>
                  <w:r>
                    <w:t xml:space="preserve">PEHD</w:t>
                  </w:r>
                </w:p>
                <w:p>
                  <w:pPr>
                    <w:jc w:val="left"/>
                    <w:jc w:val="left"/>
                  </w:pPr>
                  <w:r>
                    <w:t xml:space="preserve">Additifs</w:t>
                  </w:r>
                </w:p>
                <w:p>
                  <w:pPr>
                    <w:jc w:val="left"/>
                    <w:jc w:val="left"/>
                  </w:pPr>
                  <w:r>
                    <w:t xml:space="preserve">Colorants</w:t>
                  </w:r>
                </w:p>
                <w:p>
                  <w:pPr>
                    <w:jc w:val="left"/>
                    <w:jc w:val="left"/>
                  </w:pPr>
                  <w:r>
                    <w:t xml:space="preserve">Autres</w:t>
                  </w:r>
                </w:p>
              </w:tc>
              <w:tc>
                <w:tcPr/>
                <w:p>
                  <w:pPr>
                    <w:jc w:val="left"/>
                    <w:jc w:val="left"/>
                  </w:pPr>
                  <w:r>
                    <w:t xml:space="preserve">________kg</w:t>
                  </w:r>
                </w:p>
                <w:p>
                  <w:pPr>
                    <w:jc w:val="left"/>
                    <w:jc w:val="left"/>
                  </w:pPr>
                  <w:r>
                    <w:t xml:space="preserve">________kg</w:t>
                  </w:r>
                </w:p>
                <w:p>
                  <w:pPr>
                    <w:jc w:val="left"/>
                    <w:jc w:val="left"/>
                  </w:pPr>
                  <w:r>
                    <w:t xml:space="preserve">________g</w:t>
                  </w:r>
                </w:p>
                <w:p>
                  <w:pPr>
                    <w:jc w:val="left"/>
                    <w:jc w:val="left"/>
                  </w:pPr>
                  <w:r>
                    <w:t xml:space="preserve">________</w:t>
                  </w:r>
                </w:p>
              </w:tc>
              <w:tc>
                <w:tcPr/>
                <w:p>
                  <w:pPr>
                    <w:jc w:val="left"/>
                    <w:jc w:val="left"/>
                  </w:pPr>
                  <w:r>
                    <w:t xml:space="preserve">◽Magasin A</w:t>
                  </w:r>
                </w:p>
                <w:p>
                  <w:pPr>
                    <w:jc w:val="left"/>
                    <w:jc w:val="left"/>
                  </w:pPr>
                  <w:r>
                    <w:t xml:space="preserve">◽Magasin B</w:t>
                  </w:r>
                </w:p>
                <w:p>
                  <w:pPr>
                    <w:jc w:val="left"/>
                    <w:jc w:val="left"/>
                  </w:pPr>
                  <w:r>
                    <w:t xml:space="preserve">◽Magasin C</w:t>
                  </w:r>
                </w:p>
                <w:p>
                  <w:pPr>
                    <w:jc w:val="left"/>
                    <w:jc w:val="left"/>
                  </w:pPr>
                  <w:r>
                    <w:t xml:space="preserve">◽_</w:t>
                    <w:br/>
                    <w:t xml:space="preserve">__________</w:t>
                  </w:r>
                </w:p>
              </w:tc>
            </w:tr>
          </w:tbl>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PROCESSUS DE FABRICATION</w:t>
                  </w:r>
                </w:p>
              </w:tc>
            </w:tr>
            <w:tr>
              <w:tc>
                <w:tcPr/>
                <w:p>
                  <w:pPr>
                    <w:jc w:val="left"/>
                    <w:jc w:val="left"/>
                  </w:pPr>
                  <w:r>
                    <w:t xml:space="preserve">Ligne : ◽Recyclage ◽Energie ◽BTP</w:t>
                  </w:r>
                </w:p>
                <w:p>
                  <w:pPr>
                    <w:jc w:val="left"/>
                    <w:jc w:val="left"/>
                  </w:pPr>
                  <w:r>
                    <w:t>Équipement : ______ ________________________________ ________________________________</w:t>
                  </w:r>
                </w:p>
                <w:p>
                  <w:pPr>
                    <w:jc w:val="left"/>
                    <w:jc w:val="left"/>
                  </w:pPr>
                  <w:r>
                    <w:t xml:space="preserve">Paramètres critiques :</w:t>
                  </w:r>
                </w:p>
                <w:p>
                  <w:pPr>
                    <w:numPr>
                      <w:ilvl w:val="0"/>
                      <w:numId w:val="2466"/>
                    </w:numPr>
                    <w:jc w:val="left"/>
                    <w:jc w:val="left"/>
                  </w:pPr>
                  <w:r>
                    <w:t xml:space="preserve">Température : _____________________°C</w:t>
                  </w:r>
                </w:p>
                <w:p>
                  <w:pPr>
                    <w:numPr>
                      <w:ilvl w:val="0"/>
                      <w:numId w:val="2466"/>
                    </w:numPr>
                    <w:jc w:val="left"/>
                    <w:jc w:val="left"/>
                  </w:pPr>
                  <w:r>
                    <w:t>Vitesse : ___________________________ m/min</w:t>
                  </w:r>
                </w:p>
                <w:p>
                  <w:pPr>
                    <w:numPr>
                      <w:ilvl w:val="0"/>
                      <w:numId w:val="2466"/>
                    </w:numPr>
                    <w:jc w:val="left"/>
                    <w:jc w:val="left"/>
                  </w:pPr>
                  <w:r>
                    <w:t>Pression : _________________________ bar</w:t>
                  </w:r>
                </w:p>
                <w:p>
                  <w:pPr>
                    <w:numPr>
                      <w:ilvl w:val="0"/>
                      <w:numId w:val="2466"/>
                    </w:numPr>
                    <w:jc w:val="left"/>
                    <w:jc w:val="left"/>
                  </w:pPr>
                  <w:r>
                    <w:t>Durée cycle : ______________________ min</w:t>
                  </w:r>
                </w:p>
              </w:tc>
            </w:tr>
          </w:tbl>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AFFECTATION PERSONNEL</w:t>
                  </w:r>
                </w:p>
              </w:tc>
            </w:tr>
            <w:tr>
              <w:tc>
                <w:tcPr/>
                <w:p>
                  <w:pPr>
                    <w:jc w:val="left"/>
                    <w:jc w:val="left"/>
                  </w:pPr>
                  <w:r>
                    <w:t>Chef d’équipe : __________________________ ________________________________</w:t>
                  </w:r>
                </w:p>
                <w:p>
                  <w:pPr>
                    <w:jc w:val="left"/>
                    <w:jc w:val="left"/>
                  </w:pPr>
                  <w:r>
                    <w:t>Opérateurs (3-5) : ________________________ ________________________________</w:t>
                  </w:r>
                </w:p>
                <w:p>
                  <w:pPr>
                    <w:jc w:val="left"/>
                    <w:jc w:val="left"/>
                  </w:pPr>
                  <w:r>
                    <w:t>_________ ________________________________ ________________________________</w:t>
                  </w:r>
                </w:p>
                <w:p>
                  <w:pPr>
                    <w:jc w:val="left"/>
                    <w:jc w:val="left"/>
                  </w:pPr>
                  <w:r>
                    <w:t>Date / heure début : __________________/ _____________________</w:t>
                  </w:r>
                </w:p>
                <w:p>
                  <w:pPr>
                    <w:jc w:val="left"/>
                    <w:jc w:val="left"/>
                  </w:pPr>
                  <w:r>
                    <w:t>Date / heure fin prévue : _______________/ ______________________</w:t>
                  </w:r>
                </w:p>
              </w:tc>
            </w:tr>
          </w:tbl>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CONTRÔLE QUALITÉ</w:t>
                  </w:r>
                </w:p>
              </w:tc>
            </w:tr>
            <w:tr>
              <w:tc>
                <w:tcPr/>
                <w:p>
                  <w:pPr>
                    <w:jc w:val="left"/>
                    <w:jc w:val="left"/>
                  </w:pPr>
                  <w:r>
                    <w:t xml:space="preserve">Points : contrôle :</w:t>
                  </w:r>
                </w:p>
                <w:p>
                  <w:pPr>
                    <w:jc w:val="left"/>
                    <w:jc w:val="left"/>
                  </w:pPr>
                  <w:r>
                    <w:t xml:space="preserve">◽Aspect visuel ◽Dimensions ◽Poids ◽Tests mécaniques</w:t>
                  </w:r>
                </w:p>
                <w:p>
                  <w:pPr>
                    <w:jc w:val="left"/>
                    <w:jc w:val="left"/>
                  </w:pPr>
                  <w:r>
                    <w:t xml:space="preserve">◽Analyse labo</w:t>
                  </w:r>
                </w:p>
                <w:p>
                  <w:pPr>
                    <w:jc w:val="left"/>
                    <w:jc w:val="left"/>
                  </w:pPr>
                  <w:r>
                    <w:t xml:space="preserve">Résultat : ◽Conforme ◽Non conforme</w:t>
                  </w:r>
                </w:p>
                <w:p>
                  <w:pPr>
                    <w:jc w:val="left"/>
                    <w:jc w:val="left"/>
                  </w:pPr>
                  <w:r>
                    <w:t>Signature contrôleur : ________________________ ________________________________</w:t>
                  </w:r>
                </w:p>
              </w:tc>
            </w:tr>
          </w:tbl>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CLÔTURE OF</w:t>
                  </w:r>
                </w:p>
              </w:tc>
            </w:tr>
            <w:tr>
              <w:tc>
                <w:tcPr/>
                <w:p>
                  <w:pPr>
                    <w:jc w:val="left"/>
                    <w:jc w:val="left"/>
                  </w:pPr>
                  <w:r>
                    <w:t xml:space="preserve">Quantité produite : _________________kg/unités</w:t>
                  </w:r>
                </w:p>
                <w:p>
                  <w:pPr>
                    <w:jc w:val="left"/>
                    <w:jc w:val="left"/>
                  </w:pPr>
                  <w:r>
                    <w:t>Rebuts / pertes : ___________________ kg (___%)</w:t>
                  </w:r>
                </w:p>
                <w:p>
                  <w:pPr>
                    <w:jc w:val="left"/>
                    <w:jc w:val="left"/>
                  </w:pPr>
                  <w:r>
                    <w:t>Date fin réelle : _____________________________</w:t>
                  </w:r>
                </w:p>
                <w:p>
                  <w:pPr>
                    <w:jc w:val="left"/>
                    <w:jc w:val="left"/>
                  </w:pPr>
                  <w:r>
                    <w:t xml:space="preserve">Chef de production :</w:t>
                  </w:r>
                </w:p>
                <w:p>
                  <w:pPr>
                    <w:jc w:val="left"/>
                    <w:jc w:val="left"/>
                  </w:pPr>
                  <w:r>
                    <w:t>Signature : ______________________________ Date : ______________________</w:t>
                  </w:r>
                </w:p>
              </w:tc>
            </w:tr>
          </w:tbl>
          <w:p/>
        </w:tc>
      </w:tr>
      <w:tr>
        <w:tc>
          <w:tcPr/>
          <w:p>
            <w:pPr>
              <w:pStyle w:val="Compact"/>
            </w:pPr>
          </w:p>
        </w:tc>
      </w:tr>
    </w:tbl>
    <w:bookmarkEnd w:id="506"/>
    <w:bookmarkStart w:id="508" w:name="bon-de-livraison-client"/>
    <w:p>
      <w:pPr>
        <w:pStyle w:val="Heading3"/>
      </w:pPr>
      <w:r>
        <w:t xml:space="preserve">Bon de livraison client</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rPr>
                <w:bCs/>
                <w:b/>
              </w:rPr>
              <w:t xml:space="preserve">TAKAPLAST SARL</w:t>
            </w:r>
          </w:p>
          <w:p>
            <w:pPr>
              <w:jc w:val="left"/>
            </w:pPr>
            <w:r>
              <w:t xml:space="preserve">Zone Industrielle Kinkole, Kinshasa</w:t>
            </w:r>
          </w:p>
          <w:p>
            <w:pPr>
              <w:jc w:val="left"/>
            </w:pPr>
            <w:r>
              <w:t xml:space="preserve">RCCM : [NUMERO] | IDNAT : [NUMERO]</w:t>
            </w:r>
          </w:p>
          <w:p>
            <w:pPr>
              <w:jc w:val="left"/>
            </w:pPr>
            <w:r>
              <w:t xml:space="preserve">Tél : [NUMERO] | Email : </w:t>
            </w:r>
            <w:hyperlink r:id="rId507">
              <w:r>
                <w:rPr>
                  <w:rStyle w:val="Hyperlink"/>
                </w:rPr>
                <w:t xml:space="preserve">contact@takaplast.com</w:t>
              </w:r>
            </w:hyperlink>
          </w:p>
          <w:p>
            <w:pPr>
              <w:jc w:val="left"/>
            </w:pPr>
            <w:r>
              <w:t xml:space="preserve">BON DE LIVRAISON N° [AUTO]</w:t>
            </w:r>
          </w:p>
          <w:p>
            <w:pPr>
              <w:jc w:val="left"/>
            </w:pPr>
            <w:r>
              <w:t xml:space="preserve">Date : [JJ/MM/AAAA] Heure : [HH:MM]</w:t>
            </w:r>
          </w:p>
          <w:p>
            <w:pPr>
              <w:jc w:val="left"/>
            </w:pPr>
            <w:r>
              <w:t xml:space="preserve">Commande client : ____________________</w:t>
            </w:r>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CLIENT</w:t>
                  </w:r>
                </w:p>
              </w:tc>
            </w:tr>
            <w:tr>
              <w:tc>
                <w:tcPr/>
                <w:p>
                  <w:pPr>
                    <w:jc w:val="left"/>
                    <w:jc w:val="left"/>
                  </w:pPr>
                  <w:r>
                    <w:t>Raison sociale : ______________ ________________________________</w:t>
                  </w:r>
                </w:p>
                <w:p>
                  <w:pPr>
                    <w:jc w:val="left"/>
                    <w:jc w:val="left"/>
                  </w:pPr>
                  <w:r>
                    <w:t>Adresse livraison : ____________ ________________________________</w:t>
                  </w:r>
                </w:p>
                <w:p>
                  <w:pPr>
                    <w:jc w:val="left"/>
                    <w:jc w:val="left"/>
                  </w:pPr>
                  <w:r>
                    <w:t>Contact : _________________________ Tél. : ____________________</w:t>
                  </w:r>
                </w:p>
              </w:tc>
            </w:tr>
          </w:tbl>
          <w:p/>
          <w:tbl>
            <w:tblPr>
              <w:tblStyle w:val="Table"/>
              <w:tblW w:type="pct" w:w="4583"/>
              <w:tblLook w:firstRow="1" w:lastRow="0" w:firstColumn="0" w:lastColumn="0" w:noHBand="0" w:noVBand="0" w:val="0020"/>
              <w:jc w:val="start"/>
            </w:tblPr>
            <w:tblGrid>
              <w:gridCol w:w="1210"/>
              <w:gridCol w:w="1210"/>
              <w:gridCol w:w="1210"/>
              <w:gridCol w:w="1210"/>
              <w:gridCol w:w="1210"/>
              <w:gridCol w:w="1210"/>
            </w:tblGrid>
            <w:tr>
              <w:trPr>
                <w:tblHeader w:val="true"/>
              </w:trPr>
              <w:tc>
                <w:tcPr/>
                <w:p>
                  <w:pPr>
                    <w:pStyle w:val="Compact"/>
                    <w:jc w:val="left"/>
                    <w:jc w:val="left"/>
                  </w:pPr>
                  <w:r>
                    <w:t>PRODUITS LIVRÉS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left"/>
                  </w:pPr>
                  <w:r>
                    <w:t xml:space="preserve">N°</w:t>
                  </w:r>
                </w:p>
              </w:tc>
              <w:tc>
                <w:tcPr/>
                <w:p>
                  <w:pPr>
                    <w:pStyle w:val="Compact"/>
                    <w:jc w:val="left"/>
                    <w:jc w:val="left"/>
                  </w:pPr>
                  <w:r>
                    <w:t>Dés ignation</w:t>
                  </w:r>
                </w:p>
              </w:tc>
              <w:tc>
                <w:tcPr/>
                <w:p>
                  <w:pPr>
                    <w:pStyle w:val="Compact"/>
                    <w:jc w:val="left"/>
                    <w:jc w:val="left"/>
                  </w:pPr>
                  <w:r>
                    <w:t xml:space="preserve">Réf</w:t>
                  </w:r>
                </w:p>
              </w:tc>
              <w:tc>
                <w:tcPr/>
                <w:p>
                  <w:pPr>
                    <w:pStyle w:val="Compact"/>
                    <w:jc w:val="left"/>
                    <w:jc w:val="left"/>
                  </w:pPr>
                  <w:r>
                    <w:t xml:space="preserve">Unité</w:t>
                  </w:r>
                </w:p>
              </w:tc>
              <w:tc>
                <w:tcPr/>
                <w:p>
                  <w:pPr>
                    <w:pStyle w:val="Compact"/>
                    <w:jc w:val="left"/>
                    <w:jc w:val="left"/>
                  </w:pPr>
                  <w:r>
                    <w:t xml:space="preserve">Quantité</w:t>
                  </w:r>
                </w:p>
              </w:tc>
              <w:tc>
                <w:tcPr/>
                <w:p>
                  <w:pPr>
                    <w:pStyle w:val="Compact"/>
                    <w:jc w:val="left"/>
                    <w:jc w:val="left"/>
                  </w:pPr>
                  <w:r>
                    <w:t>Poids (kg)</w:t>
                  </w:r>
                </w:p>
              </w:tc>
            </w:tr>
            <w:tr>
              <w:tc>
                <w:tcPr/>
                <w:p>
                  <w:pPr>
                    <w:jc w:val="left"/>
                    <w:jc w:val="left"/>
                  </w:pPr>
                  <w:r>
                    <w:t xml:space="preserve">1</w:t>
                  </w:r>
                </w:p>
                <w:p>
                  <w:pPr>
                    <w:jc w:val="left"/>
                    <w:jc w:val="left"/>
                  </w:pPr>
                  <w:r>
                    <w:t xml:space="preserve">2</w:t>
                  </w:r>
                </w:p>
                <w:p>
                  <w:pPr>
                    <w:jc w:val="left"/>
                    <w:jc w:val="left"/>
                  </w:pPr>
                  <w:r>
                    <w:t xml:space="preserve">3</w:t>
                  </w:r>
                </w:p>
                <w:p>
                  <w:pPr>
                    <w:jc w:val="lef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jc w:val="left"/>
            </w:pPr>
            <w:r>
              <w:t xml:space="preserve">POIDS TOTAL LIVRE : __________________ kg</w:t>
            </w:r>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TRANSPORT</w:t>
                  </w:r>
                </w:p>
              </w:tc>
            </w:tr>
            <w:tr>
              <w:tc>
                <w:tcPr/>
                <w:p>
                  <w:pPr>
                    <w:jc w:val="left"/>
                    <w:jc w:val="left"/>
                  </w:pPr>
                  <w:r>
                    <w:t>Véhicule : ____________________________ Immat. : _______________________</w:t>
                  </w:r>
                </w:p>
                <w:p>
                  <w:pPr>
                    <w:jc w:val="left"/>
                    <w:jc w:val="left"/>
                  </w:pPr>
                  <w:r>
                    <w:t>Chauffeur : ______________________________ ________________________________</w:t>
                  </w:r>
                </w:p>
                <w:p>
                  <w:pPr>
                    <w:jc w:val="left"/>
                    <w:jc w:val="left"/>
                  </w:pPr>
                  <w:r>
                    <w:t>Heure départ TakaPlast : __________________ ________________________________</w:t>
                  </w:r>
                </w:p>
              </w:tc>
            </w:tr>
          </w:tbl>
          <w:p/>
          <w:tbl>
            <w:tblPr>
              <w:tblStyle w:val="Table"/>
              <w:tblW w:type="pct" w:w="4653"/>
              <w:tblLook w:firstRow="1" w:lastRow="0" w:firstColumn="0" w:lastColumn="0" w:noHBand="0" w:noVBand="0" w:val="0020"/>
              <w:jc w:val="start"/>
            </w:tblPr>
            <w:tblGrid>
              <w:gridCol w:w="7370"/>
            </w:tblGrid>
            <w:tr>
              <w:trPr>
                <w:tblHeader w:val="true"/>
              </w:trPr>
              <w:tc>
                <w:tcPr/>
                <w:p>
                  <w:pPr>
                    <w:pStyle w:val="Compact"/>
                    <w:jc w:val="left"/>
                    <w:jc w:val="left"/>
                  </w:pPr>
                  <w:r>
                    <w:t xml:space="preserve">RÉCEPTION CLIENT</w:t>
                  </w:r>
                </w:p>
              </w:tc>
            </w:tr>
            <w:tr>
              <w:tc>
                <w:tcPr/>
                <w:p>
                  <w:pPr>
                    <w:jc w:val="left"/>
                    <w:jc w:val="left"/>
                  </w:pPr>
                  <w:r>
                    <w:t>Réceptionné le : _____________________ à _____________ h</w:t>
                  </w:r>
                </w:p>
                <w:p>
                  <w:pPr>
                    <w:jc w:val="left"/>
                    <w:jc w:val="left"/>
                  </w:pPr>
                  <w:r>
                    <w:t xml:space="preserve">◽ Livraison complète et conforme</w:t>
                  </w:r>
                </w:p>
                <w:p>
                  <w:pPr>
                    <w:jc w:val="left"/>
                    <w:jc w:val="left"/>
                  </w:pPr>
                  <w:r>
                    <w:t>◽ Réserves (préciser) : _____________________ ________________________________</w:t>
                  </w:r>
                </w:p>
                <w:p>
                  <w:pPr>
                    <w:jc w:val="left"/>
                    <w:jc w:val="left"/>
                  </w:pPr>
                  <w:r>
                    <w:t>Nom du réceptionnaire : ____________________ ________________________________</w:t>
                  </w:r>
                </w:p>
                <w:p>
                  <w:pPr>
                    <w:jc w:val="left"/>
                    <w:jc w:val="left"/>
                  </w:pPr>
                  <w:r>
                    <w:t>Fonction : ____ ________________________________ ________________________________</w:t>
                  </w:r>
                </w:p>
                <w:p>
                  <w:pPr>
                    <w:jc w:val="left"/>
                    <w:jc w:val="left"/>
                  </w:pPr>
                  <w:r>
                    <w:t xml:space="preserve">Signature + cachet :</w:t>
                  </w:r>
                </w:p>
              </w:tc>
            </w:tr>
          </w:tbl>
          <w:p>
            <w:pPr>
              <w:jc w:val="left"/>
            </w:pPr>
            <w:r>
              <w:t xml:space="preserve">Ce bon de livraison ne vaut pas facture.</w:t>
            </w:r>
          </w:p>
          <w:p>
            <w:pPr>
              <w:jc w:val="left"/>
            </w:pPr>
            <w:r>
              <w:t xml:space="preserve">Facture sera adressée séparément.</w:t>
            </w:r>
          </w:p>
          <w:p>
            <w:pPr>
              <w:jc w:val="left"/>
            </w:pPr>
            <w:r>
              <w:t xml:space="preserve">Exemplaire 1 : Client | Exemplaire 2 : TakaPlast</w:t>
            </w:r>
          </w:p>
        </w:tc>
      </w:tr>
      <w:tr>
        <w:tc>
          <w:tcPr/>
          <w:p>
            <w:pPr>
              <w:pStyle w:val="Compact"/>
            </w:pPr>
          </w:p>
        </w:tc>
      </w:tr>
    </w:tbl>
    <w:p>
      <w:pPr>
        <w:pStyle w:val="BodyText"/>
      </w:pPr>
      <w:r>
        <w:rPr>
          <w:iCs/>
          <w:i/>
        </w:rPr>
        <w:t>Note : le cachet de l’entreprise cliente est la seule preuve valable en cas de litige sur les quantités livrées.</w:t>
      </w:r>
    </w:p>
    <w:bookmarkEnd w:id="508"/>
    <w:bookmarkEnd w:id="509"/>
    <w:bookmarkStart w:id="510" w:name="accords-de-partenariat"/>
    <w:p>
      <w:pPr>
        <w:pStyle w:val="Heading1"/>
      </w:pPr>
      <w:r>
        <w:t xml:space="preserve">ACCORDS DE PARTENARIAT</w:t>
      </w:r>
    </w:p>
    <w:p>
      <w:pPr>
        <w:pStyle w:val="FirstParagraph"/>
      </w:pPr>
      <w:r>
        <w:rPr>
          <w:bCs/>
          <w:b/>
        </w:rPr>
        <w:t xml:space="preserve">Lettre d’intention - PNUD</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LETTRE D'INTENTION DE PARTENARIAT</w:t>
            </w:r>
          </w:p>
          <w:p>
            <w:pPr>
              <w:jc w:val="left"/>
            </w:pPr>
            <w:r>
              <w:rPr>
                <w:bCs/>
                <w:b/>
              </w:rPr>
              <w:t xml:space="preserve">Kinshasa, le [DATE]</w:t>
            </w:r>
          </w:p>
          <w:p>
            <w:pPr>
              <w:jc w:val="left"/>
            </w:pPr>
            <w:r>
              <w:rPr>
                <w:bCs/>
                <w:b/>
              </w:rPr>
              <w:t xml:space="preserve">À l'attention de :</w:t>
            </w:r>
            <w:r>
              <w:t xml:space="preserve"> Madame Chantal KABONGO Focal Point SIFA Programme des Nations Unies pour le Développement (PNUD) Kinshasa, République Démocratique du Congo</w:t>
            </w:r>
          </w:p>
          <w:p>
            <w:pPr>
              <w:jc w:val="left"/>
            </w:pPr>
            <w:r>
              <w:rPr>
                <w:bCs/>
                <w:b/>
              </w:rPr>
              <w:t xml:space="preserve">Objet</w:t>
            </w:r>
            <w:r>
              <w:t xml:space="preserve"> : Demande de partenariat et soutien financier - Projet TakaPlast</w:t>
            </w:r>
          </w:p>
          <w:p>
            <w:pPr>
              <w:jc w:val="left"/>
            </w:pPr>
            <w:r>
              <w:t xml:space="preserve">Madame,</w:t>
            </w:r>
          </w:p>
          <w:p>
            <w:pPr>
              <w:jc w:val="left"/>
            </w:pPr>
            <w:r>
              <w:t xml:space="preserve">Par la présente, la société </w:t>
            </w:r>
            <w:r>
              <w:rPr>
                <w:bCs/>
                <w:b/>
              </w:rPr>
              <w:t xml:space="preserve">TAKAPLAST SARL</w:t>
            </w:r>
            <w:r>
              <w:t xml:space="preserve">, représentée par son Gérant Monsieur Joël OXYBEL, sollicite un partenariat avec le PNUD RDC dans le cadre du </w:t>
            </w:r>
            <w:r>
              <w:rPr>
                <w:bCs/>
                <w:b/>
              </w:rPr>
              <w:t xml:space="preserve">Programme SIFA</w:t>
            </w:r>
            <w:r>
              <w:t xml:space="preserve"> (Solutions Innovantes pour la Femme et l'Adolescent) et du </w:t>
            </w:r>
            <w:r>
              <w:rPr>
                <w:bCs/>
                <w:b/>
              </w:rPr>
              <w:t>Fonds pour l'Environnement Mondial (FEM)</w:t>
            </w:r>
            <w:r>
              <w:t xml:space="preserve">.</w:t>
            </w:r>
          </w:p>
          <w:p>
            <w:pPr>
              <w:jc w:val="left"/>
            </w:pPr>
            <w:r>
              <w:rPr>
                <w:bCs/>
                <w:b/>
              </w:rPr>
              <w:t xml:space="preserve">1. PRÉSENTATION DU PROJET</w:t>
            </w:r>
          </w:p>
          <w:p>
            <w:pPr>
              <w:jc w:val="left"/>
            </w:pPr>
            <w:r>
              <w:t xml:space="preserve">TakaPlast est une entreprise sociale innovante visant à </w:t>
            </w:r>
            <w:r>
              <w:rPr>
                <w:bCs/>
                <w:b/>
              </w:rPr>
              <w:t>valoriser les déchets plastiques</w:t>
            </w:r>
            <w:r>
              <w:t xml:space="preserve"> de Kinshasa selon trois flux complémentaires :</w:t>
            </w:r>
          </w:p>
          <w:p>
            <w:pPr>
              <w:numPr>
                <w:ilvl w:val="0"/>
                <w:numId w:val="2467"/>
              </w:numPr>
              <w:jc w:val="left"/>
            </w:pPr>
            <w:r>
              <w:rPr>
                <w:bCs/>
                <w:b/>
              </w:rPr>
              <w:t xml:space="preserve">Recyclage</w:t>
            </w:r>
            <w:r>
              <w:t xml:space="preserve"> : Transformation en granulés et produits plastiques (60% volumes)</w:t>
            </w:r>
          </w:p>
          <w:p>
            <w:pPr>
              <w:numPr>
                <w:ilvl w:val="0"/>
                <w:numId w:val="2467"/>
              </w:numPr>
              <w:jc w:val="left"/>
            </w:pPr>
            <w:r>
              <w:rPr>
                <w:bCs/>
                <w:b/>
              </w:rPr>
              <w:t xml:space="preserve">Valorisation énergétique</w:t>
            </w:r>
            <w:r>
              <w:t xml:space="preserve"> : Production de GPL synthétique (20%)</w:t>
            </w:r>
          </w:p>
          <w:p>
            <w:pPr>
              <w:numPr>
                <w:ilvl w:val="0"/>
                <w:numId w:val="2467"/>
              </w:numPr>
              <w:jc w:val="left"/>
            </w:pPr>
            <w:r>
              <w:rPr>
                <w:bCs/>
                <w:b/>
              </w:rPr>
              <w:t xml:space="preserve">Matériaux BTP</w:t>
            </w:r>
            <w:r>
              <w:t xml:space="preserve"> : Pavés et bitume modifié au plastique (20%)</w:t>
            </w:r>
          </w:p>
          <w:p>
            <w:pPr>
              <w:jc w:val="left"/>
            </w:pPr>
            <w:r>
              <w:rPr>
                <w:bCs/>
                <w:b/>
              </w:rPr>
              <w:t xml:space="preserve">2. ALIGNEMENT AVEC LES PRIORITÉS PNUD</w:t>
            </w:r>
          </w:p>
          <w:p>
            <w:pPr>
              <w:jc w:val="left"/>
            </w:pPr>
            <w:r>
              <w:t xml:space="preserve">Le projet TakaPlast répond directement aux </w:t>
            </w:r>
            <w:r>
              <w:rPr>
                <w:bCs/>
                <w:b/>
              </w:rPr>
              <w:t>Objectifs de Développement Durable (ODD)</w:t>
            </w:r>
            <w:r>
              <w:t xml:space="preserve"> :</w:t>
            </w:r>
          </w:p>
          <w:p>
            <w:pPr>
              <w:numPr>
                <w:ilvl w:val="0"/>
                <w:numId w:val="2468"/>
              </w:numPr>
              <w:jc w:val="left"/>
            </w:pPr>
            <w:r>
              <w:rPr>
                <w:bCs/>
                <w:b/>
              </w:rPr>
              <w:t xml:space="preserve">ODD 8</w:t>
            </w:r>
            <w:r>
              <w:t xml:space="preserve"> : Emploi décent (91 emplois directs An1, dont 40% femmes ciblées)</w:t>
            </w:r>
          </w:p>
          <w:p>
            <w:pPr>
              <w:numPr>
                <w:ilvl w:val="0"/>
                <w:numId w:val="2468"/>
              </w:numPr>
              <w:jc w:val="left"/>
            </w:pPr>
            <w:r>
              <w:rPr>
                <w:bCs/>
                <w:b/>
              </w:rPr>
              <w:t xml:space="preserve">ODD 12</w:t>
            </w:r>
            <w:r>
              <w:t xml:space="preserve"> : Consommation responsable (18 000 tonnes/an plastiques valorisés)</w:t>
            </w:r>
          </w:p>
          <w:p>
            <w:pPr>
              <w:numPr>
                <w:ilvl w:val="0"/>
                <w:numId w:val="2468"/>
              </w:numPr>
              <w:jc w:val="left"/>
            </w:pPr>
            <w:r>
              <w:rPr>
                <w:bCs/>
                <w:b/>
              </w:rPr>
              <w:t xml:space="preserve">ODD 13</w:t>
            </w:r>
            <w:r>
              <w:t xml:space="preserve"> : Action climat (réduction 54 000 tCO2eq/an)</w:t>
            </w:r>
          </w:p>
          <w:p>
            <w:pPr>
              <w:numPr>
                <w:ilvl w:val="0"/>
                <w:numId w:val="2468"/>
              </w:numPr>
              <w:jc w:val="left"/>
            </w:pPr>
            <w:r>
              <w:rPr>
                <w:bCs/>
                <w:b/>
              </w:rPr>
              <w:t xml:space="preserve">ODD 11</w:t>
            </w:r>
            <w:r>
              <w:t xml:space="preserve"> : Villes durables (assainissement Kinshasa)</w:t>
            </w:r>
          </w:p>
          <w:p>
            <w:pPr>
              <w:jc w:val="left"/>
            </w:pPr>
            <w:r>
              <w:rPr>
                <w:bCs/>
                <w:b/>
              </w:rPr>
              <w:t xml:space="preserve">3. DEMANDE DE SOUTIEN</w:t>
            </w:r>
          </w:p>
          <w:p>
            <w:pPr>
              <w:jc w:val="left"/>
            </w:pPr>
            <w:r>
              <w:t xml:space="preserve">Nous sollicitons :</w:t>
            </w:r>
          </w:p>
          <w:p>
            <w:pPr>
              <w:jc w:val="left"/>
            </w:pPr>
            <w:r>
              <w:rPr>
                <w:bCs/>
                <w:b/>
              </w:rPr>
              <w:t xml:space="preserve">A) Soutien financier</w:t>
            </w:r>
            <w:r>
              <w:t xml:space="preserve"> : Grant de </w:t>
            </w:r>
            <w:r>
              <w:rPr>
                <w:bCs/>
                <w:b/>
              </w:rPr>
              <w:t xml:space="preserve">30 000 USD</w:t>
            </w:r>
            <w:r>
              <w:t xml:space="preserve"> (non dilutif) pour :</w:t>
            </w:r>
          </w:p>
          <w:p>
            <w:pPr>
              <w:numPr>
                <w:ilvl w:val="0"/>
                <w:numId w:val="2469"/>
              </w:numPr>
              <w:jc w:val="left"/>
            </w:pPr>
            <w:r>
              <w:t xml:space="preserve">Financement équipements (20 000 USD)</w:t>
            </w:r>
          </w:p>
          <w:p>
            <w:pPr>
              <w:numPr>
                <w:ilvl w:val="0"/>
                <w:numId w:val="2469"/>
              </w:numPr>
              <w:jc w:val="left"/>
            </w:pPr>
            <w:r>
              <w:t xml:space="preserve">Fonds de roulement initial (5 000 USD)</w:t>
            </w:r>
          </w:p>
          <w:p>
            <w:pPr>
              <w:numPr>
                <w:ilvl w:val="0"/>
                <w:numId w:val="2469"/>
              </w:numPr>
              <w:jc w:val="left"/>
            </w:pPr>
            <w:r>
              <w:t xml:space="preserve">Formation équipes (5 000 USD)</w:t>
            </w:r>
          </w:p>
          <w:p>
            <w:pPr>
              <w:jc w:val="left"/>
            </w:pPr>
            <w:r>
              <w:rPr>
                <w:bCs/>
                <w:b/>
              </w:rPr>
              <w:t xml:space="preserve">B) Appui technique</w:t>
            </w:r>
            <w:r>
              <w:t xml:space="preserve"> :</w:t>
            </w:r>
          </w:p>
          <w:p>
            <w:pPr>
              <w:numPr>
                <w:ilvl w:val="0"/>
                <w:numId w:val="2470"/>
              </w:numPr>
              <w:jc w:val="left"/>
            </w:pPr>
            <w:r>
              <w:t xml:space="preserve">Accès expertise PNUD en économie circulaire</w:t>
            </w:r>
          </w:p>
          <w:p>
            <w:pPr>
              <w:numPr>
                <w:ilvl w:val="0"/>
                <w:numId w:val="2470"/>
              </w:numPr>
              <w:jc w:val="left"/>
            </w:pPr>
            <w:r>
              <w:t xml:space="preserve">Mise en relation bailleurs internationaux (GEF, Banque Mondiale)</w:t>
            </w:r>
          </w:p>
          <w:p>
            <w:pPr>
              <w:numPr>
                <w:ilvl w:val="0"/>
                <w:numId w:val="2470"/>
              </w:numPr>
              <w:jc w:val="left"/>
            </w:pPr>
            <w:r>
              <w:t xml:space="preserve">Soutien certification (ISO 14001 Environnement)</w:t>
            </w:r>
          </w:p>
          <w:p>
            <w:pPr>
              <w:jc w:val="left"/>
            </w:pPr>
            <w:r>
              <w:rPr>
                <w:bCs/>
                <w:b/>
              </w:rPr>
              <w:t xml:space="preserve">C) Visibilité</w:t>
            </w:r>
            <w:r>
              <w:t xml:space="preserve"> :</w:t>
            </w:r>
          </w:p>
          <w:p>
            <w:pPr>
              <w:numPr>
                <w:ilvl w:val="0"/>
                <w:numId w:val="2471"/>
              </w:numPr>
              <w:jc w:val="left"/>
            </w:pPr>
            <w:r>
              <w:t xml:space="preserve">Communication PNUD (success story)</w:t>
            </w:r>
          </w:p>
          <w:p>
            <w:pPr>
              <w:numPr>
                <w:ilvl w:val="0"/>
                <w:numId w:val="2471"/>
              </w:numPr>
              <w:jc w:val="left"/>
            </w:pPr>
            <w:r>
              <w:t xml:space="preserve">Participation événements internationaux</w:t>
            </w:r>
          </w:p>
          <w:p>
            <w:pPr>
              <w:numPr>
                <w:ilvl w:val="0"/>
                <w:numId w:val="2471"/>
              </w:numPr>
              <w:jc w:val="left"/>
            </w:pPr>
            <w:r>
              <w:t>Caution institutionnelle (crédibilité auprès investisseurs/clients)</w:t>
            </w:r>
          </w:p>
          <w:p>
            <w:pPr>
              <w:jc w:val="left"/>
            </w:pPr>
            <w:r>
              <w:rPr>
                <w:bCs/>
                <w:b/>
              </w:rPr>
              <w:t xml:space="preserve">4. CONTREPARTIES TAKAPLAST</w:t>
            </w:r>
          </w:p>
          <w:p>
            <w:pPr>
              <w:jc w:val="left"/>
            </w:pPr>
            <w:r>
              <w:t xml:space="preserve">En retour, TakaPlast s'engage à :</w:t>
            </w:r>
          </w:p>
          <w:p>
            <w:pPr>
              <w:numPr>
                <w:ilvl w:val="0"/>
                <w:numId w:val="2472"/>
              </w:numPr>
              <w:jc w:val="left"/>
            </w:pPr>
            <w:r>
              <w:rPr>
                <w:bCs/>
                <w:b/>
              </w:rPr>
              <w:t xml:space="preserve">Reporting trimestriel</w:t>
            </w:r>
            <w:r>
              <w:t xml:space="preserve"> : Indicateurs impact (emplois, tonnes valorisées, CO2 évité)</w:t>
            </w:r>
          </w:p>
          <w:p>
            <w:pPr>
              <w:numPr>
                <w:ilvl w:val="0"/>
                <w:numId w:val="2472"/>
              </w:numPr>
              <w:jc w:val="left"/>
            </w:pPr>
            <w:r>
              <w:rPr>
                <w:bCs/>
                <w:b/>
              </w:rPr>
              <w:t xml:space="preserve">Transparence financière</w:t>
            </w:r>
            <w:r>
              <w:t xml:space="preserve"> : Audit annuel par cabinet agréé</w:t>
            </w:r>
          </w:p>
          <w:p>
            <w:pPr>
              <w:numPr>
                <w:ilvl w:val="0"/>
                <w:numId w:val="2472"/>
              </w:numPr>
              <w:jc w:val="left"/>
            </w:pPr>
            <w:r>
              <w:rPr>
                <w:bCs/>
                <w:b/>
              </w:rPr>
              <w:t xml:space="preserve">Réplicabilité</w:t>
            </w:r>
            <w:r>
              <w:t xml:space="preserve"> : Documentation process pour essaimage autres villes RDC/Afrique</w:t>
            </w:r>
          </w:p>
          <w:p>
            <w:pPr>
              <w:numPr>
                <w:ilvl w:val="0"/>
                <w:numId w:val="2472"/>
              </w:numPr>
              <w:jc w:val="left"/>
            </w:pPr>
            <w:r>
              <w:rPr>
                <w:bCs/>
                <w:b/>
              </w:rPr>
              <w:t xml:space="preserve">Sensibilisation</w:t>
            </w:r>
            <w:r>
              <w:t xml:space="preserve"> : Campagnes éducation environnementale (écoles, quartiers)</w:t>
            </w:r>
          </w:p>
          <w:p>
            <w:pPr>
              <w:numPr>
                <w:ilvl w:val="0"/>
                <w:numId w:val="2472"/>
              </w:numPr>
              <w:jc w:val="left"/>
            </w:pPr>
            <w:r>
              <w:rPr>
                <w:bCs/>
                <w:b/>
              </w:rPr>
              <w:t xml:space="preserve">Emploi inclusif</w:t>
            </w:r>
            <w:r>
              <w:t xml:space="preserve"> : 40% femmes, 30% jeunes (&lt;35 ans), intégration personnes vulnérables</w:t>
            </w:r>
          </w:p>
          <w:p>
            <w:pPr>
              <w:jc w:val="left"/>
            </w:pPr>
            <w:r>
              <w:rPr>
                <w:bCs/>
                <w:b/>
              </w:rPr>
              <w:t xml:space="preserve">5. CALENDRIER</w:t>
            </w:r>
          </w:p>
          <w:p>
            <w:pPr>
              <w:numPr>
                <w:ilvl w:val="0"/>
                <w:numId w:val="2473"/>
              </w:numPr>
              <w:jc w:val="left"/>
            </w:pPr>
            <w:r>
              <w:rPr>
                <w:bCs/>
                <w:b/>
              </w:rPr>
              <w:t xml:space="preserve">Février 2026</w:t>
            </w:r>
            <w:r>
              <w:t xml:space="preserve"> : Soumission dossier complet PNUD</w:t>
            </w:r>
          </w:p>
          <w:p>
            <w:pPr>
              <w:numPr>
                <w:ilvl w:val="0"/>
                <w:numId w:val="2473"/>
              </w:numPr>
              <w:jc w:val="left"/>
            </w:pPr>
            <w:r>
              <w:rPr>
                <w:bCs/>
                <w:b/>
              </w:rPr>
              <w:t xml:space="preserve">Mars-Avril 2026</w:t>
            </w:r>
            <w:r>
              <w:t xml:space="preserve"> : Évaluation et due diligence PNUD</w:t>
            </w:r>
          </w:p>
          <w:p>
            <w:pPr>
              <w:numPr>
                <w:ilvl w:val="0"/>
                <w:numId w:val="2473"/>
              </w:numPr>
              <w:jc w:val="left"/>
            </w:pPr>
            <w:r>
              <w:rPr>
                <w:bCs/>
                <w:b/>
              </w:rPr>
              <w:t xml:space="preserve">Mai 2026</w:t>
            </w:r>
            <w:r>
              <w:t xml:space="preserve"> : Signature convention partenariat (si approbation)</w:t>
            </w:r>
          </w:p>
          <w:p>
            <w:pPr>
              <w:numPr>
                <w:ilvl w:val="0"/>
                <w:numId w:val="2473"/>
              </w:numPr>
              <w:jc w:val="left"/>
            </w:pPr>
            <w:r>
              <w:rPr>
                <w:bCs/>
                <w:b/>
              </w:rPr>
              <w:t xml:space="preserve">Juin 2026</w:t>
            </w:r>
            <w:r>
              <w:t xml:space="preserve"> : Décaissement première tranche (70%)</w:t>
            </w:r>
          </w:p>
          <w:p>
            <w:pPr>
              <w:numPr>
                <w:ilvl w:val="0"/>
                <w:numId w:val="2473"/>
              </w:numPr>
              <w:jc w:val="left"/>
            </w:pPr>
            <w:r>
              <w:rPr>
                <w:bCs/>
                <w:b/>
              </w:rPr>
              <w:t xml:space="preserve">Décembre 2026</w:t>
            </w:r>
            <w:r>
              <w:t xml:space="preserve"> : Rapport intermédiaire + seconde tranche (30%)</w:t>
            </w:r>
          </w:p>
          <w:p>
            <w:pPr>
              <w:jc w:val="left"/>
            </w:pPr>
            <w:r>
              <w:rPr>
                <w:bCs/>
                <w:b/>
              </w:rPr>
              <w:t xml:space="preserve">6. CONTACT</w:t>
            </w:r>
          </w:p>
          <w:p>
            <w:pPr>
              <w:jc w:val="left"/>
            </w:pPr>
            <w:r>
              <w:t>Pour toute information complémentaire, je reste à votre entière disposition :</w:t>
            </w:r>
          </w:p>
          <w:p>
            <w:pPr>
              <w:jc w:val="left"/>
            </w:pPr>
            <w:r>
              <w:rPr>
                <w:bCs/>
                <w:b/>
              </w:rPr>
              <w:t xml:space="preserve">Joël OXYBEL</w:t>
            </w:r>
            <w:r>
              <w:t xml:space="preserve"> Gérant, TAKAPLAST SARL Email : </w:t>
            </w:r>
            <w:hyperlink r:id="rId496">
              <w:r>
                <w:rPr>
                  <w:rStyle w:val="Hyperlink"/>
                </w:rPr>
                <w:t xml:space="preserve">joel@takaplast.com</w:t>
              </w:r>
            </w:hyperlink>
            <w:r>
              <w:t xml:space="preserve"> Tél : +243 [NUMÉRO]</w:t>
            </w:r>
          </w:p>
          <w:p>
            <w:pPr>
              <w:jc w:val="left"/>
            </w:pPr>
            <w:r>
              <w:t>Dans l'attente d'une réponse favorable, je vous prie d'agréer, Madame, l'expression de ma haute considération.</w:t>
            </w:r>
          </w:p>
          <w:p>
            <w:pPr>
              <w:jc w:val="left"/>
            </w:pPr>
            <w:r>
              <w:rPr>
                <w:bCs/>
                <w:b/>
              </w:rPr>
              <w:t xml:space="preserve">Joël OXYBEL</w:t>
            </w:r>
            <w:r>
              <w:t xml:space="preserve"> Gérant, TAKAPLAST SARL</w:t>
            </w:r>
          </w:p>
          <w:p>
            <w:pPr>
              <w:jc w:val="left"/>
            </w:pPr>
            <w:r>
              <w:t xml:space="preserve">[Signature]</w:t>
            </w:r>
          </w:p>
          <w:p>
            <w:pPr>
              <w:jc w:val="left"/>
            </w:pPr>
            <w:r>
              <w:rPr>
                <w:bCs/>
                <w:b/>
              </w:rPr>
              <w:t xml:space="preserve">Pièces jointes</w:t>
            </w:r>
            <w:r>
              <w:t xml:space="preserve"> :</w:t>
            </w:r>
          </w:p>
          <w:p>
            <w:pPr>
              <w:numPr>
                <w:ilvl w:val="0"/>
                <w:numId w:val="2474"/>
              </w:numPr>
              <w:jc w:val="left"/>
            </w:pPr>
            <w:r>
              <w:t xml:space="preserve">Business Plan TakaPlast (120 pages)</w:t>
            </w:r>
          </w:p>
          <w:p>
            <w:pPr>
              <w:numPr>
                <w:ilvl w:val="0"/>
                <w:numId w:val="2474"/>
              </w:numPr>
              <w:jc w:val="left"/>
            </w:pPr>
            <w:r>
              <w:t xml:space="preserve">Présentation synthétique (20 slides)</w:t>
            </w:r>
          </w:p>
          <w:p>
            <w:pPr>
              <w:numPr>
                <w:ilvl w:val="0"/>
                <w:numId w:val="2474"/>
              </w:numPr>
              <w:jc w:val="left"/>
            </w:pPr>
            <w:r>
              <w:t xml:space="preserve">Lettres de soutien (MECNT, clients potentiels)</w:t>
            </w:r>
          </w:p>
          <w:p>
            <w:pPr>
              <w:numPr>
                <w:ilvl w:val="0"/>
                <w:numId w:val="2474"/>
              </w:numPr>
              <w:jc w:val="left"/>
            </w:pPr>
            <w:r>
              <w:t xml:space="preserve">CV Joël OXYBEL</w:t>
            </w:r>
          </w:p>
        </w:tc>
      </w:tr>
    </w:tbl>
    <w:p>
      <w:pPr>
        <w:pStyle w:val="FirstParagraph"/>
      </w:pPr>
      <w:r>
        <w:rPr>
          <w:bCs/>
          <w:b/>
        </w:rPr>
        <w:t xml:space="preserve">Protocole d’accord – PAPREC RECYCLAGE (France)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PROTOCOLE D'ACCORD DE PARTENARIAT TECHNIQUE</w:t>
            </w:r>
          </w:p>
          <w:p>
            <w:pPr>
              <w:jc w:val="left"/>
            </w:pPr>
            <w:r>
              <w:rPr>
                <w:bCs/>
                <w:b/>
              </w:rPr>
              <w:t xml:space="preserve">ENTRE :</w:t>
            </w:r>
          </w:p>
          <w:p>
            <w:pPr>
              <w:jc w:val="left"/>
            </w:pPr>
            <w:r>
              <w:rPr>
                <w:bCs/>
                <w:b/>
              </w:rPr>
              <w:t xml:space="preserve">PREMIER PARTENAIRE</w:t>
            </w:r>
            <w:r>
              <w:t xml:space="preserve"> :</w:t>
            </w:r>
          </w:p>
          <w:p>
            <w:pPr>
              <w:numPr>
                <w:ilvl w:val="0"/>
                <w:numId w:val="2475"/>
              </w:numPr>
              <w:jc w:val="left"/>
            </w:pPr>
            <w:r>
              <w:t xml:space="preserve">Société : </w:t>
            </w:r>
            <w:r>
              <w:rPr>
                <w:bCs/>
                <w:b/>
              </w:rPr>
              <w:t xml:space="preserve">PAPREC RECYCLAGE</w:t>
            </w:r>
          </w:p>
          <w:p>
            <w:pPr>
              <w:numPr>
                <w:ilvl w:val="0"/>
                <w:numId w:val="2475"/>
              </w:numPr>
              <w:jc w:val="left"/>
            </w:pPr>
            <w:r>
              <w:t xml:space="preserve">Forme : SAS (Société par Actions Simplifiée)</w:t>
            </w:r>
          </w:p>
          <w:p>
            <w:pPr>
              <w:numPr>
                <w:ilvl w:val="0"/>
                <w:numId w:val="2475"/>
              </w:numPr>
              <w:jc w:val="left"/>
            </w:pPr>
            <w:r>
              <w:t xml:space="preserve">Siège : 7 rue du Docteur Lancereaux, 75008 Paris, France</w:t>
            </w:r>
          </w:p>
          <w:p>
            <w:pPr>
              <w:numPr>
                <w:ilvl w:val="0"/>
                <w:numId w:val="2475"/>
              </w:numPr>
              <w:jc w:val="left"/>
            </w:pPr>
            <w:r>
              <w:t xml:space="preserve">SIRET : [NUMÉRO]</w:t>
            </w:r>
          </w:p>
          <w:p>
            <w:pPr>
              <w:numPr>
                <w:ilvl w:val="0"/>
                <w:numId w:val="2475"/>
              </w:numPr>
              <w:jc w:val="left"/>
            </w:pPr>
            <w:r>
              <w:t xml:space="preserve">Représentée par :</w:t>
            </w:r>
          </w:p>
          <w:p>
            <w:pPr>
              <w:jc w:val="left"/>
            </w:pPr>
            <w:r>
              <w:rPr>
                <w:bCs/>
                <w:b/>
              </w:rPr>
              <w:t xml:space="preserve">ET</w:t>
            </w:r>
          </w:p>
          <w:p>
            <w:pPr>
              <w:jc w:val="left"/>
            </w:pPr>
            <w:r>
              <w:rPr>
                <w:bCs/>
                <w:b/>
              </w:rPr>
              <w:t xml:space="preserve">SECOND PARTENAIRE</w:t>
            </w:r>
            <w:r>
              <w:t xml:space="preserve"> :</w:t>
            </w:r>
          </w:p>
          <w:p>
            <w:pPr>
              <w:numPr>
                <w:ilvl w:val="0"/>
                <w:numId w:val="2476"/>
              </w:numPr>
              <w:jc w:val="left"/>
            </w:pPr>
            <w:r>
              <w:t xml:space="preserve">Société : </w:t>
            </w:r>
            <w:r>
              <w:rPr>
                <w:bCs/>
                <w:b/>
              </w:rPr>
              <w:t xml:space="preserve">TAKAPLAST SARL</w:t>
            </w:r>
          </w:p>
          <w:p>
            <w:pPr>
              <w:numPr>
                <w:ilvl w:val="0"/>
                <w:numId w:val="2476"/>
              </w:numPr>
              <w:jc w:val="left"/>
            </w:pPr>
            <w:r>
              <w:t xml:space="preserve">Siège : Zone Industrielle Kinkole, Kinshasa, RDC</w:t>
            </w:r>
          </w:p>
          <w:p>
            <w:pPr>
              <w:numPr>
                <w:ilvl w:val="0"/>
                <w:numId w:val="2476"/>
              </w:numPr>
              <w:jc w:val="left"/>
            </w:pPr>
            <w:r>
              <w:t xml:space="preserve">RCCM : [NUMÉRO]</w:t>
            </w:r>
          </w:p>
          <w:p>
            <w:pPr>
              <w:numPr>
                <w:ilvl w:val="0"/>
                <w:numId w:val="2476"/>
              </w:numPr>
              <w:jc w:val="left"/>
            </w:pPr>
            <w:r>
              <w:t xml:space="preserve">Représentée par : M. Joël OXYBEL, Gérant</w:t>
            </w:r>
          </w:p>
          <w:p>
            <w:pPr>
              <w:jc w:val="left"/>
            </w:pPr>
            <w:r>
              <w:rPr>
                <w:bCs/>
                <w:b/>
              </w:rPr>
              <w:t xml:space="preserve">IL A ÉTÉ CONVENU CE QUI SUIT :</w:t>
            </w:r>
          </w:p>
          <w:p>
            <w:pPr>
              <w:jc w:val="left"/>
            </w:pPr>
            <w:r>
              <w:rPr>
                <w:bCs/>
                <w:b/>
              </w:rPr>
              <w:t xml:space="preserve">ARTICLE 1 - OBJET</w:t>
            </w:r>
          </w:p>
          <w:p>
            <w:pPr>
              <w:jc w:val="left"/>
            </w:pPr>
            <w:r>
              <w:t xml:space="preserve">Le présent protocole a pour objet de formaliser un </w:t>
            </w:r>
            <w:r>
              <w:rPr>
                <w:bCs/>
                <w:b/>
              </w:rPr>
              <w:t>partenariat technique</w:t>
            </w:r>
            <w:r>
              <w:t xml:space="preserve"> entre PAPREC RECYCLAGE et TakaPlast (startup recyclage plastiques RDC) dans le cadre du développement de l'activité de TakaPlast.</w:t>
            </w:r>
          </w:p>
          <w:p>
            <w:pPr>
              <w:jc w:val="left"/>
            </w:pPr>
            <w:r>
              <w:rPr>
                <w:bCs/>
                <w:b/>
              </w:rPr>
              <w:t xml:space="preserve">ARTICLE 2 - NATURE DU PARTENARIAT</w:t>
            </w:r>
          </w:p>
          <w:p>
            <w:pPr>
              <w:jc w:val="left"/>
            </w:pPr>
            <w:r>
              <w:t xml:space="preserve">Le partenariat repose sur </w:t>
            </w:r>
            <w:r>
              <w:rPr>
                <w:bCs/>
                <w:b/>
              </w:rPr>
              <w:t xml:space="preserve">quatre piliers</w:t>
            </w:r>
            <w:r>
              <w:t xml:space="preserve"> :</w:t>
            </w:r>
          </w:p>
          <w:p>
            <w:pPr>
              <w:jc w:val="left"/>
            </w:pPr>
            <w:r>
              <w:rPr>
                <w:bCs/>
                <w:b/>
              </w:rPr>
              <w:t xml:space="preserve">2.1 - Transfert de savoir-faire</w:t>
            </w:r>
          </w:p>
          <w:p>
            <w:pPr>
              <w:numPr>
                <w:ilvl w:val="0"/>
                <w:numId w:val="2477"/>
              </w:numPr>
              <w:jc w:val="left"/>
            </w:pPr>
            <w:r>
              <w:t>OK Plast partage son expertise en recyclage PEHD/PEBD (25 ans expérience)</w:t>
            </w:r>
          </w:p>
          <w:p>
            <w:pPr>
              <w:numPr>
                <w:ilvl w:val="0"/>
                <w:numId w:val="2477"/>
              </w:numPr>
              <w:jc w:val="left"/>
            </w:pPr>
            <w:r>
              <w:t xml:space="preserve">Conseil process (tri, lavage, extrusion, granulation)</w:t>
            </w:r>
          </w:p>
          <w:p>
            <w:pPr>
              <w:numPr>
                <w:ilvl w:val="0"/>
                <w:numId w:val="2477"/>
              </w:numPr>
              <w:jc w:val="left"/>
            </w:pPr>
            <w:r>
              <w:t xml:space="preserve">Bonnes pratiques qualité, sécurité, environnement</w:t>
            </w:r>
          </w:p>
          <w:p>
            <w:pPr>
              <w:jc w:val="left"/>
            </w:pPr>
            <w:r>
              <w:rPr>
                <w:bCs/>
                <w:b/>
              </w:rPr>
              <w:t xml:space="preserve">2.2 - Formation équipes TakaPlast</w:t>
            </w:r>
          </w:p>
          <w:p>
            <w:pPr>
              <w:numPr>
                <w:ilvl w:val="0"/>
                <w:numId w:val="2478"/>
              </w:numPr>
              <w:jc w:val="left"/>
            </w:pPr>
            <w:r>
              <w:t>Accueil de 2 techniciens TakaPlast chez PAPREC RECYCLAGE (stage 2 semaines)</w:t>
            </w:r>
          </w:p>
          <w:p>
            <w:pPr>
              <w:numPr>
                <w:ilvl w:val="0"/>
                <w:numId w:val="2478"/>
              </w:numPr>
              <w:jc w:val="left"/>
            </w:pPr>
            <w:r>
              <w:t xml:space="preserve">Formation pratique sur ligne de recyclage PAPREC RECYCLAGE</w:t>
            </w:r>
          </w:p>
          <w:p>
            <w:pPr>
              <w:numPr>
                <w:ilvl w:val="0"/>
                <w:numId w:val="2478"/>
              </w:numPr>
              <w:jc w:val="left"/>
            </w:pPr>
            <w:r>
              <w:t xml:space="preserve">Coût : 5 000 EUR (hébergement + formation), à charge TakaPlast</w:t>
            </w:r>
          </w:p>
          <w:p>
            <w:pPr>
              <w:jc w:val="left"/>
            </w:pPr>
            <w:r>
              <w:rPr>
                <w:bCs/>
                <w:b/>
              </w:rPr>
              <w:t xml:space="preserve">2.3 - Assistance technique à distance</w:t>
            </w:r>
          </w:p>
          <w:p>
            <w:pPr>
              <w:numPr>
                <w:ilvl w:val="0"/>
                <w:numId w:val="2479"/>
              </w:numPr>
              <w:jc w:val="left"/>
            </w:pPr>
            <w:r>
              <w:t xml:space="preserve">Support email/visio pour questions techniques (réactivité &lt;48h)</w:t>
            </w:r>
          </w:p>
          <w:p>
            <w:pPr>
              <w:numPr>
                <w:ilvl w:val="0"/>
                <w:numId w:val="2479"/>
              </w:numPr>
              <w:jc w:val="left"/>
            </w:pPr>
            <w:r>
              <w:t>Revue spécifications équipements avant achat (validation fournisseurs Chine)</w:t>
            </w:r>
          </w:p>
          <w:p>
            <w:pPr>
              <w:numPr>
                <w:ilvl w:val="0"/>
                <w:numId w:val="2479"/>
              </w:numPr>
              <w:jc w:val="left"/>
            </w:pPr>
            <w:r>
              <w:t xml:space="preserve">Aide troubleshooting (pannes, problèmes qualité)</w:t>
            </w:r>
          </w:p>
          <w:p>
            <w:pPr>
              <w:numPr>
                <w:ilvl w:val="0"/>
                <w:numId w:val="2479"/>
              </w:numPr>
              <w:jc w:val="left"/>
            </w:pPr>
            <w:r>
              <w:t xml:space="preserve">Forfait : 600 EUR/mois pendant 12 mois (7 200 EUR total An1)</w:t>
            </w:r>
          </w:p>
          <w:p>
            <w:pPr>
              <w:jc w:val="left"/>
            </w:pPr>
            <w:r>
              <w:rPr>
                <w:bCs/>
                <w:b/>
              </w:rPr>
              <w:t xml:space="preserve">2.4 - Débouchés commerciaux (optionnel)</w:t>
            </w:r>
          </w:p>
          <w:p>
            <w:pPr>
              <w:numPr>
                <w:ilvl w:val="0"/>
                <w:numId w:val="2480"/>
              </w:numPr>
              <w:jc w:val="left"/>
            </w:pPr>
            <w:r>
              <w:t>PAPREC RECYCLAGE peut acheter granulés TakaPlast si qualité conforme normes européennes</w:t>
            </w:r>
          </w:p>
          <w:p>
            <w:pPr>
              <w:numPr>
                <w:ilvl w:val="0"/>
                <w:numId w:val="2480"/>
              </w:numPr>
              <w:jc w:val="left"/>
            </w:pPr>
            <w:r>
              <w:t>Prix d'achat : 600-800 EUR/tonne CIF Le Havre (selon qualité/marché)</w:t>
            </w:r>
          </w:p>
          <w:p>
            <w:pPr>
              <w:numPr>
                <w:ilvl w:val="0"/>
                <w:numId w:val="2480"/>
              </w:numPr>
              <w:jc w:val="left"/>
            </w:pPr>
            <w:r>
              <w:t xml:space="preserve">Volumes : 5-10 tonnes/mois potentiel (test)</w:t>
            </w:r>
          </w:p>
          <w:p>
            <w:pPr>
              <w:jc w:val="left"/>
            </w:pPr>
            <w:r>
              <w:rPr>
                <w:bCs/>
                <w:b/>
              </w:rPr>
              <w:t xml:space="preserve">ARTICLE 3 - ENGAGEMENTS PAPREC RECYCLAGE</w:t>
            </w:r>
          </w:p>
          <w:p>
            <w:pPr>
              <w:jc w:val="left"/>
            </w:pPr>
            <w:r>
              <w:t xml:space="preserve">PAPREC RECYCLAGE s'engage à :</w:t>
            </w:r>
          </w:p>
          <w:p>
            <w:pPr>
              <w:numPr>
                <w:ilvl w:val="0"/>
                <w:numId w:val="2481"/>
              </w:numPr>
              <w:jc w:val="left"/>
            </w:pPr>
            <w:r>
              <w:t xml:space="preserve">Fournir support technique de qualité (réponses &lt;48h)</w:t>
            </w:r>
          </w:p>
          <w:p>
            <w:pPr>
              <w:numPr>
                <w:ilvl w:val="0"/>
                <w:numId w:val="2481"/>
              </w:numPr>
              <w:jc w:val="left"/>
            </w:pPr>
            <w:r>
              <w:t>Organiser visite usine TakaPlast (1×/an si possible, frais voyage TakaPlast)</w:t>
            </w:r>
          </w:p>
          <w:p>
            <w:pPr>
              <w:numPr>
                <w:ilvl w:val="0"/>
                <w:numId w:val="2481"/>
              </w:numPr>
              <w:jc w:val="left"/>
            </w:pPr>
            <w:r>
              <w:t>Recommander TakaPlast auprès de son réseau (fournisseurs équipements, clients)</w:t>
            </w:r>
          </w:p>
          <w:p>
            <w:pPr>
              <w:numPr>
                <w:ilvl w:val="0"/>
                <w:numId w:val="2481"/>
              </w:numPr>
              <w:jc w:val="left"/>
            </w:pPr>
            <w:r>
              <w:t xml:space="preserve">Confidentialité sur données techniques/commerciales TakaPlast</w:t>
            </w:r>
          </w:p>
          <w:p>
            <w:pPr>
              <w:jc w:val="left"/>
            </w:pPr>
            <w:r>
              <w:rPr>
                <w:bCs/>
                <w:b/>
              </w:rPr>
              <w:t xml:space="preserve">ARTICLE 4 - ENGAGEMENTS TAKAPLAST</w:t>
            </w:r>
          </w:p>
          <w:p>
            <w:pPr>
              <w:jc w:val="left"/>
            </w:pPr>
            <w:r>
              <w:t xml:space="preserve">TakaPlast s'engage à :</w:t>
            </w:r>
          </w:p>
          <w:p>
            <w:pPr>
              <w:numPr>
                <w:ilvl w:val="0"/>
                <w:numId w:val="2482"/>
              </w:numPr>
              <w:jc w:val="left"/>
            </w:pPr>
            <w:r>
              <w:t xml:space="preserve">Payer honoraires convenus (formation 5K$, assistance 6K$/an)</w:t>
            </w:r>
          </w:p>
          <w:p>
            <w:pPr>
              <w:numPr>
                <w:ilvl w:val="0"/>
                <w:numId w:val="2482"/>
              </w:numPr>
              <w:jc w:val="left"/>
            </w:pPr>
            <w:r>
              <w:t>Respecter conseils techniques PAPREC RECYCLAGE (process, sécurité)</w:t>
            </w:r>
          </w:p>
          <w:p>
            <w:pPr>
              <w:numPr>
                <w:ilvl w:val="0"/>
                <w:numId w:val="2482"/>
              </w:numPr>
              <w:jc w:val="left"/>
            </w:pPr>
            <w:r>
              <w:t xml:space="preserve">Fournir reporting mensuel activité (volumes, qualité, incidents)</w:t>
            </w:r>
          </w:p>
          <w:p>
            <w:pPr>
              <w:numPr>
                <w:ilvl w:val="0"/>
                <w:numId w:val="2482"/>
              </w:numPr>
              <w:jc w:val="left"/>
            </w:pPr>
            <w:r>
              <w:t>Mentionner partenariat PAPREC RECYCLAGE dans communication (avec accord préalable)</w:t>
            </w:r>
          </w:p>
          <w:p>
            <w:pPr>
              <w:numPr>
                <w:ilvl w:val="0"/>
                <w:numId w:val="2482"/>
              </w:numPr>
              <w:jc w:val="left"/>
            </w:pPr>
            <w:r>
              <w:t xml:space="preserve">Confidentialité sur savoir-faire PAPREC RECYCLAGE</w:t>
            </w:r>
          </w:p>
          <w:p>
            <w:pPr>
              <w:jc w:val="left"/>
            </w:pPr>
            <w:r>
              <w:rPr>
                <w:bCs/>
                <w:b/>
              </w:rPr>
              <w:t xml:space="preserve">ARTICLE 5 - PROPRIÉTÉ INTELLECTUELLE</w:t>
            </w:r>
          </w:p>
          <w:p>
            <w:pPr>
              <w:numPr>
                <w:ilvl w:val="0"/>
                <w:numId w:val="2483"/>
              </w:numPr>
              <w:jc w:val="left"/>
            </w:pPr>
            <w:r>
              <w:t>PAPREC RECYCLAGE conserve tous droits sur ses procédés, formulations, innovations</w:t>
            </w:r>
          </w:p>
          <w:p>
            <w:pPr>
              <w:numPr>
                <w:ilvl w:val="0"/>
                <w:numId w:val="2483"/>
              </w:numPr>
              <w:jc w:val="left"/>
            </w:pPr>
            <w:r>
              <w:t>TakaPlast peut utiliser savoir-faire transmis uniquement pour son activité propre</w:t>
            </w:r>
          </w:p>
          <w:p>
            <w:pPr>
              <w:numPr>
                <w:ilvl w:val="0"/>
                <w:numId w:val="2483"/>
              </w:numPr>
              <w:jc w:val="left"/>
            </w:pPr>
            <w:r>
              <w:t>Interdiction de transférer à tiers ou concurrents sans accord écrit PAPREC RECYCLAGE</w:t>
            </w:r>
          </w:p>
          <w:p>
            <w:pPr>
              <w:jc w:val="left"/>
            </w:pPr>
            <w:r>
              <w:rPr>
                <w:bCs/>
                <w:b/>
              </w:rPr>
              <w:t xml:space="preserve">ARTICLE 6 - EXCLUSIVITÉ</w:t>
            </w:r>
            <w:r>
              <w:t xml:space="preserve"> (Non)</w:t>
            </w:r>
          </w:p>
          <w:p>
            <w:pPr>
              <w:jc w:val="left"/>
            </w:pPr>
            <w:r>
              <w:t xml:space="preserve">Le présent partenariat est </w:t>
            </w:r>
            <w:r>
              <w:rPr>
                <w:bCs/>
                <w:b/>
              </w:rPr>
              <w:t xml:space="preserve">non exclusif</w:t>
            </w:r>
            <w:r>
              <w:t xml:space="preserve"> :</w:t>
            </w:r>
          </w:p>
          <w:p>
            <w:pPr>
              <w:numPr>
                <w:ilvl w:val="0"/>
                <w:numId w:val="2484"/>
              </w:numPr>
              <w:jc w:val="left"/>
            </w:pPr>
            <w:r>
              <w:t>PAPREC RECYCLAGE peut accompagner d'autres projets similaires (Afrique ou ailleurs)</w:t>
            </w:r>
          </w:p>
          <w:p>
            <w:pPr>
              <w:numPr>
                <w:ilvl w:val="0"/>
                <w:numId w:val="2484"/>
              </w:numPr>
              <w:jc w:val="left"/>
            </w:pPr>
            <w:r>
              <w:t>TakaPlast peut solliciter d'autres experts si besoin complémentaire</w:t>
            </w:r>
          </w:p>
          <w:p>
            <w:pPr>
              <w:jc w:val="left"/>
            </w:pPr>
            <w:r>
              <w:rPr>
                <w:bCs/>
                <w:b/>
              </w:rPr>
              <w:t xml:space="preserve">ARTICLE 7 - DURÉE</w:t>
            </w:r>
          </w:p>
          <w:p>
            <w:pPr>
              <w:jc w:val="left"/>
            </w:pPr>
            <w:r>
              <w:t xml:space="preserve">Le présent protocole est conclu pour une durée de </w:t>
            </w:r>
            <w:r>
              <w:rPr>
                <w:bCs/>
                <w:b/>
              </w:rPr>
              <w:t xml:space="preserve">DEUX (2) ANS</w:t>
            </w:r>
            <w:r>
              <w:t xml:space="preserve"> à compter du [DATE], renouvelable par tacite reconduction sauf dénonciation 3 mois avant échéance.</w:t>
            </w:r>
          </w:p>
          <w:p>
            <w:pPr>
              <w:jc w:val="left"/>
            </w:pPr>
            <w:r>
              <w:rPr>
                <w:bCs/>
                <w:b/>
              </w:rPr>
              <w:t xml:space="preserve">ARTICLE 8 - RÉSILIATION</w:t>
            </w:r>
          </w:p>
          <w:p>
            <w:pPr>
              <w:jc w:val="left"/>
            </w:pPr>
            <w:r>
              <w:t xml:space="preserve">Chaque partie peut résilier le protocole moyennant préavis de </w:t>
            </w:r>
            <w:r>
              <w:rPr>
                <w:bCs/>
                <w:b/>
              </w:rPr>
              <w:t>3 MOIS</w:t>
            </w:r>
            <w:r>
              <w:t xml:space="preserve"> par lettre recommandée.</w:t>
            </w:r>
          </w:p>
          <w:p>
            <w:pPr>
              <w:jc w:val="left"/>
            </w:pPr>
            <w:r>
              <w:t>Résiliation immédiate possible en cas de manquement grave (non-paiement, violation confidentialité).</w:t>
            </w:r>
          </w:p>
          <w:p>
            <w:pPr>
              <w:jc w:val="left"/>
            </w:pPr>
            <w:r>
              <w:rPr>
                <w:bCs/>
                <w:b/>
              </w:rPr>
              <w:t xml:space="preserve">ARTICLE 9 - RESPONSABILITÉ</w:t>
            </w:r>
          </w:p>
          <w:p>
            <w:pPr>
              <w:jc w:val="left"/>
            </w:pPr>
            <w:r>
              <w:t>PAPREC RECYCLAGE fournit conseils selon meilleures connaissances mais ne garantit pas résultats commerciaux TakaPlast.</w:t>
            </w:r>
          </w:p>
          <w:p>
            <w:pPr>
              <w:jc w:val="left"/>
            </w:pPr>
            <w:r>
              <w:t>Responsabilité PAPREC RECYCLAGE limitée aux honoraires payés par TakaPlast.</w:t>
            </w:r>
          </w:p>
          <w:p>
            <w:pPr>
              <w:jc w:val="left"/>
            </w:pPr>
            <w:r>
              <w:rPr>
                <w:bCs/>
                <w:b/>
              </w:rPr>
              <w:t xml:space="preserve">ARTICLE 10 - LITIGES</w:t>
            </w:r>
          </w:p>
          <w:p>
            <w:pPr>
              <w:jc w:val="left"/>
            </w:pPr>
            <w:r>
              <w:rPr>
                <w:bCs/>
                <w:b/>
              </w:rPr>
              <w:t xml:space="preserve">Loi applicable</w:t>
            </w:r>
            <w:r>
              <w:t xml:space="preserve"> : Droit français (pour PAPREC RECYCLAGE ) et droit RDC/OHADA (pour TakaPlast)</w:t>
            </w:r>
          </w:p>
          <w:p>
            <w:pPr>
              <w:jc w:val="left"/>
            </w:pPr>
            <w:r>
              <w:rPr>
                <w:bCs/>
                <w:b/>
              </w:rPr>
              <w:t xml:space="preserve">Règlement amiable</w:t>
            </w:r>
            <w:r>
              <w:t xml:space="preserve"> : Obligatoire (60 jours)</w:t>
            </w:r>
          </w:p>
          <w:p>
            <w:pPr>
              <w:jc w:val="left"/>
            </w:pPr>
            <w:r>
              <w:rPr>
                <w:bCs/>
                <w:b/>
              </w:rPr>
              <w:t xml:space="preserve">Juridiction compétente</w:t>
            </w:r>
            <w:r>
              <w:t xml:space="preserve"> :</w:t>
            </w:r>
          </w:p>
          <w:p>
            <w:pPr>
              <w:numPr>
                <w:ilvl w:val="0"/>
                <w:numId w:val="2485"/>
              </w:numPr>
              <w:jc w:val="left"/>
            </w:pPr>
            <w:r>
              <w:t xml:space="preserve">Litiges &lt;20K$ : Tribunal de commerce de Paris (France)</w:t>
            </w:r>
          </w:p>
          <w:p>
            <w:pPr>
              <w:numPr>
                <w:ilvl w:val="0"/>
                <w:numId w:val="2485"/>
              </w:numPr>
              <w:jc w:val="left"/>
            </w:pPr>
            <w:r>
              <w:t>Litiges &gt;20K$ : Arbitrage CCI (Chambre Commerce Internationale, Paris)</w:t>
            </w:r>
          </w:p>
          <w:p>
            <w:pPr>
              <w:jc w:val="left"/>
            </w:pPr>
            <w:r>
              <w:rPr>
                <w:bCs/>
                <w:b/>
              </w:rPr>
              <w:t xml:space="preserve">Fait en deux exemplaires originaux</w:t>
            </w:r>
          </w:p>
          <w:p>
            <w:pPr>
              <w:jc w:val="left"/>
            </w:pPr>
            <w:r>
              <w:rPr>
                <w:bCs/>
                <w:b/>
              </w:rPr>
              <w:t xml:space="preserve">À Paris (France), le [DATE]</w:t>
            </w:r>
            <w:r>
              <w:t xml:space="preserve"> </w:t>
            </w:r>
            <w:r>
              <w:rPr>
                <w:bCs/>
                <w:b/>
              </w:rPr>
              <w:t xml:space="preserve">À Kinshasa (RDC), le [DATE]</w:t>
            </w:r>
          </w:p>
          <w:p>
            <w:pPr>
              <w:jc w:val="left"/>
            </w:pPr>
            <w:r>
              <w:rPr>
                <w:bCs/>
                <w:b/>
              </w:rPr>
              <w:t xml:space="preserve">PAPREC RECYCLAGE</w:t>
            </w:r>
            <w:r>
              <w:br/>
            </w:r>
            <w:r>
              <w:rPr>
                <w:bCs/>
                <w:b/>
              </w:rPr>
              <w:t xml:space="preserve">TAKAPLAST SARL</w:t>
            </w:r>
            <w:r>
              <w:t xml:space="preserve"> Joël OXYBEL Président Gérant</w:t>
            </w:r>
          </w:p>
          <w:p>
            <w:pPr>
              <w:jc w:val="left"/>
            </w:pPr>
            <w:r>
              <w:t xml:space="preserve">[Signature + Cachet] [Signature + Cachet]</w:t>
            </w:r>
          </w:p>
        </w:tc>
      </w:tr>
    </w:tbl>
    <w:p>
      <w:pPr>
        <w:pStyle w:val="BodyText"/>
      </w:pPr>
      <w:r>
        <w:rPr>
          <w:bCs/>
          <w:b/>
        </w:rPr>
        <w:t xml:space="preserve">Lettre de soutien – MECNT (ministère Environnement)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RÉPUBLIQUE DÉMOCRATIQUE DU CONGO</w:t>
            </w:r>
            <w:r>
              <w:t xml:space="preserve"> </w:t>
            </w:r>
            <w:r>
              <w:rPr>
                <w:bCs/>
                <w:b/>
              </w:rPr>
              <w:t>Ministère de l'Environnement et Développement Durable</w:t>
            </w:r>
          </w:p>
          <w:p>
            <w:pPr>
              <w:jc w:val="left"/>
            </w:pPr>
            <w:r>
              <w:rPr>
                <w:bCs/>
                <w:b/>
              </w:rPr>
              <w:t xml:space="preserve">CABINET DU MINISTRE</w:t>
            </w:r>
          </w:p>
          <w:p>
            <w:pPr>
              <w:jc w:val="left"/>
            </w:pPr>
            <w:r>
              <w:t xml:space="preserve">Kinshasa, le [DATE]</w:t>
            </w:r>
          </w:p>
          <w:p>
            <w:pPr>
              <w:jc w:val="left"/>
            </w:pPr>
            <w:r>
              <w:rPr>
                <w:bCs/>
                <w:b/>
              </w:rPr>
              <w:t xml:space="preserve">LETTRE DE SOUTIEN</w:t>
            </w:r>
          </w:p>
          <w:p>
            <w:pPr>
              <w:jc w:val="left"/>
            </w:pPr>
            <w:r>
              <w:rPr>
                <w:bCs/>
                <w:b/>
              </w:rPr>
              <w:t xml:space="preserve">À qui de droit,</w:t>
            </w:r>
          </w:p>
          <w:p>
            <w:pPr>
              <w:jc w:val="left"/>
            </w:pPr>
            <w:r>
              <w:t xml:space="preserve">Le Ministère de l'Environnement et Développement Durable de la République Démocratique du Congo apporte son </w:t>
            </w:r>
            <w:r>
              <w:rPr>
                <w:bCs/>
                <w:b/>
              </w:rPr>
              <w:t>soutien institutionnel</w:t>
            </w:r>
            <w:r>
              <w:t xml:space="preserve"> au projet </w:t>
            </w:r>
            <w:r>
              <w:rPr>
                <w:bCs/>
                <w:b/>
              </w:rPr>
              <w:t xml:space="preserve">TAKAPLAST</w:t>
            </w:r>
            <w:r>
              <w:t>, porté par Monsieur Joël OXYBEL et son équipe.</w:t>
            </w:r>
          </w:p>
          <w:p>
            <w:pPr>
              <w:jc w:val="left"/>
            </w:pPr>
            <w:r>
              <w:rPr>
                <w:bCs/>
                <w:b/>
              </w:rPr>
              <w:t xml:space="preserve">CONTEXTE</w:t>
            </w:r>
          </w:p>
          <w:p>
            <w:pPr>
              <w:jc w:val="left"/>
            </w:pPr>
            <w:r>
              <w:t xml:space="preserve">La ville de Kinshasa fait face à un défi majeur de gestion des déchets plastiques, avec près de </w:t>
            </w:r>
            <w:r>
              <w:rPr>
                <w:bCs/>
                <w:b/>
              </w:rPr>
              <w:t>3 600 tonnes générées quotidiennement</w:t>
            </w:r>
            <w:r>
              <w:t xml:space="preserve"> et un taux de collecte et traitement inférieur à 5%. Cette situation engendre des impacts sanitaires, environnementaux et économiques considérables.</w:t>
            </w:r>
          </w:p>
          <w:p>
            <w:pPr>
              <w:jc w:val="left"/>
            </w:pPr>
            <w:r>
              <w:rPr>
                <w:bCs/>
                <w:b/>
              </w:rPr>
              <w:t xml:space="preserve">ALIGNEMENT AVEC PRIORITÉS NATIONALES</w:t>
            </w:r>
          </w:p>
          <w:p>
            <w:pPr>
              <w:jc w:val="left"/>
            </w:pPr>
            <w:r>
              <w:t xml:space="preserve">Le projet TakaPlast s'inscrit parfaitement dans :</w:t>
            </w:r>
          </w:p>
          <w:p>
            <w:pPr>
              <w:numPr>
                <w:ilvl w:val="0"/>
                <w:numId w:val="2486"/>
              </w:numPr>
              <w:jc w:val="left"/>
            </w:pPr>
            <w:r>
              <w:t xml:space="preserve">La </w:t>
            </w:r>
            <w:r>
              <w:rPr>
                <w:bCs/>
                <w:b/>
              </w:rPr>
              <w:t xml:space="preserve">Stratégie Nationale de Gestion des Déchets 2020-2030</w:t>
            </w:r>
          </w:p>
          <w:p>
            <w:pPr>
              <w:numPr>
                <w:ilvl w:val="0"/>
                <w:numId w:val="2486"/>
              </w:numPr>
              <w:jc w:val="left"/>
            </w:pPr>
            <w:r>
              <w:t xml:space="preserve">Les </w:t>
            </w:r>
            <w:r>
              <w:rPr>
                <w:bCs/>
                <w:b/>
              </w:rPr>
              <w:t xml:space="preserve">Contributions Déterminées Nationales (CDN)</w:t>
            </w:r>
            <w:r>
              <w:t xml:space="preserve"> de la RDC à l'Accord de Paris</w:t>
            </w:r>
          </w:p>
          <w:p>
            <w:pPr>
              <w:numPr>
                <w:ilvl w:val="0"/>
                <w:numId w:val="2486"/>
              </w:numPr>
              <w:jc w:val="left"/>
            </w:pPr>
            <w:r>
              <w:t xml:space="preserve">Le </w:t>
            </w:r>
            <w:r>
              <w:rPr>
                <w:bCs/>
                <w:b/>
              </w:rPr>
              <w:t xml:space="preserve">Plan National d'Adaptation aux Changements Climatiques</w:t>
            </w:r>
          </w:p>
          <w:p>
            <w:pPr>
              <w:numPr>
                <w:ilvl w:val="0"/>
                <w:numId w:val="2486"/>
              </w:numPr>
              <w:jc w:val="left"/>
            </w:pPr>
            <w:r>
              <w:t xml:space="preserve">Les engagements RDC relatifs à la </w:t>
            </w:r>
            <w:r>
              <w:rPr>
                <w:bCs/>
                <w:b/>
              </w:rPr>
              <w:t xml:space="preserve">Convention de Bâle</w:t>
            </w:r>
            <w:r>
              <w:t xml:space="preserve"> (déchets dangereux)</w:t>
            </w:r>
          </w:p>
          <w:p>
            <w:pPr>
              <w:jc w:val="left"/>
            </w:pPr>
            <w:r>
              <w:rPr>
                <w:bCs/>
                <w:b/>
              </w:rPr>
              <w:t xml:space="preserve">INNOVATION DU PROJET</w:t>
            </w:r>
          </w:p>
          <w:p>
            <w:pPr>
              <w:jc w:val="left"/>
            </w:pPr>
            <w:r>
              <w:t xml:space="preserve">TakaPlast propose une approche innovante de </w:t>
            </w:r>
            <w:r>
              <w:rPr>
                <w:bCs/>
                <w:b/>
              </w:rPr>
              <w:t xml:space="preserve">triple valorisation</w:t>
            </w:r>
            <w:r>
              <w:t xml:space="preserve"> des plastiques :</w:t>
            </w:r>
          </w:p>
          <w:p>
            <w:pPr>
              <w:numPr>
                <w:ilvl w:val="0"/>
                <w:numId w:val="2487"/>
              </w:numPr>
              <w:jc w:val="left"/>
            </w:pPr>
            <w:r>
              <w:t xml:space="preserve">Recyclage mécanique (granulés)</w:t>
            </w:r>
          </w:p>
          <w:p>
            <w:pPr>
              <w:numPr>
                <w:ilvl w:val="0"/>
                <w:numId w:val="2487"/>
              </w:numPr>
              <w:jc w:val="left"/>
            </w:pPr>
            <w:r>
              <w:t xml:space="preserve">Valorisation énergétique (GPL)</w:t>
            </w:r>
          </w:p>
          <w:p>
            <w:pPr>
              <w:numPr>
                <w:ilvl w:val="0"/>
                <w:numId w:val="2487"/>
              </w:numPr>
              <w:jc w:val="left"/>
            </w:pPr>
            <w:r>
              <w:t xml:space="preserve">Matériaux construction (pavés, bitume modifié)</w:t>
            </w:r>
          </w:p>
          <w:p>
            <w:pPr>
              <w:jc w:val="left"/>
            </w:pPr>
            <w:r>
              <w:t>Cette approche holistique maximise la valorisation et crée une économie circulaire vertueuse.</w:t>
            </w:r>
          </w:p>
          <w:p>
            <w:pPr>
              <w:jc w:val="left"/>
            </w:pPr>
            <w:r>
              <w:rPr>
                <w:bCs/>
                <w:b/>
              </w:rPr>
              <w:t xml:space="preserve">IMPACTS ATTENDUS</w:t>
            </w:r>
          </w:p>
          <w:p>
            <w:pPr>
              <w:numPr>
                <w:ilvl w:val="0"/>
                <w:numId w:val="2488"/>
              </w:numPr>
              <w:jc w:val="left"/>
            </w:pPr>
            <w:r>
              <w:rPr>
                <w:bCs/>
                <w:b/>
              </w:rPr>
              <w:t xml:space="preserve">Environnementaux</w:t>
            </w:r>
            <w:r>
              <w:t xml:space="preserve"> : Traitement 18 000 tonnes/an, réduction 54 000 tCO2eq/an</w:t>
            </w:r>
          </w:p>
          <w:p>
            <w:pPr>
              <w:numPr>
                <w:ilvl w:val="0"/>
                <w:numId w:val="2488"/>
              </w:numPr>
              <w:jc w:val="left"/>
            </w:pPr>
            <w:r>
              <w:rPr>
                <w:bCs/>
                <w:b/>
              </w:rPr>
              <w:t xml:space="preserve">Sociaux</w:t>
            </w:r>
            <w:r>
              <w:t xml:space="preserve"> : Création 91 emplois directs An1 (230 An3), formalisation collecteurs informels</w:t>
            </w:r>
          </w:p>
          <w:p>
            <w:pPr>
              <w:numPr>
                <w:ilvl w:val="0"/>
                <w:numId w:val="2488"/>
              </w:numPr>
              <w:jc w:val="left"/>
            </w:pPr>
            <w:r>
              <w:rPr>
                <w:bCs/>
                <w:b/>
              </w:rPr>
              <w:t xml:space="preserve">Économiques</w:t>
            </w:r>
            <w:r>
              <w:t xml:space="preserve"> : CA 9M$ An3, substitution imports (granulés vierges -30% coûts)</w:t>
            </w:r>
          </w:p>
          <w:p>
            <w:pPr>
              <w:numPr>
                <w:ilvl w:val="0"/>
                <w:numId w:val="2488"/>
              </w:numPr>
              <w:jc w:val="left"/>
            </w:pPr>
            <w:r>
              <w:rPr>
                <w:bCs/>
                <w:b/>
              </w:rPr>
              <w:t xml:space="preserve">Sanitaires</w:t>
            </w:r>
            <w:r>
              <w:t xml:space="preserve"> : Réduction vecteurs maladies, amélioration cadre de vie quartiers</w:t>
            </w:r>
          </w:p>
          <w:p>
            <w:pPr>
              <w:jc w:val="left"/>
            </w:pPr>
            <w:r>
              <w:rPr>
                <w:bCs/>
                <w:b/>
              </w:rPr>
              <w:t xml:space="preserve">SOUTIEN DU MECNT</w:t>
            </w:r>
          </w:p>
          <w:p>
            <w:pPr>
              <w:jc w:val="left"/>
            </w:pPr>
            <w:r>
              <w:t xml:space="preserve">Le Ministère s'engage à :</w:t>
            </w:r>
          </w:p>
          <w:p>
            <w:pPr>
              <w:numPr>
                <w:ilvl w:val="0"/>
                <w:numId w:val="2489"/>
              </w:numPr>
              <w:jc w:val="left"/>
            </w:pPr>
            <w:r>
              <w:rPr>
                <w:bCs/>
                <w:b/>
              </w:rPr>
              <w:t xml:space="preserve">Faciliter les procédures administratives</w:t>
            </w:r>
            <w:r>
              <w:t xml:space="preserve"> (EIE, autorisations)</w:t>
            </w:r>
          </w:p>
          <w:p>
            <w:pPr>
              <w:numPr>
                <w:ilvl w:val="0"/>
                <w:numId w:val="2489"/>
              </w:numPr>
              <w:jc w:val="left"/>
            </w:pPr>
            <w:r>
              <w:rPr>
                <w:bCs/>
                <w:b/>
              </w:rPr>
              <w:t xml:space="preserve">Apporter une caution institutionnelle</w:t>
            </w:r>
            <w:r>
              <w:t xml:space="preserve"> auprès des partenaires (bailleurs, investisseurs)</w:t>
            </w:r>
          </w:p>
          <w:p>
            <w:pPr>
              <w:numPr>
                <w:ilvl w:val="0"/>
                <w:numId w:val="2489"/>
              </w:numPr>
              <w:jc w:val="left"/>
            </w:pPr>
            <w:r>
              <w:rPr>
                <w:bCs/>
                <w:b/>
              </w:rPr>
              <w:t xml:space="preserve">Favoriser l'accès aux commandes publiques</w:t>
            </w:r>
            <w:r>
              <w:t xml:space="preserve"> (projets gouvernementaux)</w:t>
            </w:r>
          </w:p>
          <w:p>
            <w:pPr>
              <w:numPr>
                <w:ilvl w:val="0"/>
                <w:numId w:val="2489"/>
              </w:numPr>
              <w:jc w:val="left"/>
            </w:pPr>
            <w:r>
              <w:rPr>
                <w:bCs/>
                <w:b/>
              </w:rPr>
              <w:t xml:space="preserve">Promouvoir TakaPlast comme modèle</w:t>
            </w:r>
            <w:r>
              <w:t xml:space="preserve"> national et régional (réplicabilité)</w:t>
            </w:r>
          </w:p>
          <w:p>
            <w:pPr>
              <w:numPr>
                <w:ilvl w:val="0"/>
                <w:numId w:val="2489"/>
              </w:numPr>
              <w:jc w:val="left"/>
            </w:pPr>
            <w:r>
              <w:rPr>
                <w:bCs/>
                <w:b/>
              </w:rPr>
              <w:t xml:space="preserve">Accompagner le plaidoyer</w:t>
            </w:r>
            <w:r>
              <w:t xml:space="preserve"> pour cadre réglementaire favorable (fiscalité verte, EPR)</w:t>
            </w:r>
          </w:p>
          <w:p>
            <w:pPr>
              <w:jc w:val="left"/>
            </w:pPr>
            <w:r>
              <w:rPr>
                <w:bCs/>
                <w:b/>
              </w:rPr>
              <w:t xml:space="preserve">RECOMMANDATION</w:t>
            </w:r>
          </w:p>
          <w:p>
            <w:pPr>
              <w:jc w:val="left"/>
            </w:pPr>
            <w:r>
              <w:t xml:space="preserve">Nous recommandons vivement aux partenaires techniques et financiers (PNUD, BAD, AFD, bailleurs privés) de </w:t>
            </w:r>
            <w:r>
              <w:rPr>
                <w:bCs/>
                <w:b/>
              </w:rPr>
              <w:t>soutenir le projet TakaPlast</w:t>
            </w:r>
            <w:r>
              <w:t>, qui constitue une solution concrète, viable et scalable au défi des déchets plastiques en RDC.</w:t>
            </w:r>
          </w:p>
          <w:p>
            <w:pPr>
              <w:jc w:val="left"/>
            </w:pPr>
            <w:r>
              <w:t xml:space="preserve">Nous nous tenons à disposition pour toute information complémentaire.</w:t>
            </w:r>
          </w:p>
          <w:p>
            <w:pPr>
              <w:jc w:val="left"/>
            </w:pPr>
            <w:r>
              <w:rPr>
                <w:bCs/>
                <w:b/>
              </w:rPr>
              <w:t xml:space="preserve">Pour le Ministre de l'Environnement et Développement Durable,</w:t>
            </w:r>
          </w:p>
          <w:p>
            <w:pPr>
              <w:jc w:val="left"/>
            </w:pPr>
            <w:r>
              <w:rPr>
                <w:bCs/>
                <w:b/>
              </w:rPr>
              <w:t xml:space="preserve">Le Secrétaire Général</w:t>
            </w:r>
            <w:r>
              <w:t xml:space="preserve"> [NOM]</w:t>
            </w:r>
          </w:p>
          <w:p>
            <w:pPr>
              <w:jc w:val="left"/>
            </w:pPr>
            <w:r>
              <w:t xml:space="preserve">[Signature + Cachet Ministère]</w:t>
            </w:r>
          </w:p>
          <w:p>
            <w:pPr>
              <w:jc w:val="left"/>
            </w:pPr>
            <w:r>
              <w:rPr>
                <w:bCs/>
                <w:b/>
              </w:rPr>
              <w:t xml:space="preserve">Contact</w:t>
            </w:r>
            <w:r>
              <w:t xml:space="preserve"> : Ministère Environnement et Développement Durable Croisement Blvd 30 Juin - Ave Batetela, Gombe, Kinshasa Tél : +243 81 000 2222 Email : </w:t>
            </w:r>
            <w:hyperlink r:id="rId429">
              <w:r>
                <w:rPr>
                  <w:rStyle w:val="Hyperlink"/>
                </w:rPr>
                <w:t xml:space="preserve">cabinet.mecnt@gmail.com</w:t>
              </w:r>
            </w:hyperlink>
          </w:p>
        </w:tc>
      </w:tr>
    </w:tbl>
    <w:bookmarkEnd w:id="510"/>
    <w:bookmarkStart w:id="511" w:name="documents-financiers-et-juridiques"/>
    <w:p>
      <w:pPr>
        <w:pStyle w:val="Heading1"/>
      </w:pPr>
      <w:r>
        <w:t xml:space="preserve">DOCUMENTS FINANCIERS ET JURIDIQUES</w:t>
      </w:r>
    </w:p>
    <w:p>
      <w:pPr>
        <w:pStyle w:val="FirstParagraph"/>
      </w:pPr>
      <w:r>
        <w:rPr>
          <w:bCs/>
          <w:b/>
        </w:rPr>
        <w:t xml:space="preserve">Pacte d’associés (shareholders Agreement)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PACTE D'ASSOCIÉS</w:t>
            </w:r>
            <w:r>
              <w:t xml:space="preserve"> </w:t>
            </w:r>
            <w:r>
              <w:rPr>
                <w:bCs/>
                <w:b/>
              </w:rPr>
              <w:t xml:space="preserve">TAKAPLAST SARL</w:t>
            </w:r>
          </w:p>
          <w:p>
            <w:pPr>
              <w:jc w:val="left"/>
            </w:pPr>
            <w:r>
              <w:rPr>
                <w:bCs/>
                <w:b/>
              </w:rPr>
              <w:t xml:space="preserve">ENTRE LES SOUSSIGNÉS :</w:t>
            </w:r>
          </w:p>
          <w:p>
            <w:pPr>
              <w:jc w:val="left"/>
            </w:pPr>
            <w:r>
              <w:rPr>
                <w:bCs/>
                <w:b/>
              </w:rPr>
              <w:t xml:space="preserve">ASSOCIÉ FONDATEUR</w:t>
            </w:r>
            <w:r>
              <w:t xml:space="preserve"> :</w:t>
            </w:r>
          </w:p>
          <w:p>
            <w:pPr>
              <w:numPr>
                <w:ilvl w:val="0"/>
                <w:numId w:val="2490"/>
              </w:numPr>
              <w:jc w:val="left"/>
            </w:pPr>
            <w:r>
              <w:t xml:space="preserve">Monsieur Joël OXYBEL</w:t>
            </w:r>
          </w:p>
          <w:p>
            <w:pPr>
              <w:numPr>
                <w:ilvl w:val="0"/>
                <w:numId w:val="2490"/>
              </w:numPr>
              <w:jc w:val="left"/>
            </w:pPr>
            <w:r>
              <w:t xml:space="preserve">[Adresse]</w:t>
            </w:r>
          </w:p>
          <w:p>
            <w:pPr>
              <w:numPr>
                <w:ilvl w:val="0"/>
                <w:numId w:val="2490"/>
              </w:numPr>
              <w:jc w:val="left"/>
            </w:pPr>
            <w:r>
              <w:t xml:space="preserve">Détenant : 500 parts sociales sur 500 (100%)</w:t>
            </w:r>
          </w:p>
          <w:p>
            <w:pPr>
              <w:jc w:val="left"/>
            </w:pPr>
            <w:r>
              <w:rPr>
                <w:bCs/>
                <w:b/>
              </w:rPr>
              <w:t xml:space="preserve">ET</w:t>
            </w:r>
          </w:p>
          <w:p>
            <w:pPr>
              <w:jc w:val="left"/>
            </w:pPr>
            <w:r>
              <w:rPr>
                <w:bCs/>
                <w:b/>
              </w:rPr>
              <w:t xml:space="preserve">NOUVEAUX ASSOCIÉS</w:t>
            </w:r>
            <w:r>
              <w:t xml:space="preserve"> (si entrée future) :</w:t>
            </w:r>
          </w:p>
          <w:p>
            <w:pPr>
              <w:numPr>
                <w:ilvl w:val="0"/>
                <w:numId w:val="2491"/>
              </w:numPr>
              <w:jc w:val="left"/>
            </w:pPr>
            <w:r>
              <w:t xml:space="preserve">[NOM INVESTISSEUR]</w:t>
            </w:r>
          </w:p>
          <w:p>
            <w:pPr>
              <w:numPr>
                <w:ilvl w:val="0"/>
                <w:numId w:val="2491"/>
              </w:numPr>
              <w:jc w:val="left"/>
            </w:pPr>
            <w:r>
              <w:t xml:space="preserve">Détenant : [X] parts sur [TOTAL]</w:t>
            </w:r>
          </w:p>
          <w:p>
            <w:pPr>
              <w:jc w:val="left"/>
            </w:pPr>
            <w:r>
              <w:rPr>
                <w:bCs/>
                <w:b/>
              </w:rPr>
              <w:t xml:space="preserve">PRÉAMBULE</w:t>
            </w:r>
          </w:p>
          <w:p>
            <w:pPr>
              <w:jc w:val="left"/>
            </w:pPr>
            <w:r>
              <w:t>Les parties sont ou deviendront associés de TAKAPLAST SARL, capital 50 000 EUR.</w:t>
            </w:r>
          </w:p>
          <w:p>
            <w:pPr>
              <w:jc w:val="left"/>
            </w:pPr>
            <w:r>
              <w:t>Le présent pacte complète les statuts et régit les relations entre associés.</w:t>
            </w:r>
          </w:p>
          <w:p>
            <w:pPr>
              <w:jc w:val="left"/>
            </w:pPr>
            <w:r>
              <w:t xml:space="preserve">En cas de contradiction statuts/pacte : </w:t>
            </w:r>
            <w:r>
              <w:rPr>
                <w:bCs/>
                <w:b/>
              </w:rPr>
              <w:t xml:space="preserve">Le pacte prévaut</w:t>
            </w:r>
            <w:r>
              <w:t xml:space="preserve"> entre les parties (mais statuts opposables aux tiers).</w:t>
            </w:r>
          </w:p>
          <w:p>
            <w:pPr>
              <w:jc w:val="left"/>
            </w:pPr>
            <w:r>
              <w:rPr>
                <w:bCs/>
                <w:b/>
              </w:rPr>
              <w:t xml:space="preserve">ARTICLE 1 - GOUVERNANCE</w:t>
            </w:r>
          </w:p>
          <w:p>
            <w:pPr>
              <w:jc w:val="left"/>
            </w:pPr>
            <w:r>
              <w:rPr>
                <w:bCs/>
                <w:b/>
              </w:rPr>
              <w:t xml:space="preserve">1.1 - Assemblées Générales</w:t>
            </w:r>
          </w:p>
          <w:p>
            <w:pPr>
              <w:numPr>
                <w:ilvl w:val="0"/>
                <w:numId w:val="2492"/>
              </w:numPr>
              <w:jc w:val="left"/>
            </w:pPr>
            <w:r>
              <w:t xml:space="preserve">AG Ordinaire : Minimum 2×/an (juin et décembre)</w:t>
            </w:r>
          </w:p>
          <w:p>
            <w:pPr>
              <w:numPr>
                <w:ilvl w:val="0"/>
                <w:numId w:val="2492"/>
              </w:numPr>
              <w:jc w:val="left"/>
            </w:pPr>
            <w:r>
              <w:t>AG Extraordinaire : Si décisions stratégiques (augmentation capital, modification objet)</w:t>
            </w:r>
          </w:p>
          <w:p>
            <w:pPr>
              <w:jc w:val="left"/>
            </w:pPr>
            <w:r>
              <w:rPr>
                <w:bCs/>
                <w:b/>
              </w:rPr>
              <w:t xml:space="preserve">1.2 - Conseil de surveillance</w:t>
            </w:r>
            <w:r>
              <w:t xml:space="preserve"> (si &gt;2 associés)</w:t>
            </w:r>
          </w:p>
          <w:p>
            <w:pPr>
              <w:numPr>
                <w:ilvl w:val="0"/>
                <w:numId w:val="2493"/>
              </w:numPr>
              <w:jc w:val="left"/>
            </w:pPr>
            <w:r>
              <w:t>Composition : 1 représentant par investisseur détenant &gt;10% capital</w:t>
            </w:r>
          </w:p>
          <w:p>
            <w:pPr>
              <w:numPr>
                <w:ilvl w:val="0"/>
                <w:numId w:val="2493"/>
              </w:numPr>
              <w:jc w:val="left"/>
            </w:pPr>
            <w:r>
              <w:t>Réunions : Trimestrielles (présentation résultats, budget, stratégie)</w:t>
            </w:r>
          </w:p>
          <w:p>
            <w:pPr>
              <w:numPr>
                <w:ilvl w:val="0"/>
                <w:numId w:val="2493"/>
              </w:numPr>
              <w:jc w:val="left"/>
            </w:pPr>
            <w:r>
              <w:t xml:space="preserve">Rôle consultatif (pas de pouvoir décision)</w:t>
            </w:r>
          </w:p>
          <w:p>
            <w:pPr>
              <w:jc w:val="left"/>
            </w:pPr>
            <w:r>
              <w:rPr>
                <w:bCs/>
                <w:b/>
              </w:rPr>
              <w:t xml:space="preserve">1.3 - Décisions nécessitant accord unanime</w:t>
            </w:r>
          </w:p>
          <w:p>
            <w:pPr>
              <w:numPr>
                <w:ilvl w:val="0"/>
                <w:numId w:val="2494"/>
              </w:numPr>
              <w:jc w:val="left"/>
            </w:pPr>
            <w:r>
              <w:t xml:space="preserve">Cession/apport fonds de commerce</w:t>
            </w:r>
          </w:p>
          <w:p>
            <w:pPr>
              <w:numPr>
                <w:ilvl w:val="0"/>
                <w:numId w:val="2494"/>
              </w:numPr>
              <w:jc w:val="left"/>
            </w:pPr>
            <w:r>
              <w:t xml:space="preserve">Fusion, scission, dissolution</w:t>
            </w:r>
          </w:p>
          <w:p>
            <w:pPr>
              <w:numPr>
                <w:ilvl w:val="0"/>
                <w:numId w:val="2494"/>
              </w:numPr>
              <w:jc w:val="left"/>
            </w:pPr>
            <w:r>
              <w:t xml:space="preserve">Modification objet social</w:t>
            </w:r>
          </w:p>
          <w:p>
            <w:pPr>
              <w:numPr>
                <w:ilvl w:val="0"/>
                <w:numId w:val="2494"/>
              </w:numPr>
              <w:jc w:val="left"/>
            </w:pPr>
            <w:r>
              <w:t xml:space="preserve">Changement contrôle (&gt;50% parts)</w:t>
            </w:r>
          </w:p>
          <w:p>
            <w:pPr>
              <w:numPr>
                <w:ilvl w:val="0"/>
                <w:numId w:val="2494"/>
              </w:numPr>
              <w:jc w:val="left"/>
            </w:pPr>
            <w:r>
              <w:t xml:space="preserve">Émission obligations convertibles</w:t>
            </w:r>
          </w:p>
          <w:p>
            <w:pPr>
              <w:jc w:val="left"/>
            </w:pPr>
            <w:r>
              <w:rPr>
                <w:bCs/>
                <w:b/>
              </w:rPr>
              <w:t xml:space="preserve">ARTICLE 2 - CESSION DE PARTS</w:t>
            </w:r>
          </w:p>
          <w:p>
            <w:pPr>
              <w:jc w:val="left"/>
            </w:pPr>
            <w:r>
              <w:rPr>
                <w:bCs/>
                <w:b/>
              </w:rPr>
              <w:t xml:space="preserve">2.1 - Droit de préemption</w:t>
            </w:r>
          </w:p>
          <w:p>
            <w:pPr>
              <w:jc w:val="left"/>
            </w:pPr>
            <w:r>
              <w:t xml:space="preserve">En cas de cession à tiers, les associés existants ont un </w:t>
            </w:r>
            <w:r>
              <w:rPr>
                <w:bCs/>
                <w:b/>
              </w:rPr>
              <w:t>droit de préemption</w:t>
            </w:r>
            <w:r>
              <w:t xml:space="preserve"> :</w:t>
            </w:r>
          </w:p>
          <w:p>
            <w:pPr>
              <w:numPr>
                <w:ilvl w:val="0"/>
                <w:numId w:val="2495"/>
              </w:numPr>
              <w:jc w:val="left"/>
            </w:pPr>
            <w:r>
              <w:t xml:space="preserve">Vendeur notifie intention (prix, conditions) aux autres associés</w:t>
            </w:r>
          </w:p>
          <w:p>
            <w:pPr>
              <w:numPr>
                <w:ilvl w:val="0"/>
                <w:numId w:val="2495"/>
              </w:numPr>
              <w:jc w:val="left"/>
            </w:pPr>
            <w:r>
              <w:t xml:space="preserve">Délai exercice préemption : </w:t>
            </w:r>
            <w:r>
              <w:rPr>
                <w:bCs/>
                <w:b/>
              </w:rPr>
              <w:t xml:space="preserve">30 JOURS</w:t>
            </w:r>
          </w:p>
          <w:p>
            <w:pPr>
              <w:numPr>
                <w:ilvl w:val="0"/>
                <w:numId w:val="2495"/>
              </w:numPr>
              <w:jc w:val="left"/>
            </w:pPr>
            <w:r>
              <w:t>Si plusieurs exercent : Répartition proportionnelle à leur détention</w:t>
            </w:r>
          </w:p>
          <w:p>
            <w:pPr>
              <w:numPr>
                <w:ilvl w:val="0"/>
                <w:numId w:val="2495"/>
              </w:numPr>
              <w:jc w:val="left"/>
            </w:pPr>
            <w:r>
              <w:t xml:space="preserve">Si aucun n'exerce : Vente libre au tiers (mêmes conditions)</w:t>
            </w:r>
          </w:p>
          <w:p>
            <w:pPr>
              <w:jc w:val="left"/>
            </w:pPr>
            <w:r>
              <w:rPr>
                <w:bCs/>
                <w:b/>
              </w:rPr>
              <w:t xml:space="preserve">2.2 - Agrément</w:t>
            </w:r>
          </w:p>
          <w:p>
            <w:pPr>
              <w:jc w:val="left"/>
            </w:pPr>
            <w:r>
              <w:t xml:space="preserve">Toute cession à tiers nécessite agrément AG à </w:t>
            </w:r>
            <w:r>
              <w:rPr>
                <w:bCs/>
                <w:b/>
              </w:rPr>
              <w:t xml:space="preserve">75% des voix</w:t>
            </w:r>
            <w:r>
              <w:t xml:space="preserve">.</w:t>
            </w:r>
          </w:p>
          <w:p>
            <w:pPr>
              <w:jc w:val="left"/>
            </w:pPr>
            <w:r>
              <w:t xml:space="preserve">Exception : Cession entre associés existants (libre).</w:t>
            </w:r>
          </w:p>
          <w:p>
            <w:pPr>
              <w:jc w:val="left"/>
            </w:pPr>
            <w:r>
              <w:rPr>
                <w:bCs/>
                <w:b/>
              </w:rPr>
              <w:t xml:space="preserve">2.3 - Droit de sortie conjointe (Tag-along)</w:t>
            </w:r>
          </w:p>
          <w:p>
            <w:pPr>
              <w:jc w:val="left"/>
            </w:pPr>
            <w:r>
              <w:t>Si associé majoritaire (&gt;50%) vend ses parts à tiers, les minoritaires peuvent :</w:t>
            </w:r>
          </w:p>
          <w:p>
            <w:pPr>
              <w:numPr>
                <w:ilvl w:val="0"/>
                <w:numId w:val="2496"/>
              </w:numPr>
              <w:jc w:val="left"/>
            </w:pPr>
            <w:r>
              <w:rPr>
                <w:bCs/>
                <w:b/>
              </w:rPr>
              <w:t xml:space="preserve">Exiger</w:t>
            </w:r>
            <w:r>
              <w:t xml:space="preserve"> que l'acheteur leur rachète leurs parts (mêmes conditions prix/paiement)</w:t>
            </w:r>
          </w:p>
          <w:p>
            <w:pPr>
              <w:numPr>
                <w:ilvl w:val="0"/>
                <w:numId w:val="2496"/>
              </w:numPr>
              <w:jc w:val="left"/>
            </w:pPr>
            <w:r>
              <w:t xml:space="preserve">Objectif : Protection minoritaires contre changement contrôle</w:t>
            </w:r>
          </w:p>
          <w:p>
            <w:pPr>
              <w:jc w:val="left"/>
            </w:pPr>
            <w:r>
              <w:rPr>
                <w:bCs/>
                <w:b/>
              </w:rPr>
              <w:t xml:space="preserve">2.4 - Obligation de sortie conjointe (Drag-along)</w:t>
            </w:r>
          </w:p>
          <w:p>
            <w:pPr>
              <w:jc w:val="left"/>
            </w:pPr>
            <w:r>
              <w:t xml:space="preserve">Si associés détenant </w:t>
            </w:r>
            <w:r>
              <w:rPr>
                <w:bCs/>
                <w:b/>
              </w:rPr>
              <w:t xml:space="preserve">&gt;75% capital</w:t>
            </w:r>
            <w:r>
              <w:t xml:space="preserve"> souhaitent vendre à tiers, ils peuvent </w:t>
            </w:r>
            <w:r>
              <w:rPr>
                <w:bCs/>
                <w:b/>
              </w:rPr>
              <w:t xml:space="preserve">obliger</w:t>
            </w:r>
            <w:r>
              <w:t xml:space="preserve"> minoritaires à vendre (mêmes conditions).</w:t>
            </w:r>
          </w:p>
          <w:p>
            <w:pPr>
              <w:jc w:val="left"/>
            </w:pPr>
            <w:r>
              <w:t xml:space="preserve">Objectif : Faciliter exit complet pour acquéreur stratégique.</w:t>
            </w:r>
          </w:p>
          <w:p>
            <w:pPr>
              <w:jc w:val="left"/>
            </w:pPr>
            <w:r>
              <w:rPr>
                <w:bCs/>
                <w:b/>
              </w:rPr>
              <w:t xml:space="preserve">ARTICLE 3 - CLAUSE ANTI-DILUTION</w:t>
            </w:r>
          </w:p>
          <w:p>
            <w:pPr>
              <w:jc w:val="left"/>
            </w:pPr>
            <w:r>
              <w:t xml:space="preserve">Si augmentation de capital avec valorisation </w:t>
            </w:r>
            <w:r>
              <w:rPr>
                <w:bCs/>
                <w:b/>
              </w:rPr>
              <w:t>inférieure à la précédente</w:t>
            </w:r>
            <w:r>
              <w:t xml:space="preserve"> (down round), les investisseurs précédents bénéficient d'un ajustement :</w:t>
            </w:r>
          </w:p>
          <w:p>
            <w:pPr>
              <w:jc w:val="left"/>
            </w:pPr>
            <w:r>
              <w:rPr>
                <w:bCs/>
                <w:b/>
              </w:rPr>
              <w:t xml:space="preserve">Méthode : Weighted Average</w:t>
            </w:r>
            <w:r>
              <w:t xml:space="preserve"> (moyenne pondérée)</w:t>
            </w:r>
          </w:p>
          <w:p>
            <w:pPr>
              <w:numPr>
                <w:ilvl w:val="0"/>
                <w:numId w:val="2497"/>
              </w:numPr>
              <w:jc w:val="left"/>
            </w:pPr>
            <w:r>
              <w:t xml:space="preserve">Recalcul prix d'entrée tenant compte nouvelle valorisation</w:t>
            </w:r>
          </w:p>
          <w:p>
            <w:pPr>
              <w:numPr>
                <w:ilvl w:val="0"/>
                <w:numId w:val="2497"/>
              </w:numPr>
              <w:jc w:val="left"/>
            </w:pPr>
            <w:r>
              <w:t xml:space="preserve">Attribution parts supplémentaires gratuites (rattrapage)</w:t>
            </w:r>
          </w:p>
          <w:p>
            <w:pPr>
              <w:jc w:val="left"/>
            </w:pPr>
            <w:r>
              <w:t xml:space="preserve">Formule : [Formule mathématique standard weighted average]</w:t>
            </w:r>
          </w:p>
          <w:p>
            <w:pPr>
              <w:jc w:val="left"/>
            </w:pPr>
            <w:r>
              <w:rPr>
                <w:bCs/>
                <w:b/>
              </w:rPr>
              <w:t xml:space="preserve">ARTICLE 4 - VESTING FONDATEUR</w:t>
            </w:r>
          </w:p>
          <w:p>
            <w:pPr>
              <w:jc w:val="left"/>
            </w:pPr>
            <w:r>
              <w:t xml:space="preserve">Les parts du fondateur (Joël OXYBEL) sont soumises à </w:t>
            </w:r>
            <w:r>
              <w:rPr>
                <w:bCs/>
                <w:b/>
              </w:rPr>
              <w:t>vesting sur 4 ans</w:t>
            </w:r>
            <w:r>
              <w:t xml:space="preserve"> :</w:t>
            </w:r>
          </w:p>
          <w:p>
            <w:pPr>
              <w:numPr>
                <w:ilvl w:val="0"/>
                <w:numId w:val="2498"/>
              </w:numPr>
              <w:jc w:val="left"/>
            </w:pPr>
            <w:r>
              <w:rPr>
                <w:bCs/>
                <w:b/>
              </w:rPr>
              <w:t xml:space="preserve">Cliff 1 an</w:t>
            </w:r>
            <w:r>
              <w:t xml:space="preserve"> : Si départ avant 12 mois → Rachat forcé parts à valeur nominale (100 EUR/part)</w:t>
            </w:r>
          </w:p>
          <w:p>
            <w:pPr>
              <w:numPr>
                <w:ilvl w:val="0"/>
                <w:numId w:val="2498"/>
              </w:numPr>
              <w:jc w:val="left"/>
            </w:pPr>
            <w:r>
              <w:rPr>
                <w:bCs/>
                <w:b/>
              </w:rPr>
              <w:t xml:space="preserve">Acquisition progressive</w:t>
            </w:r>
            <w:r>
              <w:t xml:space="preserve"> : 25% An1, puis 1/36ème mensuel pendant 36 mois</w:t>
            </w:r>
          </w:p>
          <w:p>
            <w:pPr>
              <w:numPr>
                <w:ilvl w:val="0"/>
                <w:numId w:val="2498"/>
              </w:numPr>
              <w:jc w:val="left"/>
            </w:pPr>
            <w:r>
              <w:rPr>
                <w:bCs/>
                <w:b/>
              </w:rPr>
              <w:t xml:space="preserve">Départ volontaire</w:t>
            </w:r>
            <w:r>
              <w:t xml:space="preserve"> : Rachat parts non vestées à valeur nominale</w:t>
            </w:r>
          </w:p>
          <w:p>
            <w:pPr>
              <w:numPr>
                <w:ilvl w:val="0"/>
                <w:numId w:val="2498"/>
              </w:numPr>
              <w:jc w:val="left"/>
            </w:pPr>
            <w:r>
              <w:rPr>
                <w:bCs/>
                <w:b/>
              </w:rPr>
              <w:t xml:space="preserve">Départ forcé (faute grave)</w:t>
            </w:r>
            <w:r>
              <w:t xml:space="preserve"> : Rachat toutes parts à valeur nominale</w:t>
            </w:r>
          </w:p>
          <w:p>
            <w:pPr>
              <w:numPr>
                <w:ilvl w:val="0"/>
                <w:numId w:val="2498"/>
              </w:numPr>
              <w:jc w:val="left"/>
            </w:pPr>
            <w:r>
              <w:rPr>
                <w:bCs/>
                <w:b/>
              </w:rPr>
              <w:t xml:space="preserve">Départ d'un commun accord</w:t>
            </w:r>
            <w:r>
              <w:t xml:space="preserve"> : Négociation juste valeur</w:t>
            </w:r>
          </w:p>
          <w:p>
            <w:pPr>
              <w:jc w:val="left"/>
            </w:pPr>
            <w:r>
              <w:t xml:space="preserve">Objectif : Protéger investisseurs contre départ prématuré fondateur.</w:t>
            </w:r>
          </w:p>
          <w:p>
            <w:pPr>
              <w:jc w:val="left"/>
            </w:pPr>
            <w:r>
              <w:rPr>
                <w:bCs/>
                <w:b/>
              </w:rPr>
              <w:t xml:space="preserve">ARTICLE 5 - NON-CONCURRENCE</w:t>
            </w:r>
          </w:p>
          <w:p>
            <w:pPr>
              <w:jc w:val="left"/>
            </w:pPr>
            <w:r>
              <w:rPr>
                <w:bCs/>
                <w:b/>
              </w:rPr>
              <w:t xml:space="preserve">5.1 - Pendant la durée</w:t>
            </w:r>
          </w:p>
          <w:p>
            <w:pPr>
              <w:jc w:val="left"/>
            </w:pPr>
            <w:r>
              <w:t>Les associés s'interdisent d'exercer activité concurrente (recyclage plastiques) en RDC.</w:t>
            </w:r>
          </w:p>
          <w:p>
            <w:pPr>
              <w:jc w:val="left"/>
            </w:pPr>
            <w:r>
              <w:rPr>
                <w:bCs/>
                <w:b/>
              </w:rPr>
              <w:t xml:space="preserve">5.2 - Après la sortie</w:t>
            </w:r>
          </w:p>
          <w:p>
            <w:pPr>
              <w:jc w:val="left"/>
            </w:pPr>
            <w:r>
              <w:t xml:space="preserve">Associé sortant s'engage à non-concurrence pendant </w:t>
            </w:r>
            <w:r>
              <w:rPr>
                <w:bCs/>
                <w:b/>
              </w:rPr>
              <w:t xml:space="preserve">24 MOIS</w:t>
            </w:r>
            <w:r>
              <w:t xml:space="preserve"> dans un rayon de </w:t>
            </w:r>
            <w:r>
              <w:rPr>
                <w:bCs/>
                <w:b/>
              </w:rPr>
              <w:t xml:space="preserve">100 KM</w:t>
            </w:r>
            <w:r>
              <w:t xml:space="preserve"> de Kinshasa.</w:t>
            </w:r>
          </w:p>
          <w:p>
            <w:pPr>
              <w:jc w:val="left"/>
            </w:pPr>
            <w:r>
              <w:t>Contrepartie : Indemnité compensatrice = 50% salaire annuel (si salarié) ou 5% valeur parts cédées.</w:t>
            </w:r>
          </w:p>
          <w:p>
            <w:pPr>
              <w:jc w:val="left"/>
            </w:pPr>
            <w:r>
              <w:rPr>
                <w:bCs/>
                <w:b/>
              </w:rPr>
              <w:t xml:space="preserve">ARTICLE 6 - CONFIDENTIALITÉ</w:t>
            </w:r>
          </w:p>
          <w:p>
            <w:pPr>
              <w:jc w:val="left"/>
            </w:pPr>
            <w:r>
              <w:t xml:space="preserve">Obligation permanente (pendant et après) de confidentialité sur :</w:t>
            </w:r>
          </w:p>
          <w:p>
            <w:pPr>
              <w:numPr>
                <w:ilvl w:val="0"/>
                <w:numId w:val="2499"/>
              </w:numPr>
              <w:jc w:val="left"/>
            </w:pPr>
            <w:r>
              <w:t xml:space="preserve">Informations financières, commerciales, techniques</w:t>
            </w:r>
          </w:p>
          <w:p>
            <w:pPr>
              <w:numPr>
                <w:ilvl w:val="0"/>
                <w:numId w:val="2499"/>
              </w:numPr>
              <w:jc w:val="left"/>
            </w:pPr>
            <w:r>
              <w:t xml:space="preserve">Savoir-faire, process, formulations</w:t>
            </w:r>
          </w:p>
          <w:p>
            <w:pPr>
              <w:numPr>
                <w:ilvl w:val="0"/>
                <w:numId w:val="2499"/>
              </w:numPr>
              <w:jc w:val="left"/>
            </w:pPr>
            <w:r>
              <w:t xml:space="preserve">Stratégie, projets, négociations</w:t>
            </w:r>
          </w:p>
          <w:p>
            <w:pPr>
              <w:jc w:val="left"/>
            </w:pPr>
            <w:r>
              <w:t xml:space="preserve">Violation → Dommages-intérêts + possibilité exclusion associé fautif.</w:t>
            </w:r>
          </w:p>
          <w:p>
            <w:pPr>
              <w:jc w:val="left"/>
            </w:pPr>
            <w:r>
              <w:rPr>
                <w:bCs/>
                <w:b/>
              </w:rPr>
              <w:t xml:space="preserve">ARTICLE 7 - LIQUIDITÉ / EXIT</w:t>
            </w:r>
          </w:p>
          <w:p>
            <w:pPr>
              <w:jc w:val="left"/>
            </w:pPr>
            <w:r>
              <w:rPr>
                <w:bCs/>
                <w:b/>
              </w:rPr>
              <w:t xml:space="preserve">7.1 - Clauses de liquidité préférentielle</w:t>
            </w:r>
          </w:p>
          <w:p>
            <w:pPr>
              <w:jc w:val="left"/>
            </w:pPr>
            <w:r>
              <w:t xml:space="preserve">En cas de liquidation ou vente société :</w:t>
            </w:r>
          </w:p>
          <w:p>
            <w:pPr>
              <w:numPr>
                <w:ilvl w:val="0"/>
                <w:numId w:val="2500"/>
              </w:numPr>
              <w:jc w:val="left"/>
            </w:pPr>
            <w:r>
              <w:rPr>
                <w:bCs/>
                <w:b/>
              </w:rPr>
              <w:t xml:space="preserve">Remboursement investisseurs</w:t>
            </w:r>
            <w:r>
              <w:t xml:space="preserve"> : Priorité (1x montant investi minimum)</w:t>
            </w:r>
          </w:p>
          <w:p>
            <w:pPr>
              <w:numPr>
                <w:ilvl w:val="0"/>
                <w:numId w:val="2500"/>
              </w:numPr>
              <w:jc w:val="left"/>
            </w:pPr>
            <w:r>
              <w:rPr>
                <w:bCs/>
                <w:b/>
              </w:rPr>
              <w:t xml:space="preserve">Solde</w:t>
            </w:r>
            <w:r>
              <w:t xml:space="preserve"> : Réparti selon détention parts</w:t>
            </w:r>
          </w:p>
          <w:p>
            <w:pPr>
              <w:jc w:val="left"/>
            </w:pPr>
            <w:r>
              <w:t xml:space="preserve">Exemple :</w:t>
            </w:r>
          </w:p>
          <w:p>
            <w:pPr>
              <w:numPr>
                <w:ilvl w:val="0"/>
                <w:numId w:val="2501"/>
              </w:numPr>
              <w:jc w:val="left"/>
            </w:pPr>
            <w:r>
              <w:t xml:space="preserve">Investisseur A investi 100K$ pour 20% parts</w:t>
            </w:r>
          </w:p>
          <w:p>
            <w:pPr>
              <w:numPr>
                <w:ilvl w:val="0"/>
                <w:numId w:val="2501"/>
              </w:numPr>
              <w:jc w:val="left"/>
            </w:pPr>
            <w:r>
              <w:t xml:space="preserve">Vente société 400K$</w:t>
            </w:r>
          </w:p>
          <w:p>
            <w:pPr>
              <w:numPr>
                <w:ilvl w:val="0"/>
                <w:numId w:val="2501"/>
              </w:numPr>
              <w:jc w:val="left"/>
            </w:pPr>
            <w:r>
              <w:t>Investisseur A reçoit : 100K$ (remboursement) + 20% × (400K - 100K) = 160K$</w:t>
            </w:r>
          </w:p>
          <w:p>
            <w:pPr>
              <w:numPr>
                <w:ilvl w:val="0"/>
                <w:numId w:val="2501"/>
              </w:numPr>
              <w:jc w:val="left"/>
            </w:pPr>
            <w:r>
              <w:t xml:space="preserve">Fondateur (80% parts) reçoit : 240K$</w:t>
            </w:r>
          </w:p>
          <w:p>
            <w:pPr>
              <w:jc w:val="left"/>
            </w:pPr>
            <w:r>
              <w:rPr>
                <w:bCs/>
                <w:b/>
              </w:rPr>
              <w:t xml:space="preserve">7.2 - Option de rachat</w:t>
            </w:r>
          </w:p>
          <w:p>
            <w:pPr>
              <w:jc w:val="left"/>
            </w:pPr>
            <w:r>
              <w:t>Si rentabilité atteinte (EBITDA &gt;0 pendant 2 exercices consécutifs), fondateur peut racheter parts investisseurs selon formule :</w:t>
            </w:r>
          </w:p>
          <w:p>
            <w:pPr>
              <w:jc w:val="left"/>
            </w:pPr>
            <w:r>
              <w:rPr>
                <w:bCs/>
                <w:b/>
              </w:rPr>
              <w:t xml:space="preserve">Prix rachat</w:t>
            </w:r>
            <w:r>
              <w:t xml:space="preserve"> = MAX (</w:t>
            </w:r>
          </w:p>
          <w:p>
            <w:pPr>
              <w:numPr>
                <w:ilvl w:val="0"/>
                <w:numId w:val="2502"/>
              </w:numPr>
              <w:jc w:val="left"/>
            </w:pPr>
            <w:r>
              <w:t xml:space="preserve">Montant investi × 2</w:t>
            </w:r>
          </w:p>
          <w:p>
            <w:pPr>
              <w:numPr>
                <w:ilvl w:val="0"/>
                <w:numId w:val="2502"/>
              </w:numPr>
              <w:jc w:val="left"/>
            </w:pPr>
            <w:r>
              <w:t xml:space="preserve">5 × EBITDA moyen 2 dernières années × % détention )</w:t>
            </w:r>
          </w:p>
          <w:p>
            <w:pPr>
              <w:jc w:val="left"/>
            </w:pPr>
            <w:r>
              <w:rPr>
                <w:bCs/>
                <w:b/>
              </w:rPr>
              <w:t xml:space="preserve">ARTICLE 8 - DEAD-LOCK (Blocage décisions)</w:t>
            </w:r>
          </w:p>
          <w:p>
            <w:pPr>
              <w:jc w:val="left"/>
            </w:pPr>
            <w:r>
              <w:t>Si désaccord persistant entre associés (&gt;6 mois) sur décision stratégique majeure :</w:t>
            </w:r>
          </w:p>
          <w:p>
            <w:pPr>
              <w:jc w:val="left"/>
            </w:pPr>
            <w:r>
              <w:rPr>
                <w:bCs/>
                <w:b/>
              </w:rPr>
              <w:t xml:space="preserve">Procédure</w:t>
            </w:r>
            <w:r>
              <w:t xml:space="preserve"> :</w:t>
            </w:r>
          </w:p>
          <w:p>
            <w:pPr>
              <w:numPr>
                <w:ilvl w:val="0"/>
                <w:numId w:val="2503"/>
              </w:numPr>
              <w:jc w:val="left"/>
            </w:pPr>
            <w:r>
              <w:rPr>
                <w:bCs/>
                <w:b/>
              </w:rPr>
              <w:t xml:space="preserve">Médiation</w:t>
            </w:r>
            <w:r>
              <w:t xml:space="preserve"> : Cabinet externe indépendant (30 jours)</w:t>
            </w:r>
          </w:p>
          <w:p>
            <w:pPr>
              <w:numPr>
                <w:ilvl w:val="0"/>
                <w:numId w:val="2503"/>
              </w:numPr>
              <w:jc w:val="left"/>
            </w:pPr>
            <w:r>
              <w:rPr>
                <w:bCs/>
                <w:b/>
              </w:rPr>
              <w:t xml:space="preserve">Buy or Sell</w:t>
            </w:r>
            <w:r>
              <w:t xml:space="preserve"> : Un associé propose racheter parts autre OU vendre les siennes (prix fixé)</w:t>
            </w:r>
          </w:p>
          <w:p>
            <w:pPr>
              <w:numPr>
                <w:ilvl w:val="1"/>
                <w:numId w:val="2504"/>
              </w:numPr>
              <w:pStyle w:val="Compact"/>
              <w:jc w:val="left"/>
            </w:pPr>
            <w:r>
              <w:t xml:space="preserve">Autre associé choisit : Acheter ou Vendre (mêmes conditions)</w:t>
            </w:r>
          </w:p>
          <w:p>
            <w:pPr>
              <w:numPr>
                <w:ilvl w:val="0"/>
                <w:numId w:val="2503"/>
              </w:numPr>
              <w:jc w:val="left"/>
            </w:pPr>
            <w:r>
              <w:rPr>
                <w:bCs/>
                <w:b/>
              </w:rPr>
              <w:t xml:space="preserve">Si échec</w:t>
            </w:r>
            <w:r>
              <w:t xml:space="preserve"> : Cession amiable ou judiciaire</w:t>
            </w:r>
          </w:p>
          <w:p>
            <w:pPr>
              <w:jc w:val="left"/>
            </w:pPr>
            <w:r>
              <w:rPr>
                <w:bCs/>
                <w:b/>
              </w:rPr>
              <w:t xml:space="preserve">ARTICLE 9 - DURÉE ET RÉSILIATION</w:t>
            </w:r>
          </w:p>
          <w:p>
            <w:pPr>
              <w:jc w:val="left"/>
            </w:pPr>
            <w:r>
              <w:t xml:space="preserve">Le présent pacte est conclu pour la durée de la société.</w:t>
            </w:r>
          </w:p>
          <w:p>
            <w:pPr>
              <w:jc w:val="left"/>
            </w:pPr>
            <w:r>
              <w:t xml:space="preserve">Résiliation automatique si :</w:t>
            </w:r>
          </w:p>
          <w:p>
            <w:pPr>
              <w:numPr>
                <w:ilvl w:val="0"/>
                <w:numId w:val="2505"/>
              </w:numPr>
              <w:jc w:val="left"/>
            </w:pPr>
            <w:r>
              <w:t xml:space="preserve">Dissolution société</w:t>
            </w:r>
          </w:p>
          <w:p>
            <w:pPr>
              <w:numPr>
                <w:ilvl w:val="0"/>
                <w:numId w:val="2505"/>
              </w:numPr>
              <w:jc w:val="left"/>
            </w:pPr>
            <w:r>
              <w:t xml:space="preserve">Un seul associé restant (détention 100%)</w:t>
            </w:r>
          </w:p>
          <w:p>
            <w:pPr>
              <w:jc w:val="left"/>
            </w:pPr>
            <w:r>
              <w:rPr>
                <w:bCs/>
                <w:b/>
              </w:rPr>
              <w:t xml:space="preserve">ARTICLE 10 - MODIFICATION</w:t>
            </w:r>
          </w:p>
          <w:p>
            <w:pPr>
              <w:jc w:val="left"/>
            </w:pPr>
            <w:r>
              <w:t xml:space="preserve">Toute modification nécessite accord écrit </w:t>
            </w:r>
            <w:r>
              <w:rPr>
                <w:bCs/>
                <w:b/>
              </w:rPr>
              <w:t xml:space="preserve">unanime</w:t>
            </w:r>
            <w:r>
              <w:t xml:space="preserve"> des associés.</w:t>
            </w:r>
          </w:p>
          <w:p>
            <w:pPr>
              <w:jc w:val="left"/>
            </w:pPr>
            <w:r>
              <w:rPr>
                <w:bCs/>
                <w:b/>
              </w:rPr>
              <w:t xml:space="preserve">ARTICLE 11 - LOI APPLICABLE</w:t>
            </w:r>
          </w:p>
          <w:p>
            <w:pPr>
              <w:jc w:val="left"/>
            </w:pPr>
            <w:r>
              <w:t xml:space="preserve">Droit OHADA et droit congolais.</w:t>
            </w:r>
          </w:p>
          <w:p>
            <w:pPr>
              <w:jc w:val="left"/>
            </w:pPr>
            <w:r>
              <w:rPr>
                <w:bCs/>
                <w:b/>
              </w:rPr>
              <w:t xml:space="preserve">Litiges</w:t>
            </w:r>
            <w:r>
              <w:t xml:space="preserve"> : Arbitrage CCJA (Cour Commune Justice Arbitrage OHADA, Abidjan).</w:t>
            </w:r>
          </w:p>
          <w:p>
            <w:pPr>
              <w:jc w:val="left"/>
            </w:pPr>
            <w:r>
              <w:rPr>
                <w:bCs/>
                <w:b/>
              </w:rPr>
              <w:t xml:space="preserve">Fait à Kinshasa, en [X] exemplaires originaux, le [DATE]</w:t>
            </w:r>
          </w:p>
          <w:p>
            <w:pPr>
              <w:jc w:val="left"/>
            </w:pPr>
            <w:r>
              <w:rPr>
                <w:bCs/>
                <w:b/>
              </w:rPr>
              <w:t xml:space="preserve">ASSOCIÉ FONDATEUR</w:t>
            </w:r>
            <w:r>
              <w:t xml:space="preserve"> </w:t>
            </w:r>
            <w:r>
              <w:rPr>
                <w:bCs/>
                <w:b/>
              </w:rPr>
              <w:t xml:space="preserve">INVESTISSEUR(S)</w:t>
            </w:r>
            <w:r>
              <w:t xml:space="preserve"> Joël OXYBEL [NOM]</w:t>
            </w:r>
          </w:p>
          <w:p>
            <w:pPr>
              <w:jc w:val="left"/>
            </w:pPr>
            <w:r>
              <w:t xml:space="preserve">[Signature] [Signature]</w:t>
            </w:r>
          </w:p>
        </w:tc>
      </w:tr>
    </w:tbl>
    <w:p>
      <w:pPr>
        <w:pStyle w:val="BodyText"/>
      </w:pPr>
      <w:r>
        <w:rPr>
          <w:bCs/>
          <w:b/>
        </w:rPr>
        <w:t xml:space="preserve">Term sheet type (business Angels)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TERM SHEET - CONDITIONS D'INVESTISSEMENT</w:t>
            </w:r>
            <w:r>
              <w:t xml:space="preserve"> </w:t>
            </w:r>
            <w:r>
              <w:rPr>
                <w:bCs/>
                <w:b/>
              </w:rPr>
              <w:t>TAKAPLAST SARL - LEVÉE PRÉ-SEED</w:t>
            </w:r>
          </w:p>
          <w:p>
            <w:pPr>
              <w:jc w:val="left"/>
            </w:pPr>
            <w:r>
              <w:rPr>
                <w:bCs/>
                <w:b/>
              </w:rPr>
              <w:t xml:space="preserve">Date</w:t>
            </w:r>
            <w:r>
              <w:t xml:space="preserve"> : [JJ/MM/2026] </w:t>
            </w:r>
            <w:r>
              <w:rPr>
                <w:bCs/>
                <w:b/>
              </w:rPr>
              <w:t xml:space="preserve">Statut</w:t>
            </w:r>
            <w:r>
              <w:t xml:space="preserve"> : </w:t>
            </w:r>
            <w:r>
              <w:rPr>
                <w:bCs/>
                <w:b/>
              </w:rPr>
              <w:t xml:space="preserve">Non-binding</w:t>
            </w:r>
            <w:r>
              <w:t xml:space="preserve"> (sauf articles confidentialité et exclusivité)</w:t>
            </w:r>
          </w:p>
          <w:p>
            <w:pPr>
              <w:jc w:val="left"/>
            </w:pPr>
            <w:r>
              <w:rPr>
                <w:bCs/>
                <w:b/>
              </w:rPr>
              <w:t xml:space="preserve">1. PARTIES</w:t>
            </w:r>
          </w:p>
          <w:p>
            <w:pPr>
              <w:jc w:val="left"/>
            </w:pPr>
            <w:r>
              <w:rPr>
                <w:bCs/>
                <w:b/>
              </w:rPr>
              <w:t xml:space="preserve">SOCIÉTÉ</w:t>
            </w:r>
            <w:r>
              <w:t xml:space="preserve"> : TAKAPLAST SARL, Kinshasa, RDC</w:t>
            </w:r>
          </w:p>
          <w:p>
            <w:pPr>
              <w:jc w:val="left"/>
            </w:pPr>
            <w:r>
              <w:rPr>
                <w:bCs/>
                <w:b/>
              </w:rPr>
              <w:t xml:space="preserve">INVESTISSEURS</w:t>
            </w:r>
            <w:r>
              <w:t xml:space="preserve"> :</w:t>
            </w:r>
          </w:p>
          <w:p>
            <w:pPr>
              <w:numPr>
                <w:ilvl w:val="0"/>
                <w:numId w:val="2506"/>
              </w:numPr>
              <w:jc w:val="left"/>
            </w:pPr>
            <w:r>
              <w:t xml:space="preserve">[Business Angel 1] : [Montant]</w:t>
            </w:r>
          </w:p>
          <w:p>
            <w:pPr>
              <w:numPr>
                <w:ilvl w:val="0"/>
                <w:numId w:val="2506"/>
              </w:numPr>
              <w:jc w:val="left"/>
            </w:pPr>
            <w:r>
              <w:t xml:space="preserve">[Business Angel 2] : [Montant]</w:t>
            </w:r>
          </w:p>
          <w:p>
            <w:pPr>
              <w:numPr>
                <w:ilvl w:val="0"/>
                <w:numId w:val="2506"/>
              </w:numPr>
              <w:jc w:val="left"/>
            </w:pPr>
            <w:r>
              <w:rPr>
                <w:bCs/>
                <w:b/>
              </w:rPr>
              <w:t xml:space="preserve">TOTAL</w:t>
            </w:r>
            <w:r>
              <w:t xml:space="preserve"> : </w:t>
            </w:r>
            <w:r>
              <w:rPr>
                <w:bCs/>
                <w:b/>
              </w:rPr>
              <w:t xml:space="preserve">40 000 EUR</w:t>
            </w:r>
          </w:p>
          <w:p>
            <w:pPr>
              <w:jc w:val="left"/>
            </w:pPr>
            <w:r>
              <w:rPr>
                <w:bCs/>
                <w:b/>
              </w:rPr>
              <w:t xml:space="preserve">2. VALORISATION ET PARTICIPATION</w:t>
            </w:r>
          </w:p>
          <w:p>
            <w:pPr>
              <w:jc w:val="left"/>
            </w:pPr>
            <w:r>
              <w:rPr>
                <w:bCs/>
                <w:b/>
              </w:rPr>
              <w:t xml:space="preserve">Valorisation pré-money</w:t>
            </w:r>
            <w:r>
              <w:t xml:space="preserve"> : </w:t>
            </w:r>
            <w:r>
              <w:rPr>
                <w:bCs/>
                <w:b/>
              </w:rPr>
              <w:t xml:space="preserve">180 000 EUR</w:t>
            </w:r>
            <w:r>
              <w:t xml:space="preserve"> </w:t>
            </w:r>
            <w:r>
              <w:rPr>
                <w:bCs/>
                <w:b/>
              </w:rPr>
              <w:t xml:space="preserve">Montant investi</w:t>
            </w:r>
            <w:r>
              <w:t xml:space="preserve"> : </w:t>
            </w:r>
            <w:r>
              <w:rPr>
                <w:bCs/>
                <w:b/>
              </w:rPr>
              <w:t xml:space="preserve">40 000 EUR</w:t>
            </w:r>
            <w:r>
              <w:t xml:space="preserve"> </w:t>
            </w:r>
            <w:r>
              <w:rPr>
                <w:bCs/>
                <w:b/>
              </w:rPr>
              <w:t xml:space="preserve">Valorisation post-money</w:t>
            </w:r>
            <w:r>
              <w:t xml:space="preserve"> : </w:t>
            </w:r>
            <w:r>
              <w:rPr>
                <w:bCs/>
                <w:b/>
              </w:rPr>
              <w:t xml:space="preserve">220 000 EUR</w:t>
            </w:r>
          </w:p>
          <w:p>
            <w:pPr>
              <w:jc w:val="left"/>
            </w:pPr>
            <w:r>
              <w:rPr>
                <w:bCs/>
                <w:b/>
              </w:rPr>
              <w:t xml:space="preserve">Participation investisseurs</w:t>
            </w:r>
            <w:r>
              <w:t xml:space="preserve"> : </w:t>
            </w:r>
            <w:r>
              <w:rPr>
                <w:bCs/>
                <w:b/>
              </w:rPr>
              <w:t xml:space="preserve">18,2%</w:t>
            </w:r>
            <w:r>
              <w:t xml:space="preserve"> du capital </w:t>
            </w:r>
            <w:r>
              <w:rPr>
                <w:bCs/>
                <w:b/>
              </w:rPr>
              <w:t xml:space="preserve">Participation fondateur (Joël OXYBEL)</w:t>
            </w:r>
            <w:r>
              <w:t xml:space="preserve"> : </w:t>
            </w:r>
            <w:r>
              <w:rPr>
                <w:bCs/>
                <w:b/>
              </w:rPr>
              <w:t xml:space="preserve">81,8%</w:t>
            </w:r>
          </w:p>
          <w:p>
            <w:pPr>
              <w:jc w:val="left"/>
            </w:pPr>
            <w:r>
              <w:rPr>
                <w:bCs/>
                <w:b/>
              </w:rPr>
              <w:t xml:space="preserve">3. INSTRUMENT</w:t>
            </w:r>
          </w:p>
          <w:p>
            <w:pPr>
              <w:jc w:val="left"/>
            </w:pPr>
            <w:r>
              <w:rPr>
                <w:bCs/>
                <w:b/>
              </w:rPr>
              <w:t xml:space="preserve">Type</w:t>
            </w:r>
            <w:r>
              <w:t xml:space="preserve"> : Actions ordinaires (parts sociales SARL)</w:t>
            </w:r>
          </w:p>
          <w:p>
            <w:pPr>
              <w:jc w:val="left"/>
            </w:pPr>
            <w:r>
              <w:rPr>
                <w:bCs/>
                <w:b/>
              </w:rPr>
              <w:t xml:space="preserve">Alternative possible</w:t>
            </w:r>
            <w:r>
              <w:t xml:space="preserve"> : SAFE (Simple Agreement for Future Equity) ou Obligations Convertibles</w:t>
            </w:r>
          </w:p>
          <w:p>
            <w:pPr>
              <w:numPr>
                <w:ilvl w:val="0"/>
                <w:numId w:val="2507"/>
              </w:numPr>
              <w:pStyle w:val="Compact"/>
              <w:jc w:val="left"/>
            </w:pPr>
            <w:r>
              <w:t>Si SAFE : Conversion lors prochaine levée (Serie A) avec discount 20%</w:t>
            </w:r>
          </w:p>
          <w:p>
            <w:pPr>
              <w:jc w:val="left"/>
            </w:pPr>
            <w:r>
              <w:rPr>
                <w:bCs/>
                <w:b/>
              </w:rPr>
              <w:t xml:space="preserve">4. UTILISATION DES FONDS</w:t>
            </w:r>
          </w:p>
          <w:tbl>
            <w:tblPr>
              <w:tblStyle w:val="Table"/>
              <w:tblW w:type="pct" w:w="4653"/>
              <w:tblLook w:firstRow="1" w:lastRow="0" w:firstColumn="0" w:lastColumn="0" w:noHBand="0" w:noVBand="0" w:val="0020"/>
              <w:jc w:val="start"/>
            </w:tblPr>
            <w:tblGrid>
              <w:gridCol w:w="3630"/>
              <w:gridCol w:w="2530"/>
              <w:gridCol w:w="1210"/>
            </w:tblGrid>
            <w:tr>
              <w:trPr>
                <w:tblHeader w:val="true"/>
              </w:trPr>
              <w:tc>
                <w:tcPr/>
                <w:p>
                  <w:pPr>
                    <w:pStyle w:val="Compact"/>
                    <w:jc w:val="left"/>
                    <w:jc w:val="left"/>
                  </w:pPr>
                  <w:r>
                    <w:rPr>
                      <w:bCs/>
                      <w:b/>
                    </w:rPr>
                    <w:t xml:space="preserve">Poste</w:t>
                  </w:r>
                </w:p>
              </w:tc>
              <w:tc>
                <w:tcPr/>
                <w:p>
                  <w:pPr>
                    <w:pStyle w:val="Compact"/>
                    <w:jc w:val="left"/>
                    <w:jc w:val="left"/>
                  </w:pPr>
                  <w:r>
                    <w:rPr>
                      <w:bCs/>
                      <w:b/>
                    </w:rPr>
                    <w:t xml:space="preserve">Montant (EUR)</w:t>
                  </w:r>
                </w:p>
              </w:tc>
              <w:tc>
                <w:tcPr/>
                <w:p>
                  <w:pPr>
                    <w:pStyle w:val="Compact"/>
                    <w:jc w:val="left"/>
                    <w:jc w:val="left"/>
                  </w:pPr>
                  <w:r>
                    <w:rPr>
                      <w:bCs/>
                      <w:b/>
                    </w:rPr>
                    <w:t xml:space="preserve">%</w:t>
                  </w:r>
                </w:p>
              </w:tc>
            </w:tr>
            <w:tr>
              <w:tc>
                <w:tcPr/>
                <w:p>
                  <w:pPr>
                    <w:pStyle w:val="Compact"/>
                    <w:jc w:val="left"/>
                    <w:jc w:val="left"/>
                  </w:pPr>
                  <w:r>
                    <w:t xml:space="preserve">Équipements production</w:t>
                  </w:r>
                </w:p>
              </w:tc>
              <w:tc>
                <w:tcPr/>
                <w:p>
                  <w:pPr>
                    <w:pStyle w:val="Compact"/>
                    <w:jc w:val="left"/>
                    <w:jc w:val="left"/>
                  </w:pPr>
                  <w:r>
                    <w:t xml:space="preserve">20 000</w:t>
                  </w:r>
                </w:p>
              </w:tc>
              <w:tc>
                <w:tcPr/>
                <w:p>
                  <w:pPr>
                    <w:pStyle w:val="Compact"/>
                    <w:jc w:val="left"/>
                    <w:jc w:val="left"/>
                  </w:pPr>
                  <w:r>
                    <w:t xml:space="preserve">50%</w:t>
                  </w:r>
                </w:p>
              </w:tc>
            </w:tr>
            <w:tr>
              <w:tc>
                <w:tcPr/>
                <w:p>
                  <w:pPr>
                    <w:pStyle w:val="Compact"/>
                    <w:jc w:val="left"/>
                    <w:jc w:val="left"/>
                  </w:pPr>
                  <w:r>
                    <w:t xml:space="preserve">Fonds de roulement</w:t>
                  </w:r>
                </w:p>
              </w:tc>
              <w:tc>
                <w:tcPr/>
                <w:p>
                  <w:pPr>
                    <w:pStyle w:val="Compact"/>
                    <w:jc w:val="left"/>
                    <w:jc w:val="left"/>
                  </w:pPr>
                  <w:r>
                    <w:t xml:space="preserve">10 000</w:t>
                  </w:r>
                </w:p>
              </w:tc>
              <w:tc>
                <w:tcPr/>
                <w:p>
                  <w:pPr>
                    <w:pStyle w:val="Compact"/>
                    <w:jc w:val="left"/>
                    <w:jc w:val="left"/>
                  </w:pPr>
                  <w:r>
                    <w:t xml:space="preserve">25%</w:t>
                  </w:r>
                </w:p>
              </w:tc>
            </w:tr>
            <w:tr>
              <w:tc>
                <w:tcPr/>
                <w:p>
                  <w:pPr>
                    <w:pStyle w:val="Compact"/>
                    <w:jc w:val="left"/>
                    <w:jc w:val="left"/>
                  </w:pPr>
                  <w:r>
                    <w:t xml:space="preserve">Marketing &amp; commercial</w:t>
                  </w:r>
                </w:p>
              </w:tc>
              <w:tc>
                <w:tcPr/>
                <w:p>
                  <w:pPr>
                    <w:pStyle w:val="Compact"/>
                    <w:jc w:val="left"/>
                    <w:jc w:val="left"/>
                  </w:pPr>
                  <w:r>
                    <w:t xml:space="preserve">5 000</w:t>
                  </w:r>
                </w:p>
              </w:tc>
              <w:tc>
                <w:tcPr/>
                <w:p>
                  <w:pPr>
                    <w:pStyle w:val="Compact"/>
                    <w:jc w:val="left"/>
                    <w:jc w:val="left"/>
                  </w:pPr>
                  <w:r>
                    <w:t xml:space="preserve">12,5%</w:t>
                  </w:r>
                </w:p>
              </w:tc>
            </w:tr>
            <w:tr>
              <w:tc>
                <w:tcPr/>
                <w:p>
                  <w:pPr>
                    <w:pStyle w:val="Compact"/>
                    <w:jc w:val="left"/>
                    <w:jc w:val="left"/>
                  </w:pPr>
                  <w:r>
                    <w:t xml:space="preserve">Frais juridiques</w:t>
                  </w:r>
                </w:p>
              </w:tc>
              <w:tc>
                <w:tcPr/>
                <w:p>
                  <w:pPr>
                    <w:pStyle w:val="Compact"/>
                    <w:jc w:val="left"/>
                    <w:jc w:val="left"/>
                  </w:pPr>
                  <w:r>
                    <w:t xml:space="preserve">3 000</w:t>
                  </w:r>
                </w:p>
              </w:tc>
              <w:tc>
                <w:tcPr/>
                <w:p>
                  <w:pPr>
                    <w:pStyle w:val="Compact"/>
                    <w:jc w:val="left"/>
                    <w:jc w:val="left"/>
                  </w:pPr>
                  <w:r>
                    <w:t xml:space="preserve">7,5%</w:t>
                  </w:r>
                </w:p>
              </w:tc>
            </w:tr>
            <w:tr>
              <w:tc>
                <w:tcPr/>
                <w:p>
                  <w:pPr>
                    <w:pStyle w:val="Compact"/>
                    <w:jc w:val="left"/>
                    <w:jc w:val="left"/>
                  </w:pPr>
                  <w:r>
                    <w:t xml:space="preserve">Buffer</w:t>
                  </w:r>
                </w:p>
              </w:tc>
              <w:tc>
                <w:tcPr/>
                <w:p>
                  <w:pPr>
                    <w:pStyle w:val="Compact"/>
                    <w:jc w:val="left"/>
                    <w:jc w:val="left"/>
                  </w:pPr>
                  <w:r>
                    <w:t xml:space="preserve">2 000</w:t>
                  </w:r>
                </w:p>
              </w:tc>
              <w:tc>
                <w:tcPr/>
                <w:p>
                  <w:pPr>
                    <w:pStyle w:val="Compact"/>
                    <w:jc w:val="left"/>
                    <w:jc w:val="left"/>
                  </w:pPr>
                  <w:r>
                    <w:t xml:space="preserve">5%</w:t>
                  </w:r>
                </w:p>
              </w:tc>
            </w:tr>
          </w:tbl>
          <w:p>
            <w:pPr>
              <w:jc w:val="left"/>
            </w:pPr>
            <w:r>
              <w:rPr>
                <w:bCs/>
                <w:b/>
              </w:rPr>
              <w:t xml:space="preserve">5. GOUVERNANCE</w:t>
            </w:r>
          </w:p>
          <w:p>
            <w:pPr>
              <w:jc w:val="left"/>
            </w:pPr>
            <w:r>
              <w:rPr>
                <w:bCs/>
                <w:b/>
              </w:rPr>
              <w:t xml:space="preserve">Conseil de surveillance</w:t>
            </w:r>
            <w:r>
              <w:t xml:space="preserve"> :</w:t>
            </w:r>
          </w:p>
          <w:p>
            <w:pPr>
              <w:numPr>
                <w:ilvl w:val="0"/>
                <w:numId w:val="2508"/>
              </w:numPr>
              <w:jc w:val="left"/>
            </w:pPr>
            <w:r>
              <w:t xml:space="preserve">1 siège Fondateur</w:t>
            </w:r>
          </w:p>
          <w:p>
            <w:pPr>
              <w:numPr>
                <w:ilvl w:val="0"/>
                <w:numId w:val="2508"/>
              </w:numPr>
              <w:jc w:val="left"/>
            </w:pPr>
            <w:r>
              <w:t xml:space="preserve">1 siège observateur Investisseurs (voix consultative)</w:t>
            </w:r>
          </w:p>
          <w:p>
            <w:pPr>
              <w:jc w:val="left"/>
            </w:pPr>
            <w:r>
              <w:rPr>
                <w:bCs/>
                <w:b/>
              </w:rPr>
              <w:t xml:space="preserve">Décisions réservées</w:t>
            </w:r>
            <w:r>
              <w:t xml:space="preserve"> (accord investisseurs requis) :</w:t>
            </w:r>
          </w:p>
          <w:p>
            <w:pPr>
              <w:numPr>
                <w:ilvl w:val="0"/>
                <w:numId w:val="2509"/>
              </w:numPr>
              <w:jc w:val="left"/>
            </w:pPr>
            <w:r>
              <w:t xml:space="preserve">Levée fonds &gt;50K$</w:t>
            </w:r>
          </w:p>
          <w:p>
            <w:pPr>
              <w:numPr>
                <w:ilvl w:val="0"/>
                <w:numId w:val="2509"/>
              </w:numPr>
              <w:jc w:val="left"/>
            </w:pPr>
            <w:r>
              <w:t xml:space="preserve">Embauche/licenciement Directeurs</w:t>
            </w:r>
          </w:p>
          <w:p>
            <w:pPr>
              <w:numPr>
                <w:ilvl w:val="0"/>
                <w:numId w:val="2509"/>
              </w:numPr>
              <w:jc w:val="left"/>
            </w:pPr>
            <w:r>
              <w:t xml:space="preserve">Pivot stratégique majeur</w:t>
            </w:r>
          </w:p>
          <w:p>
            <w:pPr>
              <w:numPr>
                <w:ilvl w:val="0"/>
                <w:numId w:val="2509"/>
              </w:numPr>
              <w:jc w:val="left"/>
            </w:pPr>
            <w:r>
              <w:t xml:space="preserve">Cession actifs &gt;25K$</w:t>
            </w:r>
          </w:p>
          <w:p>
            <w:pPr>
              <w:numPr>
                <w:ilvl w:val="0"/>
                <w:numId w:val="2509"/>
              </w:numPr>
              <w:jc w:val="left"/>
            </w:pPr>
            <w:r>
              <w:t xml:space="preserve">Endettement &gt;30K$</w:t>
            </w:r>
          </w:p>
          <w:p>
            <w:pPr>
              <w:jc w:val="left"/>
            </w:pPr>
            <w:r>
              <w:rPr>
                <w:bCs/>
                <w:b/>
              </w:rPr>
              <w:t xml:space="preserve">6. DROITS DES INVESTISSEURS</w:t>
            </w:r>
          </w:p>
          <w:p>
            <w:pPr>
              <w:jc w:val="left"/>
            </w:pPr>
            <w:r>
              <w:rPr>
                <w:bCs/>
                <w:b/>
              </w:rPr>
              <w:t xml:space="preserve">Information</w:t>
            </w:r>
            <w:r>
              <w:t xml:space="preserve"> :</w:t>
            </w:r>
          </w:p>
          <w:p>
            <w:pPr>
              <w:numPr>
                <w:ilvl w:val="0"/>
                <w:numId w:val="2510"/>
              </w:numPr>
              <w:jc w:val="left"/>
            </w:pPr>
            <w:r>
              <w:t xml:space="preserve">Reporting mensuel (finance, KPIs)</w:t>
            </w:r>
          </w:p>
          <w:p>
            <w:pPr>
              <w:numPr>
                <w:ilvl w:val="0"/>
                <w:numId w:val="2510"/>
              </w:numPr>
              <w:jc w:val="left"/>
            </w:pPr>
            <w:r>
              <w:t xml:space="preserve">États financiers trimestriels</w:t>
            </w:r>
          </w:p>
          <w:p>
            <w:pPr>
              <w:numPr>
                <w:ilvl w:val="0"/>
                <w:numId w:val="2510"/>
              </w:numPr>
              <w:jc w:val="left"/>
            </w:pPr>
            <w:r>
              <w:t xml:space="preserve">Budget annuel prévisionnel</w:t>
            </w:r>
          </w:p>
          <w:p>
            <w:pPr>
              <w:jc w:val="left"/>
            </w:pPr>
            <w:r>
              <w:rPr>
                <w:bCs/>
                <w:b/>
              </w:rPr>
              <w:t xml:space="preserve">Anti-dilution</w:t>
            </w:r>
            <w:r>
              <w:t xml:space="preserve"> : Weighted average (protection down rounds)</w:t>
            </w:r>
          </w:p>
          <w:p>
            <w:pPr>
              <w:jc w:val="left"/>
            </w:pPr>
            <w:r>
              <w:rPr>
                <w:bCs/>
                <w:b/>
              </w:rPr>
              <w:t xml:space="preserve">Liquidation préférentielle</w:t>
            </w:r>
            <w:r>
              <w:t xml:space="preserve"> : </w:t>
            </w:r>
            <w:r>
              <w:rPr>
                <w:bCs/>
                <w:b/>
              </w:rPr>
              <w:t xml:space="preserve">1x</w:t>
            </w:r>
            <w:r>
              <w:t xml:space="preserve"> montant investi (non participante)</w:t>
            </w:r>
          </w:p>
          <w:p>
            <w:pPr>
              <w:jc w:val="left"/>
            </w:pPr>
            <w:r>
              <w:rPr>
                <w:bCs/>
                <w:b/>
              </w:rPr>
              <w:t xml:space="preserve">Droit de préemption</w:t>
            </w:r>
            <w:r>
              <w:t xml:space="preserve"> : Sur cessions parts entre associés</w:t>
            </w:r>
          </w:p>
          <w:p>
            <w:pPr>
              <w:jc w:val="left"/>
            </w:pPr>
            <w:r>
              <w:rPr>
                <w:bCs/>
                <w:b/>
              </w:rPr>
              <w:t xml:space="preserve">Tag-along</w:t>
            </w:r>
            <w:r>
              <w:t xml:space="preserve"> : Si fondateur vend &gt;50% parts</w:t>
            </w:r>
          </w:p>
          <w:p>
            <w:pPr>
              <w:jc w:val="left"/>
            </w:pPr>
            <w:r>
              <w:rPr>
                <w:bCs/>
                <w:b/>
              </w:rPr>
              <w:t xml:space="preserve">Drag-along</w:t>
            </w:r>
            <w:r>
              <w:t xml:space="preserve"> : Si 75% associés vendent</w:t>
            </w:r>
          </w:p>
          <w:p>
            <w:pPr>
              <w:jc w:val="left"/>
            </w:pPr>
            <w:r>
              <w:rPr>
                <w:bCs/>
                <w:b/>
              </w:rPr>
              <w:t xml:space="preserve">7. ENGAGEMENT FONDATEUR</w:t>
            </w:r>
          </w:p>
          <w:p>
            <w:pPr>
              <w:jc w:val="left"/>
            </w:pPr>
            <w:r>
              <w:rPr>
                <w:bCs/>
                <w:b/>
              </w:rPr>
              <w:t xml:space="preserve">Vesting</w:t>
            </w:r>
            <w:r>
              <w:t xml:space="preserve"> : 4 ans (cliff 1 an, puis mensuel)</w:t>
            </w:r>
          </w:p>
          <w:p>
            <w:pPr>
              <w:jc w:val="left"/>
            </w:pPr>
            <w:r>
              <w:rPr>
                <w:bCs/>
                <w:b/>
              </w:rPr>
              <w:t xml:space="preserve">Temps plein</w:t>
            </w:r>
            <w:r>
              <w:t xml:space="preserve"> : Joël OXYBEL s'engage 100% temps TakaPlast (24 premiers mois minimum)</w:t>
            </w:r>
          </w:p>
          <w:p>
            <w:pPr>
              <w:jc w:val="left"/>
            </w:pPr>
            <w:r>
              <w:rPr>
                <w:bCs/>
                <w:b/>
              </w:rPr>
              <w:t xml:space="preserve">Non-concurrence</w:t>
            </w:r>
            <w:r>
              <w:t xml:space="preserve"> : 2 ans post-départ (rayon 100 km Kinshasa)</w:t>
            </w:r>
          </w:p>
          <w:p>
            <w:pPr>
              <w:jc w:val="left"/>
            </w:pPr>
            <w:r>
              <w:rPr>
                <w:bCs/>
                <w:b/>
              </w:rPr>
              <w:t xml:space="preserve">Salaire</w:t>
            </w:r>
            <w:r>
              <w:t xml:space="preserve"> : 3 000 EUR/mois (raisonnable, ajustable selon trésorerie)</w:t>
            </w:r>
          </w:p>
          <w:p>
            <w:pPr>
              <w:jc w:val="left"/>
            </w:pPr>
            <w:r>
              <w:rPr>
                <w:bCs/>
                <w:b/>
              </w:rPr>
              <w:t xml:space="preserve">8. JALONS (MILESTONES)</w:t>
            </w:r>
          </w:p>
          <w:p>
            <w:pPr>
              <w:jc w:val="left"/>
            </w:pPr>
            <w:r>
              <w:t xml:space="preserve">Déblocage fonds en </w:t>
            </w:r>
            <w:r>
              <w:rPr>
                <w:bCs/>
                <w:b/>
              </w:rPr>
              <w:t xml:space="preserve">2 tranches</w:t>
            </w:r>
            <w:r>
              <w:t xml:space="preserve"> :</w:t>
            </w:r>
          </w:p>
          <w:p>
            <w:pPr>
              <w:jc w:val="left"/>
            </w:pPr>
            <w:r>
              <w:rPr>
                <w:bCs/>
                <w:b/>
              </w:rPr>
              <w:t xml:space="preserve">Tranche 1 (70% = 28 000 EUR)</w:t>
            </w:r>
            <w:r>
              <w:t xml:space="preserve"> : Immédiat après closing </w:t>
            </w:r>
            <w:r>
              <w:rPr>
                <w:bCs/>
                <w:b/>
              </w:rPr>
              <w:t>Tranche 2 (30% = 12 000 EUR)</w:t>
            </w:r>
            <w:r>
              <w:t xml:space="preserve"> : Après atteinte jalons M+6 :</w:t>
            </w:r>
          </w:p>
          <w:p>
            <w:pPr>
              <w:numPr>
                <w:ilvl w:val="0"/>
                <w:numId w:val="2511"/>
              </w:numPr>
              <w:jc w:val="left"/>
            </w:pPr>
            <w:r>
              <w:t xml:space="preserve">Installation équipements</w:t>
            </w:r>
          </w:p>
          <w:p>
            <w:pPr>
              <w:numPr>
                <w:ilvl w:val="0"/>
                <w:numId w:val="2511"/>
              </w:numPr>
              <w:jc w:val="left"/>
            </w:pPr>
            <w:r>
              <w:t xml:space="preserve">5 clients signés (lettres intention ou contrats)</w:t>
            </w:r>
          </w:p>
          <w:p>
            <w:pPr>
              <w:numPr>
                <w:ilvl w:val="0"/>
                <w:numId w:val="2511"/>
              </w:numPr>
              <w:jc w:val="left"/>
            </w:pPr>
            <w:r>
              <w:t xml:space="preserve">10 t/jour collecte effective</w:t>
            </w:r>
          </w:p>
          <w:p>
            <w:pPr>
              <w:numPr>
                <w:ilvl w:val="0"/>
                <w:numId w:val="2511"/>
              </w:numPr>
              <w:jc w:val="left"/>
            </w:pPr>
            <w:r>
              <w:t xml:space="preserve">Équipe 15+ personnes recrutée</w:t>
            </w:r>
          </w:p>
          <w:p>
            <w:pPr>
              <w:jc w:val="left"/>
            </w:pPr>
            <w:r>
              <w:rPr>
                <w:bCs/>
                <w:b/>
              </w:rPr>
              <w:t xml:space="preserve">9. EXIT</w:t>
            </w:r>
          </w:p>
          <w:p>
            <w:pPr>
              <w:jc w:val="left"/>
            </w:pPr>
            <w:r>
              <w:rPr>
                <w:bCs/>
                <w:b/>
              </w:rPr>
              <w:t xml:space="preserve">Horizon</w:t>
            </w:r>
            <w:r>
              <w:t xml:space="preserve"> : 5-7 ans</w:t>
            </w:r>
          </w:p>
          <w:p>
            <w:pPr>
              <w:jc w:val="left"/>
            </w:pPr>
            <w:r>
              <w:rPr>
                <w:bCs/>
                <w:b/>
              </w:rPr>
              <w:t xml:space="preserve">Options</w:t>
            </w:r>
            <w:r>
              <w:t xml:space="preserve"> :</w:t>
            </w:r>
          </w:p>
          <w:p>
            <w:pPr>
              <w:numPr>
                <w:ilvl w:val="0"/>
                <w:numId w:val="2512"/>
              </w:numPr>
              <w:jc w:val="left"/>
            </w:pPr>
            <w:r>
              <w:t xml:space="preserve">Vente stratégique (industriel, concurrent)</w:t>
            </w:r>
          </w:p>
          <w:p>
            <w:pPr>
              <w:numPr>
                <w:ilvl w:val="0"/>
                <w:numId w:val="2512"/>
              </w:numPr>
              <w:jc w:val="left"/>
            </w:pPr>
            <w:r>
              <w:t xml:space="preserve">Rachat par fondateur (si rentabilité)</w:t>
            </w:r>
          </w:p>
          <w:p>
            <w:pPr>
              <w:numPr>
                <w:ilvl w:val="0"/>
                <w:numId w:val="2512"/>
              </w:numPr>
              <w:jc w:val="left"/>
            </w:pPr>
            <w:r>
              <w:t xml:space="preserve">Introduction en bourse (optimiste, long terme)</w:t>
            </w:r>
          </w:p>
          <w:p>
            <w:pPr>
              <w:jc w:val="left"/>
            </w:pPr>
            <w:r>
              <w:rPr>
                <w:bCs/>
                <w:b/>
              </w:rPr>
              <w:t xml:space="preserve">Retour attendu</w:t>
            </w:r>
            <w:r>
              <w:t xml:space="preserve"> : </w:t>
            </w:r>
            <w:r>
              <w:rPr>
                <w:bCs/>
                <w:b/>
              </w:rPr>
              <w:t xml:space="preserve">3-5x</w:t>
            </w:r>
            <w:r>
              <w:t xml:space="preserve"> investissement initial</w:t>
            </w:r>
          </w:p>
          <w:p>
            <w:pPr>
              <w:jc w:val="left"/>
            </w:pPr>
            <w:r>
              <w:rPr>
                <w:bCs/>
                <w:b/>
              </w:rPr>
              <w:t xml:space="preserve">10. DILIGENCES</w:t>
            </w:r>
          </w:p>
          <w:p>
            <w:pPr>
              <w:jc w:val="left"/>
            </w:pPr>
            <w:r>
              <w:rPr>
                <w:bCs/>
                <w:b/>
              </w:rPr>
              <w:t xml:space="preserve">Période</w:t>
            </w:r>
            <w:r>
              <w:t xml:space="preserve"> : 30 jours après signature Term Sheet</w:t>
            </w:r>
          </w:p>
          <w:p>
            <w:pPr>
              <w:jc w:val="left"/>
            </w:pPr>
            <w:r>
              <w:rPr>
                <w:bCs/>
                <w:b/>
              </w:rPr>
              <w:t xml:space="preserve">Scope</w:t>
            </w:r>
            <w:r>
              <w:t xml:space="preserve"> :</w:t>
            </w:r>
          </w:p>
          <w:p>
            <w:pPr>
              <w:numPr>
                <w:ilvl w:val="0"/>
                <w:numId w:val="2513"/>
              </w:numPr>
              <w:jc w:val="left"/>
            </w:pPr>
            <w:r>
              <w:t xml:space="preserve">Juridique : Statuts, contrats, licences</w:t>
            </w:r>
          </w:p>
          <w:p>
            <w:pPr>
              <w:numPr>
                <w:ilvl w:val="0"/>
                <w:numId w:val="2513"/>
              </w:numPr>
              <w:jc w:val="left"/>
            </w:pPr>
            <w:r>
              <w:t xml:space="preserve">Financier : Projections, hypothèses, historique (si existant)</w:t>
            </w:r>
          </w:p>
          <w:p>
            <w:pPr>
              <w:numPr>
                <w:ilvl w:val="0"/>
                <w:numId w:val="2513"/>
              </w:numPr>
              <w:jc w:val="left"/>
            </w:pPr>
            <w:r>
              <w:t xml:space="preserve">Technique : Faisabilité process, fournisseurs</w:t>
            </w:r>
          </w:p>
          <w:p>
            <w:pPr>
              <w:numPr>
                <w:ilvl w:val="0"/>
                <w:numId w:val="2513"/>
              </w:numPr>
              <w:jc w:val="left"/>
            </w:pPr>
            <w:r>
              <w:t xml:space="preserve">Marché : Validation clients, concurrence</w:t>
            </w:r>
          </w:p>
          <w:p>
            <w:pPr>
              <w:numPr>
                <w:ilvl w:val="0"/>
                <w:numId w:val="2513"/>
              </w:numPr>
              <w:jc w:val="left"/>
            </w:pPr>
            <w:r>
              <w:t xml:space="preserve">Équipe : Background checks fondateur, interviews</w:t>
            </w:r>
          </w:p>
          <w:p>
            <w:pPr>
              <w:jc w:val="left"/>
            </w:pPr>
            <w:r>
              <w:rPr>
                <w:bCs/>
                <w:b/>
              </w:rPr>
              <w:t xml:space="preserve">Conditions suspensives</w:t>
            </w:r>
            <w:r>
              <w:t xml:space="preserve"> : Closing sous réserve due diligence satisfaisante</w:t>
            </w:r>
          </w:p>
          <w:p>
            <w:pPr>
              <w:jc w:val="left"/>
            </w:pPr>
            <w:r>
              <w:rPr>
                <w:bCs/>
                <w:b/>
              </w:rPr>
              <w:t xml:space="preserve">11. EXCLUSIVITÉ</w:t>
            </w:r>
          </w:p>
          <w:p>
            <w:pPr>
              <w:jc w:val="left"/>
            </w:pPr>
            <w:r>
              <w:t xml:space="preserve">Pendant </w:t>
            </w:r>
            <w:r>
              <w:rPr>
                <w:bCs/>
                <w:b/>
              </w:rPr>
              <w:t xml:space="preserve">60 JOURS</w:t>
            </w:r>
            <w:r>
              <w:t xml:space="preserve"> après signature, TakaPlast s'engage à :</w:t>
            </w:r>
          </w:p>
          <w:p>
            <w:pPr>
              <w:numPr>
                <w:ilvl w:val="0"/>
                <w:numId w:val="2514"/>
              </w:numPr>
              <w:jc w:val="left"/>
            </w:pPr>
            <w:r>
              <w:t xml:space="preserve">Ne pas solliciter d'autres investisseurs</w:t>
            </w:r>
          </w:p>
          <w:p>
            <w:pPr>
              <w:numPr>
                <w:ilvl w:val="0"/>
                <w:numId w:val="2514"/>
              </w:numPr>
              <w:jc w:val="left"/>
            </w:pPr>
            <w:r>
              <w:t xml:space="preserve">Ne pas négocier d'autres Term Sheets</w:t>
            </w:r>
          </w:p>
          <w:p>
            <w:pPr>
              <w:numPr>
                <w:ilvl w:val="0"/>
                <w:numId w:val="2514"/>
              </w:numPr>
              <w:jc w:val="left"/>
            </w:pPr>
            <w:r>
              <w:t xml:space="preserve">Fournir informations nécessaires due diligence</w:t>
            </w:r>
          </w:p>
          <w:p>
            <w:pPr>
              <w:jc w:val="left"/>
            </w:pPr>
            <w:r>
              <w:rPr>
                <w:bCs/>
                <w:b/>
              </w:rPr>
              <w:t xml:space="preserve">12. CONFIDENTIALITÉ</w:t>
            </w:r>
          </w:p>
          <w:p>
            <w:pPr>
              <w:jc w:val="left"/>
            </w:pPr>
            <w:r>
              <w:t>Les parties s'engagent à confidentialité stricte sur discussions et informations échangées (durée : 2 ans).</w:t>
            </w:r>
          </w:p>
          <w:p>
            <w:pPr>
              <w:jc w:val="left"/>
            </w:pPr>
            <w:r>
              <w:rPr>
                <w:bCs/>
                <w:b/>
              </w:rPr>
              <w:t xml:space="preserve">13. FRAIS</w:t>
            </w:r>
          </w:p>
          <w:p>
            <w:pPr>
              <w:jc w:val="left"/>
            </w:pPr>
            <w:r>
              <w:rPr>
                <w:bCs/>
                <w:b/>
              </w:rPr>
              <w:t xml:space="preserve">Frais juridiques</w:t>
            </w:r>
            <w:r>
              <w:t xml:space="preserve"> :</w:t>
            </w:r>
          </w:p>
          <w:p>
            <w:pPr>
              <w:numPr>
                <w:ilvl w:val="0"/>
                <w:numId w:val="2515"/>
              </w:numPr>
              <w:jc w:val="left"/>
            </w:pPr>
            <w:r>
              <w:t xml:space="preserve">TakaPlast : À sa charge</w:t>
            </w:r>
          </w:p>
          <w:p>
            <w:pPr>
              <w:numPr>
                <w:ilvl w:val="0"/>
                <w:numId w:val="2515"/>
              </w:numPr>
              <w:jc w:val="left"/>
            </w:pPr>
            <w:r>
              <w:t>Investisseurs : À leur charge (sauf si closing, remboursement plafonné 2 000 EUR)</w:t>
            </w:r>
          </w:p>
          <w:p>
            <w:pPr>
              <w:jc w:val="left"/>
            </w:pPr>
            <w:r>
              <w:rPr>
                <w:bCs/>
                <w:b/>
              </w:rPr>
              <w:t xml:space="preserve">14. DROIT APPLICABLE</w:t>
            </w:r>
          </w:p>
          <w:p>
            <w:pPr>
              <w:jc w:val="left"/>
            </w:pPr>
            <w:r>
              <w:t xml:space="preserve">Droit OHADA et droit RDC. Arbitrage CCJA si litige.</w:t>
            </w:r>
          </w:p>
          <w:p>
            <w:pPr>
              <w:jc w:val="left"/>
            </w:pPr>
            <w:r>
              <w:rPr>
                <w:bCs/>
                <w:b/>
              </w:rPr>
              <w:t xml:space="preserve">15. PROCHAINES ÉTAPES</w:t>
            </w:r>
          </w:p>
          <w:p>
            <w:pPr>
              <w:numPr>
                <w:ilvl w:val="0"/>
                <w:numId w:val="2516"/>
              </w:numPr>
              <w:jc w:val="left"/>
            </w:pPr>
            <w:r>
              <w:t xml:space="preserve">Signature Term Sheet : [DATE]</w:t>
            </w:r>
          </w:p>
          <w:p>
            <w:pPr>
              <w:numPr>
                <w:ilvl w:val="0"/>
                <w:numId w:val="2516"/>
              </w:numPr>
              <w:jc w:val="left"/>
            </w:pPr>
            <w:r>
              <w:t xml:space="preserve">Due diligence : 30 jours</w:t>
            </w:r>
          </w:p>
          <w:p>
            <w:pPr>
              <w:numPr>
                <w:ilvl w:val="0"/>
                <w:numId w:val="2516"/>
              </w:numPr>
              <w:jc w:val="left"/>
            </w:pPr>
            <w:r>
              <w:t xml:space="preserve">Négociation Pacte d'Associés : Parallèle DD</w:t>
            </w:r>
          </w:p>
          <w:p>
            <w:pPr>
              <w:numPr>
                <w:ilvl w:val="0"/>
                <w:numId w:val="2516"/>
              </w:numPr>
              <w:jc w:val="left"/>
            </w:pPr>
            <w:r>
              <w:t xml:space="preserve">Closing : [DATE +45 jours]</w:t>
            </w:r>
          </w:p>
          <w:p>
            <w:pPr>
              <w:numPr>
                <w:ilvl w:val="0"/>
                <w:numId w:val="2516"/>
              </w:numPr>
              <w:jc w:val="left"/>
            </w:pPr>
            <w:r>
              <w:t xml:space="preserve">Virement fonds : J+5 après closing</w:t>
            </w:r>
          </w:p>
          <w:p>
            <w:pPr>
              <w:jc w:val="left"/>
            </w:pPr>
            <w:r>
              <w:rPr>
                <w:bCs/>
                <w:b/>
              </w:rPr>
              <w:t xml:space="preserve">SIGNATURES</w:t>
            </w:r>
          </w:p>
          <w:p>
            <w:pPr>
              <w:jc w:val="left"/>
            </w:pPr>
            <w:r>
              <w:rPr>
                <w:bCs/>
                <w:b/>
              </w:rPr>
              <w:t xml:space="preserve">POUR TAKAPLAST SARL</w:t>
            </w:r>
            <w:r>
              <w:t xml:space="preserve"> </w:t>
            </w:r>
            <w:r>
              <w:rPr>
                <w:bCs/>
                <w:b/>
              </w:rPr>
              <w:t xml:space="preserve">POUR LES INVESTISSEURS</w:t>
            </w:r>
            <w:r>
              <w:t xml:space="preserve"> Joël OXYBEL, Gérant [NOM BA 1] [Signature] [Signature]</w:t>
            </w:r>
          </w:p>
          <w:p>
            <w:pPr>
              <w:jc w:val="left"/>
            </w:pPr>
            <w:r>
              <w:t xml:space="preserve">[NOM BA 2]</w:t>
              <w:br/>
              <w:t xml:space="preserve">[Signature]</w:t>
            </w:r>
          </w:p>
          <w:p>
            <w:pPr>
              <w:jc w:val="left"/>
            </w:pPr>
            <w:r>
              <w:rPr>
                <w:bCs/>
                <w:b/>
              </w:rPr>
              <w:t xml:space="preserve">Date</w:t>
            </w:r>
            <w:r>
              <w:t xml:space="preserve"> : [JJ/MM/2026]</w:t>
            </w:r>
          </w:p>
        </w:tc>
      </w:tr>
    </w:tbl>
    <w:bookmarkEnd w:id="511"/>
    <w:bookmarkStart w:id="516" w:name="kpis-financiers"/>
    <w:p>
      <w:pPr>
        <w:pStyle w:val="Heading1"/>
      </w:pPr>
      <w:r>
        <w:t xml:space="preserve">KPIS FINANCIERS</w:t>
      </w:r>
    </w:p>
    <w:p>
      <w:pPr>
        <w:pStyle w:val="FirstParagraph"/>
      </w:pPr>
      <w:r>
        <w:rPr>
          <w:bCs/>
          <w:b/>
        </w:rPr>
        <w:t xml:space="preserve">Indicateurs de performance économique</w:t>
      </w:r>
    </w:p>
    <w:bookmarkStart w:id="512" w:name="chiffre-daffaires-et-croissance"/>
    <w:p>
      <w:pPr>
        <w:pStyle w:val="Heading3"/>
      </w:pPr>
      <w:r>
        <w:t xml:space="preserve">Chiffre d’affaires et croissance</w:t>
      </w:r>
    </w:p>
    <w:tbl>
      <w:tblPr>
        <w:tblStyle w:val="Table"/>
        <w:tblW w:type="pct" w:w="4908"/>
        <w:tblLook w:firstRow="1" w:lastRow="0" w:firstColumn="0" w:lastColumn="0" w:noHBand="0" w:noVBand="0" w:val="0020"/>
        <w:jc w:val="start"/>
      </w:tblPr>
      <w:tblGrid>
        <w:gridCol w:w="1089"/>
        <w:gridCol w:w="1671"/>
        <w:gridCol w:w="1017"/>
        <w:gridCol w:w="944"/>
        <w:gridCol w:w="944"/>
        <w:gridCol w:w="944"/>
        <w:gridCol w:w="1162"/>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 xml:space="preserve">CA total</w:t>
            </w:r>
          </w:p>
        </w:tc>
        <w:tc>
          <w:tcPr/>
          <w:p>
            <w:pPr>
              <w:pStyle w:val="Compact"/>
              <w:jc w:val="left"/>
            </w:pPr>
            <w:r>
              <w:t>Revenus toutes activités</w:t>
            </w:r>
          </w:p>
        </w:tc>
        <w:tc>
          <w:tcPr/>
          <w:p>
            <w:pPr>
              <w:pStyle w:val="Compact"/>
              <w:jc w:val="left"/>
            </w:pPr>
            <w:r>
              <w:t>Σ ventes produits</w:t>
            </w:r>
          </w:p>
        </w:tc>
        <w:tc>
          <w:tcPr/>
          <w:p>
            <w:pPr>
              <w:pStyle w:val="Compact"/>
              <w:jc w:val="left"/>
            </w:pPr>
            <w:r>
              <w:t xml:space="preserve">1 800K$</w:t>
            </w:r>
          </w:p>
        </w:tc>
        <w:tc>
          <w:tcPr/>
          <w:p>
            <w:pPr>
              <w:pStyle w:val="Compact"/>
              <w:jc w:val="left"/>
            </w:pPr>
            <w:r>
              <w:t xml:space="preserve">9 480K$</w:t>
            </w:r>
          </w:p>
        </w:tc>
        <w:tc>
          <w:tcPr/>
          <w:p>
            <w:pPr>
              <w:pStyle w:val="Compact"/>
              <w:jc w:val="left"/>
            </w:pPr>
            <w:r>
              <w:t xml:space="preserve">11 640K$</w:t>
            </w:r>
          </w:p>
        </w:tc>
        <w:tc>
          <w:tcPr/>
          <w:p>
            <w:pPr>
              <w:pStyle w:val="Compact"/>
              <w:jc w:val="left"/>
            </w:pPr>
            <w:r>
              <w:t xml:space="preserve">Mensuel</w:t>
            </w:r>
          </w:p>
        </w:tc>
      </w:tr>
      <w:tr>
        <w:tc>
          <w:tcPr/>
          <w:p>
            <w:pPr>
              <w:pStyle w:val="Compact"/>
              <w:jc w:val="left"/>
            </w:pPr>
            <w:r>
              <w:rPr>
                <w:bCs/>
                <w:b/>
              </w:rPr>
              <w:t>CA par flux</w:t>
            </w:r>
          </w:p>
        </w:tc>
        <w:tc>
          <w:tcPr/>
          <w:p>
            <w:pPr>
              <w:pStyle w:val="Compact"/>
              <w:jc w:val="left"/>
            </w:pPr>
            <w:r>
              <w:t>CA reyclage/énergie/BTP</w:t>
            </w:r>
          </w:p>
        </w:tc>
        <w:tc>
          <w:tcPr/>
          <w:p>
            <w:pPr>
              <w:pStyle w:val="Compact"/>
              <w:jc w:val="left"/>
            </w:pPr>
            <w:r>
              <w:t>Détail par ligne</w:t>
            </w:r>
          </w:p>
        </w:tc>
        <w:tc>
          <w:tcPr/>
          <w:p>
            <w:pPr>
              <w:pStyle w:val="Compact"/>
              <w:jc w:val="left"/>
            </w:pPr>
            <w:r>
              <w:t xml:space="preserve">60/20/20%</w:t>
            </w:r>
          </w:p>
        </w:tc>
        <w:tc>
          <w:tcPr/>
          <w:p>
            <w:pPr>
              <w:pStyle w:val="Compact"/>
              <w:jc w:val="left"/>
            </w:pPr>
            <w:r>
              <w:t xml:space="preserve">65/20/15%</w:t>
            </w:r>
          </w:p>
        </w:tc>
        <w:tc>
          <w:tcPr/>
          <w:p>
            <w:pPr>
              <w:pStyle w:val="Compact"/>
              <w:jc w:val="left"/>
            </w:pPr>
            <w:r>
              <w:t xml:space="preserve">70/18/12%</w:t>
            </w:r>
          </w:p>
        </w:tc>
        <w:tc>
          <w:tcPr/>
          <w:p>
            <w:pPr>
              <w:pStyle w:val="Compact"/>
              <w:jc w:val="left"/>
            </w:pPr>
            <w:r>
              <w:t xml:space="preserve">Mensuel</w:t>
            </w:r>
          </w:p>
        </w:tc>
      </w:tr>
      <w:tr>
        <w:tc>
          <w:tcPr/>
          <w:p>
            <w:pPr>
              <w:pStyle w:val="Compact"/>
              <w:jc w:val="left"/>
            </w:pPr>
            <w:r>
              <w:rPr>
                <w:bCs/>
                <w:b/>
              </w:rPr>
              <w:t>Croissance CA</w:t>
            </w:r>
          </w:p>
        </w:tc>
        <w:tc>
          <w:tcPr/>
          <w:p>
            <w:pPr>
              <w:pStyle w:val="Compact"/>
              <w:jc w:val="left"/>
            </w:pPr>
            <w:r>
              <w:t>Évolution vs période N-1</w:t>
            </w:r>
          </w:p>
        </w:tc>
        <w:tc>
          <w:tcPr/>
          <w:p>
            <w:pPr>
              <w:pStyle w:val="Compact"/>
              <w:jc w:val="left"/>
            </w:pPr>
            <w:r>
              <w:t>(CA N – CA N-1)/CA N-1</w:t>
            </w:r>
          </w:p>
        </w:tc>
        <w:tc>
          <w:tcPr/>
          <w:p>
            <w:pPr>
              <w:pStyle w:val="Compact"/>
              <w:jc w:val="left"/>
            </w:pPr>
            <w:r>
              <w:t xml:space="preserve">N/A</w:t>
            </w:r>
          </w:p>
        </w:tc>
        <w:tc>
          <w:tcPr/>
          <w:p>
            <w:pPr>
              <w:pStyle w:val="Compact"/>
              <w:jc w:val="left"/>
            </w:pPr>
            <w:r>
              <w:t xml:space="preserve">+200%</w:t>
            </w:r>
          </w:p>
        </w:tc>
        <w:tc>
          <w:tcPr/>
          <w:p>
            <w:pPr>
              <w:pStyle w:val="Compact"/>
              <w:jc w:val="left"/>
            </w:pPr>
            <w:r>
              <w:t xml:space="preserve">+60%</w:t>
            </w:r>
          </w:p>
        </w:tc>
        <w:tc>
          <w:tcPr/>
          <w:p>
            <w:pPr>
              <w:pStyle w:val="Compact"/>
              <w:jc w:val="left"/>
            </w:pPr>
            <w:r>
              <w:t xml:space="preserve">Mensuel</w:t>
            </w:r>
          </w:p>
        </w:tc>
      </w:tr>
      <w:tr>
        <w:tc>
          <w:tcPr/>
          <w:p>
            <w:pPr>
              <w:pStyle w:val="Compact"/>
              <w:jc w:val="left"/>
            </w:pPr>
            <w:r>
              <w:rPr>
                <w:bCs/>
                <w:b/>
              </w:rPr>
              <w:t>CA par client</w:t>
            </w:r>
          </w:p>
        </w:tc>
        <w:tc>
          <w:tcPr/>
          <w:p>
            <w:pPr>
              <w:pStyle w:val="Compact"/>
              <w:jc w:val="left"/>
            </w:pPr>
            <w:r>
              <w:t xml:space="preserve">Revenu moyen client</w:t>
            </w:r>
          </w:p>
        </w:tc>
        <w:tc>
          <w:tcPr/>
          <w:p>
            <w:pPr>
              <w:pStyle w:val="Compact"/>
              <w:jc w:val="left"/>
            </w:pPr>
            <w:r>
              <w:t>CA total / Nb clients</w:t>
            </w:r>
          </w:p>
        </w:tc>
        <w:tc>
          <w:tcPr/>
          <w:p>
            <w:pPr>
              <w:pStyle w:val="Compact"/>
              <w:jc w:val="left"/>
            </w:pPr>
            <w:r>
              <w:t xml:space="preserve">156K$</w:t>
            </w:r>
          </w:p>
        </w:tc>
        <w:tc>
          <w:tcPr/>
          <w:p>
            <w:pPr>
              <w:pStyle w:val="Compact"/>
              <w:jc w:val="left"/>
            </w:pPr>
            <w:r>
              <w:t xml:space="preserve">374K$</w:t>
            </w:r>
          </w:p>
        </w:tc>
        <w:tc>
          <w:tcPr/>
          <w:p>
            <w:pPr>
              <w:pStyle w:val="Compact"/>
              <w:jc w:val="left"/>
            </w:pPr>
            <w:r>
              <w:t xml:space="preserve">448K$</w:t>
            </w:r>
          </w:p>
        </w:tc>
        <w:tc>
          <w:tcPr/>
          <w:p>
            <w:pPr>
              <w:pStyle w:val="Compact"/>
              <w:jc w:val="left"/>
            </w:pPr>
            <w:r>
              <w:t xml:space="preserve">Trimestriel</w:t>
            </w:r>
          </w:p>
        </w:tc>
      </w:tr>
      <w:tr>
        <w:tc>
          <w:tcPr/>
          <w:p>
            <w:pPr>
              <w:pStyle w:val="Compact"/>
              <w:jc w:val="left"/>
            </w:pPr>
            <w:r>
              <w:rPr>
                <w:bCs/>
                <w:b/>
              </w:rPr>
              <w:t>CA par tonne</w:t>
            </w:r>
          </w:p>
        </w:tc>
        <w:tc>
          <w:tcPr/>
          <w:p>
            <w:pPr>
              <w:pStyle w:val="Compact"/>
              <w:jc w:val="left"/>
            </w:pPr>
            <w:r>
              <w:t xml:space="preserve">Prix de vente moyen</w:t>
            </w:r>
          </w:p>
        </w:tc>
        <w:tc>
          <w:tcPr/>
          <w:p>
            <w:pPr>
              <w:pStyle w:val="Compact"/>
              <w:jc w:val="left"/>
            </w:pPr>
            <w:r>
              <w:t>CA / tonnes vendues</w:t>
            </w:r>
          </w:p>
        </w:tc>
        <w:tc>
          <w:tcPr/>
          <w:p>
            <w:pPr>
              <w:pStyle w:val="Compact"/>
              <w:jc w:val="left"/>
            </w:pPr>
            <w:r>
              <w:t xml:space="preserve">344$/t</w:t>
            </w:r>
          </w:p>
        </w:tc>
        <w:tc>
          <w:tcPr/>
          <w:p>
            <w:pPr>
              <w:pStyle w:val="Compact"/>
              <w:jc w:val="left"/>
            </w:pPr>
            <w:r>
              <w:t xml:space="preserve">350$/t</w:t>
            </w:r>
          </w:p>
        </w:tc>
        <w:tc>
          <w:tcPr/>
          <w:p>
            <w:pPr>
              <w:pStyle w:val="Compact"/>
              <w:jc w:val="left"/>
            </w:pPr>
            <w:r>
              <w:t xml:space="preserve">355$/t</w:t>
            </w:r>
          </w:p>
        </w:tc>
        <w:tc>
          <w:tcPr/>
          <w:p>
            <w:pPr>
              <w:pStyle w:val="Compact"/>
              <w:jc w:val="left"/>
            </w:pPr>
            <w:r>
              <w:t xml:space="preserve">Mensuel</w:t>
            </w:r>
          </w:p>
        </w:tc>
      </w:tr>
    </w:tbl>
    <w:p>
      <w:pPr>
        <w:pStyle w:val="BodyText"/>
      </w:pPr>
      <w:r>
        <w:rPr>
          <w:bCs/>
          <w:b/>
        </w:rPr>
        <w:t xml:space="preserve">Seuils d’alerte :</w:t>
      </w:r>
    </w:p>
    <w:p>
      <w:pPr>
        <w:numPr>
          <w:ilvl w:val="0"/>
          <w:numId w:val="2517"/>
        </w:numPr>
      </w:pPr>
      <w:r>
        <w:t xml:space="preserve">• Vert : CA mensuel &gt; 90% budget</w:t>
      </w:r>
    </w:p>
    <w:p>
      <w:pPr>
        <w:numPr>
          <w:ilvl w:val="0"/>
          <w:numId w:val="2517"/>
        </w:numPr>
      </w:pPr>
      <w:r>
        <w:t xml:space="preserve">• Orange : CA mensuel 75-90% budget</w:t>
      </w:r>
    </w:p>
    <w:p>
      <w:pPr>
        <w:numPr>
          <w:ilvl w:val="0"/>
          <w:numId w:val="2517"/>
        </w:numPr>
      </w:pPr>
      <w:r>
        <w:t xml:space="preserve">• Rouge : CA mensuel &lt;75% budget</w:t>
      </w:r>
    </w:p>
    <w:p>
      <w:pPr>
        <w:pStyle w:val="FirstParagraph"/>
      </w:pPr>
      <w:r>
        <w:rPr>
          <w:bCs/>
          <w:b/>
        </w:rPr>
        <w:t xml:space="preserve">Actions correctives si rouge :</w:t>
      </w:r>
    </w:p>
    <w:p>
      <w:pPr>
        <w:numPr>
          <w:ilvl w:val="0"/>
          <w:numId w:val="2518"/>
        </w:numPr>
      </w:pPr>
      <w:r>
        <w:t xml:space="preserve">Intensification actions commerciales (promo, démos)</w:t>
      </w:r>
    </w:p>
    <w:p>
      <w:pPr>
        <w:numPr>
          <w:ilvl w:val="0"/>
          <w:numId w:val="2518"/>
        </w:numPr>
      </w:pPr>
      <w:r>
        <w:t xml:space="preserve">Revue pricing (compétitive)</w:t>
      </w:r>
    </w:p>
    <w:p>
      <w:pPr>
        <w:numPr>
          <w:ilvl w:val="0"/>
          <w:numId w:val="2518"/>
        </w:numPr>
      </w:pPr>
      <w:r>
        <w:t xml:space="preserve">Diversification clients (réduction dépendance)</w:t>
      </w:r>
    </w:p>
    <w:bookmarkEnd w:id="512"/>
    <w:bookmarkStart w:id="513" w:name="rentabilité-et-marges"/>
    <w:p>
      <w:pPr>
        <w:pStyle w:val="Heading3"/>
      </w:pPr>
      <w:r>
        <w:t xml:space="preserve">Rentabilité et marges</w:t>
      </w:r>
    </w:p>
    <w:tbl>
      <w:tblPr>
        <w:tblStyle w:val="Table"/>
        <w:tblW w:type="pct" w:w="4901"/>
        <w:tblLook w:firstRow="1" w:lastRow="0" w:firstColumn="0" w:lastColumn="0" w:noHBand="0" w:noVBand="0" w:val="0020"/>
        <w:jc w:val="start"/>
      </w:tblPr>
      <w:tblGrid>
        <w:gridCol w:w="1019"/>
        <w:gridCol w:w="1333"/>
        <w:gridCol w:w="1097"/>
        <w:gridCol w:w="1019"/>
        <w:gridCol w:w="1019"/>
        <w:gridCol w:w="1019"/>
        <w:gridCol w:w="1254"/>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Marge brute</w:t>
            </w:r>
          </w:p>
        </w:tc>
        <w:tc>
          <w:tcPr/>
          <w:p>
            <w:pPr>
              <w:pStyle w:val="Compact"/>
              <w:jc w:val="left"/>
            </w:pPr>
            <w:r>
              <w:t>Profit avant OPEX</w:t>
            </w:r>
          </w:p>
        </w:tc>
        <w:tc>
          <w:tcPr/>
          <w:p>
            <w:pPr>
              <w:pStyle w:val="Compact"/>
              <w:jc w:val="left"/>
            </w:pPr>
            <w:r>
              <w:t>CA - coût matières</w:t>
            </w:r>
          </w:p>
        </w:tc>
        <w:tc>
          <w:tcPr/>
          <w:p>
            <w:pPr>
              <w:pStyle w:val="Compact"/>
              <w:jc w:val="left"/>
            </w:pPr>
            <w:r>
              <w:t xml:space="preserve">1.010K$</w:t>
            </w:r>
          </w:p>
        </w:tc>
        <w:tc>
          <w:tcPr/>
          <w:p>
            <w:pPr>
              <w:pStyle w:val="Compact"/>
              <w:jc w:val="left"/>
            </w:pPr>
            <w:r>
              <w:t xml:space="preserve">4.148K$</w:t>
            </w:r>
          </w:p>
        </w:tc>
        <w:tc>
          <w:tcPr/>
          <w:p>
            <w:pPr>
              <w:pStyle w:val="Compact"/>
              <w:jc w:val="left"/>
            </w:pPr>
            <w:r>
              <w:t xml:space="preserve">6.903K$</w:t>
            </w:r>
          </w:p>
        </w:tc>
        <w:tc>
          <w:tcPr/>
          <w:p>
            <w:pPr>
              <w:pStyle w:val="Compact"/>
              <w:jc w:val="left"/>
            </w:pPr>
            <w:r>
              <w:t xml:space="preserve">Mensuel</w:t>
            </w:r>
          </w:p>
        </w:tc>
      </w:tr>
      <w:tr>
        <w:tc>
          <w:tcPr/>
          <w:p>
            <w:pPr>
              <w:pStyle w:val="Compact"/>
              <w:jc w:val="left"/>
            </w:pPr>
            <w:r>
              <w:rPr>
                <w:bCs/>
                <w:b/>
              </w:rPr>
              <w:t>Taux marge brute</w:t>
            </w:r>
          </w:p>
        </w:tc>
        <w:tc>
          <w:tcPr/>
          <w:p>
            <w:pPr>
              <w:pStyle w:val="Compact"/>
              <w:jc w:val="left"/>
            </w:pPr>
            <w:r>
              <w:t xml:space="preserve">% marge sur CA</w:t>
            </w:r>
          </w:p>
        </w:tc>
        <w:tc>
          <w:tcPr/>
          <w:p>
            <w:pPr>
              <w:pStyle w:val="Compact"/>
              <w:jc w:val="left"/>
            </w:pPr>
            <w:r>
              <w:t>(CA - coûts) / CA</w:t>
            </w:r>
          </w:p>
        </w:tc>
        <w:tc>
          <w:tcPr/>
          <w:p>
            <w:pPr>
              <w:pStyle w:val="Compact"/>
              <w:jc w:val="left"/>
            </w:pPr>
            <w:r>
              <w:t xml:space="preserve">54,0%</w:t>
            </w:r>
          </w:p>
        </w:tc>
        <w:tc>
          <w:tcPr/>
          <w:p>
            <w:pPr>
              <w:pStyle w:val="Compact"/>
              <w:jc w:val="left"/>
            </w:pPr>
            <w:r>
              <w:t xml:space="preserve">73,9%</w:t>
            </w:r>
          </w:p>
        </w:tc>
        <w:tc>
          <w:tcPr/>
          <w:p>
            <w:pPr>
              <w:pStyle w:val="Compact"/>
              <w:jc w:val="left"/>
            </w:pPr>
            <w:r>
              <w:t xml:space="preserve">77,0%</w:t>
            </w:r>
          </w:p>
        </w:tc>
        <w:tc>
          <w:tcPr/>
          <w:p>
            <w:pPr>
              <w:pStyle w:val="Compact"/>
              <w:jc w:val="left"/>
            </w:pPr>
            <w:r>
              <w:t xml:space="preserve">Mensuel</w:t>
            </w:r>
          </w:p>
        </w:tc>
      </w:tr>
      <w:tr>
        <w:tc>
          <w:tcPr/>
          <w:p>
            <w:pPr>
              <w:pStyle w:val="Compact"/>
              <w:jc w:val="left"/>
            </w:pPr>
            <w:r>
              <w:rPr>
                <w:bCs/>
                <w:b/>
              </w:rPr>
              <w:t xml:space="preserve">EBITDA</w:t>
            </w:r>
          </w:p>
        </w:tc>
        <w:tc>
          <w:tcPr/>
          <w:p>
            <w:pPr>
              <w:pStyle w:val="Compact"/>
              <w:jc w:val="left"/>
            </w:pPr>
            <w:r>
              <w:t>Profit opérationnel</w:t>
            </w:r>
          </w:p>
        </w:tc>
        <w:tc>
          <w:tcPr/>
          <w:p>
            <w:pPr>
              <w:pStyle w:val="Compact"/>
              <w:jc w:val="left"/>
            </w:pPr>
            <w:r>
              <w:t>Marge brute – OPEX</w:t>
            </w:r>
          </w:p>
        </w:tc>
        <w:tc>
          <w:tcPr/>
          <w:p>
            <w:pPr>
              <w:pStyle w:val="Compact"/>
              <w:jc w:val="left"/>
            </w:pPr>
            <w:r>
              <w:t xml:space="preserve">336K$</w:t>
            </w:r>
          </w:p>
        </w:tc>
        <w:tc>
          <w:tcPr/>
          <w:p>
            <w:pPr>
              <w:pStyle w:val="Compact"/>
              <w:jc w:val="left"/>
            </w:pPr>
            <w:r>
              <w:t xml:space="preserve">2.124K$</w:t>
            </w:r>
          </w:p>
        </w:tc>
        <w:tc>
          <w:tcPr/>
          <w:p>
            <w:pPr>
              <w:pStyle w:val="Compact"/>
              <w:jc w:val="left"/>
            </w:pPr>
            <w:r>
              <w:t xml:space="preserve">4.148K$</w:t>
            </w:r>
          </w:p>
        </w:tc>
        <w:tc>
          <w:tcPr/>
          <w:p>
            <w:pPr>
              <w:pStyle w:val="Compact"/>
              <w:jc w:val="left"/>
            </w:pPr>
            <w:r>
              <w:t xml:space="preserve">Mensuel</w:t>
            </w:r>
          </w:p>
        </w:tc>
      </w:tr>
      <w:tr>
        <w:tc>
          <w:tcPr/>
          <w:p>
            <w:pPr>
              <w:pStyle w:val="Compact"/>
              <w:jc w:val="left"/>
            </w:pPr>
            <w:r>
              <w:rPr>
                <w:bCs/>
                <w:b/>
              </w:rPr>
              <w:t>Marge EBITDA</w:t>
            </w:r>
          </w:p>
        </w:tc>
        <w:tc>
          <w:tcPr/>
          <w:p>
            <w:pPr>
              <w:pStyle w:val="Compact"/>
              <w:jc w:val="left"/>
            </w:pPr>
            <w:r>
              <w:t xml:space="preserve">% EBITDA sur CA</w:t>
            </w:r>
          </w:p>
        </w:tc>
        <w:tc>
          <w:tcPr/>
          <w:p>
            <w:pPr>
              <w:pStyle w:val="Compact"/>
              <w:jc w:val="left"/>
            </w:pPr>
            <w:r>
              <w:t xml:space="preserve">EBITDA / CA</w:t>
            </w:r>
          </w:p>
        </w:tc>
        <w:tc>
          <w:tcPr/>
          <w:p>
            <w:pPr>
              <w:pStyle w:val="Compact"/>
              <w:jc w:val="left"/>
            </w:pPr>
            <w:r>
              <w:t xml:space="preserve">53,3%</w:t>
            </w:r>
          </w:p>
        </w:tc>
        <w:tc>
          <w:tcPr/>
          <w:p>
            <w:pPr>
              <w:pStyle w:val="Compact"/>
              <w:jc w:val="left"/>
            </w:pPr>
            <w:r>
              <w:t xml:space="preserve">37,8%</w:t>
            </w:r>
          </w:p>
        </w:tc>
        <w:tc>
          <w:tcPr/>
          <w:p>
            <w:pPr>
              <w:pStyle w:val="Compact"/>
              <w:jc w:val="left"/>
            </w:pPr>
            <w:r>
              <w:t xml:space="preserve">46,2%</w:t>
            </w:r>
          </w:p>
        </w:tc>
        <w:tc>
          <w:tcPr/>
          <w:p>
            <w:pPr>
              <w:pStyle w:val="Compact"/>
              <w:jc w:val="left"/>
            </w:pPr>
            <w:r>
              <w:t xml:space="preserve">Mensuel</w:t>
            </w:r>
          </w:p>
        </w:tc>
      </w:tr>
      <w:tr>
        <w:tc>
          <w:tcPr/>
          <w:p>
            <w:pPr>
              <w:pStyle w:val="Compact"/>
              <w:jc w:val="left"/>
            </w:pPr>
            <w:r>
              <w:rPr>
                <w:bCs/>
                <w:b/>
              </w:rPr>
              <w:t>Résultat net</w:t>
            </w:r>
          </w:p>
        </w:tc>
        <w:tc>
          <w:tcPr/>
          <w:p>
            <w:pPr>
              <w:pStyle w:val="Compact"/>
              <w:jc w:val="left"/>
            </w:pPr>
            <w:r>
              <w:t>Profit après impôts</w:t>
            </w:r>
          </w:p>
        </w:tc>
        <w:tc>
          <w:tcPr/>
          <w:p>
            <w:pPr>
              <w:pStyle w:val="Compact"/>
              <w:jc w:val="left"/>
            </w:pPr>
            <w:r>
              <w:t>EBITDA – Amort. - impôts</w:t>
            </w:r>
          </w:p>
        </w:tc>
        <w:tc>
          <w:tcPr/>
          <w:p>
            <w:pPr>
              <w:pStyle w:val="Compact"/>
              <w:jc w:val="left"/>
            </w:pPr>
            <w:r>
              <w:t xml:space="preserve">165K USD</w:t>
            </w:r>
          </w:p>
        </w:tc>
        <w:tc>
          <w:tcPr/>
          <w:p>
            <w:pPr>
              <w:pStyle w:val="Compact"/>
              <w:jc w:val="left"/>
            </w:pPr>
            <w:r>
              <w:t xml:space="preserve">1.848K USD</w:t>
            </w:r>
          </w:p>
        </w:tc>
        <w:tc>
          <w:tcPr/>
          <w:p>
            <w:pPr>
              <w:pStyle w:val="Compact"/>
              <w:jc w:val="left"/>
            </w:pPr>
            <w:r>
              <w:t xml:space="preserve">3.740K USD</w:t>
            </w:r>
          </w:p>
        </w:tc>
        <w:tc>
          <w:tcPr/>
          <w:p>
            <w:pPr>
              <w:pStyle w:val="Compact"/>
              <w:jc w:val="left"/>
            </w:pPr>
            <w:r>
              <w:t xml:space="preserve">Annuel</w:t>
            </w:r>
          </w:p>
        </w:tc>
      </w:tr>
      <w:tr>
        <w:tc>
          <w:tcPr/>
          <w:p>
            <w:pPr>
              <w:pStyle w:val="Compact"/>
              <w:jc w:val="left"/>
            </w:pPr>
            <w:r>
              <w:rPr>
                <w:bCs/>
                <w:b/>
              </w:rPr>
              <w:t xml:space="preserve">ROI</w:t>
            </w:r>
          </w:p>
        </w:tc>
        <w:tc>
          <w:tcPr/>
          <w:p>
            <w:pPr>
              <w:pStyle w:val="Compact"/>
              <w:jc w:val="left"/>
            </w:pPr>
            <w:r>
              <w:t>Retour sur investissement</w:t>
            </w:r>
          </w:p>
        </w:tc>
        <w:tc>
          <w:tcPr/>
          <w:p>
            <w:pPr>
              <w:pStyle w:val="Compact"/>
              <w:jc w:val="left"/>
            </w:pPr>
            <w:r>
              <w:t>Profit cumulé / invest.</w:t>
            </w:r>
          </w:p>
        </w:tc>
        <w:tc>
          <w:tcPr/>
          <w:p>
            <w:pPr>
              <w:pStyle w:val="Compact"/>
              <w:jc w:val="left"/>
            </w:pPr>
            <w:r>
              <w:t xml:space="preserve">-15%</w:t>
            </w:r>
          </w:p>
        </w:tc>
        <w:tc>
          <w:tcPr/>
          <w:p>
            <w:pPr>
              <w:pStyle w:val="Compact"/>
              <w:jc w:val="left"/>
            </w:pPr>
            <w:r>
              <w:t xml:space="preserve">+85%</w:t>
            </w:r>
          </w:p>
        </w:tc>
        <w:tc>
          <w:tcPr/>
          <w:p>
            <w:pPr>
              <w:pStyle w:val="Compact"/>
              <w:jc w:val="left"/>
            </w:pPr>
            <w:r>
              <w:t xml:space="preserve">+250%</w:t>
            </w:r>
          </w:p>
        </w:tc>
        <w:tc>
          <w:tcPr/>
          <w:p>
            <w:pPr>
              <w:pStyle w:val="Compact"/>
              <w:jc w:val="left"/>
            </w:pPr>
            <w:r>
              <w:t xml:space="preserve">Annuel</w:t>
            </w:r>
          </w:p>
        </w:tc>
      </w:tr>
    </w:tbl>
    <w:p>
      <w:pPr>
        <w:pStyle w:val="BodyText"/>
      </w:pPr>
      <w:r>
        <w:rPr>
          <w:bCs/>
          <w:b/>
        </w:rPr>
        <w:t xml:space="preserve">Benchmark secteur :</w:t>
      </w:r>
    </w:p>
    <w:p>
      <w:pPr>
        <w:numPr>
          <w:ilvl w:val="0"/>
          <w:numId w:val="2519"/>
        </w:numPr>
      </w:pPr>
      <w:r>
        <w:t xml:space="preserve">Marge EBITDA recyclage Afrique : 25-35%</w:t>
      </w:r>
    </w:p>
    <w:p>
      <w:pPr>
        <w:numPr>
          <w:ilvl w:val="0"/>
          <w:numId w:val="2519"/>
        </w:numPr>
      </w:pPr>
      <w:r>
        <w:t xml:space="preserve">TakaPlast cible : 46% An3 (supérieur grâce triple valorisation)</w:t>
      </w:r>
    </w:p>
    <w:p>
      <w:pPr>
        <w:pStyle w:val="FirstParagraph"/>
      </w:pPr>
      <w:r>
        <w:rPr>
          <w:bCs/>
          <w:b/>
        </w:rPr>
        <w:t xml:space="preserve">Seuils d’alerte :</w:t>
      </w:r>
    </w:p>
    <w:p>
      <w:pPr>
        <w:numPr>
          <w:ilvl w:val="0"/>
          <w:numId w:val="2520"/>
        </w:numPr>
      </w:pPr>
      <w:r>
        <w:t xml:space="preserve">• Vert : EBITDA &gt;objectif</w:t>
      </w:r>
    </w:p>
    <w:p>
      <w:pPr>
        <w:numPr>
          <w:ilvl w:val="0"/>
          <w:numId w:val="2520"/>
        </w:numPr>
      </w:pPr>
      <w:r>
        <w:t xml:space="preserve">• Orange : EBITDA 80-100%</w:t>
      </w:r>
    </w:p>
    <w:p>
      <w:pPr>
        <w:numPr>
          <w:ilvl w:val="0"/>
          <w:numId w:val="2520"/>
        </w:numPr>
      </w:pPr>
      <w:r>
        <w:t xml:space="preserve">• Rouge : EBITDA &lt;80% objectif</w:t>
      </w:r>
    </w:p>
    <w:bookmarkEnd w:id="513"/>
    <w:bookmarkStart w:id="514" w:name="trésorerie-et-liquidité"/>
    <w:p>
      <w:pPr>
        <w:pStyle w:val="Heading3"/>
      </w:pPr>
      <w:r>
        <w:t xml:space="preserve">Trésorerie et liquidité</w:t>
      </w:r>
    </w:p>
    <w:tbl>
      <w:tblPr>
        <w:tblStyle w:val="Table"/>
        <w:tblW w:type="pct" w:w="4905"/>
        <w:tblLook w:firstRow="1" w:lastRow="0" w:firstColumn="0" w:lastColumn="0" w:noHBand="0" w:noVBand="0" w:val="0020"/>
        <w:jc w:val="start"/>
      </w:tblPr>
      <w:tblGrid>
        <w:gridCol w:w="1282"/>
        <w:gridCol w:w="1282"/>
        <w:gridCol w:w="1056"/>
        <w:gridCol w:w="980"/>
        <w:gridCol w:w="980"/>
        <w:gridCol w:w="980"/>
        <w:gridCol w:w="1206"/>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Trésorerie nette</w:t>
            </w:r>
          </w:p>
        </w:tc>
        <w:tc>
          <w:tcPr/>
          <w:p>
            <w:pPr>
              <w:pStyle w:val="Compact"/>
              <w:jc w:val="left"/>
            </w:pPr>
            <w:r>
              <w:t xml:space="preserve">Cash disponible</w:t>
            </w:r>
          </w:p>
        </w:tc>
        <w:tc>
          <w:tcPr/>
          <w:p>
            <w:pPr>
              <w:pStyle w:val="Compact"/>
              <w:jc w:val="left"/>
            </w:pPr>
            <w:r>
              <w:t>Banque + caisse – dettes CT</w:t>
            </w:r>
          </w:p>
        </w:tc>
        <w:tc>
          <w:tcPr/>
          <w:p>
            <w:pPr>
              <w:pStyle w:val="Compact"/>
              <w:jc w:val="left"/>
            </w:pPr>
            <w:r>
              <w:t xml:space="preserve">+27K$ (M5)</w:t>
            </w:r>
          </w:p>
        </w:tc>
        <w:tc>
          <w:tcPr/>
          <w:p>
            <w:pPr>
              <w:pStyle w:val="Compact"/>
              <w:jc w:val="left"/>
            </w:pPr>
            <w:r>
              <w:t xml:space="preserve">+1.500K$</w:t>
            </w:r>
          </w:p>
        </w:tc>
        <w:tc>
          <w:tcPr/>
          <w:p>
            <w:pPr>
              <w:pStyle w:val="Compact"/>
              <w:jc w:val="left"/>
            </w:pPr>
            <w:r>
              <w:t xml:space="preserve">+4.200K$</w:t>
            </w:r>
          </w:p>
        </w:tc>
        <w:tc>
          <w:tcPr/>
          <w:p>
            <w:pPr>
              <w:pStyle w:val="Compact"/>
              <w:jc w:val="left"/>
            </w:pPr>
            <w:r>
              <w:t xml:space="preserve">Quotidien</w:t>
            </w:r>
          </w:p>
        </w:tc>
      </w:tr>
      <w:tr>
        <w:tc>
          <w:tcPr/>
          <w:p>
            <w:pPr>
              <w:pStyle w:val="Compact"/>
              <w:jc w:val="left"/>
            </w:pPr>
            <w:r>
              <w:rPr>
                <w:bCs/>
                <w:b/>
              </w:rPr>
              <w:t>Cash-flow opérationnel</w:t>
            </w:r>
          </w:p>
        </w:tc>
        <w:tc>
          <w:tcPr/>
          <w:p>
            <w:pPr>
              <w:pStyle w:val="Compact"/>
              <w:jc w:val="left"/>
            </w:pPr>
            <w:r>
              <w:t>Flux trésorerie exploitation</w:t>
            </w:r>
          </w:p>
        </w:tc>
        <w:tc>
          <w:tcPr/>
          <w:p>
            <w:pPr>
              <w:pStyle w:val="Compact"/>
              <w:jc w:val="left"/>
            </w:pPr>
            <w:r>
              <w:t>EBITDA +/- BFR</w:t>
            </w:r>
          </w:p>
        </w:tc>
        <w:tc>
          <w:tcPr/>
          <w:p>
            <w:pPr>
              <w:pStyle w:val="Compact"/>
              <w:jc w:val="left"/>
            </w:pPr>
            <w:r>
              <w:t xml:space="preserve">+358K$</w:t>
            </w:r>
          </w:p>
        </w:tc>
        <w:tc>
          <w:tcPr/>
          <w:p>
            <w:pPr>
              <w:pStyle w:val="Compact"/>
              <w:jc w:val="left"/>
            </w:pPr>
            <w:r>
              <w:t xml:space="preserve">+2.200K$</w:t>
            </w:r>
          </w:p>
        </w:tc>
        <w:tc>
          <w:tcPr/>
          <w:p>
            <w:pPr>
              <w:pStyle w:val="Compact"/>
              <w:jc w:val="left"/>
            </w:pPr>
            <w:r>
              <w:t xml:space="preserve">4.300K$</w:t>
            </w:r>
          </w:p>
        </w:tc>
        <w:tc>
          <w:tcPr/>
          <w:p>
            <w:pPr>
              <w:pStyle w:val="Compact"/>
              <w:jc w:val="left"/>
            </w:pPr>
            <w:r>
              <w:t xml:space="preserve">Mensuel</w:t>
            </w:r>
          </w:p>
        </w:tc>
      </w:tr>
      <w:tr>
        <w:tc>
          <w:tcPr/>
          <w:p>
            <w:pPr>
              <w:pStyle w:val="Compact"/>
              <w:jc w:val="left"/>
            </w:pPr>
            <w:r>
              <w:rPr>
                <w:bCs/>
                <w:b/>
              </w:rPr>
              <w:t xml:space="preserve">BRF</w:t>
            </w:r>
          </w:p>
        </w:tc>
        <w:tc>
          <w:tcPr/>
          <w:p>
            <w:pPr>
              <w:pStyle w:val="Compact"/>
              <w:jc w:val="left"/>
            </w:pPr>
            <w:r>
              <w:t>Besoin fonds roulement</w:t>
            </w:r>
          </w:p>
        </w:tc>
        <w:tc>
          <w:tcPr/>
          <w:p>
            <w:pPr>
              <w:pStyle w:val="Compact"/>
              <w:jc w:val="left"/>
            </w:pPr>
            <w:r>
              <w:t>Stocks + créances - dettes</w:t>
            </w:r>
          </w:p>
        </w:tc>
        <w:tc>
          <w:tcPr/>
          <w:p>
            <w:pPr>
              <w:pStyle w:val="Compact"/>
              <w:jc w:val="left"/>
            </w:pPr>
            <w:r>
              <w:t xml:space="preserve">93K USD</w:t>
            </w:r>
          </w:p>
        </w:tc>
        <w:tc>
          <w:tcPr/>
          <w:p>
            <w:pPr>
              <w:pStyle w:val="Compact"/>
              <w:jc w:val="left"/>
            </w:pPr>
            <w:r>
              <w:t xml:space="preserve">132K USD</w:t>
            </w:r>
          </w:p>
        </w:tc>
        <w:tc>
          <w:tcPr/>
          <w:p>
            <w:pPr>
              <w:pStyle w:val="Compact"/>
              <w:jc w:val="left"/>
            </w:pPr>
            <w:r>
              <w:t xml:space="preserve">165K USD</w:t>
            </w:r>
          </w:p>
        </w:tc>
        <w:tc>
          <w:tcPr/>
          <w:p>
            <w:pPr>
              <w:pStyle w:val="Compact"/>
              <w:jc w:val="left"/>
            </w:pPr>
            <w:r>
              <w:t xml:space="preserve">Mensuel</w:t>
            </w:r>
          </w:p>
        </w:tc>
      </w:tr>
      <w:tr>
        <w:tc>
          <w:tcPr/>
          <w:p>
            <w:pPr>
              <w:pStyle w:val="Compact"/>
              <w:jc w:val="left"/>
            </w:pPr>
            <w:r>
              <w:rPr>
                <w:bCs/>
                <w:b/>
              </w:rPr>
              <w:t xml:space="preserve">DSO</w:t>
            </w:r>
          </w:p>
        </w:tc>
        <w:tc>
          <w:tcPr/>
          <w:p>
            <w:pPr>
              <w:pStyle w:val="Compact"/>
              <w:jc w:val="left"/>
            </w:pPr>
            <w:r>
              <w:t>Délai encaissement clients</w:t>
            </w:r>
          </w:p>
        </w:tc>
        <w:tc>
          <w:tcPr/>
          <w:p>
            <w:pPr>
              <w:pStyle w:val="Compact"/>
              <w:jc w:val="left"/>
            </w:pPr>
            <w:r>
              <w:t>(créances / CA) * 365</w:t>
            </w:r>
          </w:p>
        </w:tc>
        <w:tc>
          <w:tcPr/>
          <w:p>
            <w:pPr>
              <w:pStyle w:val="Compact"/>
              <w:jc w:val="left"/>
            </w:pPr>
            <w:r>
              <w:t xml:space="preserve">30 jours</w:t>
            </w:r>
          </w:p>
        </w:tc>
        <w:tc>
          <w:tcPr/>
          <w:p>
            <w:pPr>
              <w:pStyle w:val="Compact"/>
              <w:jc w:val="left"/>
            </w:pPr>
            <w:r>
              <w:t xml:space="preserve">35 jours</w:t>
            </w:r>
          </w:p>
        </w:tc>
        <w:tc>
          <w:tcPr/>
          <w:p>
            <w:pPr>
              <w:pStyle w:val="Compact"/>
              <w:jc w:val="left"/>
            </w:pPr>
            <w:r>
              <w:t xml:space="preserve">40 jours</w:t>
            </w:r>
          </w:p>
        </w:tc>
        <w:tc>
          <w:tcPr/>
          <w:p>
            <w:pPr>
              <w:pStyle w:val="Compact"/>
              <w:jc w:val="left"/>
            </w:pPr>
            <w:r>
              <w:t xml:space="preserve">Mensuel</w:t>
            </w:r>
          </w:p>
        </w:tc>
      </w:tr>
      <w:tr>
        <w:tc>
          <w:tcPr/>
          <w:p>
            <w:pPr>
              <w:pStyle w:val="Compact"/>
              <w:jc w:val="left"/>
            </w:pPr>
            <w:r>
              <w:rPr>
                <w:bCs/>
                <w:b/>
              </w:rPr>
              <w:t xml:space="preserve">DPO</w:t>
            </w:r>
          </w:p>
        </w:tc>
        <w:tc>
          <w:tcPr/>
          <w:p>
            <w:pPr>
              <w:pStyle w:val="Compact"/>
              <w:jc w:val="left"/>
            </w:pPr>
            <w:r>
              <w:t>Déla paiement fournisseurs</w:t>
            </w:r>
          </w:p>
        </w:tc>
        <w:tc>
          <w:tcPr/>
          <w:p>
            <w:pPr>
              <w:pStyle w:val="Compact"/>
              <w:jc w:val="left"/>
            </w:pPr>
            <w:r>
              <w:t>(dettes / achats) * 365</w:t>
            </w:r>
          </w:p>
        </w:tc>
        <w:tc>
          <w:tcPr/>
          <w:p>
            <w:pPr>
              <w:pStyle w:val="Compact"/>
              <w:jc w:val="left"/>
            </w:pPr>
            <w:r>
              <w:t xml:space="preserve">45 jours</w:t>
            </w:r>
          </w:p>
        </w:tc>
        <w:tc>
          <w:tcPr/>
          <w:p>
            <w:pPr>
              <w:pStyle w:val="Compact"/>
              <w:jc w:val="left"/>
            </w:pPr>
            <w:r>
              <w:t xml:space="preserve">50 jours</w:t>
            </w:r>
          </w:p>
        </w:tc>
        <w:tc>
          <w:tcPr/>
          <w:p>
            <w:pPr>
              <w:pStyle w:val="Compact"/>
              <w:jc w:val="left"/>
            </w:pPr>
            <w:r>
              <w:t xml:space="preserve">60 jours</w:t>
            </w:r>
          </w:p>
        </w:tc>
        <w:tc>
          <w:tcPr/>
          <w:p>
            <w:pPr>
              <w:pStyle w:val="Compact"/>
              <w:jc w:val="left"/>
            </w:pPr>
            <w:r>
              <w:t xml:space="preserve">Mensuel</w:t>
            </w:r>
          </w:p>
        </w:tc>
      </w:tr>
      <w:tr>
        <w:tc>
          <w:tcPr/>
          <w:p>
            <w:pPr>
              <w:pStyle w:val="Compact"/>
              <w:jc w:val="left"/>
            </w:pPr>
            <w:r>
              <w:rPr>
                <w:bCs/>
                <w:b/>
              </w:rPr>
              <w:t xml:space="preserve">Runway</w:t>
            </w:r>
          </w:p>
        </w:tc>
        <w:tc>
          <w:tcPr/>
          <w:p>
            <w:pPr>
              <w:pStyle w:val="Compact"/>
              <w:jc w:val="left"/>
            </w:pPr>
            <w:r>
              <w:t>Mois trésorerie restants</w:t>
            </w:r>
          </w:p>
        </w:tc>
        <w:tc>
          <w:tcPr/>
          <w:p>
            <w:pPr>
              <w:pStyle w:val="Compact"/>
              <w:jc w:val="left"/>
            </w:pPr>
            <w:r>
              <w:t>Tréso / burnrate mensuel</w:t>
            </w:r>
          </w:p>
        </w:tc>
        <w:tc>
          <w:tcPr/>
          <w:p>
            <w:pPr>
              <w:pStyle w:val="Compact"/>
              <w:jc w:val="left"/>
            </w:pPr>
            <w:r>
              <w:t xml:space="preserve">6 mois min</w:t>
            </w:r>
          </w:p>
        </w:tc>
        <w:tc>
          <w:tcPr/>
          <w:p>
            <w:pPr>
              <w:pStyle w:val="Compact"/>
              <w:jc w:val="left"/>
            </w:pPr>
            <w:r>
              <w:t xml:space="preserve">12 mois</w:t>
            </w:r>
          </w:p>
        </w:tc>
        <w:tc>
          <w:tcPr/>
          <w:p>
            <w:pPr>
              <w:pStyle w:val="Compact"/>
              <w:jc w:val="left"/>
            </w:pPr>
            <w:r>
              <w:t xml:space="preserve">18 mois</w:t>
            </w:r>
          </w:p>
        </w:tc>
        <w:tc>
          <w:tcPr/>
          <w:p>
            <w:pPr>
              <w:pStyle w:val="Compact"/>
              <w:jc w:val="left"/>
            </w:pPr>
            <w:r>
              <w:t xml:space="preserve">Hebdo</w:t>
            </w:r>
          </w:p>
        </w:tc>
      </w:tr>
    </w:tbl>
    <w:p>
      <w:pPr>
        <w:pStyle w:val="BodyText"/>
      </w:pPr>
      <w:r>
        <w:rPr>
          <w:bCs/>
          <w:b/>
        </w:rPr>
        <w:t xml:space="preserve">Seuils critiques :</w:t>
      </w:r>
    </w:p>
    <w:p>
      <w:pPr>
        <w:numPr>
          <w:ilvl w:val="0"/>
          <w:numId w:val="2521"/>
        </w:numPr>
      </w:pPr>
      <w:r>
        <w:t xml:space="preserve">• Vert : runway &gt;6 mois</w:t>
      </w:r>
    </w:p>
    <w:p>
      <w:pPr>
        <w:numPr>
          <w:ilvl w:val="0"/>
          <w:numId w:val="2521"/>
        </w:numPr>
      </w:pPr>
      <w:r>
        <w:t xml:space="preserve">• Orange : runway 3-6 mois (préparer levée/prêt)</w:t>
      </w:r>
    </w:p>
    <w:p>
      <w:pPr>
        <w:numPr>
          <w:ilvl w:val="0"/>
          <w:numId w:val="2521"/>
        </w:numPr>
      </w:pPr>
      <w:r>
        <w:t xml:space="preserve">• Rouge : runway &lt;3 mois (urgence)</w:t>
      </w:r>
    </w:p>
    <w:p>
      <w:pPr>
        <w:pStyle w:val="FirstParagraph"/>
      </w:pPr>
      <w:r>
        <w:rPr>
          <w:bCs/>
          <w:b/>
        </w:rPr>
        <w:t xml:space="preserve">Actions si alerte orange/rouge :</w:t>
      </w:r>
    </w:p>
    <w:p>
      <w:pPr>
        <w:numPr>
          <w:ilvl w:val="0"/>
          <w:numId w:val="2522"/>
        </w:numPr>
      </w:pPr>
      <w:r>
        <w:t xml:space="preserve">Activation ligne crédit bancaire</w:t>
      </w:r>
    </w:p>
    <w:p>
      <w:pPr>
        <w:numPr>
          <w:ilvl w:val="0"/>
          <w:numId w:val="2522"/>
        </w:numPr>
      </w:pPr>
      <w:r>
        <w:t xml:space="preserve">Accélération encaissement clients (relances)</w:t>
      </w:r>
    </w:p>
    <w:p>
      <w:pPr>
        <w:numPr>
          <w:ilvl w:val="0"/>
          <w:numId w:val="2522"/>
        </w:numPr>
      </w:pPr>
      <w:r>
        <w:t xml:space="preserve">Négociation délais fournisseurs</w:t>
      </w:r>
    </w:p>
    <w:p>
      <w:pPr>
        <w:numPr>
          <w:ilvl w:val="0"/>
          <w:numId w:val="2522"/>
        </w:numPr>
      </w:pPr>
      <w:r>
        <w:t xml:space="preserve">Gel recrutements non critiques</w:t>
      </w:r>
    </w:p>
    <w:p>
      <w:pPr>
        <w:numPr>
          <w:ilvl w:val="0"/>
          <w:numId w:val="2522"/>
        </w:numPr>
      </w:pPr>
      <w:r>
        <w:t xml:space="preserve">Report investissements non essentiels</w:t>
      </w:r>
    </w:p>
    <w:bookmarkEnd w:id="514"/>
    <w:bookmarkStart w:id="515" w:name="structure-financière"/>
    <w:p>
      <w:pPr>
        <w:pStyle w:val="Heading3"/>
      </w:pPr>
      <w:r>
        <w:t xml:space="preserve">Structure financière</w:t>
      </w:r>
    </w:p>
    <w:tbl>
      <w:tblPr>
        <w:tblStyle w:val="Table"/>
        <w:tblW w:type="pct" w:w="4909"/>
        <w:tblLook w:firstRow="1" w:lastRow="0" w:firstColumn="0" w:lastColumn="0" w:noHBand="0" w:noVBand="0" w:val="0020"/>
        <w:jc w:val="start"/>
      </w:tblPr>
      <w:tblGrid>
        <w:gridCol w:w="1584"/>
        <w:gridCol w:w="1224"/>
        <w:gridCol w:w="1007"/>
        <w:gridCol w:w="936"/>
        <w:gridCol w:w="936"/>
        <w:gridCol w:w="936"/>
        <w:gridCol w:w="1152"/>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 xml:space="preserve">capitauxpropres</w:t>
            </w:r>
          </w:p>
        </w:tc>
        <w:tc>
          <w:tcPr/>
          <w:p>
            <w:pPr>
              <w:pStyle w:val="Compact"/>
              <w:jc w:val="left"/>
            </w:pPr>
            <w:r>
              <w:t xml:space="preserve">Fonds propres</w:t>
            </w:r>
          </w:p>
        </w:tc>
        <w:tc>
          <w:tcPr/>
          <w:p>
            <w:pPr>
              <w:pStyle w:val="Compact"/>
              <w:jc w:val="left"/>
            </w:pPr>
            <w:r>
              <w:t>Capital + réserves + RN</w:t>
            </w:r>
          </w:p>
        </w:tc>
        <w:tc>
          <w:tcPr/>
          <w:p>
            <w:pPr>
              <w:pStyle w:val="Compact"/>
              <w:jc w:val="left"/>
            </w:pPr>
            <w:r>
              <w:t xml:space="preserve">200K$</w:t>
            </w:r>
          </w:p>
        </w:tc>
        <w:tc>
          <w:tcPr/>
          <w:p>
            <w:pPr>
              <w:pStyle w:val="Compact"/>
              <w:jc w:val="left"/>
            </w:pPr>
            <w:r>
              <w:t xml:space="preserve">1.880K$</w:t>
            </w:r>
          </w:p>
        </w:tc>
        <w:tc>
          <w:tcPr/>
          <w:p>
            <w:pPr>
              <w:pStyle w:val="Compact"/>
              <w:jc w:val="left"/>
            </w:pPr>
            <w:r>
              <w:t xml:space="preserve">5.280K$</w:t>
            </w:r>
          </w:p>
        </w:tc>
        <w:tc>
          <w:tcPr/>
          <w:p>
            <w:pPr>
              <w:pStyle w:val="Compact"/>
              <w:jc w:val="left"/>
            </w:pPr>
            <w:r>
              <w:t xml:space="preserve">Annuel</w:t>
            </w:r>
          </w:p>
        </w:tc>
      </w:tr>
      <w:tr>
        <w:tc>
          <w:tcPr/>
          <w:p>
            <w:pPr>
              <w:pStyle w:val="Compact"/>
              <w:jc w:val="left"/>
            </w:pPr>
            <w:r>
              <w:rPr>
                <w:bCs/>
                <w:b/>
              </w:rPr>
              <w:t xml:space="preserve">Dette financière</w:t>
            </w:r>
          </w:p>
        </w:tc>
        <w:tc>
          <w:tcPr/>
          <w:p>
            <w:pPr>
              <w:pStyle w:val="Compact"/>
              <w:jc w:val="left"/>
            </w:pPr>
            <w:r>
              <w:t>Emprunts bancaires</w:t>
            </w:r>
          </w:p>
        </w:tc>
        <w:tc>
          <w:tcPr/>
          <w:p>
            <w:pPr>
              <w:pStyle w:val="Compact"/>
              <w:jc w:val="left"/>
            </w:pPr>
            <w:r>
              <w:t xml:space="preserve">Prêts LT + CT</w:t>
            </w:r>
          </w:p>
        </w:tc>
        <w:tc>
          <w:tcPr/>
          <w:p>
            <w:pPr>
              <w:pStyle w:val="Compact"/>
              <w:jc w:val="left"/>
            </w:pPr>
            <w:r>
              <w:t xml:space="preserve">33K USD</w:t>
            </w:r>
          </w:p>
        </w:tc>
        <w:tc>
          <w:tcPr/>
          <w:p>
            <w:pPr>
              <w:pStyle w:val="Compact"/>
              <w:jc w:val="left"/>
            </w:pPr>
            <w:r>
              <w:t xml:space="preserve">165K USD</w:t>
            </w:r>
          </w:p>
        </w:tc>
        <w:tc>
          <w:tcPr/>
          <w:p>
            <w:pPr>
              <w:pStyle w:val="Compact"/>
              <w:jc w:val="left"/>
            </w:pPr>
            <w:r>
              <w:t xml:space="preserve">220K USD</w:t>
            </w:r>
          </w:p>
        </w:tc>
        <w:tc>
          <w:tcPr/>
          <w:p>
            <w:pPr>
              <w:pStyle w:val="Compact"/>
              <w:jc w:val="left"/>
            </w:pPr>
            <w:r>
              <w:t xml:space="preserve">Mensuel</w:t>
            </w:r>
          </w:p>
        </w:tc>
      </w:tr>
      <w:tr>
        <w:tc>
          <w:tcPr/>
          <w:p>
            <w:pPr>
              <w:pStyle w:val="Compact"/>
              <w:jc w:val="left"/>
            </w:pPr>
            <w:r>
              <w:rPr>
                <w:bCs/>
                <w:b/>
              </w:rPr>
              <w:t>Ration d’endettement</w:t>
            </w:r>
          </w:p>
        </w:tc>
        <w:tc>
          <w:tcPr/>
          <w:p>
            <w:pPr>
              <w:pStyle w:val="Compact"/>
              <w:jc w:val="left"/>
            </w:pPr>
            <w:r>
              <w:t>Dette / fonds propres</w:t>
            </w:r>
          </w:p>
        </w:tc>
        <w:tc>
          <w:tcPr/>
          <w:p>
            <w:pPr>
              <w:pStyle w:val="Compact"/>
              <w:jc w:val="left"/>
            </w:pPr>
            <w:r>
              <w:t>Dette / capitaux propres</w:t>
            </w:r>
          </w:p>
        </w:tc>
        <w:tc>
          <w:tcPr/>
          <w:p>
            <w:pPr>
              <w:pStyle w:val="Compact"/>
              <w:jc w:val="left"/>
            </w:pPr>
            <w:r>
              <w:t xml:space="preserve">15%</w:t>
            </w:r>
          </w:p>
        </w:tc>
        <w:tc>
          <w:tcPr/>
          <w:p>
            <w:pPr>
              <w:pStyle w:val="Compact"/>
              <w:jc w:val="left"/>
            </w:pPr>
            <w:r>
              <w:t xml:space="preserve">8%</w:t>
            </w:r>
          </w:p>
        </w:tc>
        <w:tc>
          <w:tcPr/>
          <w:p>
            <w:pPr>
              <w:pStyle w:val="Compact"/>
              <w:jc w:val="left"/>
            </w:pPr>
            <w:r>
              <w:t xml:space="preserve">4%</w:t>
            </w:r>
          </w:p>
        </w:tc>
        <w:tc>
          <w:tcPr/>
          <w:p>
            <w:pPr>
              <w:pStyle w:val="Compact"/>
              <w:jc w:val="left"/>
            </w:pPr>
            <w:r>
              <w:t xml:space="preserve">Trismestriel</w:t>
            </w:r>
          </w:p>
        </w:tc>
      </w:tr>
      <w:tr>
        <w:tc>
          <w:tcPr/>
          <w:p>
            <w:pPr>
              <w:pStyle w:val="Compact"/>
              <w:jc w:val="left"/>
            </w:pPr>
            <w:r>
              <w:rPr>
                <w:bCs/>
                <w:b/>
              </w:rPr>
              <w:t>Ration de solvabilité</w:t>
            </w:r>
          </w:p>
        </w:tc>
        <w:tc>
          <w:tcPr/>
          <w:p>
            <w:pPr>
              <w:pStyle w:val="Compact"/>
              <w:jc w:val="left"/>
            </w:pPr>
            <w:r>
              <w:t>Autonomie financière</w:t>
            </w:r>
          </w:p>
        </w:tc>
        <w:tc>
          <w:tcPr/>
          <w:p>
            <w:pPr>
              <w:pStyle w:val="Compact"/>
              <w:jc w:val="left"/>
            </w:pPr>
            <w:r>
              <w:t>Capitaux propres / total bilan</w:t>
            </w:r>
          </w:p>
        </w:tc>
        <w:tc>
          <w:tcPr/>
          <w:p>
            <w:pPr>
              <w:pStyle w:val="Compact"/>
              <w:jc w:val="left"/>
            </w:pPr>
            <w:r>
              <w:t xml:space="preserve">70%</w:t>
            </w:r>
          </w:p>
        </w:tc>
        <w:tc>
          <w:tcPr/>
          <w:p>
            <w:pPr>
              <w:pStyle w:val="Compact"/>
              <w:jc w:val="left"/>
            </w:pPr>
            <w:r>
              <w:t xml:space="preserve">85%</w:t>
            </w:r>
          </w:p>
        </w:tc>
        <w:tc>
          <w:tcPr/>
          <w:p>
            <w:pPr>
              <w:pStyle w:val="Compact"/>
              <w:jc w:val="left"/>
            </w:pPr>
            <w:r>
              <w:t xml:space="preserve">90%</w:t>
            </w:r>
          </w:p>
        </w:tc>
        <w:tc>
          <w:tcPr/>
          <w:p>
            <w:pPr>
              <w:pStyle w:val="Compact"/>
              <w:jc w:val="left"/>
            </w:pPr>
            <w:r>
              <w:t xml:space="preserve">Annuel</w:t>
            </w:r>
          </w:p>
        </w:tc>
      </w:tr>
      <w:tr>
        <w:tc>
          <w:tcPr/>
          <w:p>
            <w:pPr>
              <w:pStyle w:val="Compact"/>
              <w:jc w:val="left"/>
            </w:pPr>
            <w:r>
              <w:rPr>
                <w:bCs/>
                <w:b/>
              </w:rPr>
              <w:t xml:space="preserve">Gearing</w:t>
            </w:r>
          </w:p>
        </w:tc>
        <w:tc>
          <w:tcPr/>
          <w:p>
            <w:pPr>
              <w:pStyle w:val="Compact"/>
              <w:jc w:val="left"/>
            </w:pPr>
            <w:r>
              <w:t xml:space="preserve">Levier financier</w:t>
            </w:r>
          </w:p>
        </w:tc>
        <w:tc>
          <w:tcPr/>
          <w:p>
            <w:pPr>
              <w:pStyle w:val="Compact"/>
              <w:jc w:val="left"/>
            </w:pPr>
            <w:r>
              <w:t>Dette nette / EBITDA</w:t>
            </w:r>
          </w:p>
        </w:tc>
        <w:tc>
          <w:tcPr/>
          <w:p>
            <w:pPr>
              <w:pStyle w:val="Compact"/>
              <w:jc w:val="left"/>
            </w:pPr>
            <w:r>
              <w:t xml:space="preserve">0,1x</w:t>
            </w:r>
          </w:p>
        </w:tc>
        <w:tc>
          <w:tcPr/>
          <w:p>
            <w:pPr>
              <w:pStyle w:val="Compact"/>
              <w:jc w:val="left"/>
            </w:pPr>
            <w:r>
              <w:t xml:space="preserve">0,07x</w:t>
            </w:r>
          </w:p>
        </w:tc>
        <w:tc>
          <w:tcPr/>
          <w:p>
            <w:pPr>
              <w:pStyle w:val="Compact"/>
              <w:jc w:val="left"/>
            </w:pPr>
            <w:r>
              <w:t xml:space="preserve">0,05x</w:t>
            </w:r>
          </w:p>
        </w:tc>
        <w:tc>
          <w:tcPr/>
          <w:p>
            <w:pPr>
              <w:pStyle w:val="Compact"/>
              <w:jc w:val="left"/>
            </w:pPr>
            <w:r>
              <w:t xml:space="preserve">Annuel</w:t>
            </w:r>
          </w:p>
        </w:tc>
      </w:tr>
    </w:tbl>
    <w:p>
      <w:pPr>
        <w:pStyle w:val="BodyText"/>
      </w:pPr>
      <w:r>
        <w:t xml:space="preserve">Cibles saines :</w:t>
      </w:r>
    </w:p>
    <w:p>
      <w:pPr>
        <w:numPr>
          <w:ilvl w:val="0"/>
          <w:numId w:val="2523"/>
        </w:numPr>
      </w:pPr>
      <w:r>
        <w:t xml:space="preserve">Endettement &lt;30% fonds propres</w:t>
      </w:r>
    </w:p>
    <w:p>
      <w:pPr>
        <w:numPr>
          <w:ilvl w:val="0"/>
          <w:numId w:val="2523"/>
        </w:numPr>
      </w:pPr>
      <w:r>
        <w:t xml:space="preserve">Gearing &lt;3* EBITDA</w:t>
      </w:r>
    </w:p>
    <w:p>
      <w:pPr>
        <w:numPr>
          <w:ilvl w:val="0"/>
          <w:numId w:val="2523"/>
        </w:numPr>
      </w:pPr>
      <w:r>
        <w:t xml:space="preserve">Solvabilité &gt;50%</w:t>
      </w:r>
    </w:p>
    <w:p>
      <w:pPr>
        <w:pStyle w:val="FirstParagraph"/>
      </w:pPr>
      <w:r>
        <w:rPr>
          <w:bCs/>
          <w:b/>
        </w:rPr>
        <w:t xml:space="preserve">Analyse coûts</w:t>
      </w:r>
    </w:p>
    <w:p>
      <w:pPr>
        <w:pStyle w:val="BodyText"/>
      </w:pPr>
      <w:r>
        <w:t xml:space="preserve">Répartition OPEX (année 3, 100% capacité)</w:t>
      </w:r>
    </w:p>
    <w:tbl>
      <w:tblPr>
        <w:tblStyle w:val="Table"/>
        <w:tblW w:type="pct" w:w="4872"/>
        <w:tblLook w:firstRow="1" w:lastRow="0" w:firstColumn="0" w:lastColumn="0" w:noHBand="0" w:noVBand="0" w:val="0020"/>
        <w:jc w:val="start"/>
      </w:tblPr>
      <w:tblGrid>
        <w:gridCol w:w="2132"/>
        <w:gridCol w:w="1421"/>
        <w:gridCol w:w="1015"/>
        <w:gridCol w:w="1015"/>
        <w:gridCol w:w="2132"/>
      </w:tblGrid>
      <w:tr>
        <w:trPr>
          <w:tblHeader w:val="true"/>
        </w:trPr>
        <w:tc>
          <w:tcPr/>
          <w:p>
            <w:pPr>
              <w:pStyle w:val="Compact"/>
              <w:jc w:val="left"/>
            </w:pPr>
            <w:r>
              <w:rPr>
                <w:bCs/>
                <w:b/>
              </w:rPr>
              <w:t xml:space="preserve">Catégorie</w:t>
            </w:r>
          </w:p>
        </w:tc>
        <w:tc>
          <w:tcPr/>
          <w:p>
            <w:pPr>
              <w:pStyle w:val="Compact"/>
              <w:jc w:val="left"/>
            </w:pPr>
            <w:r>
              <w:rPr>
                <w:bCs/>
                <w:b/>
              </w:rPr>
              <w:t>Montant (K$)</w:t>
            </w:r>
          </w:p>
        </w:tc>
        <w:tc>
          <w:tcPr/>
          <w:p>
            <w:pPr>
              <w:pStyle w:val="Compact"/>
              <w:jc w:val="left"/>
            </w:pPr>
            <w:r>
              <w:rPr>
                <w:bCs/>
                <w:b/>
              </w:rPr>
              <w:t>% OPEX</w:t>
            </w:r>
          </w:p>
        </w:tc>
        <w:tc>
          <w:tcPr/>
          <w:p>
            <w:pPr>
              <w:pStyle w:val="Compact"/>
              <w:jc w:val="left"/>
            </w:pPr>
            <w:r>
              <w:rPr>
                <w:bCs/>
                <w:b/>
              </w:rPr>
              <w:t xml:space="preserve">% CA</w:t>
            </w:r>
          </w:p>
        </w:tc>
        <w:tc>
          <w:tcPr/>
          <w:p>
            <w:pPr>
              <w:pStyle w:val="Compact"/>
              <w:jc w:val="left"/>
            </w:pPr>
            <w:r>
              <w:rPr>
                <w:bCs/>
                <w:b/>
              </w:rPr>
              <w:t>Levier optimisation</w:t>
            </w:r>
          </w:p>
        </w:tc>
      </w:tr>
      <w:tr>
        <w:tc>
          <w:tcPr/>
          <w:p>
            <w:pPr>
              <w:pStyle w:val="Compact"/>
              <w:jc w:val="left"/>
            </w:pPr>
            <w:r>
              <w:rPr>
                <w:bCs/>
                <w:b/>
              </w:rPr>
              <w:t>RH (salaires + charges)</w:t>
            </w:r>
          </w:p>
        </w:tc>
        <w:tc>
          <w:tcPr/>
          <w:p>
            <w:pPr>
              <w:pStyle w:val="Compact"/>
              <w:jc w:val="left"/>
            </w:pPr>
            <w:r>
              <w:t xml:space="preserve">2 246</w:t>
            </w:r>
          </w:p>
        </w:tc>
        <w:tc>
          <w:tcPr/>
          <w:p>
            <w:pPr>
              <w:pStyle w:val="Compact"/>
              <w:jc w:val="left"/>
            </w:pPr>
            <w:r>
              <w:t xml:space="preserve">37%</w:t>
            </w:r>
          </w:p>
        </w:tc>
        <w:tc>
          <w:tcPr/>
          <w:p>
            <w:pPr>
              <w:pStyle w:val="Compact"/>
              <w:jc w:val="left"/>
            </w:pPr>
            <w:r>
              <w:t xml:space="preserve">8,6%</w:t>
            </w:r>
          </w:p>
        </w:tc>
        <w:tc>
          <w:tcPr/>
          <w:p>
            <w:pPr>
              <w:pStyle w:val="Compact"/>
              <w:jc w:val="left"/>
            </w:pPr>
            <w:r>
              <w:t>Productivité, automatisation</w:t>
            </w:r>
          </w:p>
        </w:tc>
      </w:tr>
      <w:tr>
        <w:tc>
          <w:tcPr/>
          <w:p>
            <w:pPr>
              <w:pStyle w:val="Compact"/>
              <w:jc w:val="left"/>
            </w:pPr>
            <w:r>
              <w:rPr>
                <w:bCs/>
                <w:b/>
              </w:rPr>
              <w:t>Matières premières</w:t>
            </w:r>
          </w:p>
        </w:tc>
        <w:tc>
          <w:tcPr/>
          <w:p>
            <w:pPr>
              <w:pStyle w:val="Compact"/>
              <w:jc w:val="left"/>
            </w:pPr>
            <w:r>
              <w:t xml:space="preserve">866</w:t>
            </w:r>
          </w:p>
        </w:tc>
        <w:tc>
          <w:tcPr/>
          <w:p>
            <w:pPr>
              <w:pStyle w:val="Compact"/>
              <w:jc w:val="left"/>
            </w:pPr>
            <w:r>
              <w:t xml:space="preserve">45%</w:t>
            </w:r>
          </w:p>
        </w:tc>
        <w:tc>
          <w:tcPr/>
          <w:p>
            <w:pPr>
              <w:pStyle w:val="Compact"/>
              <w:jc w:val="left"/>
            </w:pPr>
            <w:r>
              <w:t xml:space="preserve">10,5%</w:t>
            </w:r>
          </w:p>
        </w:tc>
        <w:tc>
          <w:tcPr/>
          <w:p>
            <w:pPr>
              <w:pStyle w:val="Compact"/>
              <w:jc w:val="left"/>
            </w:pPr>
            <w:r>
              <w:t>Négociation achat, tri amont</w:t>
            </w:r>
          </w:p>
        </w:tc>
      </w:tr>
      <w:tr>
        <w:tc>
          <w:tcPr/>
          <w:p>
            <w:pPr>
              <w:pStyle w:val="Compact"/>
              <w:jc w:val="left"/>
            </w:pPr>
            <w:r>
              <w:rPr>
                <w:bCs/>
                <w:b/>
              </w:rPr>
              <w:t>Énergie (électricité)</w:t>
            </w:r>
          </w:p>
        </w:tc>
        <w:tc>
          <w:tcPr/>
          <w:p>
            <w:pPr>
              <w:pStyle w:val="Compact"/>
              <w:jc w:val="left"/>
            </w:pPr>
            <w:r>
              <w:t xml:space="preserve">360</w:t>
            </w:r>
          </w:p>
        </w:tc>
        <w:tc>
          <w:tcPr/>
          <w:p>
            <w:pPr>
              <w:pStyle w:val="Compact"/>
              <w:jc w:val="left"/>
            </w:pPr>
            <w:r>
              <w:t xml:space="preserve">17%</w:t>
            </w:r>
          </w:p>
        </w:tc>
        <w:tc>
          <w:tcPr/>
          <w:p>
            <w:pPr>
              <w:pStyle w:val="Compact"/>
              <w:jc w:val="left"/>
            </w:pPr>
            <w:r>
              <w:t xml:space="preserve">4,0%</w:t>
            </w:r>
          </w:p>
        </w:tc>
        <w:tc>
          <w:tcPr/>
          <w:p>
            <w:pPr>
              <w:pStyle w:val="Compact"/>
              <w:jc w:val="left"/>
            </w:pPr>
            <w:r>
              <w:t>Efficacité énergétique, groupe</w:t>
            </w:r>
          </w:p>
        </w:tc>
      </w:tr>
      <w:tr>
        <w:tc>
          <w:tcPr/>
          <w:p>
            <w:pPr>
              <w:pStyle w:val="Compact"/>
              <w:jc w:val="left"/>
            </w:pPr>
            <w:r>
              <w:rPr>
                <w:bCs/>
                <w:b/>
              </w:rPr>
              <w:t xml:space="preserve">Eau</w:t>
            </w:r>
          </w:p>
        </w:tc>
        <w:tc>
          <w:tcPr/>
          <w:p>
            <w:pPr>
              <w:pStyle w:val="Compact"/>
              <w:jc w:val="left"/>
            </w:pPr>
            <w:r>
              <w:t xml:space="preserve">144</w:t>
            </w:r>
          </w:p>
        </w:tc>
        <w:tc>
          <w:tcPr/>
          <w:p>
            <w:pPr>
              <w:pStyle w:val="Compact"/>
              <w:jc w:val="left"/>
            </w:pPr>
            <w:r>
              <w:t xml:space="preserve">7%</w:t>
            </w:r>
          </w:p>
        </w:tc>
        <w:tc>
          <w:tcPr/>
          <w:p>
            <w:pPr>
              <w:pStyle w:val="Compact"/>
              <w:jc w:val="left"/>
            </w:pPr>
            <w:r>
              <w:t xml:space="preserve">1,6%</w:t>
            </w:r>
          </w:p>
        </w:tc>
        <w:tc>
          <w:tcPr/>
          <w:p>
            <w:pPr>
              <w:pStyle w:val="Compact"/>
              <w:jc w:val="left"/>
            </w:pPr>
            <w:r>
              <w:t>Recyclage eau (déjà prévu 70%)</w:t>
            </w:r>
          </w:p>
        </w:tc>
      </w:tr>
      <w:tr>
        <w:tc>
          <w:tcPr/>
          <w:p>
            <w:pPr>
              <w:pStyle w:val="Compact"/>
              <w:jc w:val="left"/>
            </w:pPr>
            <w:r>
              <w:rPr>
                <w:bCs/>
                <w:b/>
              </w:rPr>
              <w:t xml:space="preserve">Infrastructure</w:t>
            </w:r>
          </w:p>
        </w:tc>
        <w:tc>
          <w:tcPr/>
          <w:p>
            <w:pPr>
              <w:pStyle w:val="Compact"/>
              <w:jc w:val="left"/>
            </w:pPr>
            <w:r>
              <w:t xml:space="preserve">248</w:t>
            </w:r>
          </w:p>
        </w:tc>
        <w:tc>
          <w:tcPr/>
          <w:p>
            <w:pPr>
              <w:pStyle w:val="Compact"/>
              <w:jc w:val="left"/>
            </w:pPr>
            <w:r>
              <w:t xml:space="preserve">12%</w:t>
            </w:r>
          </w:p>
        </w:tc>
        <w:tc>
          <w:tcPr/>
          <w:p>
            <w:pPr>
              <w:pStyle w:val="Compact"/>
              <w:jc w:val="left"/>
            </w:pPr>
            <w:r>
              <w:t xml:space="preserve">2,8%</w:t>
            </w:r>
          </w:p>
        </w:tc>
        <w:tc>
          <w:tcPr/>
          <w:p>
            <w:pPr>
              <w:pStyle w:val="Compact"/>
              <w:jc w:val="left"/>
            </w:pPr>
            <w:r>
              <w:t>Maintenance préventive</w:t>
            </w:r>
          </w:p>
        </w:tc>
      </w:tr>
      <w:tr>
        <w:tc>
          <w:tcPr/>
          <w:p>
            <w:pPr>
              <w:pStyle w:val="Compact"/>
              <w:jc w:val="left"/>
            </w:pPr>
            <w:r>
              <w:rPr>
                <w:bCs/>
                <w:b/>
              </w:rPr>
              <w:t xml:space="preserve">Transport</w:t>
            </w:r>
          </w:p>
        </w:tc>
        <w:tc>
          <w:tcPr/>
          <w:p>
            <w:pPr>
              <w:pStyle w:val="Compact"/>
              <w:jc w:val="left"/>
            </w:pPr>
            <w:r>
              <w:t xml:space="preserve">33</w:t>
            </w:r>
          </w:p>
        </w:tc>
        <w:tc>
          <w:tcPr/>
          <w:p>
            <w:pPr>
              <w:pStyle w:val="Compact"/>
              <w:jc w:val="left"/>
            </w:pPr>
            <w:r>
              <w:t xml:space="preserve">2%</w:t>
            </w:r>
          </w:p>
        </w:tc>
        <w:tc>
          <w:tcPr/>
          <w:p>
            <w:pPr>
              <w:pStyle w:val="Compact"/>
              <w:jc w:val="left"/>
            </w:pPr>
            <w:r>
              <w:t xml:space="preserve">0,4%</w:t>
            </w:r>
          </w:p>
        </w:tc>
        <w:tc>
          <w:tcPr/>
          <w:p>
            <w:pPr>
              <w:pStyle w:val="Compact"/>
              <w:jc w:val="left"/>
            </w:pPr>
            <w:r>
              <w:t>Optimisation tournées</w:t>
            </w:r>
          </w:p>
        </w:tc>
      </w:tr>
      <w:tr>
        <w:tc>
          <w:tcPr/>
          <w:p>
            <w:pPr>
              <w:pStyle w:val="Compact"/>
              <w:jc w:val="left"/>
            </w:pPr>
            <w:r>
              <w:rPr>
                <w:bCs/>
                <w:b/>
              </w:rPr>
              <w:t xml:space="preserve">Commercial</w:t>
            </w:r>
          </w:p>
        </w:tc>
        <w:tc>
          <w:tcPr/>
          <w:p>
            <w:pPr>
              <w:pStyle w:val="Compact"/>
              <w:jc w:val="left"/>
            </w:pPr>
            <w:r>
              <w:t xml:space="preserve">55</w:t>
            </w:r>
          </w:p>
        </w:tc>
        <w:tc>
          <w:tcPr/>
          <w:p>
            <w:pPr>
              <w:pStyle w:val="Compact"/>
              <w:jc w:val="left"/>
            </w:pPr>
            <w:r>
              <w:t xml:space="preserve">2%</w:t>
            </w:r>
          </w:p>
        </w:tc>
        <w:tc>
          <w:tcPr/>
          <w:p>
            <w:pPr>
              <w:pStyle w:val="Compact"/>
              <w:jc w:val="left"/>
            </w:pPr>
            <w:r>
              <w:t xml:space="preserve">0,5%</w:t>
            </w:r>
          </w:p>
        </w:tc>
        <w:tc>
          <w:tcPr/>
          <w:p>
            <w:pPr>
              <w:pStyle w:val="Compact"/>
              <w:jc w:val="left"/>
            </w:pPr>
            <w:r>
              <w:t>ROI actions marketing</w:t>
            </w:r>
          </w:p>
        </w:tc>
      </w:tr>
      <w:tr>
        <w:tc>
          <w:tcPr/>
          <w:p>
            <w:pPr>
              <w:pStyle w:val="Compact"/>
              <w:jc w:val="left"/>
            </w:pPr>
            <w:r>
              <w:rPr>
                <w:bCs/>
                <w:b/>
              </w:rPr>
              <w:t xml:space="preserve">Admin</w:t>
            </w:r>
          </w:p>
        </w:tc>
        <w:tc>
          <w:tcPr/>
          <w:p>
            <w:pPr>
              <w:pStyle w:val="Compact"/>
              <w:jc w:val="left"/>
            </w:pPr>
            <w:r>
              <w:t xml:space="preserve">36</w:t>
            </w:r>
          </w:p>
        </w:tc>
        <w:tc>
          <w:tcPr/>
          <w:p>
            <w:pPr>
              <w:pStyle w:val="Compact"/>
              <w:jc w:val="left"/>
            </w:pPr>
            <w:r>
              <w:t xml:space="preserve">2%</w:t>
            </w:r>
          </w:p>
        </w:tc>
        <w:tc>
          <w:tcPr/>
          <w:p>
            <w:pPr>
              <w:pStyle w:val="Compact"/>
              <w:jc w:val="left"/>
            </w:pPr>
            <w:r>
              <w:t xml:space="preserve">0,4%</w:t>
            </w:r>
          </w:p>
        </w:tc>
        <w:tc>
          <w:tcPr/>
          <w:p>
            <w:pPr>
              <w:pStyle w:val="Compact"/>
              <w:jc w:val="left"/>
            </w:pPr>
            <w:r>
              <w:t xml:space="preserve">Digitalisation</w:t>
            </w:r>
          </w:p>
        </w:tc>
      </w:tr>
      <w:tr>
        <w:tc>
          <w:tcPr/>
          <w:p>
            <w:pPr>
              <w:pStyle w:val="Compact"/>
              <w:jc w:val="left"/>
            </w:pPr>
            <w:r>
              <w:rPr>
                <w:bCs/>
                <w:b/>
              </w:rPr>
              <w:t xml:space="preserve">TOTAL OPEX</w:t>
            </w:r>
          </w:p>
        </w:tc>
        <w:tc>
          <w:tcPr/>
          <w:p>
            <w:pPr>
              <w:pStyle w:val="Compact"/>
              <w:jc w:val="left"/>
            </w:pPr>
            <w:r>
              <w:t xml:space="preserve">3 964</w:t>
            </w:r>
          </w:p>
        </w:tc>
        <w:tc>
          <w:tcPr/>
          <w:p>
            <w:pPr>
              <w:pStyle w:val="Compact"/>
              <w:jc w:val="left"/>
            </w:pPr>
            <w:r>
              <w:t xml:space="preserve">100%</w:t>
            </w:r>
          </w:p>
        </w:tc>
        <w:tc>
          <w:tcPr/>
          <w:p>
            <w:pPr>
              <w:pStyle w:val="Compact"/>
              <w:jc w:val="left"/>
            </w:pPr>
            <w:r>
              <w:t xml:space="preserve">23,0%</w:t>
            </w:r>
          </w:p>
        </w:tc>
        <w:tc>
          <w:tcPr/>
          <w:p>
            <w:pPr>
              <w:pStyle w:val="Compact"/>
              <w:jc w:val="left"/>
            </w:pPr>
            <w:r>
              <w:t xml:space="preserve">Objectif &lt;20% CA</w:t>
            </w:r>
          </w:p>
        </w:tc>
      </w:tr>
    </w:tbl>
    <w:p>
      <w:pPr>
        <w:pStyle w:val="BodyText"/>
      </w:pPr>
      <w:r>
        <w:t xml:space="preserve">KPI coût production :</w:t>
      </w:r>
    </w:p>
    <w:p>
      <w:pPr>
        <w:numPr>
          <w:ilvl w:val="0"/>
          <w:numId w:val="2524"/>
        </w:numPr>
      </w:pPr>
      <w:r>
        <w:t xml:space="preserve">Coût par tonne traitée : 550$/t An1 → 412$/t An3 (économies échelle)</w:t>
      </w:r>
    </w:p>
    <w:p>
      <w:pPr>
        <w:numPr>
          <w:ilvl w:val="0"/>
          <w:numId w:val="2524"/>
        </w:numPr>
      </w:pPr>
      <w:r>
        <w:t xml:space="preserve">Objectif : &lt;400$/t An4</w:t>
      </w:r>
    </w:p>
    <w:p>
      <w:pPr>
        <w:pStyle w:val="FirstParagraph"/>
      </w:pPr>
      <w:r>
        <w:rPr>
          <w:bCs/>
          <w:b/>
        </w:rPr>
        <w:t xml:space="preserve">Indicateurs investisseurs</w:t>
      </w:r>
    </w:p>
    <w:tbl>
      <w:tblPr>
        <w:tblStyle w:val="Table"/>
        <w:tblW w:type="pct" w:w="4897"/>
        <w:tblLook w:firstRow="1" w:lastRow="0" w:firstColumn="0" w:lastColumn="0" w:noHBand="0" w:noVBand="0" w:val="0020"/>
        <w:jc w:val="start"/>
      </w:tblPr>
      <w:tblGrid>
        <w:gridCol w:w="1388"/>
        <w:gridCol w:w="1388"/>
        <w:gridCol w:w="1224"/>
        <w:gridCol w:w="816"/>
        <w:gridCol w:w="816"/>
        <w:gridCol w:w="816"/>
        <w:gridCol w:w="1306"/>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 xml:space="preserve">An1</w:t>
            </w:r>
          </w:p>
        </w:tc>
        <w:tc>
          <w:tcPr/>
          <w:p>
            <w:pPr>
              <w:pStyle w:val="Compact"/>
              <w:jc w:val="left"/>
            </w:pPr>
            <w:r>
              <w:rPr>
                <w:bCs/>
                <w:b/>
              </w:rPr>
              <w:t xml:space="preserve">An2</w:t>
            </w:r>
          </w:p>
        </w:tc>
        <w:tc>
          <w:tcPr/>
          <w:p>
            <w:pPr>
              <w:pStyle w:val="Compact"/>
              <w:jc w:val="left"/>
            </w:pPr>
            <w:r>
              <w:rPr>
                <w:bCs/>
                <w:b/>
              </w:rPr>
              <w:t xml:space="preserve">An3</w:t>
            </w:r>
          </w:p>
        </w:tc>
        <w:tc>
          <w:tcPr/>
          <w:p>
            <w:pPr>
              <w:pStyle w:val="Compact"/>
              <w:jc w:val="left"/>
            </w:pPr>
            <w:r>
              <w:rPr>
                <w:bCs/>
                <w:b/>
              </w:rPr>
              <w:t xml:space="preserve">Benchmark</w:t>
            </w:r>
          </w:p>
        </w:tc>
      </w:tr>
      <w:tr>
        <w:tc>
          <w:tcPr/>
          <w:p>
            <w:pPr>
              <w:pStyle w:val="Compact"/>
              <w:jc w:val="left"/>
            </w:pPr>
            <w:r>
              <w:rPr>
                <w:bCs/>
                <w:b/>
              </w:rPr>
              <w:t xml:space="preserve">ROE</w:t>
            </w:r>
          </w:p>
        </w:tc>
        <w:tc>
          <w:tcPr/>
          <w:p>
            <w:pPr>
              <w:pStyle w:val="Compact"/>
              <w:jc w:val="left"/>
            </w:pPr>
            <w:r>
              <w:t>Rentabilité fonds propres</w:t>
            </w:r>
          </w:p>
        </w:tc>
        <w:tc>
          <w:tcPr/>
          <w:p>
            <w:pPr>
              <w:pStyle w:val="Compact"/>
              <w:jc w:val="left"/>
            </w:pPr>
            <w:r>
              <w:t>RN / capitaux propres</w:t>
            </w:r>
          </w:p>
        </w:tc>
        <w:tc>
          <w:tcPr/>
          <w:p>
            <w:pPr>
              <w:pStyle w:val="Compact"/>
              <w:jc w:val="left"/>
            </w:pPr>
            <w:r>
              <w:t xml:space="preserve">75%</w:t>
            </w:r>
          </w:p>
        </w:tc>
        <w:tc>
          <w:tcPr/>
          <w:p>
            <w:pPr>
              <w:pStyle w:val="Compact"/>
              <w:jc w:val="left"/>
            </w:pPr>
            <w:r>
              <w:t xml:space="preserve">89%</w:t>
            </w:r>
          </w:p>
        </w:tc>
        <w:tc>
          <w:tcPr/>
          <w:p>
            <w:pPr>
              <w:pStyle w:val="Compact"/>
              <w:jc w:val="left"/>
            </w:pPr>
            <w:r>
              <w:t xml:space="preserve">64%</w:t>
            </w:r>
          </w:p>
        </w:tc>
        <w:tc>
          <w:tcPr/>
          <w:p>
            <w:pPr>
              <w:pStyle w:val="Compact"/>
              <w:jc w:val="left"/>
            </w:pPr>
            <w:r>
              <w:t xml:space="preserve">&gt;15%</w:t>
            </w:r>
          </w:p>
        </w:tc>
      </w:tr>
      <w:tr>
        <w:tc>
          <w:tcPr/>
          <w:p>
            <w:pPr>
              <w:pStyle w:val="Compact"/>
              <w:jc w:val="left"/>
            </w:pPr>
            <w:r>
              <w:rPr>
                <w:bCs/>
                <w:b/>
              </w:rPr>
              <w:t xml:space="preserve">ROCE</w:t>
            </w:r>
          </w:p>
        </w:tc>
        <w:tc>
          <w:tcPr/>
          <w:p>
            <w:pPr>
              <w:pStyle w:val="Compact"/>
              <w:jc w:val="left"/>
            </w:pPr>
            <w:r>
              <w:t>Rentabilité capitaux employés</w:t>
            </w:r>
          </w:p>
        </w:tc>
        <w:tc>
          <w:tcPr/>
          <w:p>
            <w:pPr>
              <w:pStyle w:val="Compact"/>
              <w:jc w:val="left"/>
            </w:pPr>
            <w:r>
              <w:t>EBIT / (CP + dette)</w:t>
            </w:r>
          </w:p>
        </w:tc>
        <w:tc>
          <w:tcPr/>
          <w:p>
            <w:pPr>
              <w:pStyle w:val="Compact"/>
              <w:jc w:val="left"/>
            </w:pPr>
            <w:r>
              <w:t xml:space="preserve">145%</w:t>
            </w:r>
          </w:p>
        </w:tc>
        <w:tc>
          <w:tcPr/>
          <w:p>
            <w:pPr>
              <w:pStyle w:val="Compact"/>
              <w:jc w:val="left"/>
            </w:pPr>
            <w:r>
              <w:t xml:space="preserve">11%</w:t>
            </w:r>
          </w:p>
        </w:tc>
        <w:tc>
          <w:tcPr/>
          <w:p>
            <w:pPr>
              <w:pStyle w:val="Compact"/>
              <w:jc w:val="left"/>
            </w:pPr>
            <w:r>
              <w:t xml:space="preserve">75%</w:t>
            </w:r>
          </w:p>
        </w:tc>
        <w:tc>
          <w:tcPr/>
          <w:p>
            <w:pPr>
              <w:pStyle w:val="Compact"/>
              <w:jc w:val="left"/>
            </w:pPr>
            <w:r>
              <w:t xml:space="preserve">&gt;12%</w:t>
            </w:r>
          </w:p>
        </w:tc>
      </w:tr>
      <w:tr>
        <w:tc>
          <w:tcPr/>
          <w:p>
            <w:pPr>
              <w:pStyle w:val="Compact"/>
              <w:jc w:val="left"/>
            </w:pPr>
            <w:r>
              <w:rPr>
                <w:bCs/>
                <w:b/>
              </w:rPr>
              <w:t xml:space="preserve">Payback</w:t>
            </w:r>
          </w:p>
        </w:tc>
        <w:tc>
          <w:tcPr/>
          <w:p>
            <w:pPr>
              <w:pStyle w:val="Compact"/>
              <w:jc w:val="left"/>
            </w:pPr>
            <w:r>
              <w:t>Délai retour investissement</w:t>
            </w:r>
          </w:p>
        </w:tc>
        <w:tc>
          <w:tcPr/>
          <w:p>
            <w:pPr>
              <w:pStyle w:val="Compact"/>
              <w:jc w:val="left"/>
            </w:pPr>
            <w:r>
              <w:t>N années cumul CF &gt; invest.</w:t>
            </w:r>
          </w:p>
        </w:tc>
        <w:tc>
          <w:tcPr/>
          <w:p>
            <w:pPr>
              <w:pStyle w:val="Compact"/>
              <w:jc w:val="left"/>
            </w:pPr>
            <w:r>
              <w:t xml:space="preserve">N/A</w:t>
            </w:r>
          </w:p>
        </w:tc>
        <w:tc>
          <w:tcPr/>
          <w:p>
            <w:pPr>
              <w:pStyle w:val="Compact"/>
              <w:jc w:val="left"/>
            </w:pPr>
            <w:r>
              <w:t xml:space="preserve">18 mois</w:t>
            </w:r>
          </w:p>
        </w:tc>
        <w:tc>
          <w:tcPr/>
          <w:p>
            <w:pPr>
              <w:pStyle w:val="Compact"/>
              <w:jc w:val="left"/>
            </w:pPr>
            <w:r>
              <w:t xml:space="preserve">N/A</w:t>
            </w:r>
          </w:p>
        </w:tc>
        <w:tc>
          <w:tcPr/>
          <w:p>
            <w:pPr>
              <w:pStyle w:val="Compact"/>
              <w:jc w:val="left"/>
            </w:pPr>
            <w:r>
              <w:t xml:space="preserve">&lt;36 mois</w:t>
            </w:r>
          </w:p>
        </w:tc>
      </w:tr>
      <w:tr>
        <w:tc>
          <w:tcPr/>
          <w:p>
            <w:pPr>
              <w:pStyle w:val="Compact"/>
              <w:jc w:val="left"/>
            </w:pPr>
            <w:r>
              <w:rPr>
                <w:bCs/>
                <w:b/>
              </w:rPr>
              <w:t>Multiple valorisation</w:t>
            </w:r>
          </w:p>
        </w:tc>
        <w:tc>
          <w:tcPr/>
          <w:p>
            <w:pPr>
              <w:pStyle w:val="Compact"/>
              <w:jc w:val="left"/>
            </w:pPr>
            <w:r>
              <w:t>Valorisation / EBITDA</w:t>
            </w:r>
          </w:p>
        </w:tc>
        <w:tc>
          <w:tcPr/>
          <w:p>
            <w:pPr>
              <w:pStyle w:val="Compact"/>
              <w:jc w:val="left"/>
            </w:pPr>
            <w:r>
              <w:t>Valeur / EBITDA</w:t>
            </w:r>
          </w:p>
        </w:tc>
        <w:tc>
          <w:tcPr/>
          <w:p>
            <w:pPr>
              <w:pStyle w:val="Compact"/>
              <w:jc w:val="left"/>
            </w:pPr>
            <w:r>
              <w:t xml:space="preserve">N/A</w:t>
            </w:r>
          </w:p>
        </w:tc>
        <w:tc>
          <w:tcPr/>
          <w:p>
            <w:pPr>
              <w:pStyle w:val="Compact"/>
              <w:jc w:val="left"/>
            </w:pPr>
            <w:r>
              <w:t xml:space="preserve">2,4x</w:t>
            </w:r>
          </w:p>
        </w:tc>
        <w:tc>
          <w:tcPr/>
          <w:p>
            <w:pPr>
              <w:pStyle w:val="Compact"/>
              <w:jc w:val="left"/>
            </w:pPr>
            <w:r>
              <w:t xml:space="preserve">4,5x</w:t>
            </w:r>
          </w:p>
        </w:tc>
        <w:tc>
          <w:tcPr/>
          <w:p>
            <w:pPr>
              <w:pStyle w:val="Compact"/>
              <w:jc w:val="left"/>
            </w:pPr>
            <w:r>
              <w:t xml:space="preserve">5-8x</w:t>
            </w:r>
          </w:p>
        </w:tc>
      </w:tr>
      <w:tr>
        <w:tc>
          <w:tcPr/>
          <w:p>
            <w:pPr>
              <w:pStyle w:val="Compact"/>
              <w:jc w:val="left"/>
            </w:pPr>
            <w:r>
              <w:rPr>
                <w:bCs/>
                <w:b/>
              </w:rPr>
              <w:t xml:space="preserve">P/E ratio</w:t>
            </w:r>
          </w:p>
        </w:tc>
        <w:tc>
          <w:tcPr/>
          <w:p>
            <w:pPr>
              <w:pStyle w:val="Compact"/>
              <w:jc w:val="left"/>
            </w:pPr>
            <w:r>
              <w:t xml:space="preserve">Prix : bénéfice</w:t>
            </w:r>
          </w:p>
        </w:tc>
        <w:tc>
          <w:tcPr/>
          <w:p>
            <w:pPr>
              <w:pStyle w:val="Compact"/>
              <w:jc w:val="left"/>
            </w:pPr>
            <w:r>
              <w:t>Valeur / résultat</w:t>
            </w:r>
          </w:p>
        </w:tc>
        <w:tc>
          <w:tcPr/>
          <w:p>
            <w:pPr>
              <w:pStyle w:val="Compact"/>
              <w:jc w:val="left"/>
            </w:pPr>
            <w:r>
              <w:t xml:space="preserve">N/A</w:t>
            </w:r>
          </w:p>
        </w:tc>
        <w:tc>
          <w:tcPr/>
          <w:p>
            <w:pPr>
              <w:pStyle w:val="Compact"/>
              <w:jc w:val="left"/>
            </w:pPr>
            <w:r>
              <w:t xml:space="preserve">2,9x</w:t>
            </w:r>
          </w:p>
        </w:tc>
        <w:tc>
          <w:tcPr/>
          <w:p>
            <w:pPr>
              <w:pStyle w:val="Compact"/>
              <w:jc w:val="left"/>
            </w:pPr>
            <w:r>
              <w:t xml:space="preserve">4,4x</w:t>
            </w:r>
          </w:p>
        </w:tc>
        <w:tc>
          <w:tcPr/>
          <w:p>
            <w:pPr>
              <w:pStyle w:val="Compact"/>
              <w:jc w:val="left"/>
            </w:pPr>
            <w:r>
              <w:t xml:space="preserve">10-15x</w:t>
            </w:r>
          </w:p>
        </w:tc>
      </w:tr>
    </w:tbl>
    <w:p>
      <w:pPr>
        <w:pStyle w:val="BodyText"/>
      </w:pPr>
      <w:r>
        <w:rPr>
          <w:bCs/>
          <w:b/>
        </w:rPr>
        <w:t xml:space="preserve">Valorisation société (estimée) :</w:t>
      </w:r>
    </w:p>
    <w:p>
      <w:pPr>
        <w:numPr>
          <w:ilvl w:val="0"/>
          <w:numId w:val="2525"/>
        </w:numPr>
      </w:pPr>
      <w:r>
        <w:t xml:space="preserve">An1 : 500K$ (post-money, phase test)</w:t>
      </w:r>
    </w:p>
    <w:p>
      <w:pPr>
        <w:numPr>
          <w:ilvl w:val="0"/>
          <w:numId w:val="2525"/>
        </w:numPr>
      </w:pPr>
      <w:r>
        <w:t xml:space="preserve">An2 : 5M$ (rentabilité prouvée)</w:t>
      </w:r>
    </w:p>
    <w:p>
      <w:pPr>
        <w:numPr>
          <w:ilvl w:val="0"/>
          <w:numId w:val="2525"/>
        </w:numPr>
      </w:pPr>
      <w:r>
        <w:t xml:space="preserve">An3 : 20M$ (croissance validée, pré-scale)</w:t>
      </w:r>
    </w:p>
    <w:p>
      <w:pPr>
        <w:pStyle w:val="FirstParagraph"/>
      </w:pPr>
      <w:r>
        <w:rPr>
          <w:bCs/>
          <w:b/>
        </w:rPr>
        <w:t xml:space="preserve">Matrice de risque et résilience (safety net)</w:t>
      </w:r>
    </w:p>
    <w:p>
      <w:pPr>
        <w:pStyle w:val="BodyText"/>
      </w:pPr>
      <w:r>
        <w:t>Que se passe-t-il si le prix du plastique chute ou si l’électricité coupe ?</w:t>
      </w:r>
    </w:p>
    <w:p>
      <w:pPr>
        <w:numPr>
          <w:ilvl w:val="0"/>
          <w:numId w:val="2526"/>
        </w:numPr>
      </w:pPr>
      <w:r>
        <w:rPr>
          <w:bCs/>
          <w:b/>
        </w:rPr>
        <w:t xml:space="preserve">Risque énergie :</w:t>
      </w:r>
      <w:r>
        <w:t xml:space="preserve"> les OPEX prévoient 17% pour l’électricité. Si le coût grimpe, le levier est l’unité de gazéification interne (autoconsommation de l’énergie produite).</w:t>
      </w:r>
    </w:p>
    <w:p>
      <w:pPr>
        <w:numPr>
          <w:ilvl w:val="0"/>
          <w:numId w:val="2526"/>
        </w:numPr>
      </w:pPr>
      <w:r>
        <w:rPr>
          <w:bCs/>
          <w:b/>
        </w:rPr>
        <w:t xml:space="preserve">Risque trésorerie :</w:t>
      </w:r>
      <w:r>
        <w:t xml:space="preserve"> le </w:t>
      </w:r>
      <w:r>
        <w:rPr>
          <w:bCs/>
          <w:b/>
        </w:rPr>
        <w:t xml:space="preserve">runway de 6 mois</w:t>
      </w:r>
      <w:r>
        <w:t xml:space="preserve"> minimum est la « ceinture de sécurité ».</w:t>
      </w:r>
    </w:p>
    <w:p>
      <w:pPr>
        <w:pStyle w:val="FirstParagraph"/>
      </w:pPr>
    </w:p>
    <w:p>
      <w:pPr>
        <w:numPr>
          <w:ilvl w:val="0"/>
          <w:numId w:val="2527"/>
        </w:numPr>
        <w:pStyle w:val="Compact"/>
      </w:pPr>
      <w:r>
        <w:rPr>
          <w:bCs/>
          <w:b/>
        </w:rPr>
        <w:t xml:space="preserve">Actions correctives :</w:t>
      </w:r>
      <w:r>
        <w:t xml:space="preserve"> le plan « orange/rouge » veut pour preuve que la gestion est </w:t>
      </w:r>
      <w:r>
        <w:rPr>
          <w:bCs/>
          <w:b/>
        </w:rPr>
        <w:t xml:space="preserve">prédictive</w:t>
      </w:r>
      <w:r>
        <w:t xml:space="preserve"> et non réactive.</w:t>
      </w:r>
    </w:p>
    <w:bookmarkEnd w:id="515"/>
    <w:bookmarkEnd w:id="516"/>
    <w:bookmarkStart w:id="523" w:name="kpis-opérationnels"/>
    <w:p>
      <w:pPr>
        <w:pStyle w:val="Heading1"/>
      </w:pPr>
      <w:r>
        <w:t xml:space="preserve">KPIS OPÉRATIONNELS</w:t>
      </w:r>
    </w:p>
    <w:p>
      <w:pPr>
        <w:pStyle w:val="FirstParagraph"/>
      </w:pPr>
      <w:r>
        <w:rPr>
          <w:bCs/>
          <w:b/>
        </w:rPr>
        <w:t xml:space="preserve">Production et capacité</w:t>
      </w:r>
    </w:p>
    <w:bookmarkStart w:id="517" w:name="volumes-traités"/>
    <w:p>
      <w:pPr>
        <w:pStyle w:val="Heading3"/>
      </w:pPr>
      <w:r>
        <w:t xml:space="preserve">Volumes traités</w:t>
      </w:r>
    </w:p>
    <w:tbl>
      <w:tblPr>
        <w:tblStyle w:val="Table"/>
        <w:tblW w:type="pct" w:w="4905"/>
        <w:tblLook w:firstRow="1" w:lastRow="0" w:firstColumn="0" w:lastColumn="0" w:noHBand="0" w:noVBand="0" w:val="0020"/>
        <w:jc w:val="start"/>
      </w:tblPr>
      <w:tblGrid>
        <w:gridCol w:w="1282"/>
        <w:gridCol w:w="1282"/>
        <w:gridCol w:w="1056"/>
        <w:gridCol w:w="980"/>
        <w:gridCol w:w="980"/>
        <w:gridCol w:w="980"/>
        <w:gridCol w:w="1206"/>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Unité</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Tonnage collecté</w:t>
            </w:r>
          </w:p>
        </w:tc>
        <w:tc>
          <w:tcPr/>
          <w:p>
            <w:pPr>
              <w:pStyle w:val="Compact"/>
              <w:jc w:val="left"/>
            </w:pPr>
            <w:r>
              <w:t>Plastiques achetés</w:t>
            </w:r>
          </w:p>
        </w:tc>
        <w:tc>
          <w:tcPr/>
          <w:p>
            <w:pPr>
              <w:pStyle w:val="Compact"/>
              <w:jc w:val="left"/>
            </w:pPr>
            <w:r>
              <w:t xml:space="preserve">Tonnes/jour</w:t>
            </w:r>
          </w:p>
        </w:tc>
        <w:tc>
          <w:tcPr/>
          <w:p>
            <w:pPr>
              <w:pStyle w:val="Compact"/>
              <w:jc w:val="left"/>
            </w:pPr>
            <w:r>
              <w:t xml:space="preserve">25</w:t>
            </w:r>
          </w:p>
        </w:tc>
        <w:tc>
          <w:tcPr/>
          <w:p>
            <w:pPr>
              <w:pStyle w:val="Compact"/>
              <w:jc w:val="left"/>
            </w:pPr>
            <w:r>
              <w:t xml:space="preserve">37,5</w:t>
            </w:r>
          </w:p>
        </w:tc>
        <w:tc>
          <w:tcPr/>
          <w:p>
            <w:pPr>
              <w:pStyle w:val="Compact"/>
              <w:jc w:val="left"/>
            </w:pPr>
            <w:r>
              <w:t xml:space="preserve">50</w:t>
            </w:r>
          </w:p>
        </w:tc>
        <w:tc>
          <w:tcPr/>
          <w:p>
            <w:pPr>
              <w:pStyle w:val="Compact"/>
              <w:jc w:val="left"/>
            </w:pPr>
            <w:r>
              <w:t xml:space="preserve">Quotidien</w:t>
            </w:r>
          </w:p>
        </w:tc>
      </w:tr>
      <w:tr>
        <w:tc>
          <w:tcPr/>
          <w:p>
            <w:pPr>
              <w:pStyle w:val="Compact"/>
              <w:jc w:val="left"/>
            </w:pPr>
            <w:r>
              <w:rPr>
                <w:bCs/>
                <w:b/>
              </w:rPr>
              <w:t>Tonnage traité</w:t>
            </w:r>
          </w:p>
        </w:tc>
        <w:tc>
          <w:tcPr/>
          <w:p>
            <w:pPr>
              <w:pStyle w:val="Compact"/>
              <w:jc w:val="left"/>
            </w:pPr>
            <w:r>
              <w:t>Plastiques transformés</w:t>
            </w:r>
          </w:p>
        </w:tc>
        <w:tc>
          <w:tcPr/>
          <w:p>
            <w:pPr>
              <w:pStyle w:val="Compact"/>
              <w:jc w:val="left"/>
            </w:pPr>
            <w:r>
              <w:t xml:space="preserve">Tonnes/jour</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t xml:space="preserve">Quotidien</w:t>
            </w:r>
          </w:p>
        </w:tc>
      </w:tr>
      <w:tr>
        <w:tc>
          <w:tcPr/>
          <w:p>
            <w:pPr>
              <w:pStyle w:val="Compact"/>
              <w:jc w:val="left"/>
            </w:pPr>
            <w:r>
              <w:rPr>
                <w:bCs/>
                <w:b/>
              </w:rPr>
              <w:t>Capacité utilisée</w:t>
            </w:r>
          </w:p>
        </w:tc>
        <w:tc>
          <w:tcPr/>
          <w:p>
            <w:pPr>
              <w:pStyle w:val="Compact"/>
              <w:jc w:val="left"/>
            </w:pPr>
            <w:r>
              <w:t>% capacité nominale</w:t>
            </w:r>
          </w:p>
        </w:tc>
        <w:tc>
          <w:tcPr/>
          <w:p>
            <w:pPr>
              <w:pStyle w:val="Compact"/>
              <w:jc w:val="left"/>
            </w:pPr>
            <w:r>
              <w:t>Traité / capacité max</w:t>
            </w:r>
          </w:p>
        </w:tc>
        <w:tc>
          <w:tcPr/>
          <w:p>
            <w:pPr>
              <w:pStyle w:val="Compact"/>
              <w:jc w:val="left"/>
            </w:pPr>
            <w:r>
              <w:t xml:space="preserve">50%</w:t>
            </w:r>
          </w:p>
        </w:tc>
        <w:tc>
          <w:tcPr/>
          <w:p>
            <w:pPr>
              <w:pStyle w:val="Compact"/>
              <w:jc w:val="left"/>
            </w:pPr>
            <w:r>
              <w:t xml:space="preserve">75%</w:t>
            </w:r>
          </w:p>
        </w:tc>
        <w:tc>
          <w:tcPr/>
          <w:p>
            <w:pPr>
              <w:pStyle w:val="Compact"/>
              <w:jc w:val="left"/>
            </w:pPr>
            <w:r>
              <w:t xml:space="preserve">100%</w:t>
            </w:r>
          </w:p>
        </w:tc>
        <w:tc>
          <w:tcPr/>
          <w:p>
            <w:pPr>
              <w:pStyle w:val="Compact"/>
              <w:jc w:val="left"/>
            </w:pPr>
            <w:r>
              <w:t xml:space="preserve">Hebdo</w:t>
            </w:r>
          </w:p>
        </w:tc>
      </w:tr>
      <w:tr>
        <w:tc>
          <w:tcPr/>
          <w:p>
            <w:pPr>
              <w:pStyle w:val="Compact"/>
              <w:jc w:val="left"/>
            </w:pPr>
            <w:r>
              <w:rPr>
                <w:bCs/>
                <w:b/>
              </w:rPr>
              <w:t>Taux valorisation</w:t>
            </w:r>
          </w:p>
        </w:tc>
        <w:tc>
          <w:tcPr/>
          <w:p>
            <w:pPr>
              <w:pStyle w:val="Compact"/>
              <w:jc w:val="left"/>
            </w:pPr>
            <w:r>
              <w:t>% plastiques valorisés</w:t>
            </w:r>
          </w:p>
        </w:tc>
        <w:tc>
          <w:tcPr/>
          <w:p>
            <w:pPr>
              <w:pStyle w:val="Compact"/>
              <w:jc w:val="left"/>
            </w:pPr>
            <w:r>
              <w:t>Produits finis / collecté</w:t>
            </w:r>
          </w:p>
        </w:tc>
        <w:tc>
          <w:tcPr/>
          <w:p>
            <w:pPr>
              <w:pStyle w:val="Compact"/>
              <w:jc w:val="left"/>
            </w:pPr>
            <w:r>
              <w:t xml:space="preserve">80%</w:t>
            </w:r>
          </w:p>
        </w:tc>
        <w:tc>
          <w:tcPr/>
          <w:p>
            <w:pPr>
              <w:pStyle w:val="Compact"/>
              <w:jc w:val="left"/>
            </w:pPr>
            <w:r>
              <w:t xml:space="preserve">85%</w:t>
            </w:r>
          </w:p>
        </w:tc>
        <w:tc>
          <w:tcPr/>
          <w:p>
            <w:pPr>
              <w:pStyle w:val="Compact"/>
              <w:jc w:val="left"/>
            </w:pPr>
            <w:r>
              <w:t xml:space="preserve">90%</w:t>
            </w:r>
          </w:p>
        </w:tc>
        <w:tc>
          <w:tcPr/>
          <w:p>
            <w:pPr>
              <w:pStyle w:val="Compact"/>
              <w:jc w:val="left"/>
            </w:pPr>
            <w:r>
              <w:t xml:space="preserve">Mensuel</w:t>
            </w:r>
          </w:p>
        </w:tc>
      </w:tr>
      <w:tr>
        <w:tc>
          <w:tcPr/>
          <w:p>
            <w:pPr>
              <w:pStyle w:val="Compact"/>
              <w:jc w:val="left"/>
            </w:pPr>
            <w:r>
              <w:rPr>
                <w:bCs/>
                <w:b/>
              </w:rPr>
              <w:t xml:space="preserve">Taux rebuts</w:t>
            </w:r>
          </w:p>
        </w:tc>
        <w:tc>
          <w:tcPr/>
          <w:p>
            <w:pPr>
              <w:pStyle w:val="Compact"/>
              <w:jc w:val="left"/>
            </w:pPr>
            <w:r>
              <w:t>% pertes process</w:t>
            </w:r>
          </w:p>
        </w:tc>
        <w:tc>
          <w:tcPr/>
          <w:p>
            <w:pPr>
              <w:pStyle w:val="Compact"/>
              <w:jc w:val="left"/>
            </w:pPr>
            <w:r>
              <w:t>Rebuts / collecté</w:t>
            </w:r>
          </w:p>
        </w:tc>
        <w:tc>
          <w:tcPr/>
          <w:p>
            <w:pPr>
              <w:pStyle w:val="Compact"/>
              <w:jc w:val="left"/>
            </w:pPr>
            <w:r>
              <w:t xml:space="preserve">20%</w:t>
            </w:r>
          </w:p>
        </w:tc>
        <w:tc>
          <w:tcPr/>
          <w:p>
            <w:pPr>
              <w:pStyle w:val="Compact"/>
              <w:jc w:val="left"/>
            </w:pPr>
            <w:r>
              <w:t xml:space="preserve">15%</w:t>
            </w:r>
          </w:p>
        </w:tc>
        <w:tc>
          <w:tcPr/>
          <w:p>
            <w:pPr>
              <w:pStyle w:val="Compact"/>
              <w:jc w:val="left"/>
            </w:pPr>
            <w:r>
              <w:t xml:space="preserve">10%</w:t>
            </w:r>
          </w:p>
        </w:tc>
        <w:tc>
          <w:tcPr/>
          <w:p>
            <w:pPr>
              <w:pStyle w:val="Compact"/>
              <w:jc w:val="left"/>
            </w:pPr>
            <w:r>
              <w:t xml:space="preserve">Mensuel</w:t>
            </w:r>
          </w:p>
        </w:tc>
      </w:tr>
    </w:tbl>
    <w:p>
      <w:pPr>
        <w:pStyle w:val="BodyText"/>
      </w:pPr>
      <w:r>
        <w:t xml:space="preserve">Seuils d’alerte :</w:t>
      </w:r>
    </w:p>
    <w:p>
      <w:pPr>
        <w:numPr>
          <w:ilvl w:val="0"/>
          <w:numId w:val="2528"/>
        </w:numPr>
      </w:pPr>
      <w:r>
        <w:t xml:space="preserve">• Rouge : taux rebuts &gt;25% (problème qualité matières ou process)</w:t>
      </w:r>
    </w:p>
    <w:p>
      <w:pPr>
        <w:numPr>
          <w:ilvl w:val="0"/>
          <w:numId w:val="2528"/>
        </w:numPr>
      </w:pPr>
      <w:r>
        <w:t xml:space="preserve">• Orange : capacité &lt;40% (sous-activité préoccupante)</w:t>
      </w:r>
    </w:p>
    <w:p>
      <w:pPr>
        <w:pStyle w:val="FirstParagraph"/>
      </w:pPr>
      <w:r>
        <w:rPr>
          <w:iCs/>
          <w:i/>
        </w:rPr>
        <w:t xml:space="preserve">Détail par flux</w:t>
      </w:r>
    </w:p>
    <w:tbl>
      <w:tblPr>
        <w:tblStyle w:val="Table"/>
        <w:tblW w:type="pct" w:w="4870"/>
        <w:tblLook w:firstRow="1" w:lastRow="0" w:firstColumn="0" w:lastColumn="0" w:noHBand="0" w:noVBand="0" w:val="0020"/>
        <w:jc w:val="start"/>
      </w:tblPr>
      <w:tblGrid>
        <w:gridCol w:w="1645"/>
        <w:gridCol w:w="2160"/>
        <w:gridCol w:w="1234"/>
        <w:gridCol w:w="1337"/>
        <w:gridCol w:w="1337"/>
      </w:tblGrid>
      <w:tr>
        <w:trPr>
          <w:tblHeader w:val="true"/>
        </w:trPr>
        <w:tc>
          <w:tcPr/>
          <w:p>
            <w:pPr>
              <w:pStyle w:val="Compact"/>
              <w:jc w:val="left"/>
            </w:pPr>
            <w:r>
              <w:rPr>
                <w:bCs/>
                <w:b/>
              </w:rPr>
              <w:t xml:space="preserve">Flux</w:t>
            </w:r>
          </w:p>
        </w:tc>
        <w:tc>
          <w:tcPr/>
          <w:p>
            <w:pPr>
              <w:pStyle w:val="Compact"/>
              <w:jc w:val="left"/>
            </w:pPr>
            <w:r>
              <w:rPr>
                <w:bCs/>
                <w:b/>
              </w:rPr>
              <w:t>Capacité max (t/j)</w:t>
            </w:r>
          </w:p>
        </w:tc>
        <w:tc>
          <w:tcPr/>
          <w:p>
            <w:pPr>
              <w:pStyle w:val="Compact"/>
              <w:jc w:val="left"/>
            </w:pPr>
            <w:r>
              <w:rPr>
                <w:bCs/>
                <w:b/>
              </w:rPr>
              <w:t>An1 (50%)</w:t>
            </w:r>
          </w:p>
        </w:tc>
        <w:tc>
          <w:tcPr/>
          <w:p>
            <w:pPr>
              <w:pStyle w:val="Compact"/>
              <w:jc w:val="left"/>
            </w:pPr>
            <w:r>
              <w:rPr>
                <w:bCs/>
                <w:b/>
              </w:rPr>
              <w:t>An2 (75%)</w:t>
            </w:r>
          </w:p>
        </w:tc>
        <w:tc>
          <w:tcPr/>
          <w:p>
            <w:pPr>
              <w:pStyle w:val="Compact"/>
              <w:jc w:val="left"/>
            </w:pPr>
            <w:r>
              <w:rPr>
                <w:bCs/>
                <w:b/>
              </w:rPr>
              <w:t>An3 (100%)</w:t>
            </w:r>
          </w:p>
        </w:tc>
      </w:tr>
      <w:tr>
        <w:tc>
          <w:tcPr/>
          <w:p>
            <w:pPr>
              <w:pStyle w:val="Compact"/>
              <w:jc w:val="left"/>
            </w:pPr>
            <w:r>
              <w:rPr>
                <w:bCs/>
                <w:b/>
              </w:rPr>
              <w:t xml:space="preserve">Recyclage</w:t>
            </w:r>
          </w:p>
        </w:tc>
        <w:tc>
          <w:tcPr/>
          <w:p>
            <w:pPr>
              <w:pStyle w:val="Compact"/>
              <w:jc w:val="left"/>
            </w:pPr>
            <w:r>
              <w:t xml:space="preserve">24</w:t>
            </w:r>
          </w:p>
        </w:tc>
        <w:tc>
          <w:tcPr/>
          <w:p>
            <w:pPr>
              <w:pStyle w:val="Compact"/>
              <w:jc w:val="left"/>
            </w:pPr>
            <w:r>
              <w:t xml:space="preserve">48</w:t>
            </w:r>
          </w:p>
        </w:tc>
        <w:tc>
          <w:tcPr/>
          <w:p>
            <w:pPr>
              <w:pStyle w:val="Compact"/>
              <w:jc w:val="left"/>
            </w:pPr>
            <w:r>
              <w:t xml:space="preserve">18</w:t>
            </w:r>
          </w:p>
        </w:tc>
        <w:tc>
          <w:tcPr/>
          <w:p>
            <w:pPr>
              <w:pStyle w:val="Compact"/>
              <w:jc w:val="left"/>
            </w:pPr>
            <w:r>
              <w:t xml:space="preserve">24</w:t>
            </w:r>
          </w:p>
        </w:tc>
      </w:tr>
      <w:tr>
        <w:tc>
          <w:tcPr/>
          <w:p>
            <w:pPr>
              <w:pStyle w:val="Compact"/>
              <w:jc w:val="left"/>
            </w:pPr>
            <w:r>
              <w:rPr>
                <w:bCs/>
                <w:b/>
              </w:rPr>
              <w:t xml:space="preserve">Énergie</w:t>
            </w:r>
          </w:p>
        </w:tc>
        <w:tc>
          <w:tcPr/>
          <w:p>
            <w:pPr>
              <w:pStyle w:val="Compact"/>
              <w:jc w:val="left"/>
            </w:pPr>
            <w:r>
              <w:t xml:space="preserve">10</w:t>
            </w:r>
          </w:p>
        </w:tc>
        <w:tc>
          <w:tcPr/>
          <w:p>
            <w:pPr>
              <w:pStyle w:val="Compact"/>
              <w:jc w:val="left"/>
            </w:pPr>
            <w:r>
              <w:t xml:space="preserve">5</w:t>
            </w:r>
          </w:p>
        </w:tc>
        <w:tc>
          <w:tcPr/>
          <w:p>
            <w:pPr>
              <w:pStyle w:val="Compact"/>
              <w:jc w:val="left"/>
            </w:pPr>
            <w:r>
              <w:t xml:space="preserve">7,5</w:t>
            </w:r>
          </w:p>
        </w:tc>
        <w:tc>
          <w:tcPr/>
          <w:p>
            <w:pPr>
              <w:pStyle w:val="Compact"/>
              <w:jc w:val="left"/>
            </w:pPr>
            <w:r>
              <w:t xml:space="preserve">10</w:t>
            </w:r>
          </w:p>
        </w:tc>
      </w:tr>
      <w:tr>
        <w:tc>
          <w:tcPr/>
          <w:p>
            <w:pPr>
              <w:pStyle w:val="Compact"/>
              <w:jc w:val="left"/>
            </w:pPr>
            <w:r>
              <w:rPr>
                <w:bCs/>
                <w:b/>
              </w:rPr>
              <w:t xml:space="preserve">BTP</w:t>
            </w:r>
          </w:p>
        </w:tc>
        <w:tc>
          <w:tcPr/>
          <w:p>
            <w:pPr>
              <w:pStyle w:val="Compact"/>
              <w:jc w:val="left"/>
            </w:pPr>
            <w:r>
              <w:t xml:space="preserve">6</w:t>
            </w:r>
          </w:p>
        </w:tc>
        <w:tc>
          <w:tcPr/>
          <w:p>
            <w:pPr>
              <w:pStyle w:val="Compact"/>
              <w:jc w:val="left"/>
            </w:pPr>
            <w:r>
              <w:t xml:space="preserve">3</w:t>
            </w:r>
          </w:p>
        </w:tc>
        <w:tc>
          <w:tcPr/>
          <w:p>
            <w:pPr>
              <w:pStyle w:val="Compact"/>
              <w:jc w:val="left"/>
            </w:pPr>
            <w:r>
              <w:t xml:space="preserve">4,5</w:t>
            </w:r>
          </w:p>
        </w:tc>
        <w:tc>
          <w:tcPr/>
          <w:p>
            <w:pPr>
              <w:pStyle w:val="Compact"/>
              <w:jc w:val="left"/>
            </w:pPr>
            <w:r>
              <w:t xml:space="preserve">6</w:t>
            </w:r>
          </w:p>
        </w:tc>
      </w:tr>
      <w:tr>
        <w:tc>
          <w:tcPr/>
          <w:p>
            <w:pPr>
              <w:pStyle w:val="Compact"/>
              <w:jc w:val="left"/>
            </w:pPr>
            <w:r>
              <w:rPr>
                <w:bCs/>
                <w:b/>
              </w:rPr>
              <w:t xml:space="preserve">TOTAL</w:t>
            </w:r>
          </w:p>
        </w:tc>
        <w:tc>
          <w:tcPr/>
          <w:p>
            <w:pPr>
              <w:pStyle w:val="Compact"/>
              <w:jc w:val="left"/>
            </w:pPr>
            <w:r>
              <w:rPr>
                <w:bCs/>
                <w:b/>
              </w:rPr>
              <w:t xml:space="preserve">40</w:t>
            </w:r>
          </w:p>
        </w:tc>
        <w:tc>
          <w:tcPr/>
          <w:p>
            <w:pPr>
              <w:pStyle w:val="Compact"/>
              <w:jc w:val="left"/>
            </w:pPr>
            <w:r>
              <w:rPr>
                <w:bCs/>
                <w:b/>
              </w:rPr>
              <w:t xml:space="preserve">20</w:t>
            </w:r>
          </w:p>
        </w:tc>
        <w:tc>
          <w:tcPr/>
          <w:p>
            <w:pPr>
              <w:pStyle w:val="Compact"/>
              <w:jc w:val="left"/>
            </w:pPr>
            <w:r>
              <w:rPr>
                <w:bCs/>
                <w:b/>
              </w:rPr>
              <w:t xml:space="preserve">30</w:t>
            </w:r>
          </w:p>
        </w:tc>
        <w:tc>
          <w:tcPr/>
          <w:p>
            <w:pPr>
              <w:pStyle w:val="Compact"/>
              <w:jc w:val="left"/>
            </w:pPr>
            <w:r>
              <w:rPr>
                <w:bCs/>
                <w:b/>
              </w:rPr>
              <w:t xml:space="preserve">40</w:t>
            </w:r>
          </w:p>
        </w:tc>
      </w:tr>
    </w:tbl>
    <w:bookmarkEnd w:id="517"/>
    <w:bookmarkStart w:id="518" w:name="rendements-et-efficacité"/>
    <w:p>
      <w:pPr>
        <w:pStyle w:val="Heading3"/>
      </w:pPr>
      <w:r>
        <w:t xml:space="preserve">Rendements et efficacité</w:t>
      </w:r>
    </w:p>
    <w:tbl>
      <w:tblPr>
        <w:tblStyle w:val="Table"/>
        <w:tblW w:type="pct" w:w="4908"/>
        <w:tblLook w:firstRow="1" w:lastRow="0" w:firstColumn="0" w:lastColumn="0" w:noHBand="0" w:noVBand="0" w:val="0020"/>
        <w:jc w:val="start"/>
      </w:tblPr>
      <w:tblGrid>
        <w:gridCol w:w="1453"/>
        <w:gridCol w:w="1307"/>
        <w:gridCol w:w="1017"/>
        <w:gridCol w:w="944"/>
        <w:gridCol w:w="944"/>
        <w:gridCol w:w="944"/>
        <w:gridCol w:w="1162"/>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 xml:space="preserve">TRS</w:t>
            </w:r>
            <w:r>
              <w:t xml:space="preserve"> (taux rendement synthétique)</w:t>
            </w:r>
          </w:p>
        </w:tc>
        <w:tc>
          <w:tcPr/>
          <w:p>
            <w:pPr>
              <w:pStyle w:val="Compact"/>
              <w:jc w:val="left"/>
            </w:pPr>
            <w:r>
              <w:t>Efficacité globale machines</w:t>
            </w:r>
          </w:p>
        </w:tc>
        <w:tc>
          <w:tcPr/>
          <w:p>
            <w:pPr>
              <w:pStyle w:val="Compact"/>
              <w:jc w:val="left"/>
            </w:pPr>
            <w:r>
              <w:t>Dispo * perf * qualité</w:t>
            </w:r>
          </w:p>
        </w:tc>
        <w:tc>
          <w:tcPr/>
          <w:p>
            <w:pPr>
              <w:pStyle w:val="Compact"/>
              <w:jc w:val="left"/>
            </w:pPr>
            <w:r>
              <w:t xml:space="preserve">65%</w:t>
            </w:r>
          </w:p>
        </w:tc>
        <w:tc>
          <w:tcPr/>
          <w:p>
            <w:pPr>
              <w:pStyle w:val="Compact"/>
              <w:jc w:val="left"/>
            </w:pPr>
            <w:r>
              <w:t xml:space="preserve">75%</w:t>
            </w:r>
          </w:p>
        </w:tc>
        <w:tc>
          <w:tcPr/>
          <w:p>
            <w:pPr>
              <w:pStyle w:val="Compact"/>
              <w:jc w:val="left"/>
            </w:pPr>
            <w:r>
              <w:t xml:space="preserve">85%</w:t>
            </w:r>
          </w:p>
        </w:tc>
        <w:tc>
          <w:tcPr/>
          <w:p>
            <w:pPr>
              <w:pStyle w:val="Compact"/>
              <w:jc w:val="left"/>
            </w:pPr>
            <w:r>
              <w:t xml:space="preserve">Hebdo</w:t>
            </w:r>
          </w:p>
        </w:tc>
      </w:tr>
      <w:tr>
        <w:tc>
          <w:tcPr/>
          <w:p>
            <w:pPr>
              <w:pStyle w:val="Compact"/>
              <w:jc w:val="left"/>
            </w:pPr>
            <w:r>
              <w:rPr>
                <w:bCs/>
                <w:b/>
              </w:rPr>
              <w:t xml:space="preserve">Disponibilité</w:t>
            </w:r>
          </w:p>
        </w:tc>
        <w:tc>
          <w:tcPr/>
          <w:p>
            <w:pPr>
              <w:pStyle w:val="Compact"/>
              <w:jc w:val="left"/>
            </w:pPr>
            <w:r>
              <w:t>% temps machines opérationnelles</w:t>
            </w:r>
          </w:p>
        </w:tc>
        <w:tc>
          <w:tcPr/>
          <w:p>
            <w:pPr>
              <w:pStyle w:val="Compact"/>
              <w:jc w:val="left"/>
            </w:pPr>
            <w:r>
              <w:t>Temps marche / temps ouverture</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Quotidien</w:t>
            </w:r>
          </w:p>
        </w:tc>
      </w:tr>
      <w:tr>
        <w:tc>
          <w:tcPr/>
          <w:p>
            <w:pPr>
              <w:pStyle w:val="Compact"/>
              <w:jc w:val="left"/>
            </w:pPr>
            <w:r>
              <w:rPr>
                <w:bCs/>
                <w:b/>
              </w:rPr>
              <w:t xml:space="preserve">Performance</w:t>
            </w:r>
          </w:p>
        </w:tc>
        <w:tc>
          <w:tcPr/>
          <w:p>
            <w:pPr>
              <w:pStyle w:val="Compact"/>
              <w:jc w:val="left"/>
            </w:pPr>
            <w:r>
              <w:t>Vitesse réelle vs théorique</w:t>
            </w:r>
          </w:p>
        </w:tc>
        <w:tc>
          <w:tcPr/>
          <w:p>
            <w:pPr>
              <w:pStyle w:val="Compact"/>
              <w:jc w:val="left"/>
            </w:pPr>
            <w:r>
              <w:t>Cadence réelle / cadence théo</w:t>
            </w:r>
          </w:p>
        </w:tc>
        <w:tc>
          <w:tcPr/>
          <w:p>
            <w:pPr>
              <w:pStyle w:val="Compact"/>
              <w:jc w:val="left"/>
            </w:pPr>
            <w:r>
              <w:t xml:space="preserve">80%</w:t>
            </w:r>
          </w:p>
        </w:tc>
        <w:tc>
          <w:tcPr/>
          <w:p>
            <w:pPr>
              <w:pStyle w:val="Compact"/>
              <w:jc w:val="left"/>
            </w:pPr>
            <w:r>
              <w:t xml:space="preserve">85%</w:t>
            </w:r>
          </w:p>
        </w:tc>
        <w:tc>
          <w:tcPr/>
          <w:p>
            <w:pPr>
              <w:pStyle w:val="Compact"/>
              <w:jc w:val="left"/>
            </w:pPr>
            <w:r>
              <w:t xml:space="preserve">90%</w:t>
            </w:r>
          </w:p>
        </w:tc>
        <w:tc>
          <w:tcPr/>
          <w:p>
            <w:pPr>
              <w:pStyle w:val="Compact"/>
              <w:jc w:val="left"/>
            </w:pPr>
            <w:r>
              <w:t xml:space="preserve">Quotidien</w:t>
            </w:r>
          </w:p>
        </w:tc>
      </w:tr>
      <w:tr>
        <w:tc>
          <w:tcPr/>
          <w:p>
            <w:pPr>
              <w:pStyle w:val="Compact"/>
              <w:jc w:val="left"/>
            </w:pPr>
            <w:r>
              <w:rPr>
                <w:bCs/>
                <w:b/>
              </w:rPr>
              <w:t xml:space="preserve">Qualité</w:t>
            </w:r>
          </w:p>
        </w:tc>
        <w:tc>
          <w:tcPr/>
          <w:p>
            <w:pPr>
              <w:pStyle w:val="Compact"/>
              <w:jc w:val="left"/>
            </w:pPr>
            <w:r>
              <w:t>% produits conformes</w:t>
            </w:r>
          </w:p>
        </w:tc>
        <w:tc>
          <w:tcPr/>
          <w:p>
            <w:pPr>
              <w:pStyle w:val="Compact"/>
              <w:jc w:val="left"/>
            </w:pPr>
            <w:r>
              <w:t>Bons / total produits</w:t>
            </w:r>
          </w:p>
        </w:tc>
        <w:tc>
          <w:tcPr/>
          <w:p>
            <w:pPr>
              <w:pStyle w:val="Compact"/>
              <w:jc w:val="left"/>
            </w:pPr>
            <w:r>
              <w:t xml:space="preserve">95%</w:t>
            </w:r>
          </w:p>
        </w:tc>
        <w:tc>
          <w:tcPr/>
          <w:p>
            <w:pPr>
              <w:pStyle w:val="Compact"/>
              <w:jc w:val="left"/>
            </w:pPr>
            <w:r>
              <w:t xml:space="preserve">97%</w:t>
            </w:r>
          </w:p>
        </w:tc>
        <w:tc>
          <w:tcPr/>
          <w:p>
            <w:pPr>
              <w:pStyle w:val="Compact"/>
              <w:jc w:val="left"/>
            </w:pPr>
            <w:r>
              <w:t xml:space="preserve">98%</w:t>
            </w:r>
          </w:p>
        </w:tc>
        <w:tc>
          <w:tcPr/>
          <w:p>
            <w:pPr>
              <w:pStyle w:val="Compact"/>
              <w:jc w:val="left"/>
            </w:pPr>
            <w:r>
              <w:t xml:space="preserve">Quotidien</w:t>
            </w:r>
          </w:p>
        </w:tc>
      </w:tr>
      <w:tr>
        <w:tc>
          <w:tcPr/>
          <w:p>
            <w:pPr>
              <w:pStyle w:val="Compact"/>
              <w:jc w:val="left"/>
            </w:pPr>
            <w:r>
              <w:rPr>
                <w:bCs/>
                <w:b/>
              </w:rPr>
              <w:t xml:space="preserve">MTBF</w:t>
            </w:r>
          </w:p>
        </w:tc>
        <w:tc>
          <w:tcPr/>
          <w:p>
            <w:pPr>
              <w:pStyle w:val="Compact"/>
              <w:jc w:val="left"/>
            </w:pPr>
            <w:r>
              <w:t>Durée moyenne entre pannes</w:t>
            </w:r>
          </w:p>
        </w:tc>
        <w:tc>
          <w:tcPr/>
          <w:p>
            <w:pPr>
              <w:pStyle w:val="Compact"/>
              <w:jc w:val="left"/>
            </w:pPr>
            <w:r>
              <w:t>Temps total / Nb pannes</w:t>
            </w:r>
          </w:p>
        </w:tc>
        <w:tc>
          <w:tcPr/>
          <w:p>
            <w:pPr>
              <w:pStyle w:val="Compact"/>
              <w:jc w:val="left"/>
            </w:pPr>
            <w:r>
              <w:t xml:space="preserve">120h</w:t>
            </w:r>
          </w:p>
        </w:tc>
        <w:tc>
          <w:tcPr/>
          <w:p>
            <w:pPr>
              <w:pStyle w:val="Compact"/>
              <w:jc w:val="left"/>
            </w:pPr>
            <w:r>
              <w:t xml:space="preserve">200h</w:t>
            </w:r>
          </w:p>
        </w:tc>
        <w:tc>
          <w:tcPr/>
          <w:p>
            <w:pPr>
              <w:pStyle w:val="Compact"/>
              <w:jc w:val="left"/>
            </w:pPr>
            <w:r>
              <w:t xml:space="preserve">300h</w:t>
            </w:r>
          </w:p>
        </w:tc>
        <w:tc>
          <w:tcPr/>
          <w:p>
            <w:pPr>
              <w:pStyle w:val="Compact"/>
              <w:jc w:val="left"/>
            </w:pPr>
            <w:r>
              <w:t xml:space="preserve">Mensuel</w:t>
            </w:r>
          </w:p>
        </w:tc>
      </w:tr>
      <w:tr>
        <w:tc>
          <w:tcPr/>
          <w:p>
            <w:pPr>
              <w:pStyle w:val="Compact"/>
              <w:jc w:val="left"/>
            </w:pPr>
            <w:r>
              <w:rPr>
                <w:bCs/>
                <w:b/>
              </w:rPr>
              <w:t xml:space="preserve">MTTR</w:t>
            </w:r>
          </w:p>
        </w:tc>
        <w:tc>
          <w:tcPr/>
          <w:p>
            <w:pPr>
              <w:pStyle w:val="Compact"/>
              <w:jc w:val="left"/>
            </w:pPr>
            <w:r>
              <w:t>Durée moyenne réparation</w:t>
            </w:r>
          </w:p>
        </w:tc>
        <w:tc>
          <w:tcPr/>
          <w:p>
            <w:pPr>
              <w:pStyle w:val="Compact"/>
              <w:jc w:val="left"/>
            </w:pPr>
            <w:r>
              <w:t>Temps réparations / Nb pannes</w:t>
            </w:r>
          </w:p>
        </w:tc>
        <w:tc>
          <w:tcPr/>
          <w:p>
            <w:pPr>
              <w:pStyle w:val="Compact"/>
              <w:jc w:val="left"/>
            </w:pPr>
            <w:r>
              <w:t xml:space="preserve">4h</w:t>
            </w:r>
          </w:p>
        </w:tc>
        <w:tc>
          <w:tcPr/>
          <w:p>
            <w:pPr>
              <w:pStyle w:val="Compact"/>
              <w:jc w:val="left"/>
            </w:pPr>
            <w:r>
              <w:t xml:space="preserve">3h</w:t>
            </w:r>
          </w:p>
        </w:tc>
        <w:tc>
          <w:tcPr/>
          <w:p>
            <w:pPr>
              <w:pStyle w:val="Compact"/>
              <w:jc w:val="left"/>
            </w:pPr>
            <w:r>
              <w:t xml:space="preserve">2h</w:t>
            </w:r>
          </w:p>
        </w:tc>
        <w:tc>
          <w:tcPr/>
          <w:p>
            <w:pPr>
              <w:pStyle w:val="Compact"/>
              <w:jc w:val="left"/>
            </w:pPr>
            <w:r>
              <w:t xml:space="preserve">Mensuel</w:t>
            </w:r>
          </w:p>
        </w:tc>
      </w:tr>
    </w:tbl>
    <w:p>
      <w:pPr>
        <w:pStyle w:val="BodyText"/>
      </w:pPr>
      <w:r>
        <w:rPr>
          <w:bCs/>
          <w:b/>
        </w:rPr>
        <w:t xml:space="preserve">TRS = disponibilité * performance * qualité</w:t>
      </w:r>
    </w:p>
    <w:p>
      <w:pPr>
        <w:numPr>
          <w:ilvl w:val="0"/>
          <w:numId w:val="2529"/>
        </w:numPr>
        <w:pStyle w:val="Compact"/>
      </w:pPr>
      <w:r>
        <w:t xml:space="preserve">Exemple An3 : 95% * 90%*98% = 84%</w:t>
      </w:r>
    </w:p>
    <w:p>
      <w:pPr>
        <w:pStyle w:val="FirstParagraph"/>
      </w:pPr>
      <w:r>
        <w:rPr>
          <w:bCs/>
          <w:b/>
        </w:rPr>
        <w:t xml:space="preserve">Benchmark industrie :</w:t>
      </w:r>
    </w:p>
    <w:p>
      <w:pPr>
        <w:numPr>
          <w:ilvl w:val="0"/>
          <w:numId w:val="2530"/>
        </w:numPr>
      </w:pPr>
      <w:r>
        <w:t xml:space="preserve">TRS recyclage : 60-70% (standard)</w:t>
      </w:r>
    </w:p>
    <w:p>
      <w:pPr>
        <w:numPr>
          <w:ilvl w:val="0"/>
          <w:numId w:val="2530"/>
        </w:numPr>
      </w:pPr>
      <w:r>
        <w:t xml:space="preserve">TRS classe mondiale : &gt;85%</w:t>
      </w:r>
    </w:p>
    <w:p>
      <w:pPr>
        <w:numPr>
          <w:ilvl w:val="0"/>
          <w:numId w:val="2530"/>
        </w:numPr>
      </w:pPr>
      <w:r>
        <w:t xml:space="preserve">Objectif TakaPlast : 85% An3</w:t>
      </w:r>
    </w:p>
    <w:p>
      <w:pPr>
        <w:pStyle w:val="FirstParagraph"/>
      </w:pPr>
      <w:r>
        <w:rPr>
          <w:bCs/>
          <w:b/>
        </w:rPr>
        <w:t xml:space="preserve">Actions TRS &lt; objectif :</w:t>
      </w:r>
    </w:p>
    <w:p>
      <w:pPr>
        <w:numPr>
          <w:ilvl w:val="0"/>
          <w:numId w:val="2531"/>
        </w:numPr>
      </w:pPr>
      <w:r>
        <w:t xml:space="preserve">Disponibilité faible → maintenance préventive renforcée</w:t>
      </w:r>
    </w:p>
    <w:p>
      <w:pPr>
        <w:numPr>
          <w:ilvl w:val="0"/>
          <w:numId w:val="2531"/>
        </w:numPr>
      </w:pPr>
      <w:r>
        <w:t xml:space="preserve">Performance faible → formation opérateurs, optimisation process</w:t>
      </w:r>
    </w:p>
    <w:p>
      <w:pPr>
        <w:numPr>
          <w:ilvl w:val="0"/>
          <w:numId w:val="2531"/>
        </w:numPr>
      </w:pPr>
      <w:r>
        <w:t xml:space="preserve">Qualité faible → contrôle matières entrantes, calibrage machines</w:t>
      </w:r>
    </w:p>
    <w:bookmarkEnd w:id="518"/>
    <w:bookmarkStart w:id="519" w:name="consommations-et-efficience"/>
    <w:p>
      <w:pPr>
        <w:pStyle w:val="Heading3"/>
      </w:pPr>
      <w:r>
        <w:t xml:space="preserve">Consommations et efficience</w:t>
      </w:r>
    </w:p>
    <w:tbl>
      <w:tblPr>
        <w:tblStyle w:val="Table"/>
        <w:tblW w:type="pct" w:w="4911"/>
        <w:tblLook w:firstRow="1" w:lastRow="0" w:firstColumn="0" w:lastColumn="0" w:noHBand="0" w:noVBand="0" w:val="0020"/>
        <w:jc w:val="start"/>
      </w:tblPr>
      <w:tblGrid>
        <w:gridCol w:w="1343"/>
        <w:gridCol w:w="1414"/>
        <w:gridCol w:w="1131"/>
        <w:gridCol w:w="919"/>
        <w:gridCol w:w="919"/>
        <w:gridCol w:w="919"/>
        <w:gridCol w:w="1131"/>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Unité</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Consommation électricité</w:t>
            </w:r>
          </w:p>
        </w:tc>
        <w:tc>
          <w:tcPr/>
          <w:p>
            <w:pPr>
              <w:pStyle w:val="Compact"/>
              <w:jc w:val="left"/>
            </w:pPr>
            <w:r>
              <w:t>Énergie par tonne produite</w:t>
            </w:r>
          </w:p>
        </w:tc>
        <w:tc>
          <w:tcPr/>
          <w:p>
            <w:pPr>
              <w:pStyle w:val="Compact"/>
              <w:jc w:val="left"/>
            </w:pPr>
            <w:r>
              <w:t xml:space="preserve">Kwh/tonne</w:t>
            </w:r>
          </w:p>
        </w:tc>
        <w:tc>
          <w:tcPr/>
          <w:p>
            <w:pPr>
              <w:pStyle w:val="Compact"/>
              <w:jc w:val="left"/>
            </w:pPr>
            <w:r>
              <w:t xml:space="preserve">160</w:t>
            </w:r>
          </w:p>
        </w:tc>
        <w:tc>
          <w:tcPr/>
          <w:p>
            <w:pPr>
              <w:pStyle w:val="Compact"/>
              <w:jc w:val="left"/>
            </w:pPr>
            <w:r>
              <w:t xml:space="preserve">150</w:t>
            </w:r>
          </w:p>
        </w:tc>
        <w:tc>
          <w:tcPr/>
          <w:p>
            <w:pPr>
              <w:pStyle w:val="Compact"/>
              <w:jc w:val="left"/>
            </w:pPr>
            <w:r>
              <w:t xml:space="preserve">140</w:t>
            </w:r>
          </w:p>
        </w:tc>
        <w:tc>
          <w:tcPr/>
          <w:p>
            <w:pPr>
              <w:pStyle w:val="Compact"/>
              <w:jc w:val="left"/>
            </w:pPr>
            <w:r>
              <w:t xml:space="preserve">Mensuel</w:t>
            </w:r>
          </w:p>
        </w:tc>
      </w:tr>
      <w:tr>
        <w:tc>
          <w:tcPr/>
          <w:p>
            <w:pPr>
              <w:pStyle w:val="Compact"/>
              <w:jc w:val="left"/>
            </w:pPr>
            <w:r>
              <w:rPr>
                <w:bCs/>
                <w:b/>
              </w:rPr>
              <w:t>Consommation eau</w:t>
            </w:r>
          </w:p>
        </w:tc>
        <w:tc>
          <w:tcPr/>
          <w:p>
            <w:pPr>
              <w:pStyle w:val="Compact"/>
              <w:jc w:val="left"/>
            </w:pPr>
            <w:r>
              <w:t>Eau par tonne (recyclage)</w:t>
            </w:r>
          </w:p>
        </w:tc>
        <w:tc>
          <w:tcPr/>
          <w:p>
            <w:pPr>
              <w:pStyle w:val="Compact"/>
              <w:jc w:val="left"/>
            </w:pPr>
            <w:r>
              <w:t xml:space="preserve">m</w:t>
            </w:r>
            <w:r>
              <w:rPr>
                <w:vertAlign w:val="superscript"/>
              </w:rPr>
              <w:t xml:space="preserve">3</w:t>
            </w:r>
            <w:r>
              <w:t xml:space="preserve">/tonne</w:t>
            </w:r>
          </w:p>
        </w:tc>
        <w:tc>
          <w:tcPr/>
          <w:p>
            <w:pPr>
              <w:pStyle w:val="Compact"/>
              <w:jc w:val="left"/>
            </w:pPr>
            <w:r>
              <w:t xml:space="preserve">48</w:t>
            </w:r>
          </w:p>
        </w:tc>
        <w:tc>
          <w:tcPr/>
          <w:p>
            <w:pPr>
              <w:pStyle w:val="Compact"/>
              <w:jc w:val="left"/>
            </w:pPr>
            <w:r>
              <w:t xml:space="preserve">10</w:t>
            </w:r>
          </w:p>
        </w:tc>
        <w:tc>
          <w:tcPr/>
          <w:p>
            <w:pPr>
              <w:pStyle w:val="Compact"/>
              <w:jc w:val="left"/>
            </w:pPr>
            <w:r>
              <w:t xml:space="preserve">8</w:t>
            </w:r>
          </w:p>
        </w:tc>
        <w:tc>
          <w:tcPr/>
          <w:p>
            <w:pPr>
              <w:pStyle w:val="Compact"/>
              <w:jc w:val="left"/>
            </w:pPr>
            <w:r>
              <w:t xml:space="preserve">Mensuel</w:t>
            </w:r>
          </w:p>
        </w:tc>
      </w:tr>
      <w:tr>
        <w:tc>
          <w:tcPr/>
          <w:p>
            <w:pPr>
              <w:pStyle w:val="Compact"/>
              <w:jc w:val="left"/>
            </w:pPr>
            <w:r>
              <w:rPr>
                <w:bCs/>
                <w:b/>
              </w:rPr>
              <w:t>Coût énergie unitaire</w:t>
            </w:r>
          </w:p>
        </w:tc>
        <w:tc>
          <w:tcPr/>
          <w:p>
            <w:pPr>
              <w:pStyle w:val="Compact"/>
              <w:jc w:val="left"/>
            </w:pPr>
            <w:r>
              <w:t>Dépense électricité/tonne</w:t>
            </w:r>
          </w:p>
        </w:tc>
        <w:tc>
          <w:tcPr/>
          <w:p>
            <w:pPr>
              <w:pStyle w:val="Compact"/>
              <w:jc w:val="left"/>
            </w:pPr>
            <w:r>
              <w:t xml:space="preserve">$/tonne</w:t>
            </w:r>
          </w:p>
        </w:tc>
        <w:tc>
          <w:tcPr/>
          <w:p>
            <w:pPr>
              <w:pStyle w:val="Compact"/>
              <w:jc w:val="left"/>
            </w:pPr>
            <w:r>
              <w:t xml:space="preserve">55</w:t>
            </w:r>
          </w:p>
        </w:tc>
        <w:tc>
          <w:tcPr/>
          <w:p>
            <w:pPr>
              <w:pStyle w:val="Compact"/>
              <w:jc w:val="left"/>
            </w:pPr>
            <w:r>
              <w:t xml:space="preserve">30</w:t>
            </w:r>
          </w:p>
        </w:tc>
        <w:tc>
          <w:tcPr/>
          <w:p>
            <w:pPr>
              <w:pStyle w:val="Compact"/>
              <w:jc w:val="left"/>
            </w:pPr>
            <w:r>
              <w:t xml:space="preserve">28</w:t>
            </w:r>
          </w:p>
        </w:tc>
        <w:tc>
          <w:tcPr/>
          <w:p>
            <w:pPr>
              <w:pStyle w:val="Compact"/>
              <w:jc w:val="left"/>
            </w:pPr>
            <w:r>
              <w:t xml:space="preserve">Mensuel</w:t>
            </w:r>
          </w:p>
        </w:tc>
      </w:tr>
      <w:tr>
        <w:tc>
          <w:tcPr/>
          <w:p>
            <w:pPr>
              <w:pStyle w:val="Compact"/>
              <w:jc w:val="left"/>
            </w:pPr>
            <w:r>
              <w:rPr>
                <w:bCs/>
                <w:b/>
              </w:rPr>
              <w:t>Coût matières/tonne</w:t>
            </w:r>
          </w:p>
        </w:tc>
        <w:tc>
          <w:tcPr/>
          <w:p>
            <w:pPr>
              <w:pStyle w:val="Compact"/>
              <w:jc w:val="left"/>
            </w:pPr>
            <w:r>
              <w:t>Achat plastiques par tonne sortie</w:t>
            </w:r>
          </w:p>
        </w:tc>
        <w:tc>
          <w:tcPr/>
          <w:p>
            <w:pPr>
              <w:pStyle w:val="Compact"/>
              <w:jc w:val="left"/>
            </w:pPr>
            <w:r>
              <w:t xml:space="preserve">$/tonne</w:t>
            </w:r>
          </w:p>
        </w:tc>
        <w:tc>
          <w:tcPr/>
          <w:p>
            <w:pPr>
              <w:pStyle w:val="Compact"/>
              <w:jc w:val="left"/>
            </w:pPr>
            <w:r>
              <w:t xml:space="preserve">250</w:t>
            </w:r>
          </w:p>
        </w:tc>
        <w:tc>
          <w:tcPr/>
          <w:p>
            <w:pPr>
              <w:pStyle w:val="Compact"/>
              <w:jc w:val="left"/>
            </w:pPr>
            <w:r>
              <w:t xml:space="preserve">230</w:t>
            </w:r>
          </w:p>
        </w:tc>
        <w:tc>
          <w:tcPr/>
          <w:p>
            <w:pPr>
              <w:pStyle w:val="Compact"/>
              <w:jc w:val="left"/>
            </w:pPr>
            <w:r>
              <w:t xml:space="preserve">210</w:t>
            </w:r>
          </w:p>
        </w:tc>
        <w:tc>
          <w:tcPr/>
          <w:p>
            <w:pPr>
              <w:pStyle w:val="Compact"/>
              <w:jc w:val="left"/>
            </w:pPr>
            <w:r>
              <w:t xml:space="preserve">Mensuel</w:t>
            </w:r>
          </w:p>
        </w:tc>
      </w:tr>
      <w:tr>
        <w:tc>
          <w:tcPr/>
          <w:p>
            <w:pPr>
              <w:pStyle w:val="Compact"/>
              <w:jc w:val="left"/>
            </w:pPr>
            <w:r>
              <w:rPr>
                <w:bCs/>
                <w:b/>
              </w:rPr>
              <w:t>Productivité RH</w:t>
            </w:r>
          </w:p>
        </w:tc>
        <w:tc>
          <w:tcPr/>
          <w:p>
            <w:pPr>
              <w:pStyle w:val="Compact"/>
              <w:jc w:val="left"/>
            </w:pPr>
            <w:r>
              <w:t>Tonnes par opérateur/jour</w:t>
            </w:r>
          </w:p>
        </w:tc>
        <w:tc>
          <w:tcPr/>
          <w:p>
            <w:pPr>
              <w:pStyle w:val="Compact"/>
              <w:jc w:val="left"/>
            </w:pPr>
            <w:r>
              <w:t xml:space="preserve">t/opérateur/j</w:t>
            </w:r>
          </w:p>
        </w:tc>
        <w:tc>
          <w:tcPr/>
          <w:p>
            <w:pPr>
              <w:pStyle w:val="Compact"/>
              <w:jc w:val="left"/>
            </w:pPr>
            <w:r>
              <w:t xml:space="preserve">1,0</w:t>
            </w:r>
          </w:p>
        </w:tc>
        <w:tc>
          <w:tcPr/>
          <w:p>
            <w:pPr>
              <w:pStyle w:val="Compact"/>
              <w:jc w:val="left"/>
            </w:pPr>
            <w:r>
              <w:t xml:space="preserve">0,9</w:t>
            </w:r>
          </w:p>
        </w:tc>
        <w:tc>
          <w:tcPr/>
          <w:p>
            <w:pPr>
              <w:pStyle w:val="Compact"/>
              <w:jc w:val="left"/>
            </w:pPr>
            <w:r>
              <w:t xml:space="preserve">1,1</w:t>
            </w:r>
          </w:p>
        </w:tc>
        <w:tc>
          <w:tcPr/>
          <w:p>
            <w:pPr>
              <w:pStyle w:val="Compact"/>
              <w:jc w:val="left"/>
            </w:pPr>
            <w:r>
              <w:t xml:space="preserve">Mensuel</w:t>
            </w:r>
          </w:p>
        </w:tc>
      </w:tr>
    </w:tbl>
    <w:p>
      <w:pPr>
        <w:pStyle w:val="BodyText"/>
      </w:pPr>
      <w:r>
        <w:rPr>
          <w:bCs/>
          <w:b/>
        </w:rPr>
        <w:t xml:space="preserve">Leviers optimisation :</w:t>
      </w:r>
    </w:p>
    <w:p>
      <w:pPr>
        <w:numPr>
          <w:ilvl w:val="0"/>
          <w:numId w:val="2532"/>
        </w:numPr>
      </w:pPr>
      <w:r>
        <w:rPr>
          <w:bCs/>
          <w:b/>
        </w:rPr>
        <w:t xml:space="preserve">Électricité :</w:t>
      </w:r>
      <w:r>
        <w:t xml:space="preserve"> maintenance moteurs, isolation thermique, récupération chaleur</w:t>
      </w:r>
    </w:p>
    <w:p>
      <w:pPr>
        <w:numPr>
          <w:ilvl w:val="0"/>
          <w:numId w:val="2532"/>
        </w:numPr>
      </w:pPr>
      <w:r>
        <w:rPr>
          <w:bCs/>
          <w:b/>
        </w:rPr>
        <w:t xml:space="preserve">Eau :</w:t>
      </w:r>
      <w:r>
        <w:t xml:space="preserve"> recyclage 70 An1 → 80% An3</w:t>
      </w:r>
    </w:p>
    <w:p>
      <w:pPr>
        <w:numPr>
          <w:ilvl w:val="0"/>
          <w:numId w:val="2532"/>
        </w:numPr>
      </w:pPr>
      <w:r>
        <w:rPr>
          <w:bCs/>
          <w:b/>
        </w:rPr>
        <w:t xml:space="preserve">Matières :</w:t>
      </w:r>
      <w:r>
        <w:t xml:space="preserve"> tri amont (collecteurs), négociation volumes, diversifications sources</w:t>
      </w:r>
    </w:p>
    <w:p>
      <w:pPr>
        <w:pStyle w:val="FirstParagraph"/>
      </w:pPr>
      <w:r>
        <w:rPr>
          <w:bCs/>
          <w:b/>
        </w:rPr>
        <w:t xml:space="preserve">Qualité produits</w:t>
      </w:r>
    </w:p>
    <w:bookmarkEnd w:id="519"/>
    <w:bookmarkStart w:id="520" w:name="granulés-pehdpp"/>
    <w:p>
      <w:pPr>
        <w:pStyle w:val="Heading3"/>
      </w:pPr>
      <w:r>
        <w:t xml:space="preserve">Granulés PEHD/PP</w:t>
      </w:r>
    </w:p>
    <w:tbl>
      <w:tblPr>
        <w:tblStyle w:val="Table"/>
        <w:tblW w:type="pct" w:w="4886"/>
        <w:tblLook w:firstRow="1" w:lastRow="0" w:firstColumn="0" w:lastColumn="0" w:noHBand="0" w:noVBand="0" w:val="0020"/>
        <w:jc w:val="start"/>
      </w:tblPr>
      <w:tblGrid>
        <w:gridCol w:w="1800"/>
        <w:gridCol w:w="1170"/>
        <w:gridCol w:w="1890"/>
        <w:gridCol w:w="1440"/>
        <w:gridCol w:w="1440"/>
      </w:tblGrid>
      <w:tr>
        <w:trPr>
          <w:tblHeader w:val="true"/>
        </w:trPr>
        <w:tc>
          <w:tcPr/>
          <w:p>
            <w:pPr>
              <w:pStyle w:val="Compact"/>
              <w:jc w:val="left"/>
            </w:pPr>
            <w:r>
              <w:rPr>
                <w:bCs/>
                <w:b/>
              </w:rPr>
              <w:t xml:space="preserve">Critère</w:t>
            </w:r>
          </w:p>
        </w:tc>
        <w:tc>
          <w:tcPr/>
          <w:p>
            <w:pPr>
              <w:pStyle w:val="Compact"/>
              <w:jc w:val="left"/>
            </w:pPr>
            <w:r>
              <w:rPr>
                <w:bCs/>
                <w:b/>
              </w:rPr>
              <w:t xml:space="preserve">Norme</w:t>
            </w:r>
          </w:p>
        </w:tc>
        <w:tc>
          <w:tcPr/>
          <w:p>
            <w:pPr>
              <w:pStyle w:val="Compact"/>
              <w:jc w:val="left"/>
            </w:pPr>
            <w:r>
              <w:rPr>
                <w:bCs/>
                <w:b/>
              </w:rPr>
              <w:t xml:space="preserve">Objectif</w:t>
            </w:r>
          </w:p>
        </w:tc>
        <w:tc>
          <w:tcPr/>
          <w:p>
            <w:pPr>
              <w:pStyle w:val="Compact"/>
              <w:jc w:val="left"/>
            </w:pPr>
            <w:r>
              <w:rPr>
                <w:bCs/>
                <w:b/>
              </w:rPr>
              <w:t xml:space="preserve">Tolérance</w:t>
            </w:r>
          </w:p>
        </w:tc>
        <w:tc>
          <w:tcPr/>
          <w:p>
            <w:pPr>
              <w:pStyle w:val="Compact"/>
              <w:jc w:val="left"/>
            </w:pPr>
            <w:r>
              <w:rPr>
                <w:bCs/>
                <w:b/>
              </w:rPr>
              <w:t>Méthode contrôle</w:t>
            </w:r>
          </w:p>
        </w:tc>
      </w:tr>
      <w:tr>
        <w:tc>
          <w:tcPr/>
          <w:p>
            <w:pPr>
              <w:pStyle w:val="Compact"/>
              <w:jc w:val="left"/>
            </w:pPr>
            <w:r>
              <w:rPr>
                <w:bCs/>
                <w:b/>
              </w:rPr>
              <w:t xml:space="preserve">Densité</w:t>
            </w:r>
          </w:p>
        </w:tc>
        <w:tc>
          <w:tcPr/>
          <w:p>
            <w:pPr>
              <w:pStyle w:val="Compact"/>
              <w:jc w:val="left"/>
            </w:pPr>
            <w:r>
              <w:t xml:space="preserve">IS 1183</w:t>
            </w:r>
          </w:p>
        </w:tc>
        <w:tc>
          <w:tcPr/>
          <w:p>
            <w:pPr>
              <w:pStyle w:val="Compact"/>
              <w:jc w:val="left"/>
            </w:pPr>
            <w:r>
              <w:t xml:space="preserve">0,945-0,965g/cm</w:t>
            </w:r>
            <w:r>
              <w:rPr>
                <w:vertAlign w:val="superscript"/>
              </w:rPr>
              <w:t xml:space="preserve">3</w:t>
            </w:r>
          </w:p>
        </w:tc>
        <w:tc>
          <w:tcPr/>
          <w:p>
            <w:pPr>
              <w:pStyle w:val="Compact"/>
              <w:jc w:val="left"/>
            </w:pPr>
            <w:r>
              <w:t xml:space="preserve">+0,01</w:t>
            </w:r>
          </w:p>
        </w:tc>
        <w:tc>
          <w:tcPr/>
          <w:p>
            <w:pPr>
              <w:pStyle w:val="Compact"/>
              <w:jc w:val="left"/>
            </w:pPr>
            <w:r>
              <w:t xml:space="preserve">Densimètre</w:t>
            </w:r>
          </w:p>
        </w:tc>
      </w:tr>
      <w:tr>
        <w:tc>
          <w:tcPr/>
          <w:p>
            <w:pPr>
              <w:pStyle w:val="Compact"/>
              <w:jc w:val="left"/>
            </w:pPr>
            <w:r>
              <w:rPr>
                <w:bCs/>
                <w:b/>
              </w:rPr>
              <w:t>MFI (Melt Flow Index)</w:t>
            </w:r>
          </w:p>
        </w:tc>
        <w:tc>
          <w:tcPr/>
          <w:p>
            <w:pPr>
              <w:pStyle w:val="Compact"/>
              <w:jc w:val="left"/>
            </w:pPr>
            <w:r>
              <w:t xml:space="preserve">ISO 1183</w:t>
            </w:r>
          </w:p>
        </w:tc>
        <w:tc>
          <w:tcPr/>
          <w:p>
            <w:pPr>
              <w:pStyle w:val="Compact"/>
              <w:jc w:val="left"/>
            </w:pPr>
            <w:r>
              <w:t xml:space="preserve">0,5-1,0g/10min</w:t>
            </w:r>
          </w:p>
        </w:tc>
        <w:tc>
          <w:tcPr/>
          <w:p>
            <w:pPr>
              <w:pStyle w:val="Compact"/>
              <w:jc w:val="left"/>
            </w:pPr>
            <w:r>
              <w:t xml:space="preserve">+0,2</w:t>
            </w:r>
          </w:p>
        </w:tc>
        <w:tc>
          <w:tcPr/>
          <w:p>
            <w:pPr>
              <w:pStyle w:val="Compact"/>
              <w:jc w:val="left"/>
            </w:pPr>
            <w:r>
              <w:t xml:space="preserve">Plastomètre</w:t>
            </w:r>
          </w:p>
        </w:tc>
      </w:tr>
      <w:tr>
        <w:tc>
          <w:tcPr/>
          <w:p>
            <w:pPr>
              <w:pStyle w:val="Compact"/>
              <w:jc w:val="left"/>
            </w:pPr>
            <w:r>
              <w:rPr>
                <w:bCs/>
                <w:b/>
              </w:rPr>
              <w:t xml:space="preserve">Humidité</w:t>
            </w:r>
          </w:p>
        </w:tc>
        <w:tc>
          <w:tcPr/>
          <w:p>
            <w:pPr>
              <w:pStyle w:val="Compact"/>
              <w:jc w:val="left"/>
            </w:pPr>
            <w:r>
              <w:t xml:space="preserve">ISO 15512</w:t>
            </w:r>
          </w:p>
        </w:tc>
        <w:tc>
          <w:tcPr/>
          <w:p>
            <w:pPr>
              <w:pStyle w:val="Compact"/>
              <w:jc w:val="left"/>
            </w:pPr>
            <w:r>
              <w:t xml:space="preserve">&lt;0,1%</w:t>
            </w:r>
          </w:p>
        </w:tc>
        <w:tc>
          <w:tcPr/>
          <w:p>
            <w:pPr>
              <w:pStyle w:val="Compact"/>
              <w:jc w:val="left"/>
            </w:pPr>
            <w:r>
              <w:t xml:space="preserve">&lt;0,2%</w:t>
            </w:r>
          </w:p>
        </w:tc>
        <w:tc>
          <w:tcPr/>
          <w:p>
            <w:pPr>
              <w:pStyle w:val="Compact"/>
              <w:jc w:val="left"/>
            </w:pPr>
            <w:r>
              <w:t>Étuve + balance</w:t>
            </w:r>
          </w:p>
        </w:tc>
      </w:tr>
      <w:tr>
        <w:tc>
          <w:tcPr/>
          <w:p>
            <w:pPr>
              <w:pStyle w:val="Compact"/>
              <w:jc w:val="left"/>
            </w:pPr>
            <w:r>
              <w:rPr>
                <w:bCs/>
                <w:b/>
              </w:rPr>
              <w:t xml:space="preserve">Contamination</w:t>
            </w:r>
          </w:p>
        </w:tc>
        <w:tc>
          <w:tcPr/>
          <w:p>
            <w:pPr>
              <w:pStyle w:val="Compact"/>
              <w:jc w:val="left"/>
            </w:pPr>
            <w:r>
              <w:t xml:space="preserve">Visuel</w:t>
            </w:r>
          </w:p>
        </w:tc>
        <w:tc>
          <w:tcPr/>
          <w:p>
            <w:pPr>
              <w:pStyle w:val="Compact"/>
              <w:jc w:val="left"/>
            </w:pPr>
            <w:r>
              <w:t xml:space="preserve">&lt;100ppm</w:t>
            </w:r>
          </w:p>
        </w:tc>
        <w:tc>
          <w:tcPr/>
          <w:p>
            <w:pPr>
              <w:pStyle w:val="Compact"/>
              <w:jc w:val="left"/>
            </w:pPr>
            <w:r>
              <w:t xml:space="preserve">&lt;200ppm</w:t>
            </w:r>
          </w:p>
        </w:tc>
        <w:tc>
          <w:tcPr/>
          <w:p>
            <w:pPr>
              <w:pStyle w:val="Compact"/>
              <w:jc w:val="left"/>
            </w:pPr>
            <w:r>
              <w:t>Inspection visuelle</w:t>
            </w:r>
          </w:p>
        </w:tc>
      </w:tr>
      <w:tr>
        <w:tc>
          <w:tcPr/>
          <w:p>
            <w:pPr>
              <w:pStyle w:val="Compact"/>
              <w:jc w:val="left"/>
            </w:pPr>
            <w:r>
              <w:rPr>
                <w:bCs/>
                <w:b/>
              </w:rPr>
              <w:t xml:space="preserve">Couleur</w:t>
            </w:r>
          </w:p>
        </w:tc>
        <w:tc>
          <w:tcPr/>
          <w:p>
            <w:pPr>
              <w:pStyle w:val="Compact"/>
              <w:jc w:val="left"/>
            </w:pPr>
            <w:r>
              <w:t xml:space="preserve">L*a*b</w:t>
            </w:r>
          </w:p>
        </w:tc>
        <w:tc>
          <w:tcPr/>
          <w:p>
            <w:pPr>
              <w:pStyle w:val="Compact"/>
              <w:jc w:val="left"/>
            </w:pPr>
            <w:r>
              <w:t>ΔE &lt;3 (gris naturel)</w:t>
            </w:r>
          </w:p>
        </w:tc>
        <w:tc>
          <w:tcPr/>
          <w:p>
            <w:pPr>
              <w:pStyle w:val="Compact"/>
              <w:jc w:val="left"/>
            </w:pPr>
            <w:r>
              <w:t xml:space="preserve">ΔE &lt;5</w:t>
            </w:r>
          </w:p>
        </w:tc>
        <w:tc>
          <w:tcPr/>
          <w:p>
            <w:pPr>
              <w:pStyle w:val="Compact"/>
              <w:jc w:val="left"/>
            </w:pPr>
            <w:r>
              <w:t xml:space="preserve">Colorimètre</w:t>
            </w:r>
          </w:p>
        </w:tc>
      </w:tr>
      <w:tr>
        <w:tc>
          <w:tcPr/>
          <w:p>
            <w:pPr>
              <w:pStyle w:val="Compact"/>
              <w:jc w:val="left"/>
            </w:pPr>
            <w:r>
              <w:rPr>
                <w:bCs/>
                <w:b/>
              </w:rPr>
              <w:t xml:space="preserve">Granulométrie</w:t>
            </w:r>
          </w:p>
        </w:tc>
        <w:tc>
          <w:tcPr/>
          <w:p>
            <w:pPr>
              <w:pStyle w:val="Compact"/>
              <w:jc w:val="left"/>
            </w:pPr>
            <w:r>
              <w:t xml:space="preserve">Interne</w:t>
            </w:r>
          </w:p>
        </w:tc>
        <w:tc>
          <w:tcPr/>
          <w:p>
            <w:pPr>
              <w:pStyle w:val="Compact"/>
              <w:jc w:val="left"/>
            </w:pPr>
            <w:r>
              <w:t xml:space="preserve">3-5 mm diamètre</w:t>
            </w:r>
          </w:p>
        </w:tc>
        <w:tc>
          <w:tcPr/>
          <w:p>
            <w:pPr>
              <w:pStyle w:val="Compact"/>
              <w:jc w:val="left"/>
            </w:pPr>
            <w:r>
              <w:t xml:space="preserve">+1 mm</w:t>
            </w:r>
          </w:p>
        </w:tc>
        <w:tc>
          <w:tcPr/>
          <w:p>
            <w:pPr>
              <w:pStyle w:val="Compact"/>
              <w:jc w:val="left"/>
            </w:pPr>
            <w:r>
              <w:t xml:space="preserve">Tamis</w:t>
            </w:r>
          </w:p>
        </w:tc>
      </w:tr>
    </w:tbl>
    <w:p>
      <w:pPr>
        <w:pStyle w:val="BodyText"/>
      </w:pPr>
      <w:r>
        <w:rPr>
          <w:bCs/>
          <w:b/>
        </w:rPr>
        <w:t xml:space="preserve">Fréquence contrôle :</w:t>
      </w:r>
    </w:p>
    <w:p>
      <w:pPr>
        <w:numPr>
          <w:ilvl w:val="0"/>
          <w:numId w:val="2533"/>
        </w:numPr>
      </w:pPr>
      <w:r>
        <w:t xml:space="preserve">Systématique : humidité (chaque lot), visuel (100%)</w:t>
      </w:r>
    </w:p>
    <w:p>
      <w:pPr>
        <w:numPr>
          <w:ilvl w:val="0"/>
          <w:numId w:val="2533"/>
        </w:numPr>
      </w:pPr>
      <w:r>
        <w:t xml:space="preserve">Échantillonnage : MFI, densité (1 lot/10), labo externe (1 lot/mois)</w:t>
      </w:r>
    </w:p>
    <w:p>
      <w:pPr>
        <w:pStyle w:val="FirstParagraph"/>
      </w:pPr>
      <w:r>
        <w:rPr>
          <w:bCs/>
          <w:b/>
        </w:rPr>
        <w:t xml:space="preserve">KPI qualité granulé :</w:t>
      </w:r>
    </w:p>
    <w:p>
      <w:pPr>
        <w:numPr>
          <w:ilvl w:val="0"/>
          <w:numId w:val="2534"/>
        </w:numPr>
      </w:pPr>
      <w:r>
        <w:rPr>
          <w:bCs/>
          <w:b/>
        </w:rPr>
        <w:t xml:space="preserve">Taux conformité :</w:t>
      </w:r>
      <w:r>
        <w:t xml:space="preserve"> &gt;95% An1, &gt;98% An3</w:t>
      </w:r>
    </w:p>
    <w:p>
      <w:pPr>
        <w:numPr>
          <w:ilvl w:val="0"/>
          <w:numId w:val="2534"/>
        </w:numPr>
      </w:pPr>
      <w:r>
        <w:rPr>
          <w:bCs/>
          <w:b/>
        </w:rPr>
        <w:t xml:space="preserve">Taux réclamations clients :</w:t>
      </w:r>
      <w:r>
        <w:t xml:space="preserve"> &lt;2% lots livrés</w:t>
      </w:r>
    </w:p>
    <w:bookmarkEnd w:id="520"/>
    <w:bookmarkStart w:id="521" w:name="gpl-gaz-de-synthèse"/>
    <w:p>
      <w:pPr>
        <w:pStyle w:val="Heading3"/>
      </w:pPr>
      <w:r>
        <w:t xml:space="preserve">GPL (gaz de synthèse)</w:t>
      </w:r>
    </w:p>
    <w:tbl>
      <w:tblPr>
        <w:tblStyle w:val="Table"/>
        <w:tblW w:type="pct" w:w="4872"/>
        <w:tblLook w:firstRow="1" w:lastRow="0" w:firstColumn="0" w:lastColumn="0" w:noHBand="0" w:noVBand="0" w:val="0020"/>
        <w:jc w:val="start"/>
      </w:tblPr>
      <w:tblGrid>
        <w:gridCol w:w="1827"/>
        <w:gridCol w:w="1218"/>
        <w:gridCol w:w="2335"/>
        <w:gridCol w:w="2335"/>
      </w:tblGrid>
      <w:tr>
        <w:trPr>
          <w:tblHeader w:val="true"/>
        </w:trPr>
        <w:tc>
          <w:tcPr/>
          <w:p>
            <w:pPr>
              <w:pStyle w:val="Compact"/>
              <w:jc w:val="left"/>
            </w:pPr>
            <w:r>
              <w:rPr>
                <w:bCs/>
                <w:b/>
              </w:rPr>
              <w:t xml:space="preserve">Critère</w:t>
            </w:r>
          </w:p>
        </w:tc>
        <w:tc>
          <w:tcPr/>
          <w:p>
            <w:pPr>
              <w:pStyle w:val="Compact"/>
              <w:jc w:val="left"/>
            </w:pPr>
            <w:r>
              <w:rPr>
                <w:bCs/>
                <w:b/>
              </w:rPr>
              <w:t xml:space="preserve">Unité</w:t>
            </w:r>
          </w:p>
        </w:tc>
        <w:tc>
          <w:tcPr/>
          <w:p>
            <w:pPr>
              <w:pStyle w:val="Compact"/>
              <w:jc w:val="left"/>
            </w:pPr>
            <w:r>
              <w:rPr>
                <w:bCs/>
                <w:b/>
              </w:rPr>
              <w:t xml:space="preserve">Objectif</w:t>
            </w:r>
          </w:p>
        </w:tc>
        <w:tc>
          <w:tcPr/>
          <w:p>
            <w:pPr>
              <w:pStyle w:val="Compact"/>
              <w:jc w:val="left"/>
            </w:pPr>
            <w:r>
              <w:rPr>
                <w:bCs/>
                <w:b/>
              </w:rPr>
              <w:t xml:space="preserve">Norme référence</w:t>
            </w:r>
          </w:p>
        </w:tc>
      </w:tr>
      <w:tr>
        <w:tc>
          <w:tcPr/>
          <w:p>
            <w:pPr>
              <w:pStyle w:val="Compact"/>
              <w:jc w:val="left"/>
            </w:pPr>
            <w:r>
              <w:rPr>
                <w:bCs/>
                <w:b/>
              </w:rPr>
              <w:t>Pouvoir calorifique</w:t>
            </w:r>
          </w:p>
        </w:tc>
        <w:tc>
          <w:tcPr/>
          <w:p>
            <w:pPr>
              <w:pStyle w:val="Compact"/>
              <w:jc w:val="left"/>
            </w:pPr>
            <w:r>
              <w:t xml:space="preserve">MJ/Nm3</w:t>
            </w:r>
          </w:p>
        </w:tc>
        <w:tc>
          <w:tcPr/>
          <w:p>
            <w:pPr>
              <w:pStyle w:val="Compact"/>
              <w:jc w:val="left"/>
            </w:pPr>
            <w:r>
              <w:t xml:space="preserve">18-22</w:t>
            </w:r>
          </w:p>
        </w:tc>
        <w:tc>
          <w:tcPr/>
          <w:p>
            <w:pPr>
              <w:pStyle w:val="Compact"/>
              <w:jc w:val="left"/>
            </w:pPr>
            <w:r>
              <w:t>Comptarable GPL commercial</w:t>
            </w:r>
          </w:p>
        </w:tc>
      </w:tr>
      <w:tr>
        <w:tc>
          <w:tcPr/>
          <w:p>
            <w:pPr>
              <w:pStyle w:val="Compact"/>
              <w:jc w:val="left"/>
            </w:pPr>
            <w:r>
              <w:rPr>
                <w:bCs/>
                <w:b/>
              </w:rPr>
              <w:t xml:space="preserve">Composition</w:t>
            </w:r>
          </w:p>
        </w:tc>
        <w:tc>
          <w:tcPr/>
          <w:p>
            <w:pPr>
              <w:pStyle w:val="Compact"/>
              <w:jc w:val="left"/>
            </w:pPr>
            <w:r>
              <w:t xml:space="preserve">% vol</w:t>
            </w:r>
          </w:p>
        </w:tc>
        <w:tc>
          <w:tcPr/>
          <w:p>
            <w:pPr>
              <w:pStyle w:val="Compact"/>
              <w:jc w:val="left"/>
            </w:pPr>
            <w:r>
              <w:t xml:space="preserve">CH</w:t>
            </w:r>
            <w:r>
              <w:rPr>
                <w:vertAlign w:val="subscript"/>
              </w:rPr>
              <w:t xml:space="preserve">4</w:t>
            </w:r>
            <w:r>
              <w:t xml:space="preserve">, 35-45%, H</w:t>
            </w:r>
            <w:r>
              <w:rPr>
                <w:vertAlign w:val="subscript"/>
              </w:rPr>
              <w:t xml:space="preserve">2</w:t>
            </w:r>
            <w:r>
              <w:t xml:space="preserve"> 20-30%, CO 15-25%</w:t>
            </w:r>
          </w:p>
        </w:tc>
        <w:tc>
          <w:tcPr/>
          <w:p>
            <w:pPr>
              <w:pStyle w:val="Compact"/>
              <w:jc w:val="left"/>
            </w:pPr>
            <w:r>
              <w:t>Analyse chromatographe</w:t>
            </w:r>
          </w:p>
        </w:tc>
      </w:tr>
      <w:tr>
        <w:tc>
          <w:tcPr/>
          <w:p>
            <w:pPr>
              <w:pStyle w:val="Compact"/>
              <w:jc w:val="left"/>
            </w:pPr>
            <w:r>
              <w:rPr>
                <w:bCs/>
                <w:b/>
              </w:rPr>
              <w:t xml:space="preserve">Soufre</w:t>
            </w:r>
          </w:p>
        </w:tc>
        <w:tc>
          <w:tcPr/>
          <w:p>
            <w:pPr>
              <w:pStyle w:val="Compact"/>
              <w:jc w:val="left"/>
            </w:pPr>
            <w:r>
              <w:t xml:space="preserve">ppm</w:t>
            </w:r>
          </w:p>
        </w:tc>
        <w:tc>
          <w:tcPr/>
          <w:p>
            <w:pPr>
              <w:pStyle w:val="Compact"/>
              <w:jc w:val="left"/>
            </w:pPr>
            <w:r>
              <w:t xml:space="preserve">&lt;50</w:t>
            </w:r>
          </w:p>
        </w:tc>
        <w:tc>
          <w:tcPr/>
          <w:p>
            <w:pPr>
              <w:pStyle w:val="Compact"/>
              <w:jc w:val="left"/>
            </w:pPr>
            <w:r>
              <w:t xml:space="preserve">ISO 6326</w:t>
            </w:r>
          </w:p>
        </w:tc>
      </w:tr>
      <w:tr>
        <w:tc>
          <w:tcPr/>
          <w:p>
            <w:pPr>
              <w:pStyle w:val="Compact"/>
              <w:jc w:val="left"/>
            </w:pPr>
            <w:r>
              <w:rPr>
                <w:bCs/>
                <w:b/>
              </w:rPr>
              <w:t xml:space="preserve">Humidité</w:t>
            </w:r>
          </w:p>
        </w:tc>
        <w:tc>
          <w:tcPr/>
          <w:p>
            <w:pPr>
              <w:pStyle w:val="Compact"/>
              <w:jc w:val="left"/>
            </w:pPr>
            <w:r>
              <w:t xml:space="preserve">mg/Nm</w:t>
            </w:r>
            <w:r>
              <w:rPr>
                <w:vertAlign w:val="superscript"/>
              </w:rPr>
              <w:t xml:space="preserve">3</w:t>
            </w:r>
          </w:p>
        </w:tc>
        <w:tc>
          <w:tcPr/>
          <w:p>
            <w:pPr>
              <w:pStyle w:val="Compact"/>
              <w:jc w:val="left"/>
            </w:pPr>
            <w:r>
              <w:t xml:space="preserve">&lt;100</w:t>
            </w:r>
          </w:p>
        </w:tc>
        <w:tc>
          <w:tcPr/>
          <w:p>
            <w:pPr>
              <w:pStyle w:val="Compact"/>
              <w:jc w:val="left"/>
            </w:pPr>
            <w:r>
              <w:t xml:space="preserve">Déshumidification</w:t>
            </w:r>
          </w:p>
        </w:tc>
      </w:tr>
      <w:tr>
        <w:tc>
          <w:tcPr/>
          <w:p>
            <w:pPr>
              <w:pStyle w:val="Compact"/>
              <w:jc w:val="left"/>
            </w:pPr>
            <w:r>
              <w:rPr>
                <w:bCs/>
                <w:b/>
              </w:rPr>
              <w:t>Pression bonbonnes</w:t>
            </w:r>
          </w:p>
        </w:tc>
        <w:tc>
          <w:tcPr/>
          <w:p>
            <w:pPr>
              <w:pStyle w:val="Compact"/>
              <w:jc w:val="left"/>
            </w:pPr>
            <w:r>
              <w:t xml:space="preserve">Bar</w:t>
            </w:r>
          </w:p>
        </w:tc>
        <w:tc>
          <w:tcPr/>
          <w:p>
            <w:pPr>
              <w:pStyle w:val="Compact"/>
              <w:jc w:val="left"/>
            </w:pPr>
            <w:r>
              <w:t xml:space="preserve">5-10</w:t>
            </w:r>
          </w:p>
        </w:tc>
        <w:tc>
          <w:tcPr/>
          <w:p>
            <w:pPr>
              <w:pStyle w:val="Compact"/>
              <w:jc w:val="left"/>
            </w:pPr>
            <w:r>
              <w:t xml:space="preserve">Contrôle manomètre</w:t>
            </w:r>
          </w:p>
        </w:tc>
      </w:tr>
    </w:tbl>
    <w:p>
      <w:pPr>
        <w:pStyle w:val="BodyText"/>
      </w:pPr>
      <w:r>
        <w:rPr>
          <w:bCs/>
          <w:b/>
        </w:rPr>
        <w:t xml:space="preserve">Certification :</w:t>
      </w:r>
      <w:r>
        <w:t xml:space="preserve"> analyse laboratoire externe mensuelle (conformité GPL usage industriel)</w:t>
      </w:r>
    </w:p>
    <w:bookmarkEnd w:id="521"/>
    <w:bookmarkStart w:id="522" w:name="matériaux-btp-pavés-bitume-modifié"/>
    <w:p>
      <w:pPr>
        <w:pStyle w:val="Heading3"/>
      </w:pPr>
      <w:r>
        <w:t xml:space="preserve">Matériaux BTP (pavés, bitume modifié)</w:t>
      </w:r>
    </w:p>
    <w:tbl>
      <w:tblPr>
        <w:tblStyle w:val="Table"/>
        <w:tblW w:type="pct" w:w="4880"/>
        <w:tblLook w:firstRow="1" w:lastRow="0" w:firstColumn="0" w:lastColumn="0" w:noHBand="0" w:noVBand="0" w:val="0020"/>
        <w:jc w:val="start"/>
      </w:tblPr>
      <w:tblGrid>
        <w:gridCol w:w="1431"/>
        <w:gridCol w:w="1622"/>
        <w:gridCol w:w="1431"/>
        <w:gridCol w:w="1622"/>
        <w:gridCol w:w="1622"/>
      </w:tblGrid>
      <w:tr>
        <w:trPr>
          <w:tblHeader w:val="true"/>
        </w:trPr>
        <w:tc>
          <w:tcPr/>
          <w:p>
            <w:pPr>
              <w:pStyle w:val="Compact"/>
              <w:jc w:val="left"/>
            </w:pPr>
            <w:r>
              <w:rPr>
                <w:bCs/>
                <w:b/>
              </w:rPr>
              <w:t xml:space="preserve">Produit</w:t>
            </w:r>
          </w:p>
        </w:tc>
        <w:tc>
          <w:tcPr/>
          <w:p>
            <w:pPr>
              <w:pStyle w:val="Compact"/>
              <w:jc w:val="left"/>
            </w:pPr>
            <w:r>
              <w:rPr>
                <w:bCs/>
                <w:b/>
              </w:rPr>
              <w:t xml:space="preserve">Critère</w:t>
            </w:r>
          </w:p>
        </w:tc>
        <w:tc>
          <w:tcPr/>
          <w:p>
            <w:pPr>
              <w:pStyle w:val="Compact"/>
              <w:jc w:val="left"/>
            </w:pPr>
            <w:r>
              <w:rPr>
                <w:bCs/>
                <w:b/>
              </w:rPr>
              <w:t xml:space="preserve">Norme</w:t>
            </w:r>
          </w:p>
        </w:tc>
        <w:tc>
          <w:tcPr/>
          <w:p>
            <w:pPr>
              <w:pStyle w:val="Compact"/>
              <w:jc w:val="left"/>
            </w:pPr>
            <w:r>
              <w:rPr>
                <w:bCs/>
                <w:b/>
              </w:rPr>
              <w:t xml:space="preserve">Objectif</w:t>
            </w:r>
          </w:p>
        </w:tc>
        <w:tc>
          <w:tcPr/>
          <w:p>
            <w:pPr>
              <w:pStyle w:val="Compact"/>
              <w:jc w:val="left"/>
            </w:pPr>
            <w:r>
              <w:rPr>
                <w:bCs/>
                <w:b/>
              </w:rPr>
              <w:t xml:space="preserve">Contrôle</w:t>
            </w:r>
          </w:p>
        </w:tc>
      </w:tr>
      <w:tr>
        <w:tc>
          <w:tcPr/>
          <w:p>
            <w:pPr>
              <w:pStyle w:val="Compact"/>
              <w:jc w:val="left"/>
            </w:pPr>
            <w:r>
              <w:rPr>
                <w:bCs/>
                <w:b/>
              </w:rPr>
              <w:t>Pavés plastiques</w:t>
            </w:r>
          </w:p>
        </w:tc>
        <w:tc>
          <w:tcPr/>
          <w:p>
            <w:pPr>
              <w:pStyle w:val="Compact"/>
              <w:jc w:val="left"/>
            </w:pPr>
            <w:r>
              <w:t>Résistance compression</w:t>
            </w:r>
          </w:p>
        </w:tc>
        <w:tc>
          <w:tcPr/>
          <w:p>
            <w:pPr>
              <w:pStyle w:val="Compact"/>
              <w:jc w:val="left"/>
            </w:pPr>
            <w:r>
              <w:t xml:space="preserve">ASTM D695</w:t>
            </w:r>
          </w:p>
        </w:tc>
        <w:tc>
          <w:tcPr/>
          <w:p>
            <w:pPr>
              <w:pStyle w:val="Compact"/>
              <w:jc w:val="left"/>
            </w:pPr>
            <w:r>
              <w:t xml:space="preserve">&gt;25 MPa</w:t>
            </w:r>
          </w:p>
        </w:tc>
        <w:tc>
          <w:tcPr/>
          <w:p>
            <w:pPr>
              <w:pStyle w:val="Compact"/>
              <w:jc w:val="left"/>
            </w:pPr>
            <w:r>
              <w:t>Presse hydraulique (1/100)</w:t>
            </w:r>
          </w:p>
        </w:tc>
      </w:tr>
      <w:tr>
        <w:tc>
          <w:tcPr/>
          <w:p>
            <w:pPr>
              <w:pStyle w:val="Compact"/>
            </w:pPr>
          </w:p>
        </w:tc>
        <w:tc>
          <w:tcPr/>
          <w:p>
            <w:pPr>
              <w:pStyle w:val="Compact"/>
              <w:jc w:val="left"/>
            </w:pPr>
            <w:r>
              <w:t xml:space="preserve">Densité</w:t>
            </w:r>
          </w:p>
        </w:tc>
        <w:tc>
          <w:tcPr/>
          <w:p>
            <w:pPr>
              <w:pStyle w:val="Compact"/>
              <w:jc w:val="left"/>
            </w:pPr>
            <w:r>
              <w:t xml:space="preserve">-</w:t>
            </w:r>
          </w:p>
        </w:tc>
        <w:tc>
          <w:tcPr/>
          <w:p>
            <w:pPr>
              <w:pStyle w:val="Compact"/>
              <w:jc w:val="left"/>
            </w:pPr>
            <w:r>
              <w:t xml:space="preserve">1,2-1,4g/cm</w:t>
            </w:r>
            <w:r>
              <w:rPr>
                <w:vertAlign w:val="superscript"/>
              </w:rPr>
              <w:t xml:space="preserve">3</w:t>
            </w:r>
          </w:p>
        </w:tc>
        <w:tc>
          <w:tcPr/>
          <w:p>
            <w:pPr>
              <w:pStyle w:val="Compact"/>
              <w:jc w:val="left"/>
            </w:pPr>
            <w:r>
              <w:t>Pesée hydrostatique</w:t>
            </w:r>
          </w:p>
        </w:tc>
      </w:tr>
      <w:tr>
        <w:tc>
          <w:tcPr/>
          <w:p>
            <w:pPr>
              <w:pStyle w:val="Compact"/>
            </w:pPr>
          </w:p>
        </w:tc>
        <w:tc>
          <w:tcPr/>
          <w:p>
            <w:pPr>
              <w:pStyle w:val="Compact"/>
              <w:jc w:val="left"/>
            </w:pPr>
            <w:r>
              <w:t xml:space="preserve">Absorption eau</w:t>
            </w:r>
          </w:p>
        </w:tc>
        <w:tc>
          <w:tcPr/>
          <w:p>
            <w:pPr>
              <w:pStyle w:val="Compact"/>
              <w:jc w:val="left"/>
            </w:pPr>
            <w:r>
              <w:t xml:space="preserve">ASTM D570</w:t>
            </w:r>
          </w:p>
        </w:tc>
        <w:tc>
          <w:tcPr/>
          <w:p>
            <w:pPr>
              <w:pStyle w:val="Compact"/>
              <w:jc w:val="left"/>
            </w:pPr>
            <w:r>
              <w:t xml:space="preserve">&lt;5%</w:t>
            </w:r>
          </w:p>
        </w:tc>
        <w:tc>
          <w:tcPr/>
          <w:p>
            <w:pPr>
              <w:pStyle w:val="Compact"/>
              <w:jc w:val="left"/>
            </w:pPr>
            <w:r>
              <w:t xml:space="preserve">Immersion 24h</w:t>
            </w:r>
          </w:p>
        </w:tc>
      </w:tr>
      <w:tr>
        <w:tc>
          <w:tcPr/>
          <w:p>
            <w:pPr>
              <w:pStyle w:val="Compact"/>
              <w:jc w:val="left"/>
            </w:pPr>
            <w:r>
              <w:rPr>
                <w:bCs/>
                <w:b/>
              </w:rPr>
              <w:t>Bitume modifié</w:t>
            </w:r>
          </w:p>
        </w:tc>
        <w:tc>
          <w:tcPr/>
          <w:p>
            <w:pPr>
              <w:pStyle w:val="Compact"/>
              <w:jc w:val="left"/>
            </w:pPr>
            <w:r>
              <w:t>Stabilité Marshall</w:t>
            </w:r>
          </w:p>
        </w:tc>
        <w:tc>
          <w:tcPr/>
          <w:p>
            <w:pPr>
              <w:pStyle w:val="Compact"/>
              <w:jc w:val="left"/>
            </w:pPr>
            <w:r>
              <w:t xml:space="preserve">ASTM D6927</w:t>
            </w:r>
          </w:p>
        </w:tc>
        <w:tc>
          <w:tcPr/>
          <w:p>
            <w:pPr>
              <w:pStyle w:val="Compact"/>
              <w:jc w:val="left"/>
            </w:pPr>
            <w:r>
              <w:t xml:space="preserve">&gt;8 kN</w:t>
            </w:r>
          </w:p>
        </w:tc>
        <w:tc>
          <w:tcPr/>
          <w:p>
            <w:pPr>
              <w:pStyle w:val="Compact"/>
              <w:jc w:val="left"/>
            </w:pPr>
            <w:r>
              <w:t xml:space="preserve">Test Marshall</w:t>
            </w:r>
          </w:p>
        </w:tc>
      </w:tr>
      <w:tr>
        <w:tc>
          <w:tcPr/>
          <w:p>
            <w:pPr>
              <w:pStyle w:val="Compact"/>
            </w:pPr>
          </w:p>
        </w:tc>
        <w:tc>
          <w:tcPr/>
          <w:p>
            <w:pPr>
              <w:pStyle w:val="Compact"/>
              <w:jc w:val="left"/>
            </w:pPr>
            <w:r>
              <w:t xml:space="preserve">Pénétration</w:t>
            </w:r>
          </w:p>
        </w:tc>
        <w:tc>
          <w:tcPr/>
          <w:p>
            <w:pPr>
              <w:pStyle w:val="Compact"/>
              <w:jc w:val="left"/>
            </w:pPr>
            <w:r>
              <w:t xml:space="preserve">ASTM D5</w:t>
            </w:r>
          </w:p>
        </w:tc>
        <w:tc>
          <w:tcPr/>
          <w:p>
            <w:pPr>
              <w:pStyle w:val="Compact"/>
              <w:jc w:val="left"/>
            </w:pPr>
            <w:r>
              <w:t xml:space="preserve">40-60 dmm</w:t>
            </w:r>
          </w:p>
        </w:tc>
        <w:tc>
          <w:tcPr/>
          <w:p>
            <w:pPr>
              <w:pStyle w:val="Compact"/>
              <w:jc w:val="left"/>
            </w:pPr>
            <w:r>
              <w:t xml:space="preserve">Pénétromètre</w:t>
            </w:r>
          </w:p>
        </w:tc>
      </w:tr>
      <w:tr>
        <w:tc>
          <w:tcPr/>
          <w:p>
            <w:pPr>
              <w:pStyle w:val="Compact"/>
            </w:pPr>
          </w:p>
        </w:tc>
        <w:tc>
          <w:tcPr/>
          <w:p>
            <w:pPr>
              <w:pStyle w:val="Compact"/>
              <w:jc w:val="left"/>
            </w:pPr>
            <w:r>
              <w:t>Point ramollissement</w:t>
            </w:r>
          </w:p>
        </w:tc>
        <w:tc>
          <w:tcPr/>
          <w:p>
            <w:pPr>
              <w:pStyle w:val="Compact"/>
              <w:jc w:val="left"/>
            </w:pPr>
            <w:r>
              <w:t xml:space="preserve">ASTM D36</w:t>
            </w:r>
          </w:p>
        </w:tc>
        <w:tc>
          <w:tcPr/>
          <w:p>
            <w:pPr>
              <w:pStyle w:val="Compact"/>
              <w:jc w:val="left"/>
            </w:pPr>
            <w:r>
              <w:t xml:space="preserve">&gt;60°C</w:t>
            </w:r>
          </w:p>
        </w:tc>
        <w:tc>
          <w:tcPr/>
          <w:p>
            <w:pPr>
              <w:pStyle w:val="Compact"/>
              <w:jc w:val="left"/>
            </w:pPr>
            <w:r>
              <w:t>Appareil bille-anneau</w:t>
            </w:r>
          </w:p>
        </w:tc>
      </w:tr>
    </w:tbl>
    <w:p>
      <w:pPr>
        <w:pStyle w:val="BodyText"/>
      </w:pPr>
      <w:r>
        <w:t>Certification chantiers : tests laboratoire agréé (LNBTP Kinshasa) pour projets gouvernementaux</w:t>
      </w:r>
    </w:p>
    <w:p>
      <w:pPr>
        <w:pStyle w:val="BodyText"/>
      </w:pPr>
      <w:r>
        <w:rPr>
          <w:bCs/>
          <w:b/>
        </w:rPr>
        <w:t xml:space="preserve">Logistique et supply chain</w:t>
      </w:r>
    </w:p>
    <w:tbl>
      <w:tblPr>
        <w:tblStyle w:val="Table"/>
        <w:tblW w:type="pct" w:w="4898"/>
        <w:tblLook w:firstRow="1" w:lastRow="0" w:firstColumn="0" w:lastColumn="0" w:noHBand="0" w:noVBand="0" w:val="0020"/>
        <w:jc w:val="start"/>
      </w:tblPr>
      <w:tblGrid>
        <w:gridCol w:w="1616"/>
        <w:gridCol w:w="1697"/>
        <w:gridCol w:w="1050"/>
        <w:gridCol w:w="1050"/>
        <w:gridCol w:w="1050"/>
        <w:gridCol w:w="1293"/>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Taux service client</w:t>
            </w:r>
          </w:p>
        </w:tc>
        <w:tc>
          <w:tcPr/>
          <w:p>
            <w:pPr>
              <w:pStyle w:val="Compact"/>
              <w:jc w:val="left"/>
            </w:pPr>
            <w:r>
              <w:t>% livraisons à temps</w:t>
            </w:r>
          </w:p>
        </w:tc>
        <w:tc>
          <w:tcPr/>
          <w:p>
            <w:pPr>
              <w:pStyle w:val="Compact"/>
              <w:jc w:val="left"/>
            </w:pPr>
            <w:r>
              <w:t xml:space="preserve">90%</w:t>
            </w:r>
          </w:p>
        </w:tc>
        <w:tc>
          <w:tcPr/>
          <w:p>
            <w:pPr>
              <w:pStyle w:val="Compact"/>
              <w:jc w:val="left"/>
            </w:pPr>
            <w:r>
              <w:t xml:space="preserve">93%</w:t>
            </w:r>
          </w:p>
        </w:tc>
        <w:tc>
          <w:tcPr/>
          <w:p>
            <w:pPr>
              <w:pStyle w:val="Compact"/>
              <w:jc w:val="left"/>
            </w:pPr>
            <w:r>
              <w:t xml:space="preserve">95%</w:t>
            </w:r>
          </w:p>
        </w:tc>
        <w:tc>
          <w:tcPr/>
          <w:p>
            <w:pPr>
              <w:pStyle w:val="Compact"/>
              <w:jc w:val="left"/>
            </w:pPr>
            <w:r>
              <w:t xml:space="preserve">Hebdo</w:t>
            </w:r>
          </w:p>
        </w:tc>
      </w:tr>
      <w:tr>
        <w:tc>
          <w:tcPr/>
          <w:p>
            <w:pPr>
              <w:pStyle w:val="Compact"/>
              <w:jc w:val="left"/>
            </w:pPr>
            <w:r>
              <w:rPr>
                <w:bCs/>
                <w:b/>
              </w:rPr>
              <w:t xml:space="preserve">Lead time moyen</w:t>
            </w:r>
          </w:p>
        </w:tc>
        <w:tc>
          <w:tcPr/>
          <w:p>
            <w:pPr>
              <w:pStyle w:val="Compact"/>
              <w:jc w:val="left"/>
            </w:pPr>
            <w:r>
              <w:t>Délai commande → livraison</w:t>
            </w:r>
          </w:p>
        </w:tc>
        <w:tc>
          <w:tcPr/>
          <w:p>
            <w:pPr>
              <w:pStyle w:val="Compact"/>
              <w:jc w:val="left"/>
            </w:pPr>
            <w:r>
              <w:t xml:space="preserve">10 jours</w:t>
            </w:r>
          </w:p>
        </w:tc>
        <w:tc>
          <w:tcPr/>
          <w:p>
            <w:pPr>
              <w:pStyle w:val="Compact"/>
              <w:jc w:val="left"/>
            </w:pPr>
            <w:r>
              <w:t xml:space="preserve">8 jours</w:t>
            </w:r>
          </w:p>
        </w:tc>
        <w:tc>
          <w:tcPr/>
          <w:p>
            <w:pPr>
              <w:pStyle w:val="Compact"/>
              <w:jc w:val="left"/>
            </w:pPr>
            <w:r>
              <w:t xml:space="preserve">7 jours</w:t>
            </w:r>
          </w:p>
        </w:tc>
        <w:tc>
          <w:tcPr/>
          <w:p>
            <w:pPr>
              <w:pStyle w:val="Compact"/>
              <w:jc w:val="left"/>
            </w:pPr>
            <w:r>
              <w:t xml:space="preserve">Mensuel</w:t>
            </w:r>
          </w:p>
        </w:tc>
      </w:tr>
      <w:tr>
        <w:tc>
          <w:tcPr/>
          <w:p>
            <w:pPr>
              <w:pStyle w:val="Compact"/>
              <w:jc w:val="left"/>
            </w:pPr>
            <w:r>
              <w:rPr>
                <w:bCs/>
                <w:b/>
              </w:rPr>
              <w:t>Taux remplissage camions</w:t>
            </w:r>
          </w:p>
        </w:tc>
        <w:tc>
          <w:tcPr/>
          <w:p>
            <w:pPr>
              <w:pStyle w:val="Compact"/>
              <w:jc w:val="left"/>
            </w:pPr>
            <w:r>
              <w:t xml:space="preserve">% capacité utilisée</w:t>
            </w:r>
          </w:p>
        </w:tc>
        <w:tc>
          <w:tcPr/>
          <w:p>
            <w:pPr>
              <w:pStyle w:val="Compact"/>
              <w:jc w:val="left"/>
            </w:pPr>
            <w:r>
              <w:t xml:space="preserve">75%</w:t>
            </w:r>
          </w:p>
        </w:tc>
        <w:tc>
          <w:tcPr/>
          <w:p>
            <w:pPr>
              <w:pStyle w:val="Compact"/>
              <w:jc w:val="left"/>
            </w:pPr>
            <w:r>
              <w:t xml:space="preserve">85%</w:t>
            </w:r>
          </w:p>
        </w:tc>
        <w:tc>
          <w:tcPr/>
          <w:p>
            <w:pPr>
              <w:pStyle w:val="Compact"/>
              <w:jc w:val="left"/>
            </w:pPr>
            <w:r>
              <w:t xml:space="preserve">90%</w:t>
            </w:r>
          </w:p>
        </w:tc>
        <w:tc>
          <w:tcPr/>
          <w:p>
            <w:pPr>
              <w:pStyle w:val="Compact"/>
              <w:jc w:val="left"/>
            </w:pPr>
            <w:r>
              <w:t xml:space="preserve">Quotidien</w:t>
            </w:r>
          </w:p>
        </w:tc>
      </w:tr>
      <w:tr>
        <w:tc>
          <w:tcPr/>
          <w:p>
            <w:pPr>
              <w:pStyle w:val="Compact"/>
              <w:jc w:val="left"/>
            </w:pPr>
            <w:r>
              <w:rPr>
                <w:bCs/>
                <w:b/>
              </w:rPr>
              <w:t>Coût transport/tonne</w:t>
            </w:r>
          </w:p>
        </w:tc>
        <w:tc>
          <w:tcPr/>
          <w:p>
            <w:pPr>
              <w:pStyle w:val="Compact"/>
              <w:jc w:val="left"/>
            </w:pPr>
            <w:r>
              <w:t>Frais logistique par tonne</w:t>
            </w:r>
          </w:p>
        </w:tc>
        <w:tc>
          <w:tcPr/>
          <w:p>
            <w:pPr>
              <w:pStyle w:val="Compact"/>
              <w:jc w:val="left"/>
            </w:pPr>
            <w:r>
              <w:t xml:space="preserve">18$/t</w:t>
            </w:r>
          </w:p>
        </w:tc>
        <w:tc>
          <w:tcPr/>
          <w:p>
            <w:pPr>
              <w:pStyle w:val="Compact"/>
              <w:jc w:val="left"/>
            </w:pPr>
            <w:r>
              <w:t xml:space="preserve">16$/t</w:t>
            </w:r>
          </w:p>
        </w:tc>
        <w:tc>
          <w:tcPr/>
          <w:p>
            <w:pPr>
              <w:pStyle w:val="Compact"/>
              <w:jc w:val="left"/>
            </w:pPr>
            <w:r>
              <w:t xml:space="preserve">15$/t</w:t>
            </w:r>
          </w:p>
        </w:tc>
        <w:tc>
          <w:tcPr/>
          <w:p>
            <w:pPr>
              <w:pStyle w:val="Compact"/>
              <w:jc w:val="left"/>
            </w:pPr>
            <w:r>
              <w:t xml:space="preserve">Mensuel</w:t>
            </w:r>
          </w:p>
        </w:tc>
      </w:tr>
      <w:tr>
        <w:tc>
          <w:tcPr/>
          <w:p>
            <w:pPr>
              <w:pStyle w:val="Compact"/>
              <w:jc w:val="left"/>
            </w:pPr>
            <w:r>
              <w:rPr>
                <w:bCs/>
                <w:b/>
              </w:rPr>
              <w:t>Rotation stocks MP</w:t>
            </w:r>
          </w:p>
        </w:tc>
        <w:tc>
          <w:tcPr/>
          <w:p>
            <w:pPr>
              <w:pStyle w:val="Compact"/>
              <w:jc w:val="left"/>
            </w:pPr>
            <w:r>
              <w:t>Nb fois stock renouvelé/an</w:t>
            </w:r>
          </w:p>
        </w:tc>
        <w:tc>
          <w:tcPr/>
          <w:p>
            <w:pPr>
              <w:pStyle w:val="Compact"/>
              <w:jc w:val="left"/>
            </w:pPr>
            <w:r>
              <w:t xml:space="preserve">14*</w:t>
            </w:r>
          </w:p>
        </w:tc>
        <w:tc>
          <w:tcPr/>
          <w:p>
            <w:pPr>
              <w:pStyle w:val="Compact"/>
              <w:jc w:val="left"/>
            </w:pPr>
            <w:r>
              <w:t xml:space="preserve">30*</w:t>
            </w:r>
          </w:p>
        </w:tc>
        <w:tc>
          <w:tcPr/>
          <w:p>
            <w:pPr>
              <w:pStyle w:val="Compact"/>
              <w:jc w:val="left"/>
            </w:pPr>
            <w:r>
              <w:t xml:space="preserve">36*</w:t>
            </w:r>
          </w:p>
        </w:tc>
        <w:tc>
          <w:tcPr/>
          <w:p>
            <w:pPr>
              <w:pStyle w:val="Compact"/>
              <w:jc w:val="left"/>
            </w:pPr>
            <w:r>
              <w:t xml:space="preserve">Mensuel</w:t>
            </w:r>
          </w:p>
        </w:tc>
      </w:tr>
      <w:tr>
        <w:tc>
          <w:tcPr/>
          <w:p>
            <w:pPr>
              <w:pStyle w:val="Compact"/>
              <w:jc w:val="left"/>
            </w:pPr>
            <w:r>
              <w:rPr>
                <w:bCs/>
                <w:b/>
              </w:rPr>
              <w:t>Rotation stocks PF</w:t>
            </w:r>
          </w:p>
        </w:tc>
        <w:tc>
          <w:tcPr/>
          <w:p>
            <w:pPr>
              <w:pStyle w:val="Compact"/>
              <w:jc w:val="left"/>
            </w:pPr>
            <w:r>
              <w:t>Nb fois stock renouvelé/an</w:t>
            </w:r>
          </w:p>
        </w:tc>
        <w:tc>
          <w:tcPr/>
          <w:p>
            <w:pPr>
              <w:pStyle w:val="Compact"/>
              <w:jc w:val="left"/>
            </w:pPr>
            <w:r>
              <w:t xml:space="preserve">48*</w:t>
            </w:r>
          </w:p>
        </w:tc>
        <w:tc>
          <w:tcPr/>
          <w:p>
            <w:pPr>
              <w:pStyle w:val="Compact"/>
              <w:jc w:val="left"/>
            </w:pPr>
            <w:r>
              <w:t xml:space="preserve">52*</w:t>
            </w:r>
          </w:p>
        </w:tc>
        <w:tc>
          <w:tcPr/>
          <w:p>
            <w:pPr>
              <w:pStyle w:val="Compact"/>
              <w:jc w:val="left"/>
            </w:pPr>
            <w:r>
              <w:t xml:space="preserve">60*</w:t>
            </w:r>
          </w:p>
        </w:tc>
        <w:tc>
          <w:tcPr/>
          <w:p>
            <w:pPr>
              <w:pStyle w:val="Compact"/>
              <w:jc w:val="left"/>
            </w:pPr>
            <w:r>
              <w:t xml:space="preserve">Mensuel</w:t>
            </w:r>
          </w:p>
        </w:tc>
      </w:tr>
      <w:tr>
        <w:tc>
          <w:tcPr/>
          <w:p>
            <w:pPr>
              <w:pStyle w:val="Compact"/>
              <w:jc w:val="left"/>
            </w:pPr>
            <w:r>
              <w:rPr>
                <w:bCs/>
                <w:b/>
              </w:rPr>
              <w:t>Taux rupture stock</w:t>
            </w:r>
          </w:p>
        </w:tc>
        <w:tc>
          <w:tcPr/>
          <w:p>
            <w:pPr>
              <w:pStyle w:val="Compact"/>
              <w:jc w:val="left"/>
            </w:pPr>
            <w:r>
              <w:t>% commandes différées/annulées</w:t>
            </w:r>
          </w:p>
        </w:tc>
        <w:tc>
          <w:tcPr/>
          <w:p>
            <w:pPr>
              <w:pStyle w:val="Compact"/>
              <w:jc w:val="left"/>
            </w:pPr>
            <w:r>
              <w:t xml:space="preserve">&lt;5%</w:t>
            </w:r>
          </w:p>
        </w:tc>
        <w:tc>
          <w:tcPr/>
          <w:p>
            <w:pPr>
              <w:pStyle w:val="Compact"/>
              <w:jc w:val="left"/>
            </w:pPr>
            <w:r>
              <w:t xml:space="preserve">&lt;3%</w:t>
            </w:r>
          </w:p>
        </w:tc>
        <w:tc>
          <w:tcPr/>
          <w:p>
            <w:pPr>
              <w:pStyle w:val="Compact"/>
              <w:jc w:val="left"/>
            </w:pPr>
            <w:r>
              <w:t xml:space="preserve">&lt;2%</w:t>
            </w:r>
          </w:p>
        </w:tc>
        <w:tc>
          <w:tcPr/>
          <w:p>
            <w:pPr>
              <w:pStyle w:val="Compact"/>
              <w:jc w:val="left"/>
            </w:pPr>
            <w:r>
              <w:t xml:space="preserve">Hebdo</w:t>
            </w:r>
          </w:p>
        </w:tc>
      </w:tr>
    </w:tbl>
    <w:p>
      <w:pPr>
        <w:pStyle w:val="BodyText"/>
      </w:pPr>
      <w:r>
        <w:rPr>
          <w:bCs/>
          <w:b/>
        </w:rPr>
        <w:t xml:space="preserve">Optimisation logistique :</w:t>
      </w:r>
    </w:p>
    <w:p>
      <w:pPr>
        <w:numPr>
          <w:ilvl w:val="0"/>
          <w:numId w:val="2535"/>
        </w:numPr>
      </w:pPr>
      <w:r>
        <w:rPr>
          <w:bCs/>
          <w:b/>
        </w:rPr>
        <w:t xml:space="preserve">Tournées collecte :</w:t>
      </w:r>
      <w:r>
        <w:t xml:space="preserve"> logiciel routage (réduction 15% km An2)</w:t>
      </w:r>
    </w:p>
    <w:p>
      <w:pPr>
        <w:numPr>
          <w:ilvl w:val="0"/>
          <w:numId w:val="2535"/>
        </w:numPr>
      </w:pPr>
      <w:r>
        <w:rPr>
          <w:bCs/>
          <w:b/>
        </w:rPr>
        <w:t xml:space="preserve">Stock matières :</w:t>
      </w:r>
      <w:r>
        <w:t xml:space="preserve"> 8-10 jours (équilibre flexibilité/coûts)</w:t>
      </w:r>
    </w:p>
    <w:p>
      <w:pPr>
        <w:numPr>
          <w:ilvl w:val="0"/>
          <w:numId w:val="2535"/>
        </w:numPr>
      </w:pPr>
      <w:r>
        <w:rPr>
          <w:bCs/>
          <w:b/>
        </w:rPr>
        <w:t xml:space="preserve">Stock produits finis :</w:t>
      </w:r>
      <w:r>
        <w:t xml:space="preserve"> 4-5 jours (production sur commande privilégiée)</w:t>
      </w:r>
    </w:p>
    <w:bookmarkEnd w:id="522"/>
    <w:bookmarkEnd w:id="523"/>
    <w:bookmarkStart w:id="524" w:name="kpis-ressources-humaines"/>
    <w:p>
      <w:pPr>
        <w:pStyle w:val="Heading1"/>
      </w:pPr>
      <w:r>
        <w:t xml:space="preserve">KPIS RESSOURCES HUMAINES</w:t>
      </w:r>
    </w:p>
    <w:p>
      <w:pPr>
        <w:pStyle w:val="FirstParagraph"/>
      </w:pPr>
      <w:r>
        <w:rPr>
          <w:bCs/>
          <w:b/>
        </w:rPr>
        <w:t xml:space="preserve">Effectifs et structure</w:t>
      </w:r>
    </w:p>
    <w:tbl>
      <w:tblPr>
        <w:tblStyle w:val="Table"/>
        <w:tblW w:type="pct" w:w="4884"/>
        <w:tblLook w:firstRow="1" w:lastRow="0" w:firstColumn="0" w:lastColumn="0" w:noHBand="0" w:noVBand="0" w:val="0020"/>
        <w:jc w:val="start"/>
      </w:tblPr>
      <w:tblGrid>
        <w:gridCol w:w="1841"/>
        <w:gridCol w:w="1657"/>
        <w:gridCol w:w="920"/>
        <w:gridCol w:w="920"/>
        <w:gridCol w:w="920"/>
        <w:gridCol w:w="1473"/>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An1</w:t>
            </w:r>
          </w:p>
        </w:tc>
        <w:tc>
          <w:tcPr/>
          <w:p>
            <w:pPr>
              <w:pStyle w:val="Compact"/>
              <w:jc w:val="left"/>
            </w:pPr>
            <w:r>
              <w:rPr>
                <w:bCs/>
                <w:b/>
              </w:rPr>
              <w:t xml:space="preserve">An2</w:t>
            </w:r>
          </w:p>
        </w:tc>
        <w:tc>
          <w:tcPr/>
          <w:p>
            <w:pPr>
              <w:pStyle w:val="Compact"/>
              <w:jc w:val="left"/>
            </w:pPr>
            <w:r>
              <w:rPr>
                <w:bCs/>
                <w:b/>
              </w:rPr>
              <w:t xml:space="preserve">An3</w:t>
            </w:r>
          </w:p>
        </w:tc>
        <w:tc>
          <w:tcPr/>
          <w:p>
            <w:pPr>
              <w:pStyle w:val="Compact"/>
              <w:jc w:val="left"/>
            </w:pPr>
            <w:r>
              <w:rPr>
                <w:bCs/>
                <w:b/>
              </w:rPr>
              <w:t xml:space="preserve">Fréquence</w:t>
            </w:r>
          </w:p>
        </w:tc>
      </w:tr>
      <w:tr>
        <w:tc>
          <w:tcPr/>
          <w:p>
            <w:pPr>
              <w:pStyle w:val="Compact"/>
              <w:jc w:val="left"/>
            </w:pPr>
            <w:r>
              <w:rPr>
                <w:bCs/>
                <w:b/>
              </w:rPr>
              <w:t xml:space="preserve">Effectif total</w:t>
            </w:r>
          </w:p>
        </w:tc>
        <w:tc>
          <w:tcPr/>
          <w:p>
            <w:pPr>
              <w:pStyle w:val="Compact"/>
              <w:jc w:val="left"/>
            </w:pPr>
            <w:r>
              <w:t>Nombre salariés CDI + CDD</w:t>
            </w:r>
          </w:p>
        </w:tc>
        <w:tc>
          <w:tcPr/>
          <w:p>
            <w:pPr>
              <w:pStyle w:val="Compact"/>
              <w:jc w:val="left"/>
            </w:pPr>
            <w:r>
              <w:t xml:space="preserve">41*</w:t>
            </w:r>
          </w:p>
        </w:tc>
        <w:tc>
          <w:tcPr/>
          <w:p>
            <w:pPr>
              <w:pStyle w:val="Compact"/>
              <w:jc w:val="left"/>
            </w:pPr>
            <w:r>
              <w:t xml:space="preserve">70</w:t>
            </w:r>
          </w:p>
        </w:tc>
        <w:tc>
          <w:tcPr/>
          <w:p>
            <w:pPr>
              <w:pStyle w:val="Compact"/>
              <w:jc w:val="left"/>
            </w:pPr>
            <w:r>
              <w:t xml:space="preserve">100</w:t>
            </w:r>
          </w:p>
        </w:tc>
        <w:tc>
          <w:tcPr/>
          <w:p>
            <w:pPr>
              <w:pStyle w:val="Compact"/>
              <w:jc w:val="left"/>
            </w:pPr>
            <w:r>
              <w:t xml:space="preserve">Mensuel</w:t>
            </w:r>
          </w:p>
        </w:tc>
      </w:tr>
      <w:tr>
        <w:tc>
          <w:tcPr/>
          <w:p>
            <w:pPr>
              <w:pStyle w:val="Compact"/>
              <w:jc w:val="left"/>
            </w:pPr>
            <w:r>
              <w:rPr>
                <w:bCs/>
                <w:b/>
              </w:rPr>
              <w:t>Effectif production</w:t>
            </w:r>
          </w:p>
        </w:tc>
        <w:tc>
          <w:tcPr/>
          <w:p>
            <w:pPr>
              <w:pStyle w:val="Compact"/>
              <w:jc w:val="left"/>
            </w:pPr>
            <w:r>
              <w:t>Opérateurs + techniciens</w:t>
            </w:r>
          </w:p>
        </w:tc>
        <w:tc>
          <w:tcPr/>
          <w:p>
            <w:pPr>
              <w:pStyle w:val="Compact"/>
              <w:jc w:val="left"/>
            </w:pPr>
            <w:r>
              <w:t xml:space="preserve">23</w:t>
            </w:r>
          </w:p>
        </w:tc>
        <w:tc>
          <w:tcPr/>
          <w:p>
            <w:pPr>
              <w:pStyle w:val="Compact"/>
              <w:jc w:val="left"/>
            </w:pPr>
            <w:r>
              <w:t xml:space="preserve">42</w:t>
            </w:r>
          </w:p>
        </w:tc>
        <w:tc>
          <w:tcPr/>
          <w:p>
            <w:pPr>
              <w:pStyle w:val="Compact"/>
              <w:jc w:val="left"/>
            </w:pPr>
            <w:r>
              <w:t xml:space="preserve">65</w:t>
            </w:r>
          </w:p>
        </w:tc>
        <w:tc>
          <w:tcPr/>
          <w:p>
            <w:pPr>
              <w:pStyle w:val="Compact"/>
              <w:jc w:val="left"/>
            </w:pPr>
            <w:r>
              <w:t xml:space="preserve">Mensuel</w:t>
            </w:r>
          </w:p>
        </w:tc>
      </w:tr>
      <w:tr>
        <w:tc>
          <w:tcPr/>
          <w:p>
            <w:pPr>
              <w:pStyle w:val="Compact"/>
              <w:jc w:val="left"/>
            </w:pPr>
            <w:r>
              <w:rPr>
                <w:bCs/>
                <w:b/>
              </w:rPr>
              <w:t>Effectif support</w:t>
            </w:r>
          </w:p>
        </w:tc>
        <w:tc>
          <w:tcPr/>
          <w:p>
            <w:pPr>
              <w:pStyle w:val="Compact"/>
              <w:jc w:val="left"/>
            </w:pPr>
            <w:r>
              <w:t>Admin, RH, qualité, maintenance</w:t>
            </w:r>
          </w:p>
        </w:tc>
        <w:tc>
          <w:tcPr/>
          <w:p>
            <w:pPr>
              <w:pStyle w:val="Compact"/>
              <w:jc w:val="left"/>
            </w:pPr>
            <w:r>
              <w:t xml:space="preserve">7</w:t>
            </w:r>
          </w:p>
        </w:tc>
        <w:tc>
          <w:tcPr/>
          <w:p>
            <w:pPr>
              <w:pStyle w:val="Compact"/>
              <w:jc w:val="left"/>
            </w:pPr>
            <w:r>
              <w:t xml:space="preserve">48</w:t>
            </w:r>
          </w:p>
        </w:tc>
        <w:tc>
          <w:tcPr/>
          <w:p>
            <w:pPr>
              <w:pStyle w:val="Compact"/>
              <w:jc w:val="left"/>
            </w:pPr>
            <w:r>
              <w:t xml:space="preserve">18</w:t>
            </w:r>
          </w:p>
        </w:tc>
        <w:tc>
          <w:tcPr/>
          <w:p>
            <w:pPr>
              <w:pStyle w:val="Compact"/>
              <w:jc w:val="left"/>
            </w:pPr>
            <w:r>
              <w:t xml:space="preserve">Mensuel</w:t>
            </w:r>
          </w:p>
        </w:tc>
      </w:tr>
      <w:tr>
        <w:tc>
          <w:tcPr/>
          <w:p>
            <w:pPr>
              <w:pStyle w:val="Compact"/>
              <w:jc w:val="left"/>
            </w:pPr>
            <w:r>
              <w:rPr>
                <w:bCs/>
                <w:b/>
              </w:rPr>
              <w:t>Effectif commercial</w:t>
            </w:r>
          </w:p>
        </w:tc>
        <w:tc>
          <w:tcPr/>
          <w:p>
            <w:pPr>
              <w:pStyle w:val="Compact"/>
              <w:jc w:val="left"/>
            </w:pPr>
            <w:r>
              <w:t>Ventes + marketing</w:t>
            </w:r>
          </w:p>
        </w:tc>
        <w:tc>
          <w:tcPr/>
          <w:p>
            <w:pPr>
              <w:pStyle w:val="Compact"/>
              <w:jc w:val="left"/>
            </w:pPr>
            <w:r>
              <w:t xml:space="preserve">3</w:t>
            </w:r>
          </w:p>
        </w:tc>
        <w:tc>
          <w:tcPr/>
          <w:p>
            <w:pPr>
              <w:pStyle w:val="Compact"/>
              <w:jc w:val="left"/>
            </w:pPr>
            <w:r>
              <w:t xml:space="preserve">6</w:t>
            </w:r>
          </w:p>
        </w:tc>
        <w:tc>
          <w:tcPr/>
          <w:p>
            <w:pPr>
              <w:pStyle w:val="Compact"/>
              <w:jc w:val="left"/>
            </w:pPr>
            <w:r>
              <w:t xml:space="preserve">9</w:t>
            </w:r>
          </w:p>
        </w:tc>
        <w:tc>
          <w:tcPr/>
          <w:p>
            <w:pPr>
              <w:pStyle w:val="Compact"/>
              <w:jc w:val="left"/>
            </w:pPr>
            <w:r>
              <w:t xml:space="preserve">Mensuel</w:t>
            </w:r>
          </w:p>
        </w:tc>
      </w:tr>
      <w:tr>
        <w:tc>
          <w:tcPr/>
          <w:p>
            <w:pPr>
              <w:pStyle w:val="Compact"/>
              <w:jc w:val="left"/>
            </w:pPr>
            <w:r>
              <w:rPr>
                <w:bCs/>
                <w:b/>
              </w:rPr>
              <w:t>Effectif direction</w:t>
            </w:r>
          </w:p>
        </w:tc>
        <w:tc>
          <w:tcPr/>
          <w:p>
            <w:pPr>
              <w:pStyle w:val="Compact"/>
              <w:jc w:val="left"/>
            </w:pPr>
            <w:r>
              <w:t xml:space="preserve">CEO + directeurs</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Annuel</w:t>
            </w:r>
          </w:p>
        </w:tc>
      </w:tr>
      <w:tr>
        <w:tc>
          <w:tcPr/>
          <w:p>
            <w:pPr>
              <w:pStyle w:val="Compact"/>
              <w:jc w:val="left"/>
            </w:pPr>
            <w:r>
              <w:rPr>
                <w:bCs/>
                <w:b/>
              </w:rPr>
              <w:t>Ratio cadres/employés</w:t>
            </w:r>
          </w:p>
        </w:tc>
        <w:tc>
          <w:tcPr/>
          <w:p>
            <w:pPr>
              <w:pStyle w:val="Compact"/>
              <w:jc w:val="left"/>
            </w:pPr>
            <w:r>
              <w:t xml:space="preserve">Encadrement</w:t>
            </w:r>
          </w:p>
        </w:tc>
        <w:tc>
          <w:tcPr/>
          <w:p>
            <w:pPr>
              <w:pStyle w:val="Compact"/>
              <w:jc w:val="left"/>
            </w:pPr>
            <w:r>
              <w:t xml:space="preserve">10:31</w:t>
            </w:r>
          </w:p>
        </w:tc>
        <w:tc>
          <w:tcPr/>
          <w:p>
            <w:pPr>
              <w:pStyle w:val="Compact"/>
              <w:jc w:val="left"/>
            </w:pPr>
            <w:r>
              <w:t xml:space="preserve">17:53</w:t>
            </w:r>
          </w:p>
        </w:tc>
        <w:tc>
          <w:tcPr/>
          <w:p>
            <w:pPr>
              <w:pStyle w:val="Compact"/>
              <w:jc w:val="left"/>
            </w:pPr>
            <w:r>
              <w:t xml:space="preserve">24:76</w:t>
            </w:r>
          </w:p>
        </w:tc>
        <w:tc>
          <w:tcPr/>
          <w:p>
            <w:pPr>
              <w:pStyle w:val="Compact"/>
              <w:jc w:val="left"/>
            </w:pPr>
            <w:r>
              <w:t xml:space="preserve">Annuel</w:t>
            </w:r>
          </w:p>
        </w:tc>
      </w:tr>
      <w:tr>
        <w:tc>
          <w:tcPr/>
          <w:p>
            <w:pPr>
              <w:pStyle w:val="Compact"/>
              <w:jc w:val="left"/>
            </w:pPr>
            <w:r>
              <w:rPr>
                <w:bCs/>
                <w:b/>
              </w:rPr>
              <w:t xml:space="preserve">% femmes</w:t>
            </w:r>
          </w:p>
        </w:tc>
        <w:tc>
          <w:tcPr/>
          <w:p>
            <w:pPr>
              <w:pStyle w:val="Compact"/>
              <w:jc w:val="left"/>
            </w:pPr>
            <w:r>
              <w:t xml:space="preserve">Parité</w:t>
            </w:r>
          </w:p>
        </w:tc>
        <w:tc>
          <w:tcPr/>
          <w:p>
            <w:pPr>
              <w:pStyle w:val="Compact"/>
              <w:jc w:val="left"/>
            </w:pPr>
            <w:r>
              <w:t xml:space="preserve">35%</w:t>
            </w:r>
          </w:p>
        </w:tc>
        <w:tc>
          <w:tcPr/>
          <w:p>
            <w:pPr>
              <w:pStyle w:val="Compact"/>
              <w:jc w:val="left"/>
            </w:pPr>
            <w:r>
              <w:t xml:space="preserve">38%</w:t>
            </w:r>
          </w:p>
        </w:tc>
        <w:tc>
          <w:tcPr/>
          <w:p>
            <w:pPr>
              <w:pStyle w:val="Compact"/>
              <w:jc w:val="left"/>
            </w:pPr>
            <w:r>
              <w:t xml:space="preserve">40%</w:t>
            </w:r>
          </w:p>
        </w:tc>
        <w:tc>
          <w:tcPr/>
          <w:p>
            <w:pPr>
              <w:pStyle w:val="Compact"/>
              <w:jc w:val="left"/>
            </w:pPr>
            <w:r>
              <w:t xml:space="preserve">Trimestriel</w:t>
            </w:r>
          </w:p>
        </w:tc>
      </w:tr>
      <w:tr>
        <w:tc>
          <w:tcPr/>
          <w:p>
            <w:pPr>
              <w:pStyle w:val="Compact"/>
              <w:jc w:val="left"/>
            </w:pPr>
            <w:r>
              <w:rPr>
                <w:bCs/>
                <w:b/>
              </w:rPr>
              <w:t>% jeunes &lt;35 ans</w:t>
            </w:r>
          </w:p>
        </w:tc>
        <w:tc>
          <w:tcPr/>
          <w:p>
            <w:pPr>
              <w:pStyle w:val="Compact"/>
              <w:jc w:val="left"/>
            </w:pPr>
            <w:r>
              <w:t xml:space="preserve">Emploi jeunesse</w:t>
            </w:r>
          </w:p>
        </w:tc>
        <w:tc>
          <w:tcPr/>
          <w:p>
            <w:pPr>
              <w:pStyle w:val="Compact"/>
              <w:jc w:val="left"/>
            </w:pPr>
            <w:r>
              <w:t xml:space="preserve">60%</w:t>
            </w:r>
          </w:p>
        </w:tc>
        <w:tc>
          <w:tcPr/>
          <w:p>
            <w:pPr>
              <w:pStyle w:val="Compact"/>
              <w:jc w:val="left"/>
            </w:pPr>
            <w:r>
              <w:t xml:space="preserve">55%</w:t>
            </w:r>
          </w:p>
        </w:tc>
        <w:tc>
          <w:tcPr/>
          <w:p>
            <w:pPr>
              <w:pStyle w:val="Compact"/>
              <w:jc w:val="left"/>
            </w:pPr>
            <w:r>
              <w:t xml:space="preserve">50%</w:t>
            </w:r>
          </w:p>
        </w:tc>
        <w:tc>
          <w:tcPr/>
          <w:p>
            <w:pPr>
              <w:pStyle w:val="Compact"/>
              <w:jc w:val="left"/>
            </w:pPr>
            <w:r>
              <w:t xml:space="preserve">Annuel</w:t>
            </w:r>
          </w:p>
        </w:tc>
      </w:tr>
    </w:tbl>
    <w:p>
      <w:pPr>
        <w:pStyle w:val="BodyText"/>
      </w:pPr>
      <w:r>
        <w:rPr>
          <w:iCs/>
          <w:i/>
        </w:rPr>
        <w:t xml:space="preserve">*hors 50 collecteurs indépendants (statut prestataires)</w:t>
      </w:r>
    </w:p>
    <w:p>
      <w:pPr>
        <w:pStyle w:val="BodyText"/>
      </w:pPr>
      <w:r>
        <w:rPr>
          <w:bCs/>
          <w:b/>
        </w:rPr>
        <w:t xml:space="preserve">Objectifs inclusion :</w:t>
      </w:r>
    </w:p>
    <w:p>
      <w:pPr>
        <w:numPr>
          <w:ilvl w:val="0"/>
          <w:numId w:val="2536"/>
        </w:numPr>
      </w:pPr>
      <w:r>
        <w:t xml:space="preserve">Femmes : 40% effectif An3 (vs 30% secteur industriel RDC)</w:t>
      </w:r>
    </w:p>
    <w:p>
      <w:pPr>
        <w:numPr>
          <w:ilvl w:val="0"/>
          <w:numId w:val="2536"/>
        </w:numPr>
      </w:pPr>
      <w:r>
        <w:t xml:space="preserve">Jeunes : 50% (contribution emploi jeunes ODD 8)</w:t>
      </w:r>
    </w:p>
    <w:p>
      <w:pPr>
        <w:numPr>
          <w:ilvl w:val="0"/>
          <w:numId w:val="2536"/>
        </w:numPr>
      </w:pPr>
      <w:r>
        <w:t xml:space="preserve">Locaux : 100% recrutements Kinshasa/RDC</w:t>
      </w:r>
    </w:p>
    <w:p>
      <w:pPr>
        <w:pStyle w:val="FirstParagraph"/>
      </w:pPr>
      <w:r>
        <w:rPr>
          <w:bCs/>
          <w:b/>
        </w:rPr>
        <w:t xml:space="preserve">Performance RH</w:t>
      </w:r>
    </w:p>
    <w:tbl>
      <w:tblPr>
        <w:tblStyle w:val="Table"/>
        <w:tblW w:type="pct" w:w="4910"/>
        <w:tblLook w:firstRow="1" w:lastRow="0" w:firstColumn="0" w:lastColumn="0" w:noHBand="0" w:noVBand="0" w:val="0020"/>
        <w:jc w:val="start"/>
      </w:tblPr>
      <w:tblGrid>
        <w:gridCol w:w="1569"/>
        <w:gridCol w:w="1212"/>
        <w:gridCol w:w="1070"/>
        <w:gridCol w:w="927"/>
        <w:gridCol w:w="927"/>
        <w:gridCol w:w="927"/>
        <w:gridCol w:w="1141"/>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 xml:space="preserve">Turnover</w:t>
            </w:r>
          </w:p>
        </w:tc>
        <w:tc>
          <w:tcPr/>
          <w:p>
            <w:pPr>
              <w:pStyle w:val="Compact"/>
              <w:jc w:val="left"/>
            </w:pPr>
            <w:r>
              <w:t>Taux départ volontaire</w:t>
            </w:r>
          </w:p>
        </w:tc>
        <w:tc>
          <w:tcPr/>
          <w:p>
            <w:pPr>
              <w:pStyle w:val="Compact"/>
              <w:jc w:val="left"/>
            </w:pPr>
            <w:r>
              <w:t>(départs / effectif moyen) * 100</w:t>
            </w:r>
          </w:p>
        </w:tc>
        <w:tc>
          <w:tcPr/>
          <w:p>
            <w:pPr>
              <w:pStyle w:val="Compact"/>
              <w:jc w:val="left"/>
            </w:pPr>
            <w:r>
              <w:t xml:space="preserve">15%</w:t>
            </w:r>
          </w:p>
        </w:tc>
        <w:tc>
          <w:tcPr/>
          <w:p>
            <w:pPr>
              <w:pStyle w:val="Compact"/>
              <w:jc w:val="left"/>
            </w:pPr>
            <w:r>
              <w:t xml:space="preserve">12%</w:t>
            </w:r>
          </w:p>
        </w:tc>
        <w:tc>
          <w:tcPr/>
          <w:p>
            <w:pPr>
              <w:pStyle w:val="Compact"/>
              <w:jc w:val="left"/>
            </w:pPr>
            <w:r>
              <w:t xml:space="preserve">10%</w:t>
            </w:r>
          </w:p>
        </w:tc>
        <w:tc>
          <w:tcPr/>
          <w:p>
            <w:pPr>
              <w:pStyle w:val="Compact"/>
              <w:jc w:val="left"/>
            </w:pPr>
            <w:r>
              <w:t xml:space="preserve">Annuel</w:t>
            </w:r>
          </w:p>
        </w:tc>
      </w:tr>
      <w:tr>
        <w:tc>
          <w:tcPr/>
          <w:p>
            <w:pPr>
              <w:pStyle w:val="Compact"/>
              <w:jc w:val="left"/>
            </w:pPr>
            <w:r>
              <w:rPr>
                <w:bCs/>
                <w:b/>
              </w:rPr>
              <w:t xml:space="preserve">Absentéisme</w:t>
            </w:r>
          </w:p>
        </w:tc>
        <w:tc>
          <w:tcPr/>
          <w:p>
            <w:pPr>
              <w:pStyle w:val="Compact"/>
              <w:jc w:val="left"/>
            </w:pPr>
            <w:r>
              <w:t xml:space="preserve">Taux absence</w:t>
            </w:r>
          </w:p>
        </w:tc>
        <w:tc>
          <w:tcPr/>
          <w:p>
            <w:pPr>
              <w:pStyle w:val="Compact"/>
              <w:jc w:val="left"/>
            </w:pPr>
            <w:r>
              <w:t>(jours absence / jours travaillés) * 100</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t xml:space="preserve">Mensuel</w:t>
            </w:r>
          </w:p>
        </w:tc>
      </w:tr>
      <w:tr>
        <w:tc>
          <w:tcPr/>
          <w:p>
            <w:pPr>
              <w:pStyle w:val="Compact"/>
              <w:jc w:val="left"/>
            </w:pPr>
            <w:r>
              <w:rPr>
                <w:bCs/>
                <w:b/>
              </w:rPr>
              <w:t xml:space="preserve">Délai recrutement</w:t>
            </w:r>
          </w:p>
        </w:tc>
        <w:tc>
          <w:tcPr/>
          <w:p>
            <w:pPr>
              <w:pStyle w:val="Compact"/>
              <w:jc w:val="left"/>
            </w:pPr>
            <w:r>
              <w:t>Temps pour embauche</w:t>
            </w:r>
          </w:p>
        </w:tc>
        <w:tc>
          <w:tcPr/>
          <w:p>
            <w:pPr>
              <w:pStyle w:val="Compact"/>
              <w:jc w:val="left"/>
            </w:pPr>
            <w:r>
              <w:t>Jours (annonce → signature)</w:t>
            </w:r>
          </w:p>
        </w:tc>
        <w:tc>
          <w:tcPr/>
          <w:p>
            <w:pPr>
              <w:pStyle w:val="Compact"/>
              <w:jc w:val="left"/>
            </w:pPr>
            <w:r>
              <w:t xml:space="preserve">45 jrs</w:t>
            </w:r>
          </w:p>
        </w:tc>
        <w:tc>
          <w:tcPr/>
          <w:p>
            <w:pPr>
              <w:pStyle w:val="Compact"/>
              <w:jc w:val="left"/>
            </w:pPr>
            <w:r>
              <w:t xml:space="preserve">35 jrs</w:t>
            </w:r>
          </w:p>
        </w:tc>
        <w:tc>
          <w:tcPr/>
          <w:p>
            <w:pPr>
              <w:pStyle w:val="Compact"/>
              <w:jc w:val="left"/>
            </w:pPr>
            <w:r>
              <w:t xml:space="preserve">30 jrs</w:t>
            </w:r>
          </w:p>
        </w:tc>
        <w:tc>
          <w:tcPr/>
          <w:p>
            <w:pPr>
              <w:pStyle w:val="Compact"/>
              <w:jc w:val="left"/>
            </w:pPr>
            <w:r>
              <w:t xml:space="preserve">Par poste</w:t>
            </w:r>
          </w:p>
        </w:tc>
      </w:tr>
      <w:tr>
        <w:tc>
          <w:tcPr/>
          <w:p>
            <w:pPr>
              <w:pStyle w:val="Compact"/>
              <w:jc w:val="left"/>
            </w:pPr>
            <w:r>
              <w:rPr>
                <w:bCs/>
                <w:b/>
              </w:rPr>
              <w:t xml:space="preserve">Coût recrutement</w:t>
            </w:r>
          </w:p>
        </w:tc>
        <w:tc>
          <w:tcPr/>
          <w:p>
            <w:pPr>
              <w:pStyle w:val="Compact"/>
              <w:jc w:val="left"/>
            </w:pPr>
            <w:r>
              <w:t>Dépense par embauche</w:t>
            </w:r>
          </w:p>
        </w:tc>
        <w:tc>
          <w:tcPr/>
          <w:p>
            <w:pPr>
              <w:pStyle w:val="Compact"/>
              <w:jc w:val="left"/>
            </w:pPr>
            <w:r>
              <w:t>Frais / Nb recrutements</w:t>
            </w:r>
          </w:p>
        </w:tc>
        <w:tc>
          <w:tcPr/>
          <w:p>
            <w:pPr>
              <w:pStyle w:val="Compact"/>
              <w:jc w:val="left"/>
            </w:pPr>
            <w:r>
              <w:t xml:space="preserve">500$</w:t>
            </w:r>
          </w:p>
        </w:tc>
        <w:tc>
          <w:tcPr/>
          <w:p>
            <w:pPr>
              <w:pStyle w:val="Compact"/>
              <w:jc w:val="left"/>
            </w:pPr>
            <w:r>
              <w:t xml:space="preserve">400$</w:t>
            </w:r>
          </w:p>
        </w:tc>
        <w:tc>
          <w:tcPr/>
          <w:p>
            <w:pPr>
              <w:pStyle w:val="Compact"/>
              <w:jc w:val="left"/>
            </w:pPr>
            <w:r>
              <w:t xml:space="preserve">350$</w:t>
            </w:r>
          </w:p>
        </w:tc>
        <w:tc>
          <w:tcPr/>
          <w:p>
            <w:pPr>
              <w:pStyle w:val="Compact"/>
              <w:jc w:val="left"/>
            </w:pPr>
            <w:r>
              <w:t xml:space="preserve">Annuel</w:t>
            </w:r>
          </w:p>
        </w:tc>
      </w:tr>
      <w:tr>
        <w:tc>
          <w:tcPr/>
          <w:p>
            <w:pPr>
              <w:pStyle w:val="Compact"/>
              <w:jc w:val="left"/>
            </w:pPr>
            <w:r>
              <w:rPr>
                <w:bCs/>
                <w:b/>
              </w:rPr>
              <w:t xml:space="preserve">Taux formation</w:t>
            </w:r>
          </w:p>
        </w:tc>
        <w:tc>
          <w:tcPr/>
          <w:p>
            <w:pPr>
              <w:pStyle w:val="Compact"/>
              <w:jc w:val="left"/>
            </w:pPr>
            <w:r>
              <w:t>% salariés formés/an</w:t>
            </w:r>
          </w:p>
        </w:tc>
        <w:tc>
          <w:tcPr/>
          <w:p>
            <w:pPr>
              <w:pStyle w:val="Compact"/>
              <w:jc w:val="left"/>
            </w:pPr>
            <w:r>
              <w:t>Formés / effectif</w:t>
            </w:r>
          </w:p>
        </w:tc>
        <w:tc>
          <w:tcPr/>
          <w:p>
            <w:pPr>
              <w:pStyle w:val="Compact"/>
              <w:jc w:val="left"/>
            </w:pPr>
            <w:r>
              <w:t xml:space="preserve">80%</w:t>
            </w:r>
          </w:p>
        </w:tc>
        <w:tc>
          <w:tcPr/>
          <w:p>
            <w:pPr>
              <w:pStyle w:val="Compact"/>
              <w:jc w:val="left"/>
            </w:pPr>
            <w:r>
              <w:t xml:space="preserve">85%</w:t>
            </w:r>
          </w:p>
        </w:tc>
        <w:tc>
          <w:tcPr/>
          <w:p>
            <w:pPr>
              <w:pStyle w:val="Compact"/>
              <w:jc w:val="left"/>
            </w:pPr>
            <w:r>
              <w:t xml:space="preserve">90%</w:t>
            </w:r>
          </w:p>
        </w:tc>
        <w:tc>
          <w:tcPr/>
          <w:p>
            <w:pPr>
              <w:pStyle w:val="Compact"/>
              <w:jc w:val="left"/>
            </w:pPr>
            <w:r>
              <w:t xml:space="preserve">Annuel</w:t>
            </w:r>
          </w:p>
        </w:tc>
      </w:tr>
      <w:tr>
        <w:tc>
          <w:tcPr/>
          <w:p>
            <w:pPr>
              <w:pStyle w:val="Compact"/>
              <w:jc w:val="left"/>
            </w:pPr>
            <w:r>
              <w:rPr>
                <w:bCs/>
                <w:b/>
              </w:rPr>
              <w:t>Budget formation/salarié</w:t>
            </w:r>
          </w:p>
        </w:tc>
        <w:tc>
          <w:tcPr/>
          <w:p>
            <w:pPr>
              <w:pStyle w:val="Compact"/>
              <w:jc w:val="left"/>
            </w:pPr>
            <w:r>
              <w:t>Investissement formation</w:t>
            </w:r>
          </w:p>
        </w:tc>
        <w:tc>
          <w:tcPr/>
          <w:p>
            <w:pPr>
              <w:pStyle w:val="Compact"/>
              <w:jc w:val="left"/>
            </w:pPr>
            <w:r>
              <w:t>Budget total / effectif</w:t>
            </w:r>
          </w:p>
        </w:tc>
        <w:tc>
          <w:tcPr/>
          <w:p>
            <w:pPr>
              <w:pStyle w:val="Compact"/>
              <w:jc w:val="left"/>
            </w:pPr>
            <w:r>
              <w:t xml:space="preserve">320$/pers</w:t>
            </w:r>
          </w:p>
        </w:tc>
        <w:tc>
          <w:tcPr/>
          <w:p>
            <w:pPr>
              <w:pStyle w:val="Compact"/>
              <w:jc w:val="left"/>
            </w:pPr>
            <w:r>
              <w:t xml:space="preserve">214$/pers</w:t>
            </w:r>
          </w:p>
        </w:tc>
        <w:tc>
          <w:tcPr/>
          <w:p>
            <w:pPr>
              <w:pStyle w:val="Compact"/>
              <w:jc w:val="left"/>
            </w:pPr>
            <w:r>
              <w:t xml:space="preserve">180$/pers</w:t>
            </w:r>
          </w:p>
        </w:tc>
        <w:tc>
          <w:tcPr/>
          <w:p>
            <w:pPr>
              <w:pStyle w:val="Compact"/>
              <w:jc w:val="left"/>
            </w:pPr>
            <w:r>
              <w:t xml:space="preserve">Annuel</w:t>
            </w:r>
          </w:p>
        </w:tc>
      </w:tr>
    </w:tbl>
    <w:p>
      <w:pPr>
        <w:pStyle w:val="BodyText"/>
      </w:pPr>
      <w:r>
        <w:rPr>
          <w:bCs/>
          <w:b/>
        </w:rPr>
        <w:t xml:space="preserve">Benchmark RDC :</w:t>
      </w:r>
    </w:p>
    <w:p>
      <w:pPr>
        <w:numPr>
          <w:ilvl w:val="0"/>
          <w:numId w:val="2537"/>
        </w:numPr>
      </w:pPr>
      <w:r>
        <w:t xml:space="preserve">Turnover industries : 18-25% → TakaPlast cible 10% (excellence)</w:t>
      </w:r>
    </w:p>
    <w:p>
      <w:pPr>
        <w:numPr>
          <w:ilvl w:val="0"/>
          <w:numId w:val="2537"/>
        </w:numPr>
      </w:pPr>
      <w:r>
        <w:t xml:space="preserve">Absentéisme : 10-15 → TakaPlast cible 6%</w:t>
      </w:r>
    </w:p>
    <w:p>
      <w:pPr>
        <w:pStyle w:val="FirstParagraph"/>
      </w:pPr>
      <w:r>
        <w:rPr>
          <w:bCs/>
          <w:b/>
        </w:rPr>
        <w:t xml:space="preserve">Leviers rétention :</w:t>
      </w:r>
    </w:p>
    <w:p>
      <w:pPr>
        <w:numPr>
          <w:ilvl w:val="0"/>
          <w:numId w:val="2538"/>
        </w:numPr>
      </w:pPr>
      <w:r>
        <w:t xml:space="preserve">Salaires compétitifs (10-15% au-dessus marché pour postes clés)</w:t>
      </w:r>
    </w:p>
    <w:p>
      <w:pPr>
        <w:numPr>
          <w:ilvl w:val="0"/>
          <w:numId w:val="2538"/>
        </w:numPr>
      </w:pPr>
      <w:r>
        <w:t xml:space="preserve">Avantages sociaux (mutuelle, transport, repas)</w:t>
      </w:r>
    </w:p>
    <w:p>
      <w:pPr>
        <w:numPr>
          <w:ilvl w:val="0"/>
          <w:numId w:val="2538"/>
        </w:numPr>
      </w:pPr>
      <w:r>
        <w:t xml:space="preserve">Formation continue (montée compétences)</w:t>
      </w:r>
    </w:p>
    <w:p>
      <w:pPr>
        <w:numPr>
          <w:ilvl w:val="0"/>
          <w:numId w:val="2538"/>
        </w:numPr>
      </w:pPr>
      <w:r>
        <w:t xml:space="preserve">Perspectives évolution (promotions internes)</w:t>
      </w:r>
    </w:p>
    <w:p>
      <w:pPr>
        <w:pStyle w:val="FirstParagraph"/>
      </w:pPr>
      <w:r>
        <w:rPr>
          <w:bCs/>
          <w:b/>
        </w:rPr>
        <w:t xml:space="preserve">Sécurité et santé</w:t>
      </w:r>
    </w:p>
    <w:tbl>
      <w:tblPr>
        <w:tblStyle w:val="Table"/>
        <w:tblW w:type="pct" w:w="4915"/>
        <w:tblLook w:firstRow="1" w:lastRow="0" w:firstColumn="0" w:lastColumn="0" w:noHBand="0" w:noVBand="0" w:val="0020"/>
        <w:jc w:val="start"/>
      </w:tblPr>
      <w:tblGrid>
        <w:gridCol w:w="1610"/>
        <w:gridCol w:w="1141"/>
        <w:gridCol w:w="1342"/>
        <w:gridCol w:w="872"/>
        <w:gridCol w:w="872"/>
        <w:gridCol w:w="872"/>
        <w:gridCol w:w="1073"/>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Taux fréquence accidents</w:t>
            </w:r>
          </w:p>
        </w:tc>
        <w:tc>
          <w:tcPr/>
          <w:p>
            <w:pPr>
              <w:pStyle w:val="Compact"/>
              <w:jc w:val="left"/>
            </w:pPr>
            <w:r>
              <w:t>Accidents/AM heures</w:t>
            </w:r>
          </w:p>
        </w:tc>
        <w:tc>
          <w:tcPr/>
          <w:p>
            <w:pPr>
              <w:pStyle w:val="Compact"/>
              <w:jc w:val="left"/>
            </w:pPr>
            <w:r>
              <w:t>(Nb accidents * 1.000.000)/heures travaillées</w:t>
            </w:r>
          </w:p>
        </w:tc>
        <w:tc>
          <w:tcPr/>
          <w:p>
            <w:pPr>
              <w:pStyle w:val="Compact"/>
              <w:jc w:val="left"/>
            </w:pPr>
            <w:r>
              <w:t xml:space="preserve">&lt;10</w:t>
            </w:r>
          </w:p>
        </w:tc>
        <w:tc>
          <w:tcPr/>
          <w:p>
            <w:pPr>
              <w:pStyle w:val="Compact"/>
              <w:jc w:val="left"/>
            </w:pPr>
            <w:r>
              <w:t xml:space="preserve">&lt;8</w:t>
            </w:r>
          </w:p>
        </w:tc>
        <w:tc>
          <w:tcPr/>
          <w:p>
            <w:pPr>
              <w:pStyle w:val="Compact"/>
              <w:jc w:val="left"/>
            </w:pPr>
            <w:r>
              <w:t xml:space="preserve">&lt;5</w:t>
            </w:r>
          </w:p>
        </w:tc>
        <w:tc>
          <w:tcPr/>
          <w:p>
            <w:pPr>
              <w:pStyle w:val="Compact"/>
              <w:jc w:val="left"/>
            </w:pPr>
            <w:r>
              <w:t xml:space="preserve">Mensuel</w:t>
            </w:r>
          </w:p>
        </w:tc>
      </w:tr>
      <w:tr>
        <w:tc>
          <w:tcPr/>
          <w:p>
            <w:pPr>
              <w:pStyle w:val="Compact"/>
              <w:jc w:val="left"/>
            </w:pPr>
            <w:r>
              <w:rPr>
                <w:bCs/>
                <w:b/>
              </w:rPr>
              <w:t>Taux gravité accidents</w:t>
            </w:r>
          </w:p>
        </w:tc>
        <w:tc>
          <w:tcPr/>
          <w:p>
            <w:pPr>
              <w:pStyle w:val="Compact"/>
              <w:jc w:val="left"/>
            </w:pPr>
            <w:r>
              <w:t>Jours perdus/1.000 heures</w:t>
            </w:r>
          </w:p>
        </w:tc>
        <w:tc>
          <w:tcPr/>
          <w:p>
            <w:pPr>
              <w:pStyle w:val="Compact"/>
              <w:jc w:val="left"/>
            </w:pPr>
            <w:r>
              <w:t>(jours arrêt*1.000) / heures travaillées</w:t>
            </w:r>
          </w:p>
        </w:tc>
        <w:tc>
          <w:tcPr/>
          <w:p>
            <w:pPr>
              <w:pStyle w:val="Compact"/>
              <w:jc w:val="left"/>
            </w:pPr>
            <w:r>
              <w:t xml:space="preserve">&lt;0,5</w:t>
            </w:r>
          </w:p>
        </w:tc>
        <w:tc>
          <w:tcPr/>
          <w:p>
            <w:pPr>
              <w:pStyle w:val="Compact"/>
              <w:jc w:val="left"/>
            </w:pPr>
            <w:r>
              <w:t xml:space="preserve">&lt;0,4</w:t>
            </w:r>
          </w:p>
        </w:tc>
        <w:tc>
          <w:tcPr/>
          <w:p>
            <w:pPr>
              <w:pStyle w:val="Compact"/>
              <w:jc w:val="left"/>
            </w:pPr>
            <w:r>
              <w:t xml:space="preserve">&lt;0,3</w:t>
            </w:r>
          </w:p>
        </w:tc>
        <w:tc>
          <w:tcPr/>
          <w:p>
            <w:pPr>
              <w:pStyle w:val="Compact"/>
              <w:jc w:val="left"/>
            </w:pPr>
            <w:r>
              <w:t xml:space="preserve">Mensuel</w:t>
            </w:r>
          </w:p>
        </w:tc>
      </w:tr>
      <w:tr>
        <w:tc>
          <w:tcPr/>
          <w:p>
            <w:pPr>
              <w:pStyle w:val="Compact"/>
              <w:jc w:val="left"/>
            </w:pPr>
            <w:r>
              <w:rPr>
                <w:bCs/>
                <w:b/>
              </w:rPr>
              <w:t>Nombre accidents graves</w:t>
            </w:r>
          </w:p>
        </w:tc>
        <w:tc>
          <w:tcPr/>
          <w:p>
            <w:pPr>
              <w:pStyle w:val="Compact"/>
              <w:jc w:val="left"/>
            </w:pPr>
            <w:r>
              <w:t>Accidents avec arrêt &gt;3 jours</w:t>
            </w:r>
          </w:p>
        </w:tc>
        <w:tc>
          <w:tcPr/>
          <w:p>
            <w:pPr>
              <w:pStyle w:val="Compact"/>
              <w:jc w:val="left"/>
            </w:pPr>
            <w:r>
              <w:t xml:space="preserve">Nb</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Immédiat</w:t>
            </w:r>
          </w:p>
        </w:tc>
      </w:tr>
      <w:tr>
        <w:tc>
          <w:tcPr/>
          <w:p>
            <w:pPr>
              <w:pStyle w:val="Compact"/>
              <w:jc w:val="left"/>
            </w:pPr>
            <w:r>
              <w:rPr>
                <w:bCs/>
                <w:b/>
              </w:rPr>
              <w:t xml:space="preserve">Presqu'accidents</w:t>
            </w:r>
          </w:p>
        </w:tc>
        <w:tc>
          <w:tcPr/>
          <w:p>
            <w:pPr>
              <w:pStyle w:val="Compact"/>
              <w:jc w:val="left"/>
            </w:pPr>
            <w:r>
              <w:t>Incidents sans blessure</w:t>
            </w:r>
          </w:p>
        </w:tc>
        <w:tc>
          <w:tcPr/>
          <w:p>
            <w:pPr>
              <w:pStyle w:val="Compact"/>
              <w:jc w:val="left"/>
            </w:pPr>
            <w:r>
              <w:t xml:space="preserve">Nb déclarés</w:t>
            </w:r>
          </w:p>
        </w:tc>
        <w:tc>
          <w:tcPr/>
          <w:p>
            <w:pPr>
              <w:pStyle w:val="Compact"/>
              <w:jc w:val="left"/>
            </w:pPr>
            <w:r>
              <w:t xml:space="preserve">10-15/an</w:t>
            </w:r>
          </w:p>
        </w:tc>
        <w:tc>
          <w:tcPr/>
          <w:p>
            <w:pPr>
              <w:pStyle w:val="Compact"/>
              <w:jc w:val="left"/>
            </w:pPr>
            <w:r>
              <w:t xml:space="preserve">20-25/an</w:t>
            </w:r>
          </w:p>
        </w:tc>
        <w:tc>
          <w:tcPr/>
          <w:p>
            <w:pPr>
              <w:pStyle w:val="Compact"/>
              <w:jc w:val="left"/>
            </w:pPr>
            <w:r>
              <w:t xml:space="preserve">30-35/an</w:t>
            </w:r>
          </w:p>
        </w:tc>
        <w:tc>
          <w:tcPr/>
          <w:p>
            <w:pPr>
              <w:pStyle w:val="Compact"/>
              <w:jc w:val="left"/>
            </w:pPr>
            <w:r>
              <w:t xml:space="preserve">Mensuel</w:t>
            </w:r>
          </w:p>
        </w:tc>
      </w:tr>
      <w:tr>
        <w:tc>
          <w:tcPr/>
          <w:p>
            <w:pPr>
              <w:pStyle w:val="Compact"/>
              <w:jc w:val="left"/>
            </w:pPr>
            <w:r>
              <w:rPr>
                <w:bCs/>
                <w:b/>
              </w:rPr>
              <w:t xml:space="preserve">Taux port EPI</w:t>
            </w:r>
          </w:p>
        </w:tc>
        <w:tc>
          <w:tcPr/>
          <w:p>
            <w:pPr>
              <w:pStyle w:val="Compact"/>
              <w:jc w:val="left"/>
            </w:pPr>
            <w:r>
              <w:t>% respect équipements protection</w:t>
            </w:r>
          </w:p>
        </w:tc>
        <w:tc>
          <w:tcPr/>
          <w:p>
            <w:pPr>
              <w:pStyle w:val="Compact"/>
              <w:jc w:val="left"/>
            </w:pPr>
            <w:r>
              <w:t>Observations / contrôles</w:t>
            </w:r>
          </w:p>
        </w:tc>
        <w:tc>
          <w:tcPr/>
          <w:p>
            <w:pPr>
              <w:pStyle w:val="Compact"/>
              <w:jc w:val="left"/>
            </w:pPr>
            <w:r>
              <w:t xml:space="preserve">95%</w:t>
            </w:r>
          </w:p>
        </w:tc>
        <w:tc>
          <w:tcPr/>
          <w:p>
            <w:pPr>
              <w:pStyle w:val="Compact"/>
              <w:jc w:val="left"/>
            </w:pPr>
            <w:r>
              <w:t xml:space="preserve">98%</w:t>
            </w:r>
          </w:p>
        </w:tc>
        <w:tc>
          <w:tcPr/>
          <w:p>
            <w:pPr>
              <w:pStyle w:val="Compact"/>
              <w:jc w:val="left"/>
            </w:pPr>
            <w:r>
              <w:t xml:space="preserve">99%</w:t>
            </w:r>
          </w:p>
        </w:tc>
        <w:tc>
          <w:tcPr/>
          <w:p>
            <w:pPr>
              <w:pStyle w:val="Compact"/>
              <w:jc w:val="left"/>
            </w:pPr>
            <w:r>
              <w:t xml:space="preserve">Hebdo</w:t>
            </w:r>
          </w:p>
        </w:tc>
      </w:tr>
      <w:tr>
        <w:tc>
          <w:tcPr/>
          <w:p>
            <w:pPr>
              <w:pStyle w:val="Compact"/>
              <w:jc w:val="left"/>
            </w:pPr>
            <w:r>
              <w:rPr>
                <w:bCs/>
                <w:b/>
              </w:rPr>
              <w:t>Taux participation formation sécurité</w:t>
            </w:r>
          </w:p>
        </w:tc>
        <w:tc>
          <w:tcPr/>
          <w:p>
            <w:pPr>
              <w:pStyle w:val="Compact"/>
              <w:jc w:val="left"/>
            </w:pPr>
            <w:r>
              <w:t>% salariés formés</w:t>
            </w:r>
          </w:p>
        </w:tc>
        <w:tc>
          <w:tcPr/>
          <w:p>
            <w:pPr>
              <w:pStyle w:val="Compact"/>
              <w:jc w:val="left"/>
            </w:pPr>
            <w:r>
              <w:t xml:space="preserve">Formés / effectif</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Annuel</w:t>
            </w:r>
          </w:p>
        </w:tc>
      </w:tr>
    </w:tbl>
    <w:p>
      <w:pPr>
        <w:pStyle w:val="BodyText"/>
      </w:pPr>
      <w:r>
        <w:rPr>
          <w:bCs/>
          <w:b/>
        </w:rPr>
        <w:t xml:space="preserve">Objectif zéro :</w:t>
      </w:r>
      <w:r>
        <w:t xml:space="preserve"> aucun accident mortel ou invalidant</w:t>
      </w:r>
    </w:p>
    <w:p>
      <w:pPr>
        <w:pStyle w:val="BodyText"/>
      </w:pPr>
      <w:r>
        <w:rPr>
          <w:bCs/>
          <w:b/>
        </w:rPr>
        <w:t xml:space="preserve">Indicateurs avancés (leading) :</w:t>
      </w:r>
    </w:p>
    <w:p>
      <w:pPr>
        <w:numPr>
          <w:ilvl w:val="0"/>
          <w:numId w:val="2539"/>
        </w:numPr>
      </w:pPr>
      <w:r>
        <w:t xml:space="preserve">Audits sécurité mensuels : 100% conformité</w:t>
      </w:r>
    </w:p>
    <w:p>
      <w:pPr>
        <w:numPr>
          <w:ilvl w:val="0"/>
          <w:numId w:val="2539"/>
        </w:numPr>
      </w:pPr>
      <w:r>
        <w:t xml:space="preserve">Nombre formation sécurité : 4/an minimum/salarié</w:t>
      </w:r>
    </w:p>
    <w:p>
      <w:pPr>
        <w:numPr>
          <w:ilvl w:val="0"/>
          <w:numId w:val="2539"/>
        </w:numPr>
      </w:pPr>
      <w:r>
        <w:t xml:space="preserve">Exercices évacuation : 2/an</w:t>
      </w:r>
    </w:p>
    <w:p>
      <w:pPr>
        <w:pStyle w:val="FirstParagraph"/>
      </w:pPr>
      <w:r>
        <w:rPr>
          <w:bCs/>
          <w:b/>
        </w:rPr>
        <w:t xml:space="preserve">Culture sécurité :</w:t>
      </w:r>
    </w:p>
    <w:p>
      <w:pPr>
        <w:numPr>
          <w:ilvl w:val="0"/>
          <w:numId w:val="2540"/>
        </w:numPr>
      </w:pPr>
      <w:r>
        <w:t>Remontée presqu’accidents encouragée (pas de sanction, analyse causes)</w:t>
      </w:r>
    </w:p>
    <w:p>
      <w:pPr>
        <w:numPr>
          <w:ilvl w:val="0"/>
          <w:numId w:val="2540"/>
        </w:numPr>
      </w:pPr>
      <w:r>
        <w:t xml:space="preserve">Bonus équipe si 0 accident trimestre (50$/pers)</w:t>
      </w:r>
    </w:p>
    <w:p>
      <w:pPr>
        <w:numPr>
          <w:ilvl w:val="0"/>
          <w:numId w:val="2540"/>
        </w:numPr>
      </w:pPr>
      <w:r>
        <w:t xml:space="preserve">Affichage indicateurs sécurité (tableau visible production)</w:t>
      </w:r>
    </w:p>
    <w:p>
      <w:pPr>
        <w:pStyle w:val="FirstParagraph"/>
      </w:pPr>
      <w:r>
        <w:rPr>
          <w:bCs/>
          <w:b/>
        </w:rPr>
        <w:t xml:space="preserve">Climat social et engagement</w:t>
      </w:r>
    </w:p>
    <w:tbl>
      <w:tblPr>
        <w:tblStyle w:val="Table"/>
        <w:tblW w:type="pct" w:w="4906"/>
        <w:tblLook w:firstRow="1" w:lastRow="0" w:firstColumn="0" w:lastColumn="0" w:noHBand="0" w:noVBand="0" w:val="0020"/>
        <w:jc w:val="start"/>
      </w:tblPr>
      <w:tblGrid>
        <w:gridCol w:w="1270"/>
        <w:gridCol w:w="1270"/>
        <w:gridCol w:w="1120"/>
        <w:gridCol w:w="971"/>
        <w:gridCol w:w="971"/>
        <w:gridCol w:w="971"/>
        <w:gridCol w:w="1195"/>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Méthode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 xml:space="preserve">eNPS</w:t>
            </w:r>
          </w:p>
        </w:tc>
        <w:tc>
          <w:tcPr/>
          <w:p>
            <w:pPr>
              <w:pStyle w:val="Compact"/>
              <w:jc w:val="left"/>
            </w:pPr>
            <w:r>
              <w:t>Engagement collaborateurs</w:t>
            </w:r>
          </w:p>
        </w:tc>
        <w:tc>
          <w:tcPr/>
          <w:p>
            <w:pPr>
              <w:pStyle w:val="Compact"/>
              <w:jc w:val="left"/>
            </w:pPr>
            <w:r>
              <w:t>Net promoter score interne</w:t>
            </w:r>
          </w:p>
        </w:tc>
        <w:tc>
          <w:tcPr/>
          <w:p>
            <w:pPr>
              <w:pStyle w:val="Compact"/>
              <w:jc w:val="left"/>
            </w:pPr>
            <w:r>
              <w:t xml:space="preserve">+30</w:t>
            </w:r>
          </w:p>
        </w:tc>
        <w:tc>
          <w:tcPr/>
          <w:p>
            <w:pPr>
              <w:pStyle w:val="Compact"/>
              <w:jc w:val="left"/>
            </w:pPr>
            <w:r>
              <w:t xml:space="preserve">+40</w:t>
            </w:r>
          </w:p>
        </w:tc>
        <w:tc>
          <w:tcPr/>
          <w:p>
            <w:pPr>
              <w:pStyle w:val="Compact"/>
              <w:jc w:val="left"/>
            </w:pPr>
            <w:r>
              <w:t xml:space="preserve">+50</w:t>
            </w:r>
          </w:p>
        </w:tc>
        <w:tc>
          <w:tcPr/>
          <w:p>
            <w:pPr>
              <w:pStyle w:val="Compact"/>
              <w:jc w:val="left"/>
            </w:pPr>
            <w:r>
              <w:t xml:space="preserve">Annuel</w:t>
            </w:r>
          </w:p>
        </w:tc>
      </w:tr>
      <w:tr>
        <w:tc>
          <w:tcPr/>
          <w:p>
            <w:pPr>
              <w:pStyle w:val="Compact"/>
              <w:jc w:val="left"/>
            </w:pPr>
            <w:r>
              <w:rPr>
                <w:bCs/>
                <w:b/>
              </w:rPr>
              <w:t>Satisfaction globale</w:t>
            </w:r>
          </w:p>
        </w:tc>
        <w:tc>
          <w:tcPr/>
          <w:p>
            <w:pPr>
              <w:pStyle w:val="Compact"/>
              <w:jc w:val="left"/>
            </w:pPr>
            <w:r>
              <w:t>Note satisfaction emploi</w:t>
            </w:r>
          </w:p>
        </w:tc>
        <w:tc>
          <w:tcPr/>
          <w:p>
            <w:pPr>
              <w:pStyle w:val="Compact"/>
              <w:jc w:val="left"/>
            </w:pPr>
            <w:r>
              <w:t xml:space="preserve">Enquête 1-10</w:t>
            </w:r>
          </w:p>
        </w:tc>
        <w:tc>
          <w:tcPr/>
          <w:p>
            <w:pPr>
              <w:pStyle w:val="Compact"/>
              <w:jc w:val="left"/>
            </w:pPr>
            <w:r>
              <w:t xml:space="preserve">7,5/10</w:t>
            </w:r>
          </w:p>
        </w:tc>
        <w:tc>
          <w:tcPr/>
          <w:p>
            <w:pPr>
              <w:pStyle w:val="Compact"/>
              <w:jc w:val="left"/>
            </w:pPr>
            <w:r>
              <w:t xml:space="preserve">8/10</w:t>
            </w:r>
          </w:p>
        </w:tc>
        <w:tc>
          <w:tcPr/>
          <w:p>
            <w:pPr>
              <w:pStyle w:val="Compact"/>
              <w:jc w:val="left"/>
            </w:pPr>
            <w:r>
              <w:t xml:space="preserve">8,5/10</w:t>
            </w:r>
          </w:p>
        </w:tc>
        <w:tc>
          <w:tcPr/>
          <w:p>
            <w:pPr>
              <w:pStyle w:val="Compact"/>
              <w:jc w:val="left"/>
            </w:pPr>
            <w:r>
              <w:t xml:space="preserve">Annuel</w:t>
            </w:r>
          </w:p>
        </w:tc>
      </w:tr>
      <w:tr>
        <w:tc>
          <w:tcPr/>
          <w:p>
            <w:pPr>
              <w:pStyle w:val="Compact"/>
              <w:jc w:val="left"/>
            </w:pPr>
            <w:r>
              <w:rPr>
                <w:bCs/>
                <w:b/>
              </w:rPr>
              <w:t>Taux réponse enquêtes</w:t>
            </w:r>
          </w:p>
        </w:tc>
        <w:tc>
          <w:tcPr/>
          <w:p>
            <w:pPr>
              <w:pStyle w:val="Compact"/>
              <w:jc w:val="left"/>
            </w:pPr>
            <w:r>
              <w:t>Participation sondages RH</w:t>
            </w:r>
          </w:p>
        </w:tc>
        <w:tc>
          <w:tcPr/>
          <w:p>
            <w:pPr>
              <w:pStyle w:val="Compact"/>
              <w:jc w:val="left"/>
            </w:pPr>
            <w:r>
              <w:t xml:space="preserve">% répondants</w:t>
            </w:r>
          </w:p>
        </w:tc>
        <w:tc>
          <w:tcPr/>
          <w:p>
            <w:pPr>
              <w:pStyle w:val="Compact"/>
              <w:jc w:val="left"/>
            </w:pPr>
            <w:r>
              <w:t xml:space="preserve">75%</w:t>
            </w:r>
          </w:p>
        </w:tc>
        <w:tc>
          <w:tcPr/>
          <w:p>
            <w:pPr>
              <w:pStyle w:val="Compact"/>
              <w:jc w:val="left"/>
            </w:pPr>
            <w:r>
              <w:t xml:space="preserve">80%</w:t>
            </w:r>
          </w:p>
        </w:tc>
        <w:tc>
          <w:tcPr/>
          <w:p>
            <w:pPr>
              <w:pStyle w:val="Compact"/>
              <w:jc w:val="left"/>
            </w:pPr>
            <w:r>
              <w:t xml:space="preserve">85%</w:t>
            </w:r>
          </w:p>
        </w:tc>
        <w:tc>
          <w:tcPr/>
          <w:p>
            <w:pPr>
              <w:pStyle w:val="Compact"/>
              <w:jc w:val="left"/>
            </w:pPr>
            <w:r>
              <w:t xml:space="preserve">Par enquête</w:t>
            </w:r>
          </w:p>
        </w:tc>
      </w:tr>
      <w:tr>
        <w:tc>
          <w:tcPr/>
          <w:p>
            <w:pPr>
              <w:pStyle w:val="Compact"/>
              <w:jc w:val="left"/>
            </w:pPr>
            <w:r>
              <w:rPr>
                <w:bCs/>
                <w:b/>
              </w:rPr>
              <w:t>Promotions internes</w:t>
            </w:r>
          </w:p>
        </w:tc>
        <w:tc>
          <w:tcPr/>
          <w:p>
            <w:pPr>
              <w:pStyle w:val="Compact"/>
              <w:jc w:val="left"/>
            </w:pPr>
            <w:r>
              <w:t>% postes cadres pourvus en interne</w:t>
            </w:r>
          </w:p>
        </w:tc>
        <w:tc>
          <w:tcPr/>
          <w:p>
            <w:pPr>
              <w:pStyle w:val="Compact"/>
              <w:jc w:val="left"/>
            </w:pPr>
            <w:r>
              <w:t>Promotions / recrutements cadres</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t xml:space="preserve">Annuel</w:t>
            </w:r>
          </w:p>
        </w:tc>
      </w:tr>
      <w:tr>
        <w:tc>
          <w:tcPr/>
          <w:p>
            <w:pPr>
              <w:pStyle w:val="Compact"/>
              <w:jc w:val="left"/>
            </w:pPr>
            <w:r>
              <w:rPr>
                <w:bCs/>
                <w:b/>
              </w:rPr>
              <w:t>Ancienneté moyenne</w:t>
            </w:r>
          </w:p>
        </w:tc>
        <w:tc>
          <w:tcPr/>
          <w:p>
            <w:pPr>
              <w:pStyle w:val="Compact"/>
              <w:jc w:val="left"/>
            </w:pPr>
            <w:r>
              <w:t>Durée moyenne présence</w:t>
            </w:r>
          </w:p>
        </w:tc>
        <w:tc>
          <w:tcPr/>
          <w:p>
            <w:pPr>
              <w:pStyle w:val="Compact"/>
              <w:jc w:val="left"/>
            </w:pPr>
            <w:r>
              <w:t>Σ anciennetés / effectif</w:t>
            </w:r>
          </w:p>
        </w:tc>
        <w:tc>
          <w:tcPr/>
          <w:p>
            <w:pPr>
              <w:pStyle w:val="Compact"/>
              <w:jc w:val="left"/>
            </w:pPr>
            <w:r>
              <w:t xml:space="preserve">1,2 ans</w:t>
            </w:r>
          </w:p>
        </w:tc>
        <w:tc>
          <w:tcPr/>
          <w:p>
            <w:pPr>
              <w:pStyle w:val="Compact"/>
              <w:jc w:val="left"/>
            </w:pPr>
            <w:r>
              <w:t xml:space="preserve">2,5 ans</w:t>
            </w:r>
          </w:p>
        </w:tc>
        <w:tc>
          <w:tcPr/>
          <w:p>
            <w:pPr>
              <w:pStyle w:val="Compact"/>
              <w:jc w:val="left"/>
            </w:pPr>
            <w:r>
              <w:t xml:space="preserve">4 ans</w:t>
            </w:r>
          </w:p>
        </w:tc>
        <w:tc>
          <w:tcPr/>
          <w:p>
            <w:pPr>
              <w:pStyle w:val="Compact"/>
              <w:jc w:val="left"/>
            </w:pPr>
            <w:r>
              <w:t xml:space="preserve">Annuel</w:t>
            </w:r>
          </w:p>
        </w:tc>
      </w:tr>
    </w:tbl>
    <w:p>
      <w:pPr>
        <w:pStyle w:val="BodyText"/>
      </w:pPr>
      <w:r>
        <w:rPr>
          <w:bCs/>
          <w:b/>
        </w:rPr>
        <w:t xml:space="preserve">ENPS (Employee Net Promoter Score) :</w:t>
      </w:r>
    </w:p>
    <w:p>
      <w:pPr>
        <w:numPr>
          <w:ilvl w:val="0"/>
          <w:numId w:val="2541"/>
        </w:numPr>
      </w:pPr>
      <w:r>
        <w:t>Question : “recommanderiez-vous TakaPlast comme employeur” (0-10)</w:t>
      </w:r>
    </w:p>
    <w:p>
      <w:pPr>
        <w:numPr>
          <w:ilvl w:val="0"/>
          <w:numId w:val="2541"/>
        </w:numPr>
      </w:pPr>
      <w:r>
        <w:t xml:space="preserve">Promoteurs (9-10) - détracteurs (0-6) = ENPS</w:t>
      </w:r>
    </w:p>
    <w:p>
      <w:pPr>
        <w:numPr>
          <w:ilvl w:val="0"/>
          <w:numId w:val="2541"/>
        </w:numPr>
      </w:pPr>
      <w:r>
        <w:t xml:space="preserve">Score &gt;+50 = excellent</w:t>
      </w:r>
    </w:p>
    <w:p>
      <w:pPr>
        <w:numPr>
          <w:ilvl w:val="0"/>
          <w:numId w:val="2541"/>
        </w:numPr>
      </w:pPr>
      <w:r>
        <w:t xml:space="preserve">Score 0 à +30 = moyen</w:t>
      </w:r>
    </w:p>
    <w:p>
      <w:pPr>
        <w:numPr>
          <w:ilvl w:val="0"/>
          <w:numId w:val="2541"/>
        </w:numPr>
      </w:pPr>
      <w:r>
        <w:t xml:space="preserve">Score &lt;0 = problème</w:t>
      </w:r>
    </w:p>
    <w:p>
      <w:pPr>
        <w:pStyle w:val="FirstParagraph"/>
      </w:pPr>
      <w:r>
        <w:rPr>
          <w:bCs/>
          <w:b/>
        </w:rPr>
        <w:t xml:space="preserve">Actions si ENPS faible :</w:t>
      </w:r>
    </w:p>
    <w:p>
      <w:pPr>
        <w:numPr>
          <w:ilvl w:val="0"/>
          <w:numId w:val="2542"/>
        </w:numPr>
      </w:pPr>
      <w:r>
        <w:t xml:space="preserve">Focus groups (identifier irritants)</w:t>
      </w:r>
    </w:p>
    <w:p>
      <w:pPr>
        <w:numPr>
          <w:ilvl w:val="0"/>
          <w:numId w:val="2542"/>
        </w:numPr>
      </w:pPr>
      <w:r>
        <w:t xml:space="preserve">Plans actions correctifs (management, conditions travail)</w:t>
      </w:r>
    </w:p>
    <w:p>
      <w:pPr>
        <w:numPr>
          <w:ilvl w:val="0"/>
          <w:numId w:val="2542"/>
        </w:numPr>
      </w:pPr>
      <w:r>
        <w:t xml:space="preserve">Communication transparente (feedback loop)</w:t>
      </w:r>
    </w:p>
    <w:bookmarkEnd w:id="524"/>
    <w:bookmarkStart w:id="525" w:name="kpis-commerciaux"/>
    <w:p>
      <w:pPr>
        <w:pStyle w:val="Heading1"/>
      </w:pPr>
      <w:r>
        <w:t xml:space="preserve">KPIS COMMERCIAUX</w:t>
      </w:r>
    </w:p>
    <w:p>
      <w:pPr>
        <w:pStyle w:val="FirstParagraph"/>
      </w:pPr>
      <w:r>
        <w:rPr>
          <w:bCs/>
          <w:b/>
        </w:rPr>
        <w:t xml:space="preserve">Acquisition clients</w:t>
      </w:r>
    </w:p>
    <w:tbl>
      <w:tblPr>
        <w:tblStyle w:val="Table"/>
        <w:tblW w:type="pct" w:w="4908"/>
        <w:tblLook w:firstRow="1" w:lastRow="0" w:firstColumn="0" w:lastColumn="0" w:noHBand="0" w:noVBand="0" w:val="0020"/>
        <w:jc w:val="start"/>
      </w:tblPr>
      <w:tblGrid>
        <w:gridCol w:w="1017"/>
        <w:gridCol w:w="1671"/>
        <w:gridCol w:w="1089"/>
        <w:gridCol w:w="944"/>
        <w:gridCol w:w="944"/>
        <w:gridCol w:w="944"/>
        <w:gridCol w:w="1162"/>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Nombre clients actifs</w:t>
            </w:r>
          </w:p>
        </w:tc>
        <w:tc>
          <w:tcPr/>
          <w:p>
            <w:pPr>
              <w:pStyle w:val="Compact"/>
              <w:jc w:val="left"/>
            </w:pPr>
            <w:r>
              <w:t xml:space="preserve">Clients commandé M-3</w:t>
            </w:r>
          </w:p>
        </w:tc>
        <w:tc>
          <w:tcPr/>
          <w:p>
            <w:pPr>
              <w:pStyle w:val="Compact"/>
              <w:jc w:val="left"/>
            </w:pPr>
            <w:r>
              <w:t xml:space="preserve">Count unique</w:t>
            </w:r>
          </w:p>
        </w:tc>
        <w:tc>
          <w:tcPr/>
          <w:p>
            <w:pPr>
              <w:pStyle w:val="Compact"/>
              <w:jc w:val="left"/>
            </w:pPr>
            <w:r>
              <w:t xml:space="preserve">48</w:t>
            </w:r>
          </w:p>
        </w:tc>
        <w:tc>
          <w:tcPr/>
          <w:p>
            <w:pPr>
              <w:pStyle w:val="Compact"/>
              <w:jc w:val="left"/>
            </w:pPr>
            <w:r>
              <w:t xml:space="preserve">15</w:t>
            </w:r>
          </w:p>
        </w:tc>
        <w:tc>
          <w:tcPr/>
          <w:p>
            <w:pPr>
              <w:pStyle w:val="Compact"/>
              <w:jc w:val="left"/>
            </w:pPr>
            <w:r>
              <w:t xml:space="preserve">20</w:t>
            </w:r>
          </w:p>
        </w:tc>
        <w:tc>
          <w:tcPr/>
          <w:p>
            <w:pPr>
              <w:pStyle w:val="Compact"/>
              <w:jc w:val="left"/>
            </w:pPr>
            <w:r>
              <w:t xml:space="preserve">Mensuel</w:t>
            </w:r>
          </w:p>
        </w:tc>
      </w:tr>
      <w:tr>
        <w:tc>
          <w:tcPr/>
          <w:p>
            <w:pPr>
              <w:pStyle w:val="Compact"/>
              <w:jc w:val="left"/>
            </w:pPr>
            <w:r>
              <w:rPr>
                <w:bCs/>
                <w:b/>
              </w:rPr>
              <w:t>Nouveaux clients</w:t>
            </w:r>
          </w:p>
        </w:tc>
        <w:tc>
          <w:tcPr/>
          <w:p>
            <w:pPr>
              <w:pStyle w:val="Compact"/>
              <w:jc w:val="left"/>
            </w:pPr>
            <w:r>
              <w:t xml:space="preserve">Premiers acheteurs</w:t>
            </w:r>
          </w:p>
        </w:tc>
        <w:tc>
          <w:tcPr/>
          <w:p>
            <w:pPr>
              <w:pStyle w:val="Compact"/>
              <w:jc w:val="left"/>
            </w:pPr>
            <w:r>
              <w:t xml:space="preserve">Nb</w:t>
            </w:r>
          </w:p>
        </w:tc>
        <w:tc>
          <w:tcPr/>
          <w:p>
            <w:pPr>
              <w:pStyle w:val="Compact"/>
              <w:jc w:val="left"/>
            </w:pPr>
            <w:r>
              <w:t xml:space="preserve">12 (cumulé)</w:t>
            </w:r>
          </w:p>
        </w:tc>
        <w:tc>
          <w:tcPr/>
          <w:p>
            <w:pPr>
              <w:pStyle w:val="Compact"/>
              <w:jc w:val="left"/>
            </w:pPr>
            <w:r>
              <w:t xml:space="preserve">5</w:t>
            </w:r>
          </w:p>
        </w:tc>
        <w:tc>
          <w:tcPr/>
          <w:p>
            <w:pPr>
              <w:pStyle w:val="Compact"/>
              <w:jc w:val="left"/>
            </w:pPr>
            <w:r>
              <w:t xml:space="preserve">7</w:t>
            </w:r>
          </w:p>
        </w:tc>
        <w:tc>
          <w:tcPr/>
          <w:p>
            <w:pPr>
              <w:pStyle w:val="Compact"/>
              <w:jc w:val="left"/>
            </w:pPr>
            <w:r>
              <w:t xml:space="preserve">Mensuel</w:t>
            </w:r>
          </w:p>
        </w:tc>
      </w:tr>
      <w:tr>
        <w:tc>
          <w:tcPr/>
          <w:p>
            <w:pPr>
              <w:pStyle w:val="Compact"/>
              <w:jc w:val="left"/>
            </w:pPr>
            <w:r>
              <w:rPr>
                <w:bCs/>
                <w:b/>
              </w:rPr>
              <w:t>Taux conversion prospects</w:t>
            </w:r>
          </w:p>
        </w:tc>
        <w:tc>
          <w:tcPr/>
          <w:p>
            <w:pPr>
              <w:pStyle w:val="Compact"/>
              <w:jc w:val="left"/>
            </w:pPr>
            <w:r>
              <w:t xml:space="preserve">Prospects → clients</w:t>
            </w:r>
          </w:p>
        </w:tc>
        <w:tc>
          <w:tcPr/>
          <w:p>
            <w:pPr>
              <w:pStyle w:val="Compact"/>
              <w:jc w:val="left"/>
            </w:pPr>
            <w:r>
              <w:t>Clients / prospects qualifiés</w:t>
            </w:r>
          </w:p>
        </w:tc>
        <w:tc>
          <w:tcPr/>
          <w:p>
            <w:pPr>
              <w:pStyle w:val="Compact"/>
              <w:jc w:val="left"/>
            </w:pPr>
            <w:r>
              <w:t xml:space="preserve">30%</w:t>
            </w:r>
          </w:p>
        </w:tc>
        <w:tc>
          <w:tcPr/>
          <w:p>
            <w:pPr>
              <w:pStyle w:val="Compact"/>
              <w:jc w:val="left"/>
            </w:pPr>
            <w:r>
              <w:t xml:space="preserve">35%</w:t>
            </w:r>
          </w:p>
        </w:tc>
        <w:tc>
          <w:tcPr/>
          <w:p>
            <w:pPr>
              <w:pStyle w:val="Compact"/>
              <w:jc w:val="left"/>
            </w:pPr>
            <w:r>
              <w:t xml:space="preserve">40%</w:t>
            </w:r>
          </w:p>
        </w:tc>
        <w:tc>
          <w:tcPr/>
          <w:p>
            <w:pPr>
              <w:pStyle w:val="Compact"/>
              <w:jc w:val="left"/>
            </w:pPr>
            <w:r>
              <w:t xml:space="preserve">Trimestriel</w:t>
            </w:r>
          </w:p>
        </w:tc>
      </w:tr>
      <w:tr>
        <w:tc>
          <w:tcPr/>
          <w:p>
            <w:pPr>
              <w:pStyle w:val="Compact"/>
              <w:jc w:val="left"/>
            </w:pPr>
            <w:r>
              <w:rPr>
                <w:bCs/>
                <w:b/>
              </w:rPr>
              <w:t>CAC (Coût acquisition client)</w:t>
            </w:r>
          </w:p>
        </w:tc>
        <w:tc>
          <w:tcPr/>
          <w:p>
            <w:pPr>
              <w:pStyle w:val="Compact"/>
              <w:jc w:val="left"/>
            </w:pPr>
            <w:r>
              <w:t>Dépense marketing/commercial par client</w:t>
            </w:r>
          </w:p>
        </w:tc>
        <w:tc>
          <w:tcPr/>
          <w:p>
            <w:pPr>
              <w:pStyle w:val="Compact"/>
              <w:jc w:val="left"/>
            </w:pPr>
            <w:r>
              <w:t>Coûts M&amp;S/nouveaux clients</w:t>
            </w:r>
          </w:p>
        </w:tc>
        <w:tc>
          <w:tcPr/>
          <w:p>
            <w:pPr>
              <w:pStyle w:val="Compact"/>
              <w:jc w:val="left"/>
            </w:pPr>
            <w:r>
              <w:t xml:space="preserve">1.500$</w:t>
            </w:r>
          </w:p>
        </w:tc>
        <w:tc>
          <w:tcPr/>
          <w:p>
            <w:pPr>
              <w:pStyle w:val="Compact"/>
              <w:jc w:val="left"/>
            </w:pPr>
            <w:r>
              <w:t xml:space="preserve">1.800$</w:t>
            </w:r>
          </w:p>
        </w:tc>
        <w:tc>
          <w:tcPr/>
          <w:p>
            <w:pPr>
              <w:pStyle w:val="Compact"/>
              <w:jc w:val="left"/>
            </w:pPr>
            <w:r>
              <w:t xml:space="preserve">1.500$</w:t>
            </w:r>
          </w:p>
        </w:tc>
        <w:tc>
          <w:tcPr/>
          <w:p>
            <w:pPr>
              <w:pStyle w:val="Compact"/>
              <w:jc w:val="left"/>
            </w:pPr>
            <w:r>
              <w:t xml:space="preserve">Trimestriel</w:t>
            </w:r>
          </w:p>
        </w:tc>
      </w:tr>
      <w:tr>
        <w:tc>
          <w:tcPr/>
          <w:p>
            <w:pPr>
              <w:pStyle w:val="Compact"/>
              <w:jc w:val="left"/>
            </w:pPr>
            <w:r>
              <w:rPr>
                <w:bCs/>
                <w:b/>
              </w:rPr>
              <w:t>Délai conversaion moyen</w:t>
            </w:r>
          </w:p>
        </w:tc>
        <w:tc>
          <w:tcPr/>
          <w:p>
            <w:pPr>
              <w:pStyle w:val="Compact"/>
              <w:jc w:val="left"/>
            </w:pPr>
            <w:r>
              <w:t>Temps prospect → 1ère commande</w:t>
            </w:r>
          </w:p>
        </w:tc>
        <w:tc>
          <w:tcPr/>
          <w:p>
            <w:pPr>
              <w:pStyle w:val="Compact"/>
              <w:jc w:val="left"/>
            </w:pPr>
            <w:r>
              <w:t xml:space="preserve">Jours</w:t>
            </w:r>
          </w:p>
        </w:tc>
        <w:tc>
          <w:tcPr/>
          <w:p>
            <w:pPr>
              <w:pStyle w:val="Compact"/>
              <w:jc w:val="left"/>
            </w:pPr>
            <w:r>
              <w:t xml:space="preserve">60 jrs</w:t>
            </w:r>
          </w:p>
        </w:tc>
        <w:tc>
          <w:tcPr/>
          <w:p>
            <w:pPr>
              <w:pStyle w:val="Compact"/>
              <w:jc w:val="left"/>
            </w:pPr>
            <w:r>
              <w:t xml:space="preserve">50 jrs</w:t>
            </w:r>
          </w:p>
        </w:tc>
        <w:tc>
          <w:tcPr/>
          <w:p>
            <w:pPr>
              <w:pStyle w:val="Compact"/>
              <w:jc w:val="left"/>
            </w:pPr>
            <w:r>
              <w:t xml:space="preserve">45 jrs</w:t>
            </w:r>
          </w:p>
        </w:tc>
        <w:tc>
          <w:tcPr/>
          <w:p>
            <w:pPr>
              <w:pStyle w:val="Compact"/>
              <w:jc w:val="left"/>
            </w:pPr>
            <w:r>
              <w:t xml:space="preserve">Trimestriel</w:t>
            </w:r>
          </w:p>
        </w:tc>
      </w:tr>
      <w:tr>
        <w:tc>
          <w:tcPr/>
          <w:p>
            <w:pPr>
              <w:pStyle w:val="Compact"/>
              <w:jc w:val="left"/>
            </w:pPr>
            <w:r>
              <w:rPr>
                <w:bCs/>
                <w:b/>
              </w:rPr>
              <w:t>Taux closing</w:t>
            </w:r>
          </w:p>
        </w:tc>
        <w:tc>
          <w:tcPr/>
          <w:p>
            <w:pPr>
              <w:pStyle w:val="Compact"/>
              <w:jc w:val="left"/>
            </w:pPr>
            <w:r>
              <w:t xml:space="preserve">% devis signés</w:t>
            </w:r>
          </w:p>
        </w:tc>
        <w:tc>
          <w:tcPr/>
          <w:p>
            <w:pPr>
              <w:pStyle w:val="Compact"/>
              <w:jc w:val="left"/>
            </w:pPr>
            <w:r>
              <w:t>Devis signés / devis émis</w:t>
            </w:r>
          </w:p>
        </w:tc>
        <w:tc>
          <w:tcPr/>
          <w:p>
            <w:pPr>
              <w:pStyle w:val="Compact"/>
              <w:jc w:val="left"/>
            </w:pPr>
            <w:r>
              <w:t xml:space="preserve">50%</w:t>
            </w:r>
          </w:p>
        </w:tc>
        <w:tc>
          <w:tcPr/>
          <w:p>
            <w:pPr>
              <w:pStyle w:val="Compact"/>
              <w:jc w:val="left"/>
            </w:pPr>
            <w:r>
              <w:t xml:space="preserve">55%</w:t>
            </w:r>
          </w:p>
        </w:tc>
        <w:tc>
          <w:tcPr/>
          <w:p>
            <w:pPr>
              <w:pStyle w:val="Compact"/>
              <w:jc w:val="left"/>
            </w:pPr>
            <w:r>
              <w:t xml:space="preserve">60%</w:t>
            </w:r>
          </w:p>
        </w:tc>
        <w:tc>
          <w:tcPr/>
          <w:p>
            <w:pPr>
              <w:pStyle w:val="Compact"/>
              <w:jc w:val="left"/>
            </w:pPr>
            <w:r>
              <w:t xml:space="preserve">Mensuel</w:t>
            </w:r>
          </w:p>
        </w:tc>
      </w:tr>
    </w:tbl>
    <w:p>
      <w:pPr>
        <w:pStyle w:val="BodyText"/>
      </w:pPr>
      <w:r>
        <w:rPr>
          <w:bCs/>
          <w:b/>
        </w:rPr>
        <w:t xml:space="preserve">Pipeline commercial An1 :</w:t>
      </w:r>
    </w:p>
    <w:p>
      <w:pPr>
        <w:numPr>
          <w:ilvl w:val="0"/>
          <w:numId w:val="2543"/>
        </w:numPr>
      </w:pPr>
      <w:r>
        <w:rPr>
          <w:bCs/>
          <w:b/>
        </w:rPr>
        <w:t xml:space="preserve">Suspects</w:t>
      </w:r>
      <w:r>
        <w:t xml:space="preserve"> (sensibilisation) : 50 entreprises</w:t>
      </w:r>
    </w:p>
    <w:p>
      <w:pPr>
        <w:numPr>
          <w:ilvl w:val="0"/>
          <w:numId w:val="2543"/>
        </w:numPr>
      </w:pPr>
      <w:r>
        <w:rPr>
          <w:bCs/>
          <w:b/>
        </w:rPr>
        <w:t xml:space="preserve">Prospects</w:t>
      </w:r>
      <w:r>
        <w:t xml:space="preserve"> (qualification) : 30 entreprises</w:t>
      </w:r>
    </w:p>
    <w:p>
      <w:pPr>
        <w:numPr>
          <w:ilvl w:val="0"/>
          <w:numId w:val="2543"/>
        </w:numPr>
      </w:pPr>
      <w:r>
        <w:rPr>
          <w:bCs/>
          <w:b/>
        </w:rPr>
        <w:t xml:space="preserve">Opportunités</w:t>
      </w:r>
      <w:r>
        <w:t xml:space="preserve"> (négociation) : 20 entreprises</w:t>
      </w:r>
    </w:p>
    <w:p>
      <w:pPr>
        <w:numPr>
          <w:ilvl w:val="0"/>
          <w:numId w:val="2543"/>
        </w:numPr>
      </w:pPr>
      <w:r>
        <w:rPr>
          <w:bCs/>
          <w:b/>
        </w:rPr>
        <w:t xml:space="preserve">Clients</w:t>
      </w:r>
      <w:r>
        <w:t xml:space="preserve"> (signés) : 12 entreprises</w:t>
      </w:r>
    </w:p>
    <w:p>
      <w:pPr>
        <w:pStyle w:val="FirstParagraph"/>
      </w:pPr>
      <w:r>
        <w:rPr>
          <w:bCs/>
          <w:b/>
        </w:rPr>
        <w:t xml:space="preserve">Taux conversion funnel :</w:t>
      </w:r>
      <w:r>
        <w:t xml:space="preserve"> 50→30 (60%) → 20 (67%) → 12 (60%) = </w:t>
      </w:r>
      <w:r>
        <w:rPr>
          <w:bCs/>
          <w:b/>
        </w:rPr>
        <w:t>24% global</w:t>
      </w:r>
    </w:p>
    <w:p>
      <w:pPr>
        <w:pStyle w:val="BodyText"/>
      </w:pPr>
      <w:r>
        <w:rPr>
          <w:bCs/>
          <w:b/>
        </w:rPr>
        <w:t xml:space="preserve">Rétention et fidélisation</w:t>
      </w:r>
    </w:p>
    <w:tbl>
      <w:tblPr>
        <w:tblStyle w:val="Table"/>
        <w:tblW w:type="pct" w:w="4907"/>
        <w:tblLook w:firstRow="1" w:lastRow="0" w:firstColumn="0" w:lastColumn="0" w:noHBand="0" w:noVBand="0" w:val="0020"/>
        <w:jc w:val="start"/>
      </w:tblPr>
      <w:tblGrid>
        <w:gridCol w:w="1036"/>
        <w:gridCol w:w="1628"/>
        <w:gridCol w:w="1036"/>
        <w:gridCol w:w="962"/>
        <w:gridCol w:w="962"/>
        <w:gridCol w:w="962"/>
        <w:gridCol w:w="1184"/>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Formule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Taux rétention</w:t>
            </w:r>
          </w:p>
        </w:tc>
        <w:tc>
          <w:tcPr/>
          <w:p>
            <w:pPr>
              <w:pStyle w:val="Compact"/>
              <w:jc w:val="left"/>
            </w:pPr>
            <w:r>
              <w:t>% clients actifs An N-1 encore actifs</w:t>
            </w:r>
          </w:p>
        </w:tc>
        <w:tc>
          <w:tcPr/>
          <w:p>
            <w:pPr>
              <w:pStyle w:val="Compact"/>
              <w:jc w:val="left"/>
            </w:pPr>
            <w:r>
              <w:t>Actifs N/actifs N-1</w:t>
            </w:r>
          </w:p>
        </w:tc>
        <w:tc>
          <w:tcPr/>
          <w:p>
            <w:pPr>
              <w:pStyle w:val="Compact"/>
              <w:jc w:val="left"/>
            </w:pPr>
            <w:r>
              <w:t xml:space="preserve">N/A</w:t>
            </w:r>
          </w:p>
        </w:tc>
        <w:tc>
          <w:tcPr/>
          <w:p>
            <w:pPr>
              <w:pStyle w:val="Compact"/>
              <w:jc w:val="left"/>
            </w:pPr>
            <w:r>
              <w:t xml:space="preserve">85%</w:t>
            </w:r>
          </w:p>
        </w:tc>
        <w:tc>
          <w:tcPr/>
          <w:p>
            <w:pPr>
              <w:pStyle w:val="Compact"/>
              <w:jc w:val="left"/>
            </w:pPr>
            <w:r>
              <w:t xml:space="preserve">90%</w:t>
            </w:r>
          </w:p>
        </w:tc>
        <w:tc>
          <w:tcPr/>
          <w:p>
            <w:pPr>
              <w:pStyle w:val="Compact"/>
              <w:jc w:val="left"/>
            </w:pPr>
            <w:r>
              <w:t xml:space="preserve">Annuel</w:t>
            </w:r>
          </w:p>
        </w:tc>
      </w:tr>
      <w:tr>
        <w:tc>
          <w:tcPr/>
          <w:p>
            <w:pPr>
              <w:pStyle w:val="Compact"/>
              <w:jc w:val="left"/>
            </w:pPr>
            <w:r>
              <w:rPr>
                <w:bCs/>
                <w:b/>
              </w:rPr>
              <w:t>Taux attrition (churn)</w:t>
            </w:r>
          </w:p>
        </w:tc>
        <w:tc>
          <w:tcPr/>
          <w:p>
            <w:pPr>
              <w:pStyle w:val="Compact"/>
              <w:jc w:val="left"/>
            </w:pPr>
            <w:r>
              <w:t xml:space="preserve">% clients perdus</w:t>
            </w:r>
          </w:p>
        </w:tc>
        <w:tc>
          <w:tcPr/>
          <w:p>
            <w:pPr>
              <w:pStyle w:val="Compact"/>
              <w:jc w:val="left"/>
            </w:pPr>
            <w:r>
              <w:t>100% - rétention</w:t>
            </w:r>
          </w:p>
        </w:tc>
        <w:tc>
          <w:tcPr/>
          <w:p>
            <w:pPr>
              <w:pStyle w:val="Compact"/>
              <w:jc w:val="left"/>
            </w:pPr>
            <w:r>
              <w:t xml:space="preserve">N/A</w:t>
            </w:r>
          </w:p>
        </w:tc>
        <w:tc>
          <w:tcPr/>
          <w:p>
            <w:pPr>
              <w:pStyle w:val="Compact"/>
              <w:jc w:val="left"/>
            </w:pPr>
            <w:r>
              <w:t xml:space="preserve">15%</w:t>
            </w:r>
          </w:p>
        </w:tc>
        <w:tc>
          <w:tcPr/>
          <w:p>
            <w:pPr>
              <w:pStyle w:val="Compact"/>
              <w:jc w:val="left"/>
            </w:pPr>
            <w:r>
              <w:t xml:space="preserve">10%</w:t>
            </w:r>
          </w:p>
        </w:tc>
        <w:tc>
          <w:tcPr/>
          <w:p>
            <w:pPr>
              <w:pStyle w:val="Compact"/>
              <w:jc w:val="left"/>
            </w:pPr>
            <w:r>
              <w:t xml:space="preserve">Annuel</w:t>
            </w:r>
          </w:p>
        </w:tc>
      </w:tr>
      <w:tr>
        <w:tc>
          <w:tcPr/>
          <w:p>
            <w:pPr>
              <w:pStyle w:val="Compact"/>
              <w:jc w:val="left"/>
            </w:pPr>
            <w:r>
              <w:rPr>
                <w:bCs/>
                <w:b/>
              </w:rPr>
              <w:t>Fréquence commandes</w:t>
            </w:r>
          </w:p>
        </w:tc>
        <w:tc>
          <w:tcPr/>
          <w:p>
            <w:pPr>
              <w:pStyle w:val="Compact"/>
              <w:jc w:val="left"/>
            </w:pPr>
            <w:r>
              <w:t>Nb commandes/client/an</w:t>
            </w:r>
          </w:p>
        </w:tc>
        <w:tc>
          <w:tcPr/>
          <w:p>
            <w:pPr>
              <w:pStyle w:val="Compact"/>
              <w:jc w:val="left"/>
            </w:pPr>
            <w:r>
              <w:t>Commandes / clients actifs</w:t>
            </w:r>
          </w:p>
        </w:tc>
        <w:tc>
          <w:tcPr/>
          <w:p>
            <w:pPr>
              <w:pStyle w:val="Compact"/>
              <w:jc w:val="left"/>
            </w:pPr>
            <w:r>
              <w:t xml:space="preserve">8</w:t>
            </w:r>
          </w:p>
        </w:tc>
        <w:tc>
          <w:tcPr/>
          <w:p>
            <w:pPr>
              <w:pStyle w:val="Compact"/>
              <w:jc w:val="left"/>
            </w:pPr>
            <w:r>
              <w:t xml:space="preserve">10</w:t>
            </w:r>
          </w:p>
        </w:tc>
        <w:tc>
          <w:tcPr/>
          <w:p>
            <w:pPr>
              <w:pStyle w:val="Compact"/>
              <w:jc w:val="left"/>
            </w:pPr>
            <w:r>
              <w:t xml:space="preserve">48</w:t>
            </w:r>
          </w:p>
        </w:tc>
        <w:tc>
          <w:tcPr/>
          <w:p>
            <w:pPr>
              <w:pStyle w:val="Compact"/>
              <w:jc w:val="left"/>
            </w:pPr>
            <w:r>
              <w:t xml:space="preserve">Trimestriel</w:t>
            </w:r>
          </w:p>
        </w:tc>
      </w:tr>
      <w:tr>
        <w:tc>
          <w:tcPr/>
          <w:p>
            <w:pPr>
              <w:pStyle w:val="Compact"/>
              <w:jc w:val="left"/>
            </w:pPr>
            <w:r>
              <w:rPr>
                <w:bCs/>
                <w:b/>
              </w:rPr>
              <w:t>Panier moyen</w:t>
            </w:r>
          </w:p>
        </w:tc>
        <w:tc>
          <w:tcPr/>
          <w:p>
            <w:pPr>
              <w:pStyle w:val="Compact"/>
              <w:jc w:val="left"/>
            </w:pPr>
            <w:r>
              <w:t xml:space="preserve">CA moyen par commande</w:t>
            </w:r>
          </w:p>
        </w:tc>
        <w:tc>
          <w:tcPr/>
          <w:p>
            <w:pPr>
              <w:pStyle w:val="Compact"/>
              <w:jc w:val="left"/>
            </w:pPr>
            <w:r>
              <w:t>CA / Nb commandes</w:t>
            </w:r>
          </w:p>
        </w:tc>
        <w:tc>
          <w:tcPr/>
          <w:p>
            <w:pPr>
              <w:pStyle w:val="Compact"/>
              <w:jc w:val="left"/>
            </w:pPr>
            <w:r>
              <w:t xml:space="preserve">19.500$</w:t>
            </w:r>
          </w:p>
        </w:tc>
        <w:tc>
          <w:tcPr/>
          <w:p>
            <w:pPr>
              <w:pStyle w:val="Compact"/>
              <w:jc w:val="left"/>
            </w:pPr>
            <w:r>
              <w:t xml:space="preserve">28.060$</w:t>
            </w:r>
          </w:p>
        </w:tc>
        <w:tc>
          <w:tcPr/>
          <w:p>
            <w:pPr>
              <w:pStyle w:val="Compact"/>
              <w:jc w:val="left"/>
            </w:pPr>
            <w:r>
              <w:t xml:space="preserve">37.375$</w:t>
            </w:r>
          </w:p>
        </w:tc>
        <w:tc>
          <w:tcPr/>
          <w:p>
            <w:pPr>
              <w:pStyle w:val="Compact"/>
              <w:jc w:val="left"/>
            </w:pPr>
            <w:r>
              <w:t xml:space="preserve">Mensuel</w:t>
            </w:r>
          </w:p>
        </w:tc>
      </w:tr>
      <w:tr>
        <w:tc>
          <w:tcPr/>
          <w:p>
            <w:pPr>
              <w:pStyle w:val="Compact"/>
              <w:jc w:val="left"/>
            </w:pPr>
            <w:r>
              <w:rPr>
                <w:bCs/>
                <w:b/>
              </w:rPr>
              <w:t>LTV (Lifetime Value)</w:t>
            </w:r>
          </w:p>
        </w:tc>
        <w:tc>
          <w:tcPr/>
          <w:p>
            <w:pPr>
              <w:pStyle w:val="Compact"/>
              <w:jc w:val="left"/>
            </w:pPr>
            <w:r>
              <w:t>Valeur client sur durée vie</w:t>
            </w:r>
          </w:p>
        </w:tc>
        <w:tc>
          <w:tcPr/>
          <w:p>
            <w:pPr>
              <w:pStyle w:val="Compact"/>
              <w:jc w:val="left"/>
            </w:pPr>
            <w:r>
              <w:t>CA moyen * durée vie * marge</w:t>
            </w:r>
          </w:p>
        </w:tc>
        <w:tc>
          <w:tcPr/>
          <w:p>
            <w:pPr>
              <w:pStyle w:val="Compact"/>
              <w:jc w:val="left"/>
            </w:pPr>
            <w:r>
              <w:t xml:space="preserve">312K$</w:t>
            </w:r>
          </w:p>
        </w:tc>
        <w:tc>
          <w:tcPr/>
          <w:p>
            <w:pPr>
              <w:pStyle w:val="Compact"/>
              <w:jc w:val="left"/>
            </w:pPr>
            <w:r>
              <w:t xml:space="preserve">748K$</w:t>
            </w:r>
          </w:p>
        </w:tc>
        <w:tc>
          <w:tcPr/>
          <w:p>
            <w:pPr>
              <w:pStyle w:val="Compact"/>
              <w:jc w:val="left"/>
            </w:pPr>
            <w:r>
              <w:t xml:space="preserve">897K$</w:t>
            </w:r>
          </w:p>
        </w:tc>
        <w:tc>
          <w:tcPr/>
          <w:p>
            <w:pPr>
              <w:pStyle w:val="Compact"/>
              <w:jc w:val="left"/>
            </w:pPr>
            <w:r>
              <w:t xml:space="preserve">Annuel</w:t>
            </w:r>
          </w:p>
        </w:tc>
      </w:tr>
      <w:tr>
        <w:tc>
          <w:tcPr/>
          <w:p>
            <w:pPr>
              <w:pStyle w:val="Compact"/>
              <w:jc w:val="left"/>
            </w:pPr>
            <w:r>
              <w:rPr>
                <w:bCs/>
                <w:b/>
              </w:rPr>
              <w:t>Ration LTV/CAC</w:t>
            </w:r>
          </w:p>
        </w:tc>
        <w:tc>
          <w:tcPr/>
          <w:p>
            <w:pPr>
              <w:pStyle w:val="Compact"/>
              <w:jc w:val="left"/>
            </w:pPr>
            <w:r>
              <w:t>Rentabilité acquisition</w:t>
            </w:r>
          </w:p>
        </w:tc>
        <w:tc>
          <w:tcPr/>
          <w:p>
            <w:pPr>
              <w:pStyle w:val="Compact"/>
              <w:jc w:val="left"/>
            </w:pPr>
            <w:r>
              <w:t xml:space="preserve">LTV/CAC</w:t>
            </w:r>
          </w:p>
        </w:tc>
        <w:tc>
          <w:tcPr/>
          <w:p>
            <w:pPr>
              <w:pStyle w:val="Compact"/>
              <w:jc w:val="left"/>
            </w:pPr>
            <w:r>
              <w:t xml:space="preserve">208</w:t>
            </w:r>
          </w:p>
        </w:tc>
        <w:tc>
          <w:tcPr/>
          <w:p>
            <w:pPr>
              <w:pStyle w:val="Compact"/>
              <w:jc w:val="left"/>
            </w:pPr>
            <w:r>
              <w:t xml:space="preserve">416</w:t>
            </w:r>
          </w:p>
        </w:tc>
        <w:tc>
          <w:tcPr/>
          <w:p>
            <w:pPr>
              <w:pStyle w:val="Compact"/>
              <w:jc w:val="left"/>
            </w:pPr>
            <w:r>
              <w:t xml:space="preserve">598</w:t>
            </w:r>
          </w:p>
        </w:tc>
        <w:tc>
          <w:tcPr/>
          <w:p>
            <w:pPr>
              <w:pStyle w:val="Compact"/>
              <w:jc w:val="left"/>
            </w:pPr>
            <w:r>
              <w:t xml:space="preserve">Annuel</w:t>
            </w:r>
          </w:p>
        </w:tc>
      </w:tr>
    </w:tbl>
    <w:p>
      <w:pPr>
        <w:pStyle w:val="BodyText"/>
      </w:pPr>
      <w:r>
        <w:rPr>
          <w:bCs/>
          <w:b/>
        </w:rPr>
        <w:t xml:space="preserve">Cible LTV/CAC : &gt;3 (excellent = &gt;5)</w:t>
      </w:r>
    </w:p>
    <w:p>
      <w:pPr>
        <w:numPr>
          <w:ilvl w:val="0"/>
          <w:numId w:val="2544"/>
        </w:numPr>
        <w:pStyle w:val="Compact"/>
      </w:pPr>
      <w:r>
        <w:t xml:space="preserve">TakaPlast : 208-598 → très performant (acquisition très rentable)</w:t>
      </w:r>
    </w:p>
    <w:p>
      <w:pPr>
        <w:pStyle w:val="FirstParagraph"/>
      </w:pPr>
      <w:r>
        <w:rPr>
          <w:bCs/>
          <w:b/>
        </w:rPr>
        <w:t xml:space="preserve">Durée vie client moyenne estimée :</w:t>
      </w:r>
    </w:p>
    <w:p>
      <w:pPr>
        <w:numPr>
          <w:ilvl w:val="0"/>
          <w:numId w:val="2545"/>
        </w:numPr>
      </w:pPr>
      <w:r>
        <w:t xml:space="preserve">An1 : 2 ans (relations naissantes)</w:t>
      </w:r>
    </w:p>
    <w:p>
      <w:pPr>
        <w:numPr>
          <w:ilvl w:val="0"/>
          <w:numId w:val="2545"/>
        </w:numPr>
      </w:pPr>
      <w:r>
        <w:t xml:space="preserve">An2-3 : 4-5 ans (partenariats long terme)</w:t>
      </w:r>
    </w:p>
    <w:p>
      <w:pPr>
        <w:pStyle w:val="FirstParagraph"/>
      </w:pPr>
      <w:r>
        <w:rPr>
          <w:bCs/>
          <w:b/>
        </w:rPr>
        <w:t xml:space="preserve">Actions fidélisation :</w:t>
      </w:r>
    </w:p>
    <w:p>
      <w:pPr>
        <w:numPr>
          <w:ilvl w:val="0"/>
          <w:numId w:val="2546"/>
        </w:numPr>
      </w:pPr>
      <w:r>
        <w:t xml:space="preserve">Contrats annuels (remise 5-10% vs spot)</w:t>
      </w:r>
    </w:p>
    <w:p>
      <w:pPr>
        <w:numPr>
          <w:ilvl w:val="0"/>
          <w:numId w:val="2546"/>
        </w:numPr>
      </w:pPr>
      <w:r>
        <w:t xml:space="preserve">Programmes fidélité (bonus volumes cumulés)</w:t>
      </w:r>
    </w:p>
    <w:p>
      <w:pPr>
        <w:numPr>
          <w:ilvl w:val="0"/>
          <w:numId w:val="2546"/>
        </w:numPr>
      </w:pPr>
      <w:r>
        <w:t xml:space="preserve">Service client réactif (&lt;24h réponse)</w:t>
      </w:r>
    </w:p>
    <w:p>
      <w:pPr>
        <w:numPr>
          <w:ilvl w:val="0"/>
          <w:numId w:val="2546"/>
        </w:numPr>
      </w:pPr>
      <w:r>
        <w:t xml:space="preserve">Visites régulières (Account Management)</w:t>
      </w:r>
    </w:p>
    <w:p>
      <w:pPr>
        <w:pStyle w:val="FirstParagraph"/>
      </w:pPr>
      <w:r>
        <w:rPr>
          <w:bCs/>
          <w:b/>
        </w:rPr>
        <w:t xml:space="preserve">Satisfaction client</w:t>
      </w:r>
    </w:p>
    <w:tbl>
      <w:tblPr>
        <w:tblStyle w:val="Table"/>
        <w:tblW w:type="pct" w:w="4912"/>
        <w:tblLook w:firstRow="1" w:lastRow="0" w:firstColumn="0" w:lastColumn="0" w:noHBand="0" w:noVBand="0" w:val="0020"/>
        <w:jc w:val="start"/>
      </w:tblPr>
      <w:tblGrid>
        <w:gridCol w:w="1261"/>
        <w:gridCol w:w="1471"/>
        <w:gridCol w:w="1191"/>
        <w:gridCol w:w="911"/>
        <w:gridCol w:w="911"/>
        <w:gridCol w:w="911"/>
        <w:gridCol w:w="1121"/>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Méthode</w:t>
            </w:r>
          </w:p>
        </w:tc>
        <w:tc>
          <w:tcPr/>
          <w:p>
            <w:pPr>
              <w:pStyle w:val="Compact"/>
              <w:jc w:val="left"/>
            </w:pPr>
            <w:r>
              <w:rPr>
                <w:bCs/>
                <w:b/>
              </w:rPr>
              <w:t>Objectif An1</w:t>
            </w:r>
          </w:p>
        </w:tc>
        <w:tc>
          <w:tcPr/>
          <w:p>
            <w:pPr>
              <w:pStyle w:val="Compact"/>
              <w:jc w:val="left"/>
            </w:pPr>
            <w:r>
              <w:rPr>
                <w:bCs/>
                <w:b/>
              </w:rPr>
              <w:t>Objectif An2</w:t>
            </w:r>
          </w:p>
        </w:tc>
        <w:tc>
          <w:tcPr/>
          <w:p>
            <w:pPr>
              <w:pStyle w:val="Compact"/>
              <w:jc w:val="left"/>
            </w:pPr>
            <w:r>
              <w:rPr>
                <w:bCs/>
                <w:b/>
              </w:rPr>
              <w:t>Objectif An3</w:t>
            </w:r>
          </w:p>
        </w:tc>
        <w:tc>
          <w:tcPr/>
          <w:p>
            <w:pPr>
              <w:pStyle w:val="Compact"/>
              <w:jc w:val="left"/>
            </w:pPr>
            <w:r>
              <w:rPr>
                <w:bCs/>
                <w:b/>
              </w:rPr>
              <w:t xml:space="preserve">Fréquence</w:t>
            </w:r>
          </w:p>
        </w:tc>
      </w:tr>
      <w:tr>
        <w:tc>
          <w:tcPr/>
          <w:p>
            <w:pPr>
              <w:pStyle w:val="Compact"/>
              <w:jc w:val="left"/>
            </w:pPr>
            <w:r>
              <w:rPr>
                <w:bCs/>
                <w:b/>
              </w:rPr>
              <w:t>NPS (Net Promoter Score)</w:t>
            </w:r>
          </w:p>
        </w:tc>
        <w:tc>
          <w:tcPr/>
          <w:p>
            <w:pPr>
              <w:pStyle w:val="Compact"/>
              <w:jc w:val="left"/>
            </w:pPr>
            <w:r>
              <w:t>Recommandation TakaPlast</w:t>
            </w:r>
          </w:p>
        </w:tc>
        <w:tc>
          <w:tcPr/>
          <w:p>
            <w:pPr>
              <w:pStyle w:val="Compact"/>
              <w:jc w:val="left"/>
            </w:pPr>
            <w:r>
              <w:t xml:space="preserve">Enquête 0-10</w:t>
            </w:r>
          </w:p>
        </w:tc>
        <w:tc>
          <w:tcPr/>
          <w:p>
            <w:pPr>
              <w:pStyle w:val="Compact"/>
              <w:jc w:val="left"/>
            </w:pPr>
            <w:r>
              <w:t xml:space="preserve">+40</w:t>
            </w:r>
          </w:p>
        </w:tc>
        <w:tc>
          <w:tcPr/>
          <w:p>
            <w:pPr>
              <w:pStyle w:val="Compact"/>
              <w:jc w:val="left"/>
            </w:pPr>
            <w:r>
              <w:t xml:space="preserve">+50</w:t>
            </w:r>
          </w:p>
        </w:tc>
        <w:tc>
          <w:tcPr/>
          <w:p>
            <w:pPr>
              <w:pStyle w:val="Compact"/>
              <w:jc w:val="left"/>
            </w:pPr>
            <w:r>
              <w:t xml:space="preserve">+60</w:t>
            </w:r>
          </w:p>
        </w:tc>
        <w:tc>
          <w:tcPr/>
          <w:p>
            <w:pPr>
              <w:pStyle w:val="Compact"/>
              <w:jc w:val="left"/>
            </w:pPr>
            <w:r>
              <w:t xml:space="preserve">Semestriel</w:t>
            </w:r>
          </w:p>
        </w:tc>
      </w:tr>
      <w:tr>
        <w:tc>
          <w:tcPr/>
          <w:p>
            <w:pPr>
              <w:pStyle w:val="Compact"/>
              <w:jc w:val="left"/>
            </w:pPr>
            <w:r>
              <w:rPr>
                <w:bCs/>
                <w:b/>
              </w:rPr>
              <w:t>CSAT (Customer Satisfaction)</w:t>
            </w:r>
          </w:p>
        </w:tc>
        <w:tc>
          <w:tcPr/>
          <w:p>
            <w:pPr>
              <w:pStyle w:val="Compact"/>
              <w:jc w:val="left"/>
            </w:pPr>
            <w:r>
              <w:t>Satisfaction transaction</w:t>
            </w:r>
          </w:p>
        </w:tc>
        <w:tc>
          <w:tcPr/>
          <w:p>
            <w:pPr>
              <w:pStyle w:val="Compact"/>
              <w:jc w:val="left"/>
            </w:pPr>
            <w:r>
              <w:t>Enquête post-livraison 1-5</w:t>
            </w:r>
          </w:p>
        </w:tc>
        <w:tc>
          <w:tcPr/>
          <w:p>
            <w:pPr>
              <w:pStyle w:val="Compact"/>
              <w:jc w:val="left"/>
            </w:pPr>
            <w:r>
              <w:t xml:space="preserve">4,2/5</w:t>
            </w:r>
          </w:p>
        </w:tc>
        <w:tc>
          <w:tcPr/>
          <w:p>
            <w:pPr>
              <w:pStyle w:val="Compact"/>
              <w:jc w:val="left"/>
            </w:pPr>
            <w:r>
              <w:t xml:space="preserve">4,4/5</w:t>
            </w:r>
          </w:p>
        </w:tc>
        <w:tc>
          <w:tcPr/>
          <w:p>
            <w:pPr>
              <w:pStyle w:val="Compact"/>
              <w:jc w:val="left"/>
            </w:pPr>
            <w:r>
              <w:t xml:space="preserve">4,6/5</w:t>
            </w:r>
          </w:p>
        </w:tc>
        <w:tc>
          <w:tcPr/>
          <w:p>
            <w:pPr>
              <w:pStyle w:val="Compact"/>
              <w:jc w:val="left"/>
            </w:pPr>
            <w:r>
              <w:t xml:space="preserve">Par livraison</w:t>
            </w:r>
          </w:p>
        </w:tc>
      </w:tr>
      <w:tr>
        <w:tc>
          <w:tcPr/>
          <w:p>
            <w:pPr>
              <w:pStyle w:val="Compact"/>
              <w:jc w:val="left"/>
            </w:pPr>
            <w:r>
              <w:rPr>
                <w:bCs/>
                <w:b/>
              </w:rPr>
              <w:t>Taux réclamations</w:t>
            </w:r>
          </w:p>
        </w:tc>
        <w:tc>
          <w:tcPr/>
          <w:p>
            <w:pPr>
              <w:pStyle w:val="Compact"/>
              <w:jc w:val="left"/>
            </w:pPr>
            <w:r>
              <w:t>% livraisons avec réclamation</w:t>
            </w:r>
          </w:p>
        </w:tc>
        <w:tc>
          <w:tcPr/>
          <w:p>
            <w:pPr>
              <w:pStyle w:val="Compact"/>
              <w:jc w:val="left"/>
            </w:pPr>
            <w:r>
              <w:t>Réclamations / livraisons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Mensuel</w:t>
            </w:r>
          </w:p>
        </w:tc>
      </w:tr>
      <w:tr>
        <w:tc>
          <w:tcPr/>
          <w:p>
            <w:pPr>
              <w:pStyle w:val="Compact"/>
              <w:jc w:val="left"/>
            </w:pPr>
            <w:r>
              <w:rPr>
                <w:bCs/>
                <w:b/>
              </w:rPr>
              <w:t>Délai traitement réclamations</w:t>
            </w:r>
          </w:p>
        </w:tc>
        <w:tc>
          <w:tcPr/>
          <w:p>
            <w:pPr>
              <w:pStyle w:val="Compact"/>
              <w:jc w:val="left"/>
            </w:pPr>
            <w:r>
              <w:t>Temps réponse/résolution</w:t>
            </w:r>
          </w:p>
        </w:tc>
        <w:tc>
          <w:tcPr/>
          <w:p>
            <w:pPr>
              <w:pStyle w:val="Compact"/>
              <w:jc w:val="left"/>
            </w:pPr>
            <w:r>
              <w:t xml:space="preserve">Jours (moyenne)</w:t>
            </w:r>
          </w:p>
        </w:tc>
        <w:tc>
          <w:tcPr/>
          <w:p>
            <w:pPr>
              <w:pStyle w:val="Compact"/>
              <w:jc w:val="left"/>
            </w:pPr>
            <w:r>
              <w:t xml:space="preserve">5 jrs</w:t>
            </w:r>
          </w:p>
        </w:tc>
        <w:tc>
          <w:tcPr/>
          <w:p>
            <w:pPr>
              <w:pStyle w:val="Compact"/>
              <w:jc w:val="left"/>
            </w:pPr>
            <w:r>
              <w:t xml:space="preserve">3 jrs</w:t>
            </w:r>
          </w:p>
        </w:tc>
        <w:tc>
          <w:tcPr/>
          <w:p>
            <w:pPr>
              <w:pStyle w:val="Compact"/>
              <w:jc w:val="left"/>
            </w:pPr>
            <w:r>
              <w:t xml:space="preserve">2 jrs</w:t>
            </w:r>
          </w:p>
        </w:tc>
        <w:tc>
          <w:tcPr/>
          <w:p>
            <w:pPr>
              <w:pStyle w:val="Compact"/>
              <w:jc w:val="left"/>
            </w:pPr>
            <w:r>
              <w:t xml:space="preserve">Par réclamation</w:t>
            </w:r>
          </w:p>
        </w:tc>
      </w:tr>
      <w:tr>
        <w:tc>
          <w:tcPr/>
          <w:p>
            <w:pPr>
              <w:pStyle w:val="Compact"/>
              <w:jc w:val="left"/>
            </w:pPr>
            <w:r>
              <w:rPr>
                <w:bCs/>
                <w:b/>
              </w:rPr>
              <w:t>Taux résolution 1er contact</w:t>
            </w:r>
          </w:p>
        </w:tc>
        <w:tc>
          <w:tcPr/>
          <w:p>
            <w:pPr>
              <w:pStyle w:val="Compact"/>
              <w:jc w:val="left"/>
            </w:pPr>
            <w:r>
              <w:t>% problèmes résolus immédiatement</w:t>
            </w:r>
          </w:p>
        </w:tc>
        <w:tc>
          <w:tcPr/>
          <w:p>
            <w:pPr>
              <w:pStyle w:val="Compact"/>
              <w:jc w:val="left"/>
            </w:pPr>
            <w:r>
              <w:t>Résolus J0 / total</w:t>
            </w:r>
          </w:p>
        </w:tc>
        <w:tc>
          <w:tcPr/>
          <w:p>
            <w:pPr>
              <w:pStyle w:val="Compact"/>
              <w:jc w:val="left"/>
            </w:pPr>
            <w:r>
              <w:t xml:space="preserve">70%</w:t>
            </w:r>
          </w:p>
        </w:tc>
        <w:tc>
          <w:tcPr/>
          <w:p>
            <w:pPr>
              <w:pStyle w:val="Compact"/>
              <w:jc w:val="left"/>
            </w:pPr>
            <w:r>
              <w:t xml:space="preserve">80%</w:t>
            </w:r>
          </w:p>
        </w:tc>
        <w:tc>
          <w:tcPr/>
          <w:p>
            <w:pPr>
              <w:pStyle w:val="Compact"/>
              <w:jc w:val="left"/>
            </w:pPr>
            <w:r>
              <w:t xml:space="preserve">85%</w:t>
            </w:r>
          </w:p>
        </w:tc>
        <w:tc>
          <w:tcPr/>
          <w:p>
            <w:pPr>
              <w:pStyle w:val="Compact"/>
              <w:jc w:val="left"/>
            </w:pPr>
            <w:r>
              <w:t xml:space="preserve">Mensuel</w:t>
            </w:r>
          </w:p>
        </w:tc>
      </w:tr>
    </w:tbl>
    <w:p>
      <w:pPr>
        <w:pStyle w:val="BodyText"/>
      </w:pPr>
      <w:r>
        <w:rPr>
          <w:bCs/>
          <w:b/>
        </w:rPr>
        <w:t xml:space="preserve">NPS benchmark :</w:t>
      </w:r>
    </w:p>
    <w:p>
      <w:pPr>
        <w:numPr>
          <w:ilvl w:val="0"/>
          <w:numId w:val="2547"/>
        </w:numPr>
      </w:pPr>
      <w:r>
        <w:t xml:space="preserve">-100 à 0 : mauvais</w:t>
      </w:r>
    </w:p>
    <w:p>
      <w:pPr>
        <w:numPr>
          <w:ilvl w:val="0"/>
          <w:numId w:val="2547"/>
        </w:numPr>
      </w:pPr>
      <w:r>
        <w:t xml:space="preserve">0 à +30 : bon</w:t>
      </w:r>
    </w:p>
    <w:p>
      <w:pPr>
        <w:numPr>
          <w:ilvl w:val="0"/>
          <w:numId w:val="2547"/>
        </w:numPr>
      </w:pPr>
      <w:r>
        <w:t xml:space="preserve">+30 à +50 : très bon</w:t>
      </w:r>
    </w:p>
    <w:p>
      <w:pPr>
        <w:numPr>
          <w:ilvl w:val="0"/>
          <w:numId w:val="2547"/>
        </w:numPr>
      </w:pPr>
      <w:r>
        <w:t xml:space="preserve">+50 à +70 : excellent</w:t>
      </w:r>
    </w:p>
    <w:p>
      <w:pPr>
        <w:numPr>
          <w:ilvl w:val="0"/>
          <w:numId w:val="2547"/>
        </w:numPr>
      </w:pPr>
      <w:r>
        <w:t xml:space="preserve">+70 à +100 : classe mondiale</w:t>
      </w:r>
    </w:p>
    <w:p>
      <w:pPr>
        <w:pStyle w:val="FirstParagraph"/>
      </w:pPr>
      <w:r>
        <w:rPr>
          <w:bCs/>
          <w:b/>
        </w:rPr>
        <w:t xml:space="preserve">TakaPlast objectif +60 An3</w:t>
      </w:r>
      <w:r>
        <w:t xml:space="preserve"> = top quartile secteur</w:t>
      </w:r>
    </w:p>
    <w:p>
      <w:pPr>
        <w:pStyle w:val="BodyText"/>
      </w:pPr>
      <w:r>
        <w:rPr>
          <w:bCs/>
          <w:b/>
        </w:rPr>
        <w:t xml:space="preserve">Processus réclamations :</w:t>
      </w:r>
    </w:p>
    <w:p>
      <w:pPr>
        <w:numPr>
          <w:ilvl w:val="0"/>
          <w:numId w:val="2548"/>
        </w:numPr>
      </w:pPr>
      <w:r>
        <w:t xml:space="preserve">Enregistrement (CRM) : immédiat</w:t>
      </w:r>
    </w:p>
    <w:p>
      <w:pPr>
        <w:numPr>
          <w:ilvl w:val="0"/>
          <w:numId w:val="2548"/>
        </w:numPr>
      </w:pPr>
      <w:r>
        <w:t xml:space="preserve">Accusé réception client : &lt;2h</w:t>
      </w:r>
    </w:p>
    <w:p>
      <w:pPr>
        <w:numPr>
          <w:ilvl w:val="0"/>
          <w:numId w:val="2548"/>
        </w:numPr>
      </w:pPr>
      <w:r>
        <w:t xml:space="preserve">Investigation : &lt;24h</w:t>
      </w:r>
    </w:p>
    <w:p>
      <w:pPr>
        <w:numPr>
          <w:ilvl w:val="0"/>
          <w:numId w:val="2548"/>
        </w:numPr>
      </w:pPr>
      <w:r>
        <w:t xml:space="preserve">Proposition solution : &lt;48h</w:t>
      </w:r>
    </w:p>
    <w:p>
      <w:pPr>
        <w:numPr>
          <w:ilvl w:val="0"/>
          <w:numId w:val="2548"/>
        </w:numPr>
      </w:pPr>
      <w:r>
        <w:t xml:space="preserve">Résolution effective : &lt;5 jours</w:t>
      </w:r>
    </w:p>
    <w:p>
      <w:pPr>
        <w:numPr>
          <w:ilvl w:val="0"/>
          <w:numId w:val="2548"/>
        </w:numPr>
      </w:pPr>
      <w:r>
        <w:t xml:space="preserve">Suivi satisfaction post-résolution : J+7</w:t>
      </w:r>
    </w:p>
    <w:p>
      <w:pPr>
        <w:pStyle w:val="FirstParagraph"/>
      </w:pPr>
      <w:r>
        <w:rPr>
          <w:bCs/>
          <w:b/>
        </w:rPr>
        <w:t xml:space="preserve">Performance commerciale équipe</w:t>
      </w:r>
    </w:p>
    <w:tbl>
      <w:tblPr>
        <w:tblStyle w:val="Table"/>
        <w:tblW w:type="pct" w:w="4877"/>
        <w:tblLook w:firstRow="1" w:lastRow="0" w:firstColumn="0" w:lastColumn="0" w:noHBand="0" w:noVBand="0" w:val="0020"/>
        <w:jc w:val="start"/>
      </w:tblPr>
      <w:tblGrid>
        <w:gridCol w:w="2346"/>
        <w:gridCol w:w="1857"/>
        <w:gridCol w:w="1760"/>
        <w:gridCol w:w="1760"/>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Objectif par commercial</w:t>
            </w:r>
          </w:p>
        </w:tc>
        <w:tc>
          <w:tcPr/>
          <w:p>
            <w:pPr>
              <w:pStyle w:val="Compact"/>
              <w:jc w:val="left"/>
            </w:pPr>
            <w:r>
              <w:rPr>
                <w:bCs/>
                <w:b/>
              </w:rPr>
              <w:t xml:space="preserve">Fréquence</w:t>
            </w:r>
          </w:p>
        </w:tc>
      </w:tr>
      <w:tr>
        <w:tc>
          <w:tcPr/>
          <w:p>
            <w:pPr>
              <w:pStyle w:val="Compact"/>
              <w:jc w:val="left"/>
            </w:pPr>
            <w:r>
              <w:rPr>
                <w:bCs/>
                <w:b/>
              </w:rPr>
              <w:t xml:space="preserve">CA généré</w:t>
            </w:r>
          </w:p>
        </w:tc>
        <w:tc>
          <w:tcPr/>
          <w:p>
            <w:pPr>
              <w:pStyle w:val="Compact"/>
              <w:jc w:val="left"/>
            </w:pPr>
            <w:r>
              <w:t xml:space="preserve">Ventes attribuées</w:t>
            </w:r>
          </w:p>
        </w:tc>
        <w:tc>
          <w:tcPr/>
          <w:p>
            <w:pPr>
              <w:pStyle w:val="Compact"/>
              <w:jc w:val="left"/>
            </w:pPr>
            <w:r>
              <w:t xml:space="preserve">500-800K$/an</w:t>
            </w:r>
          </w:p>
        </w:tc>
        <w:tc>
          <w:tcPr/>
          <w:p>
            <w:pPr>
              <w:pStyle w:val="Compact"/>
              <w:jc w:val="left"/>
            </w:pPr>
            <w:r>
              <w:t xml:space="preserve">Mensuel</w:t>
            </w:r>
          </w:p>
        </w:tc>
      </w:tr>
      <w:tr>
        <w:tc>
          <w:tcPr/>
          <w:p>
            <w:pPr>
              <w:pStyle w:val="Compact"/>
              <w:jc w:val="left"/>
            </w:pPr>
            <w:r>
              <w:rPr>
                <w:bCs/>
                <w:b/>
              </w:rPr>
              <w:t xml:space="preserve">Marge générée</w:t>
            </w:r>
          </w:p>
        </w:tc>
        <w:tc>
          <w:tcPr/>
          <w:p>
            <w:pPr>
              <w:pStyle w:val="Compact"/>
              <w:jc w:val="left"/>
            </w:pPr>
            <w:r>
              <w:t xml:space="preserve">Contribution marge</w:t>
            </w:r>
          </w:p>
        </w:tc>
        <w:tc>
          <w:tcPr/>
          <w:p>
            <w:pPr>
              <w:pStyle w:val="Compact"/>
              <w:jc w:val="left"/>
            </w:pPr>
            <w:r>
              <w:t xml:space="preserve">150-240K$/an</w:t>
            </w:r>
          </w:p>
        </w:tc>
        <w:tc>
          <w:tcPr/>
          <w:p>
            <w:pPr>
              <w:pStyle w:val="Compact"/>
              <w:jc w:val="left"/>
            </w:pPr>
            <w:r>
              <w:t xml:space="preserve">Mensuel</w:t>
            </w:r>
          </w:p>
        </w:tc>
      </w:tr>
      <w:tr>
        <w:tc>
          <w:tcPr/>
          <w:p>
            <w:pPr>
              <w:pStyle w:val="Compact"/>
              <w:jc w:val="left"/>
            </w:pPr>
            <w:r>
              <w:rPr>
                <w:bCs/>
                <w:b/>
              </w:rPr>
              <w:t>Nouveaux clients signés</w:t>
            </w:r>
          </w:p>
        </w:tc>
        <w:tc>
          <w:tcPr/>
          <w:p>
            <w:pPr>
              <w:pStyle w:val="Compact"/>
              <w:jc w:val="left"/>
            </w:pPr>
            <w:r>
              <w:t xml:space="preserve">Acquisitions</w:t>
            </w:r>
          </w:p>
        </w:tc>
        <w:tc>
          <w:tcPr/>
          <w:p>
            <w:pPr>
              <w:pStyle w:val="Compact"/>
              <w:jc w:val="left"/>
            </w:pPr>
            <w:r>
              <w:t xml:space="preserve">3-5/an</w:t>
            </w:r>
          </w:p>
        </w:tc>
        <w:tc>
          <w:tcPr/>
          <w:p>
            <w:pPr>
              <w:pStyle w:val="Compact"/>
              <w:jc w:val="left"/>
            </w:pPr>
            <w:r>
              <w:t xml:space="preserve">Trimestriel</w:t>
            </w:r>
          </w:p>
        </w:tc>
      </w:tr>
      <w:tr>
        <w:tc>
          <w:tcPr/>
          <w:p>
            <w:pPr>
              <w:pStyle w:val="Compact"/>
              <w:jc w:val="left"/>
            </w:pPr>
            <w:r>
              <w:rPr>
                <w:bCs/>
                <w:b/>
              </w:rPr>
              <w:t>Taux atteinte objectifs</w:t>
            </w:r>
          </w:p>
        </w:tc>
        <w:tc>
          <w:tcPr/>
          <w:p>
            <w:pPr>
              <w:pStyle w:val="Compact"/>
              <w:jc w:val="left"/>
            </w:pPr>
            <w:r>
              <w:t xml:space="preserve">% quota réalisé</w:t>
            </w:r>
          </w:p>
        </w:tc>
        <w:tc>
          <w:tcPr/>
          <w:p>
            <w:pPr>
              <w:pStyle w:val="Compact"/>
              <w:jc w:val="left"/>
            </w:pPr>
            <w:r>
              <w:t xml:space="preserve">&gt;100%</w:t>
            </w:r>
          </w:p>
        </w:tc>
        <w:tc>
          <w:tcPr/>
          <w:p>
            <w:pPr>
              <w:pStyle w:val="Compact"/>
              <w:jc w:val="left"/>
            </w:pPr>
            <w:r>
              <w:t xml:space="preserve">Mensuel</w:t>
            </w:r>
          </w:p>
        </w:tc>
      </w:tr>
      <w:tr>
        <w:tc>
          <w:tcPr/>
          <w:p>
            <w:pPr>
              <w:pStyle w:val="Compact"/>
              <w:jc w:val="left"/>
            </w:pPr>
            <w:r>
              <w:rPr>
                <w:bCs/>
                <w:b/>
              </w:rPr>
              <w:t xml:space="preserve">Nombre RDV/semaine</w:t>
            </w:r>
          </w:p>
        </w:tc>
        <w:tc>
          <w:tcPr/>
          <w:p>
            <w:pPr>
              <w:pStyle w:val="Compact"/>
              <w:jc w:val="left"/>
            </w:pPr>
            <w:r>
              <w:t>Activité prospection</w:t>
            </w:r>
          </w:p>
        </w:tc>
        <w:tc>
          <w:tcPr/>
          <w:p>
            <w:pPr>
              <w:pStyle w:val="Compact"/>
              <w:jc w:val="left"/>
            </w:pPr>
            <w:r>
              <w:t xml:space="preserve">8-12 RDV</w:t>
            </w:r>
          </w:p>
        </w:tc>
        <w:tc>
          <w:tcPr/>
          <w:p>
            <w:pPr>
              <w:pStyle w:val="Compact"/>
              <w:jc w:val="left"/>
            </w:pPr>
            <w:r>
              <w:t xml:space="preserve">Hebdo</w:t>
            </w:r>
          </w:p>
        </w:tc>
      </w:tr>
      <w:tr>
        <w:tc>
          <w:tcPr/>
          <w:p>
            <w:pPr>
              <w:pStyle w:val="Compact"/>
              <w:jc w:val="left"/>
            </w:pPr>
            <w:r>
              <w:rPr>
                <w:bCs/>
                <w:b/>
              </w:rPr>
              <w:t>Taux transformation RDV</w:t>
            </w:r>
          </w:p>
        </w:tc>
        <w:tc>
          <w:tcPr/>
          <w:p>
            <w:pPr>
              <w:pStyle w:val="Compact"/>
              <w:jc w:val="left"/>
            </w:pPr>
            <w:r>
              <w:t xml:space="preserve">RDV → opportunité</w:t>
            </w:r>
          </w:p>
        </w:tc>
        <w:tc>
          <w:tcPr/>
          <w:p>
            <w:pPr>
              <w:pStyle w:val="Compact"/>
              <w:jc w:val="left"/>
            </w:pPr>
            <w:r>
              <w:t xml:space="preserve">60%</w:t>
            </w:r>
          </w:p>
        </w:tc>
        <w:tc>
          <w:tcPr/>
          <w:p>
            <w:pPr>
              <w:pStyle w:val="Compact"/>
              <w:jc w:val="left"/>
            </w:pPr>
            <w:r>
              <w:t xml:space="preserve">Mensuel</w:t>
            </w:r>
          </w:p>
        </w:tc>
      </w:tr>
      <w:tr>
        <w:tc>
          <w:tcPr/>
          <w:p>
            <w:pPr>
              <w:pStyle w:val="Compact"/>
              <w:jc w:val="left"/>
            </w:pPr>
            <w:r>
              <w:rPr>
                <w:bCs/>
                <w:b/>
              </w:rPr>
              <w:t xml:space="preserve">Pipeline valeur</w:t>
            </w:r>
          </w:p>
        </w:tc>
        <w:tc>
          <w:tcPr/>
          <w:p>
            <w:pPr>
              <w:pStyle w:val="Compact"/>
              <w:jc w:val="left"/>
            </w:pPr>
            <w:r>
              <w:t>Opportunités en cours</w:t>
            </w:r>
          </w:p>
        </w:tc>
        <w:tc>
          <w:tcPr/>
          <w:p>
            <w:pPr>
              <w:pStyle w:val="Compact"/>
              <w:jc w:val="left"/>
            </w:pPr>
            <w:r>
              <w:t xml:space="preserve">150-250K$</w:t>
            </w:r>
          </w:p>
        </w:tc>
        <w:tc>
          <w:tcPr/>
          <w:p>
            <w:pPr>
              <w:pStyle w:val="Compact"/>
              <w:jc w:val="left"/>
            </w:pPr>
            <w:r>
              <w:t xml:space="preserve">Hebdo</w:t>
            </w:r>
          </w:p>
        </w:tc>
      </w:tr>
    </w:tbl>
    <w:p>
      <w:pPr>
        <w:pStyle w:val="BodyText"/>
      </w:pPr>
      <w:r>
        <w:rPr>
          <w:bCs/>
          <w:b/>
        </w:rPr>
        <w:t xml:space="preserve">Rémunération variable :</w:t>
      </w:r>
    </w:p>
    <w:p>
      <w:pPr>
        <w:numPr>
          <w:ilvl w:val="0"/>
          <w:numId w:val="2549"/>
        </w:numPr>
      </w:pPr>
      <w:r>
        <w:t xml:space="preserve">Fixe : 800$/mois</w:t>
      </w:r>
    </w:p>
    <w:p>
      <w:pPr>
        <w:numPr>
          <w:ilvl w:val="0"/>
          <w:numId w:val="2549"/>
        </w:numPr>
      </w:pPr>
      <w:r>
        <w:t xml:space="preserve">Variable : 3-5% CA généré</w:t>
      </w:r>
    </w:p>
    <w:p>
      <w:pPr>
        <w:numPr>
          <w:ilvl w:val="0"/>
          <w:numId w:val="2549"/>
        </w:numPr>
      </w:pPr>
      <w:r>
        <w:t xml:space="preserve">Rémunération totale attendue : 1.300-1.800$/mois</w:t>
      </w:r>
    </w:p>
    <w:p>
      <w:pPr>
        <w:numPr>
          <w:ilvl w:val="0"/>
          <w:numId w:val="2549"/>
        </w:numPr>
      </w:pPr>
      <w:r>
        <w:t xml:space="preserve">Top performer : &gt;2.000$/mois</w:t>
      </w:r>
    </w:p>
    <w:p>
      <w:pPr>
        <w:pStyle w:val="FirstParagraph"/>
      </w:pPr>
      <w:r>
        <w:rPr>
          <w:bCs/>
          <w:b/>
        </w:rPr>
        <w:t xml:space="preserve">Coaching commercial :</w:t>
      </w:r>
    </w:p>
    <w:p>
      <w:pPr>
        <w:numPr>
          <w:ilvl w:val="0"/>
          <w:numId w:val="2550"/>
        </w:numPr>
      </w:pPr>
      <w:r>
        <w:t xml:space="preserve">Réunion hebdomadaire équipe (revue pipeline)</w:t>
      </w:r>
    </w:p>
    <w:p>
      <w:pPr>
        <w:numPr>
          <w:ilvl w:val="0"/>
          <w:numId w:val="2550"/>
        </w:numPr>
      </w:pPr>
      <w:r>
        <w:t xml:space="preserve">Accompagnement terrain (1 rdv/mois avec Dir. Commercial)</w:t>
      </w:r>
    </w:p>
    <w:p>
      <w:pPr>
        <w:numPr>
          <w:ilvl w:val="0"/>
          <w:numId w:val="2550"/>
        </w:numPr>
      </w:pPr>
      <w:r>
        <w:t xml:space="preserve">Formation continue (techniques vente, produits)</w:t>
      </w:r>
    </w:p>
    <w:bookmarkEnd w:id="525"/>
    <w:bookmarkStart w:id="526" w:name="kpis-impact-social-environnemental"/>
    <w:p>
      <w:pPr>
        <w:pStyle w:val="Heading1"/>
      </w:pPr>
      <w:r>
        <w:t xml:space="preserve">KPIS IMPACT (SOCIAL &amp; ENVIRONNEMENTAL)</w:t>
      </w:r>
    </w:p>
    <w:p>
      <w:pPr>
        <w:pStyle w:val="FirstParagraph"/>
      </w:pPr>
      <w:r>
        <w:rPr>
          <w:bCs/>
          <w:b/>
        </w:rPr>
        <w:t xml:space="preserve">Impact environnemental</w:t>
      </w:r>
    </w:p>
    <w:tbl>
      <w:tblPr>
        <w:tblStyle w:val="Table"/>
        <w:tblW w:type="pct" w:w="4892"/>
        <w:tblLook w:firstRow="1" w:lastRow="0" w:firstColumn="0" w:lastColumn="0" w:noHBand="0" w:noVBand="0" w:val="0020"/>
        <w:jc w:val="start"/>
      </w:tblPr>
      <w:tblGrid>
        <w:gridCol w:w="1277"/>
        <w:gridCol w:w="1447"/>
        <w:gridCol w:w="1192"/>
        <w:gridCol w:w="851"/>
        <w:gridCol w:w="851"/>
        <w:gridCol w:w="851"/>
        <w:gridCol w:w="1277"/>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Unité</w:t>
            </w:r>
          </w:p>
        </w:tc>
        <w:tc>
          <w:tcPr/>
          <w:p>
            <w:pPr>
              <w:pStyle w:val="Compact"/>
              <w:jc w:val="left"/>
            </w:pPr>
            <w:r>
              <w:rPr>
                <w:bCs/>
                <w:b/>
              </w:rPr>
              <w:t xml:space="preserve">An1</w:t>
            </w:r>
          </w:p>
        </w:tc>
        <w:tc>
          <w:tcPr/>
          <w:p>
            <w:pPr>
              <w:pStyle w:val="Compact"/>
              <w:jc w:val="left"/>
            </w:pPr>
            <w:r>
              <w:rPr>
                <w:bCs/>
                <w:b/>
              </w:rPr>
              <w:t xml:space="preserve">An2</w:t>
            </w:r>
          </w:p>
        </w:tc>
        <w:tc>
          <w:tcPr/>
          <w:p>
            <w:pPr>
              <w:pStyle w:val="Compact"/>
              <w:jc w:val="left"/>
            </w:pPr>
            <w:r>
              <w:rPr>
                <w:bCs/>
                <w:b/>
              </w:rPr>
              <w:t xml:space="preserve">An3</w:t>
            </w:r>
          </w:p>
        </w:tc>
        <w:tc>
          <w:tcPr/>
          <w:p>
            <w:pPr>
              <w:pStyle w:val="Compact"/>
              <w:jc w:val="left"/>
            </w:pPr>
            <w:r>
              <w:rPr>
                <w:bCs/>
                <w:b/>
              </w:rPr>
              <w:t>Méthode calcul</w:t>
            </w:r>
          </w:p>
        </w:tc>
      </w:tr>
      <w:tr>
        <w:tc>
          <w:tcPr/>
          <w:p>
            <w:pPr>
              <w:pStyle w:val="Compact"/>
              <w:jc w:val="left"/>
            </w:pPr>
            <w:r>
              <w:rPr>
                <w:bCs/>
                <w:b/>
              </w:rPr>
              <w:t>Plastiques valorisés</w:t>
            </w:r>
          </w:p>
        </w:tc>
        <w:tc>
          <w:tcPr/>
          <w:p>
            <w:pPr>
              <w:pStyle w:val="Compact"/>
              <w:jc w:val="left"/>
            </w:pPr>
            <w:r>
              <w:t>Déchets détournés décharge</w:t>
            </w:r>
          </w:p>
        </w:tc>
        <w:tc>
          <w:tcPr/>
          <w:p>
            <w:pPr>
              <w:pStyle w:val="Compact"/>
              <w:jc w:val="left"/>
            </w:pPr>
            <w:r>
              <w:t xml:space="preserve">Tonnes/an</w:t>
            </w:r>
          </w:p>
        </w:tc>
        <w:tc>
          <w:tcPr/>
          <w:p>
            <w:pPr>
              <w:pStyle w:val="Compact"/>
              <w:jc w:val="left"/>
            </w:pPr>
            <w:r>
              <w:t xml:space="preserve">30 000</w:t>
            </w:r>
          </w:p>
        </w:tc>
        <w:tc>
          <w:tcPr/>
          <w:p>
            <w:pPr>
              <w:pStyle w:val="Compact"/>
              <w:jc w:val="left"/>
            </w:pPr>
            <w:r>
              <w:t xml:space="preserve">10.800</w:t>
            </w:r>
          </w:p>
        </w:tc>
        <w:tc>
          <w:tcPr/>
          <w:p>
            <w:pPr>
              <w:pStyle w:val="Compact"/>
              <w:jc w:val="left"/>
            </w:pPr>
            <w:r>
              <w:t xml:space="preserve">18.000</w:t>
            </w:r>
          </w:p>
        </w:tc>
        <w:tc>
          <w:tcPr/>
          <w:p>
            <w:pPr>
              <w:pStyle w:val="Compact"/>
              <w:jc w:val="left"/>
            </w:pPr>
            <w:r>
              <w:t xml:space="preserve">Pesée collecte</w:t>
            </w:r>
          </w:p>
        </w:tc>
      </w:tr>
      <w:tr>
        <w:tc>
          <w:tcPr/>
          <w:p>
            <w:pPr>
              <w:pStyle w:val="Compact"/>
              <w:jc w:val="left"/>
            </w:pPr>
            <w:r>
              <w:rPr>
                <w:bCs/>
                <w:b/>
              </w:rPr>
              <w:t>Émission CO</w:t>
            </w:r>
            <w:r>
              <w:rPr>
                <w:vertAlign w:val="subscript"/>
                <w:bCs/>
                <w:b/>
              </w:rPr>
              <w:t xml:space="preserve">2</w:t>
            </w:r>
            <w:r>
              <w:rPr>
                <w:bCs/>
                <w:b/>
              </w:rPr>
              <w:t xml:space="preserve"> évités</w:t>
            </w:r>
          </w:p>
        </w:tc>
        <w:tc>
          <w:tcPr/>
          <w:p>
            <w:pPr>
              <w:pStyle w:val="Compact"/>
              <w:jc w:val="left"/>
            </w:pPr>
            <w:r>
              <w:t xml:space="preserve">Impact climat</w:t>
            </w:r>
          </w:p>
        </w:tc>
        <w:tc>
          <w:tcPr/>
          <w:p>
            <w:pPr>
              <w:pStyle w:val="Compact"/>
              <w:jc w:val="left"/>
            </w:pPr>
            <w:r>
              <w:t xml:space="preserve">tCO</w:t>
            </w:r>
            <w:r>
              <w:rPr>
                <w:vertAlign w:val="subscript"/>
              </w:rPr>
              <w:t xml:space="preserve">2</w:t>
            </w:r>
            <w:r>
              <w:t xml:space="preserve">eq/an</w:t>
            </w:r>
          </w:p>
        </w:tc>
        <w:tc>
          <w:tcPr/>
          <w:p>
            <w:pPr>
              <w:pStyle w:val="Compact"/>
              <w:jc w:val="left"/>
            </w:pPr>
            <w:r>
              <w:t xml:space="preserve">21.600</w:t>
            </w:r>
          </w:p>
        </w:tc>
        <w:tc>
          <w:tcPr/>
          <w:p>
            <w:pPr>
              <w:pStyle w:val="Compact"/>
              <w:jc w:val="left"/>
            </w:pPr>
            <w:r>
              <w:t xml:space="preserve">54 600</w:t>
            </w:r>
          </w:p>
        </w:tc>
        <w:tc>
          <w:tcPr/>
          <w:p>
            <w:pPr>
              <w:pStyle w:val="Compact"/>
              <w:jc w:val="left"/>
            </w:pPr>
            <w:r>
              <w:t xml:space="preserve">54.000</w:t>
            </w:r>
          </w:p>
        </w:tc>
        <w:tc>
          <w:tcPr/>
          <w:p>
            <w:pPr>
              <w:pStyle w:val="Compact"/>
              <w:jc w:val="left"/>
            </w:pPr>
            <w:r>
              <w:t xml:space="preserve">Bilan carbone</w:t>
            </w:r>
          </w:p>
        </w:tc>
      </w:tr>
      <w:tr>
        <w:tc>
          <w:tcPr/>
          <w:p>
            <w:pPr>
              <w:pStyle w:val="Compact"/>
              <w:jc w:val="left"/>
            </w:pPr>
            <w:r>
              <w:rPr>
                <w:bCs/>
                <w:b/>
              </w:rPr>
              <w:t>Eau économisée vs vierge</w:t>
            </w:r>
          </w:p>
        </w:tc>
        <w:tc>
          <w:tcPr/>
          <w:p>
            <w:pPr>
              <w:pStyle w:val="Compact"/>
              <w:jc w:val="left"/>
            </w:pPr>
            <w:r>
              <w:t>Consommation évitée</w:t>
            </w:r>
          </w:p>
        </w:tc>
        <w:tc>
          <w:tcPr/>
          <w:p>
            <w:pPr>
              <w:pStyle w:val="Compact"/>
              <w:jc w:val="left"/>
            </w:pPr>
            <w:r>
              <w:t xml:space="preserve">m</w:t>
            </w:r>
            <w:r>
              <w:rPr>
                <w:vertAlign w:val="superscript"/>
              </w:rPr>
              <w:t xml:space="preserve">3</w:t>
            </w:r>
            <w:r>
              <w:t xml:space="preserve">/an</w:t>
            </w:r>
          </w:p>
        </w:tc>
        <w:tc>
          <w:tcPr/>
          <w:p>
            <w:pPr>
              <w:pStyle w:val="Compact"/>
              <w:jc w:val="left"/>
            </w:pPr>
            <w:r>
              <w:t xml:space="preserve">144.000</w:t>
            </w:r>
          </w:p>
        </w:tc>
        <w:tc>
          <w:tcPr/>
          <w:p>
            <w:pPr>
              <w:pStyle w:val="Compact"/>
              <w:jc w:val="left"/>
            </w:pPr>
            <w:r>
              <w:t xml:space="preserve">216.000</w:t>
            </w:r>
          </w:p>
        </w:tc>
        <w:tc>
          <w:tcPr/>
          <w:p>
            <w:pPr>
              <w:pStyle w:val="Compact"/>
              <w:jc w:val="left"/>
            </w:pPr>
            <w:r>
              <w:t xml:space="preserve">360.000</w:t>
            </w:r>
          </w:p>
        </w:tc>
        <w:tc>
          <w:tcPr/>
          <w:p>
            <w:pPr>
              <w:pStyle w:val="Compact"/>
              <w:jc w:val="left"/>
            </w:pPr>
            <w:r>
              <w:t>Calcul différentiel</w:t>
            </w:r>
          </w:p>
        </w:tc>
      </w:tr>
      <w:tr>
        <w:tc>
          <w:tcPr/>
          <w:p>
            <w:pPr>
              <w:pStyle w:val="Compact"/>
              <w:jc w:val="left"/>
            </w:pPr>
            <w:r>
              <w:rPr>
                <w:bCs/>
                <w:b/>
              </w:rPr>
              <w:t>Énergie économisée vs vierge</w:t>
            </w:r>
          </w:p>
        </w:tc>
        <w:tc>
          <w:tcPr/>
          <w:p>
            <w:pPr>
              <w:pStyle w:val="Compact"/>
              <w:jc w:val="left"/>
            </w:pPr>
            <w:r>
              <w:t>Consommation évitée</w:t>
            </w:r>
          </w:p>
        </w:tc>
        <w:tc>
          <w:tcPr/>
          <w:p>
            <w:pPr>
              <w:pStyle w:val="Compact"/>
              <w:jc w:val="left"/>
            </w:pPr>
            <w:r>
              <w:t xml:space="preserve">MWh/an</w:t>
            </w:r>
          </w:p>
        </w:tc>
        <w:tc>
          <w:tcPr/>
          <w:p>
            <w:pPr>
              <w:pStyle w:val="Compact"/>
              <w:jc w:val="left"/>
            </w:pPr>
            <w:r>
              <w:t xml:space="preserve">21.600</w:t>
            </w:r>
          </w:p>
        </w:tc>
        <w:tc>
          <w:tcPr/>
          <w:p>
            <w:pPr>
              <w:pStyle w:val="Compact"/>
              <w:jc w:val="left"/>
            </w:pPr>
            <w:r>
              <w:t xml:space="preserve">54 600</w:t>
            </w:r>
          </w:p>
        </w:tc>
        <w:tc>
          <w:tcPr/>
          <w:p>
            <w:pPr>
              <w:pStyle w:val="Compact"/>
              <w:jc w:val="left"/>
            </w:pPr>
            <w:r>
              <w:t xml:space="preserve">54.000</w:t>
            </w:r>
          </w:p>
        </w:tc>
        <w:tc>
          <w:tcPr/>
          <w:p>
            <w:pPr>
              <w:pStyle w:val="Compact"/>
              <w:jc w:val="left"/>
            </w:pPr>
            <w:r>
              <w:t>Calcul différentiel</w:t>
            </w:r>
          </w:p>
        </w:tc>
      </w:tr>
      <w:tr>
        <w:tc>
          <w:tcPr/>
          <w:p>
            <w:pPr>
              <w:pStyle w:val="Compact"/>
              <w:jc w:val="left"/>
            </w:pPr>
            <w:r>
              <w:rPr>
                <w:bCs/>
                <w:b/>
              </w:rPr>
              <w:t>Taux recyclage effectif</w:t>
            </w:r>
          </w:p>
        </w:tc>
        <w:tc>
          <w:tcPr/>
          <w:p>
            <w:pPr>
              <w:pStyle w:val="Compact"/>
              <w:jc w:val="left"/>
            </w:pPr>
            <w:r>
              <w:t>% plastiques recyclés</w:t>
            </w:r>
          </w:p>
        </w:tc>
        <w:tc>
          <w:tcPr/>
          <w:p>
            <w:pPr>
              <w:pStyle w:val="Compact"/>
              <w:jc w:val="left"/>
            </w:pPr>
            <w:r>
              <w:t xml:space="preserve">%</w:t>
            </w:r>
          </w:p>
        </w:tc>
        <w:tc>
          <w:tcPr/>
          <w:p>
            <w:pPr>
              <w:pStyle w:val="Compact"/>
              <w:jc w:val="left"/>
            </w:pPr>
            <w:r>
              <w:t xml:space="preserve">60%</w:t>
            </w:r>
          </w:p>
        </w:tc>
        <w:tc>
          <w:tcPr/>
          <w:p>
            <w:pPr>
              <w:pStyle w:val="Compact"/>
              <w:jc w:val="left"/>
            </w:pPr>
            <w:r>
              <w:t xml:space="preserve">65%</w:t>
            </w:r>
          </w:p>
        </w:tc>
        <w:tc>
          <w:tcPr/>
          <w:p>
            <w:pPr>
              <w:pStyle w:val="Compact"/>
              <w:jc w:val="left"/>
            </w:pPr>
            <w:r>
              <w:t xml:space="preserve">70%</w:t>
            </w:r>
          </w:p>
        </w:tc>
        <w:tc>
          <w:tcPr/>
          <w:p>
            <w:pPr>
              <w:pStyle w:val="Compact"/>
              <w:jc w:val="left"/>
            </w:pPr>
            <w:r>
              <w:t>Flux recyclage / total</w:t>
            </w:r>
          </w:p>
        </w:tc>
      </w:tr>
      <w:tr>
        <w:tc>
          <w:tcPr/>
          <w:p>
            <w:pPr>
              <w:pStyle w:val="Compact"/>
              <w:jc w:val="left"/>
            </w:pPr>
            <w:r>
              <w:rPr>
                <w:bCs/>
                <w:b/>
              </w:rPr>
              <w:t>Réduction pollution marine</w:t>
            </w:r>
          </w:p>
        </w:tc>
        <w:tc>
          <w:tcPr/>
          <w:p>
            <w:pPr>
              <w:pStyle w:val="Compact"/>
              <w:jc w:val="left"/>
            </w:pPr>
            <w:r>
              <w:t xml:space="preserve">Équivalent</w:t>
            </w:r>
          </w:p>
        </w:tc>
        <w:tc>
          <w:tcPr/>
          <w:p>
            <w:pPr>
              <w:pStyle w:val="Compact"/>
              <w:jc w:val="left"/>
            </w:pPr>
            <w:r>
              <w:t xml:space="preserve">Tonnes</w:t>
            </w:r>
          </w:p>
        </w:tc>
        <w:tc>
          <w:tcPr/>
          <w:p>
            <w:pPr>
              <w:pStyle w:val="Compact"/>
              <w:jc w:val="left"/>
            </w:pPr>
            <w:r>
              <w:t xml:space="preserve">30 000</w:t>
            </w:r>
          </w:p>
        </w:tc>
        <w:tc>
          <w:tcPr/>
          <w:p>
            <w:pPr>
              <w:pStyle w:val="Compact"/>
              <w:jc w:val="left"/>
            </w:pPr>
            <w:r>
              <w:t xml:space="preserve">10.800</w:t>
            </w:r>
          </w:p>
        </w:tc>
        <w:tc>
          <w:tcPr/>
          <w:p>
            <w:pPr>
              <w:pStyle w:val="Compact"/>
              <w:jc w:val="left"/>
            </w:pPr>
            <w:r>
              <w:t xml:space="preserve">18.000</w:t>
            </w:r>
          </w:p>
        </w:tc>
        <w:tc>
          <w:tcPr/>
          <w:p>
            <w:pPr>
              <w:pStyle w:val="Compact"/>
              <w:jc w:val="left"/>
            </w:pPr>
            <w:r>
              <w:t>= plastiques valorisés</w:t>
            </w:r>
          </w:p>
        </w:tc>
      </w:tr>
    </w:tbl>
    <w:p>
      <w:pPr>
        <w:pStyle w:val="BodyText"/>
      </w:pPr>
      <w:r>
        <w:rPr>
          <w:bCs/>
          <w:b/>
        </w:rPr>
        <w:t xml:space="preserve">Méthodologie émissions CO</w:t>
      </w:r>
      <w:r>
        <w:rPr>
          <w:vertAlign w:val="subscript"/>
          <w:bCs/>
          <w:b/>
        </w:rPr>
        <w:t xml:space="preserve">2</w:t>
      </w:r>
      <w:r>
        <w:rPr>
          <w:bCs/>
          <w:b/>
        </w:rPr>
        <w:t xml:space="preserve"> :</w:t>
      </w:r>
    </w:p>
    <w:p>
      <w:pPr>
        <w:numPr>
          <w:ilvl w:val="0"/>
          <w:numId w:val="2551"/>
        </w:numPr>
      </w:pPr>
      <w:r>
        <w:t xml:space="preserve">Émissions production plastique vierge : 3 tCO</w:t>
      </w:r>
      <w:r>
        <w:rPr>
          <w:vertAlign w:val="subscript"/>
        </w:rPr>
        <w:t xml:space="preserve">2</w:t>
      </w:r>
      <w:r>
        <w:t xml:space="preserve">eq/tonne</w:t>
      </w:r>
    </w:p>
    <w:p>
      <w:pPr>
        <w:numPr>
          <w:ilvl w:val="0"/>
          <w:numId w:val="2551"/>
        </w:numPr>
      </w:pPr>
      <w:r>
        <w:t xml:space="preserve">Émissions recyclage TakaPlast : 0,5 tCO</w:t>
      </w:r>
      <w:r>
        <w:rPr>
          <w:vertAlign w:val="subscript"/>
        </w:rPr>
        <w:t xml:space="preserve">2</w:t>
      </w:r>
      <w:r>
        <w:t xml:space="preserve">eq/tonne</w:t>
      </w:r>
    </w:p>
    <w:p>
      <w:pPr>
        <w:numPr>
          <w:ilvl w:val="0"/>
          <w:numId w:val="2551"/>
        </w:numPr>
      </w:pPr>
      <w:r>
        <w:rPr>
          <w:bCs/>
          <w:b/>
        </w:rPr>
        <w:t xml:space="preserve">Gain net :</w:t>
      </w:r>
      <w:r>
        <w:t xml:space="preserve"> 2,5 tCO</w:t>
      </w:r>
      <w:r>
        <w:rPr>
          <w:vertAlign w:val="subscript"/>
        </w:rPr>
        <w:t xml:space="preserve">2</w:t>
      </w:r>
      <w:r>
        <w:t xml:space="preserve">eq/tonne recyclée (économie 83%)</w:t>
      </w:r>
    </w:p>
    <w:p>
      <w:pPr>
        <w:numPr>
          <w:ilvl w:val="0"/>
          <w:numId w:val="2551"/>
        </w:numPr>
      </w:pPr>
      <w:r>
        <w:t xml:space="preserve">An3 : 18.000t * 2,5 = </w:t>
      </w:r>
      <w:r>
        <w:rPr>
          <w:bCs/>
          <w:b/>
        </w:rPr>
        <w:t xml:space="preserve">45.000 tCO</w:t>
      </w:r>
      <w:r>
        <w:rPr>
          <w:vertAlign w:val="subscript"/>
          <w:bCs/>
          <w:b/>
        </w:rPr>
        <w:t xml:space="preserve">2</w:t>
      </w:r>
      <w:r>
        <w:rPr>
          <w:bCs/>
          <w:b/>
        </w:rPr>
        <w:t xml:space="preserve">eq évitées</w:t>
      </w:r>
    </w:p>
    <w:p>
      <w:pPr>
        <w:numPr>
          <w:ilvl w:val="1"/>
          <w:numId w:val="2552"/>
        </w:numPr>
        <w:pStyle w:val="Compact"/>
      </w:pPr>
      <w:r>
        <w:t xml:space="preserve">Valorisation énergétique : 9.000 tCO</w:t>
      </w:r>
      <w:r>
        <w:rPr>
          <w:vertAlign w:val="subscript"/>
        </w:rPr>
        <w:t xml:space="preserve">2</w:t>
      </w:r>
      <w:r>
        <w:t>eq (substitution fossiles)</w:t>
      </w:r>
    </w:p>
    <w:p>
      <w:pPr>
        <w:numPr>
          <w:ilvl w:val="0"/>
          <w:numId w:val="2551"/>
        </w:numPr>
      </w:pPr>
      <w:r>
        <w:rPr>
          <w:bCs/>
          <w:b/>
        </w:rPr>
        <w:t xml:space="preserve">TOTAL An3 : 54.000 tCO</w:t>
      </w:r>
      <w:r>
        <w:rPr>
          <w:vertAlign w:val="subscript"/>
          <w:bCs/>
          <w:b/>
        </w:rPr>
        <w:t xml:space="preserve">2</w:t>
      </w:r>
      <w:r>
        <w:rPr>
          <w:bCs/>
          <w:b/>
        </w:rPr>
        <w:t xml:space="preserve">eq</w:t>
      </w:r>
    </w:p>
    <w:p>
      <w:pPr>
        <w:pStyle w:val="FirstParagraph"/>
      </w:pPr>
      <w:r>
        <w:rPr>
          <w:bCs/>
          <w:b/>
        </w:rPr>
        <w:t xml:space="preserve">Équivalences :</w:t>
      </w:r>
    </w:p>
    <w:p>
      <w:pPr>
        <w:numPr>
          <w:ilvl w:val="0"/>
          <w:numId w:val="2553"/>
        </w:numPr>
      </w:pPr>
      <w:r>
        <w:t xml:space="preserve">54.000 tCO</w:t>
      </w:r>
      <w:r>
        <w:rPr>
          <w:vertAlign w:val="subscript"/>
        </w:rPr>
        <w:t xml:space="preserve">2</w:t>
      </w:r>
      <w:r>
        <w:t xml:space="preserve">eq = 11.700 voitures/an retirées circulation</w:t>
      </w:r>
    </w:p>
    <w:p>
      <w:pPr>
        <w:numPr>
          <w:ilvl w:val="0"/>
          <w:numId w:val="2553"/>
        </w:numPr>
      </w:pPr>
      <w:r>
        <w:t xml:space="preserve">= 2.160.000 arbres plantés (absorption annuelle)</w:t>
      </w:r>
    </w:p>
    <w:p>
      <w:pPr>
        <w:pStyle w:val="FirstParagraph"/>
      </w:pPr>
      <w:r>
        <w:rPr>
          <w:bCs/>
          <w:b/>
        </w:rPr>
        <w:t xml:space="preserve">Certifications environnementales :</w:t>
      </w:r>
    </w:p>
    <w:p>
      <w:pPr>
        <w:numPr>
          <w:ilvl w:val="0"/>
          <w:numId w:val="2554"/>
        </w:numPr>
      </w:pPr>
      <w:r>
        <w:t xml:space="preserve">ISO 14001 (management environnemental) : An2</w:t>
      </w:r>
    </w:p>
    <w:p>
      <w:pPr>
        <w:numPr>
          <w:ilvl w:val="0"/>
          <w:numId w:val="2554"/>
        </w:numPr>
      </w:pPr>
      <w:r>
        <w:t xml:space="preserve">Certification recyclage (Green Label, EcoLabel) : An3</w:t>
      </w:r>
    </w:p>
    <w:p>
      <w:pPr>
        <w:numPr>
          <w:ilvl w:val="0"/>
          <w:numId w:val="2554"/>
        </w:numPr>
      </w:pPr>
      <w:r>
        <w:t xml:space="preserve">Crédits carbone potentiels : 54.000 * 10-20$/t = </w:t>
      </w:r>
      <w:r>
        <w:rPr>
          <w:bCs/>
          <w:b/>
        </w:rPr>
        <w:t xml:space="preserve">540-1.080K$/an</w:t>
      </w:r>
      <w:r>
        <w:t xml:space="preserve"> (revenus additionnels An3)</w:t>
      </w:r>
    </w:p>
    <w:p>
      <w:pPr>
        <w:pStyle w:val="FirstParagraph"/>
      </w:pPr>
      <w:r>
        <w:rPr>
          <w:bCs/>
          <w:b/>
        </w:rPr>
        <w:t xml:space="preserve">Impact social</w:t>
      </w:r>
    </w:p>
    <w:tbl>
      <w:tblPr>
        <w:tblStyle w:val="Table"/>
        <w:tblW w:type="pct" w:w="4895"/>
        <w:tblLook w:firstRow="1" w:lastRow="0" w:firstColumn="0" w:lastColumn="0" w:noHBand="0" w:noVBand="0" w:val="0020"/>
        <w:jc w:val="start"/>
      </w:tblPr>
      <w:tblGrid>
        <w:gridCol w:w="1500"/>
        <w:gridCol w:w="1417"/>
        <w:gridCol w:w="1000"/>
        <w:gridCol w:w="833"/>
        <w:gridCol w:w="833"/>
        <w:gridCol w:w="833"/>
        <w:gridCol w:w="1333"/>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Unité</w:t>
            </w:r>
          </w:p>
        </w:tc>
        <w:tc>
          <w:tcPr/>
          <w:p>
            <w:pPr>
              <w:pStyle w:val="Compact"/>
              <w:jc w:val="left"/>
            </w:pPr>
            <w:r>
              <w:rPr>
                <w:bCs/>
                <w:b/>
              </w:rPr>
              <w:t xml:space="preserve">An1</w:t>
            </w:r>
          </w:p>
        </w:tc>
        <w:tc>
          <w:tcPr/>
          <w:p>
            <w:pPr>
              <w:pStyle w:val="Compact"/>
              <w:jc w:val="left"/>
            </w:pPr>
            <w:r>
              <w:rPr>
                <w:bCs/>
                <w:b/>
              </w:rPr>
              <w:t xml:space="preserve">An2</w:t>
            </w:r>
          </w:p>
        </w:tc>
        <w:tc>
          <w:tcPr/>
          <w:p>
            <w:pPr>
              <w:pStyle w:val="Compact"/>
              <w:jc w:val="left"/>
            </w:pPr>
            <w:r>
              <w:rPr>
                <w:bCs/>
                <w:b/>
              </w:rPr>
              <w:t xml:space="preserve">An3</w:t>
            </w:r>
          </w:p>
        </w:tc>
        <w:tc>
          <w:tcPr/>
          <w:p>
            <w:pPr>
              <w:pStyle w:val="Compact"/>
              <w:jc w:val="left"/>
            </w:pPr>
            <w:r>
              <w:rPr>
                <w:bCs/>
                <w:b/>
              </w:rPr>
              <w:t xml:space="preserve">Fréquence</w:t>
            </w:r>
          </w:p>
        </w:tc>
      </w:tr>
      <w:tr>
        <w:tc>
          <w:tcPr/>
          <w:p>
            <w:pPr>
              <w:pStyle w:val="Compact"/>
              <w:jc w:val="left"/>
            </w:pPr>
            <w:r>
              <w:rPr>
                <w:bCs/>
                <w:b/>
              </w:rPr>
              <w:t>Emplois directs créés</w:t>
            </w:r>
          </w:p>
        </w:tc>
        <w:tc>
          <w:tcPr/>
          <w:p>
            <w:pPr>
              <w:pStyle w:val="Compact"/>
              <w:jc w:val="left"/>
            </w:pPr>
            <w:r>
              <w:t>Salariés TakaPlast</w:t>
            </w:r>
          </w:p>
        </w:tc>
        <w:tc>
          <w:tcPr/>
          <w:p>
            <w:pPr>
              <w:pStyle w:val="Compact"/>
              <w:jc w:val="left"/>
            </w:pPr>
            <w:r>
              <w:t xml:space="preserve">Nb</w:t>
            </w:r>
          </w:p>
        </w:tc>
        <w:tc>
          <w:tcPr/>
          <w:p>
            <w:pPr>
              <w:pStyle w:val="Compact"/>
              <w:jc w:val="left"/>
            </w:pPr>
            <w:r>
              <w:t xml:space="preserve">41</w:t>
            </w:r>
          </w:p>
        </w:tc>
        <w:tc>
          <w:tcPr/>
          <w:p>
            <w:pPr>
              <w:pStyle w:val="Compact"/>
              <w:jc w:val="left"/>
            </w:pPr>
            <w:r>
              <w:t xml:space="preserve">70</w:t>
            </w:r>
          </w:p>
        </w:tc>
        <w:tc>
          <w:tcPr/>
          <w:p>
            <w:pPr>
              <w:pStyle w:val="Compact"/>
              <w:jc w:val="left"/>
            </w:pPr>
            <w:r>
              <w:t xml:space="preserve">100</w:t>
            </w:r>
          </w:p>
        </w:tc>
        <w:tc>
          <w:tcPr/>
          <w:p>
            <w:pPr>
              <w:pStyle w:val="Compact"/>
              <w:jc w:val="left"/>
            </w:pPr>
            <w:r>
              <w:t xml:space="preserve">Mensuel</w:t>
            </w:r>
          </w:p>
        </w:tc>
      </w:tr>
      <w:tr>
        <w:tc>
          <w:tcPr/>
          <w:p>
            <w:pPr>
              <w:pStyle w:val="Compact"/>
              <w:jc w:val="left"/>
            </w:pPr>
            <w:r>
              <w:rPr>
                <w:bCs/>
                <w:b/>
              </w:rPr>
              <w:t>Emplois indirects</w:t>
            </w:r>
          </w:p>
        </w:tc>
        <w:tc>
          <w:tcPr/>
          <w:p>
            <w:pPr>
              <w:pStyle w:val="Compact"/>
              <w:jc w:val="left"/>
            </w:pPr>
            <w:r>
              <w:t>Collecteurs indépendants</w:t>
            </w:r>
          </w:p>
        </w:tc>
        <w:tc>
          <w:tcPr/>
          <w:p>
            <w:pPr>
              <w:pStyle w:val="Compact"/>
              <w:jc w:val="left"/>
            </w:pPr>
            <w:r>
              <w:t xml:space="preserve">Nb</w:t>
            </w:r>
          </w:p>
        </w:tc>
        <w:tc>
          <w:tcPr/>
          <w:p>
            <w:pPr>
              <w:pStyle w:val="Compact"/>
              <w:jc w:val="left"/>
            </w:pPr>
            <w:r>
              <w:t xml:space="preserve">50</w:t>
            </w:r>
          </w:p>
        </w:tc>
        <w:tc>
          <w:tcPr/>
          <w:p>
            <w:pPr>
              <w:pStyle w:val="Compact"/>
              <w:jc w:val="left"/>
            </w:pPr>
            <w:r>
              <w:t xml:space="preserve">48</w:t>
            </w:r>
          </w:p>
        </w:tc>
        <w:tc>
          <w:tcPr/>
          <w:p>
            <w:pPr>
              <w:pStyle w:val="Compact"/>
              <w:jc w:val="left"/>
            </w:pPr>
            <w:r>
              <w:t xml:space="preserve">120</w:t>
            </w:r>
          </w:p>
        </w:tc>
        <w:tc>
          <w:tcPr/>
          <w:p>
            <w:pPr>
              <w:pStyle w:val="Compact"/>
              <w:jc w:val="left"/>
            </w:pPr>
            <w:r>
              <w:t xml:space="preserve">Mensuel</w:t>
            </w:r>
          </w:p>
        </w:tc>
      </w:tr>
      <w:tr>
        <w:tc>
          <w:tcPr/>
          <w:p>
            <w:pPr>
              <w:pStyle w:val="Compact"/>
              <w:jc w:val="left"/>
            </w:pPr>
            <w:r>
              <w:rPr>
                <w:bCs/>
                <w:b/>
              </w:rPr>
              <w:t>Emplois induits</w:t>
            </w:r>
          </w:p>
        </w:tc>
        <w:tc>
          <w:tcPr/>
          <w:p>
            <w:pPr>
              <w:pStyle w:val="Compact"/>
              <w:jc w:val="left"/>
            </w:pPr>
            <w:r>
              <w:t>Supply chain (estimé)</w:t>
            </w:r>
          </w:p>
        </w:tc>
        <w:tc>
          <w:tcPr/>
          <w:p>
            <w:pPr>
              <w:pStyle w:val="Compact"/>
              <w:jc w:val="left"/>
            </w:pPr>
            <w:r>
              <w:t xml:space="preserve">Nb</w:t>
            </w:r>
          </w:p>
        </w:tc>
        <w:tc>
          <w:tcPr/>
          <w:p>
            <w:pPr>
              <w:pStyle w:val="Compact"/>
              <w:jc w:val="left"/>
            </w:pPr>
            <w:r>
              <w:t xml:space="preserve">30</w:t>
            </w:r>
          </w:p>
        </w:tc>
        <w:tc>
          <w:tcPr/>
          <w:p>
            <w:pPr>
              <w:pStyle w:val="Compact"/>
              <w:jc w:val="left"/>
            </w:pPr>
            <w:r>
              <w:t xml:space="preserve">50</w:t>
            </w:r>
          </w:p>
        </w:tc>
        <w:tc>
          <w:tcPr/>
          <w:p>
            <w:pPr>
              <w:pStyle w:val="Compact"/>
              <w:jc w:val="left"/>
            </w:pPr>
            <w:r>
              <w:t xml:space="preserve">48</w:t>
            </w:r>
          </w:p>
        </w:tc>
        <w:tc>
          <w:tcPr/>
          <w:p>
            <w:pPr>
              <w:pStyle w:val="Compact"/>
              <w:jc w:val="left"/>
            </w:pPr>
            <w:r>
              <w:t xml:space="preserve">Annuel</w:t>
            </w:r>
          </w:p>
        </w:tc>
      </w:tr>
      <w:tr>
        <w:tc>
          <w:tcPr/>
          <w:p>
            <w:pPr>
              <w:pStyle w:val="Compact"/>
              <w:jc w:val="left"/>
            </w:pPr>
            <w:r>
              <w:rPr>
                <w:bCs/>
                <w:b/>
              </w:rPr>
              <w:t xml:space="preserve">Total emplois</w:t>
            </w:r>
          </w:p>
        </w:tc>
        <w:tc>
          <w:tcPr/>
          <w:p>
            <w:pPr>
              <w:pStyle w:val="Compact"/>
              <w:jc w:val="left"/>
            </w:pPr>
            <w:r>
              <w:t>Direct + Indirect + induit</w:t>
            </w:r>
          </w:p>
        </w:tc>
        <w:tc>
          <w:tcPr/>
          <w:p>
            <w:pPr>
              <w:pStyle w:val="Compact"/>
              <w:jc w:val="left"/>
            </w:pPr>
            <w:r>
              <w:t xml:space="preserve">Nb</w:t>
            </w:r>
          </w:p>
        </w:tc>
        <w:tc>
          <w:tcPr/>
          <w:p>
            <w:pPr>
              <w:pStyle w:val="Compact"/>
              <w:jc w:val="left"/>
            </w:pPr>
            <w:r>
              <w:t xml:space="preserve">121</w:t>
            </w:r>
          </w:p>
        </w:tc>
        <w:tc>
          <w:tcPr/>
          <w:p>
            <w:pPr>
              <w:pStyle w:val="Compact"/>
              <w:jc w:val="left"/>
            </w:pPr>
            <w:r>
              <w:t xml:space="preserve">200</w:t>
            </w:r>
          </w:p>
        </w:tc>
        <w:tc>
          <w:tcPr/>
          <w:p>
            <w:pPr>
              <w:pStyle w:val="Compact"/>
              <w:jc w:val="left"/>
            </w:pPr>
            <w:r>
              <w:t xml:space="preserve">300</w:t>
            </w:r>
          </w:p>
        </w:tc>
        <w:tc>
          <w:tcPr/>
          <w:p>
            <w:pPr>
              <w:pStyle w:val="Compact"/>
              <w:jc w:val="left"/>
            </w:pPr>
            <w:r>
              <w:t xml:space="preserve">Annuel</w:t>
            </w:r>
          </w:p>
        </w:tc>
      </w:tr>
      <w:tr>
        <w:tc>
          <w:tcPr/>
          <w:p>
            <w:pPr>
              <w:pStyle w:val="Compact"/>
              <w:jc w:val="left"/>
            </w:pPr>
            <w:r>
              <w:rPr>
                <w:bCs/>
                <w:b/>
              </w:rPr>
              <w:t>% femmes employées</w:t>
            </w:r>
          </w:p>
        </w:tc>
        <w:tc>
          <w:tcPr/>
          <w:p>
            <w:pPr>
              <w:pStyle w:val="Compact"/>
              <w:jc w:val="left"/>
            </w:pPr>
            <w:r>
              <w:t xml:space="preserve">Parité</w:t>
            </w:r>
          </w:p>
        </w:tc>
        <w:tc>
          <w:tcPr/>
          <w:p>
            <w:pPr>
              <w:pStyle w:val="Compact"/>
              <w:jc w:val="left"/>
            </w:pPr>
            <w:r>
              <w:t xml:space="preserve">%</w:t>
            </w:r>
          </w:p>
        </w:tc>
        <w:tc>
          <w:tcPr/>
          <w:p>
            <w:pPr>
              <w:pStyle w:val="Compact"/>
              <w:jc w:val="left"/>
            </w:pPr>
            <w:r>
              <w:t xml:space="preserve">35%</w:t>
            </w:r>
          </w:p>
        </w:tc>
        <w:tc>
          <w:tcPr/>
          <w:p>
            <w:pPr>
              <w:pStyle w:val="Compact"/>
              <w:jc w:val="left"/>
            </w:pPr>
            <w:r>
              <w:t xml:space="preserve">38%</w:t>
            </w:r>
          </w:p>
        </w:tc>
        <w:tc>
          <w:tcPr/>
          <w:p>
            <w:pPr>
              <w:pStyle w:val="Compact"/>
              <w:jc w:val="left"/>
            </w:pPr>
            <w:r>
              <w:t xml:space="preserve">40%</w:t>
            </w:r>
          </w:p>
        </w:tc>
        <w:tc>
          <w:tcPr/>
          <w:p>
            <w:pPr>
              <w:pStyle w:val="Compact"/>
              <w:jc w:val="left"/>
            </w:pPr>
            <w:r>
              <w:t xml:space="preserve">Trimestriel</w:t>
            </w:r>
          </w:p>
        </w:tc>
      </w:tr>
      <w:tr>
        <w:tc>
          <w:tcPr/>
          <w:p>
            <w:pPr>
              <w:pStyle w:val="Compact"/>
              <w:jc w:val="left"/>
            </w:pPr>
            <w:r>
              <w:rPr>
                <w:bCs/>
                <w:b/>
              </w:rPr>
              <w:t>% jaunes &lt;35 ans</w:t>
            </w:r>
          </w:p>
        </w:tc>
        <w:tc>
          <w:tcPr/>
          <w:p>
            <w:pPr>
              <w:pStyle w:val="Compact"/>
              <w:jc w:val="left"/>
            </w:pPr>
            <w:r>
              <w:t xml:space="preserve">Emploi jeunesse</w:t>
            </w:r>
          </w:p>
        </w:tc>
        <w:tc>
          <w:tcPr/>
          <w:p>
            <w:pPr>
              <w:pStyle w:val="Compact"/>
              <w:jc w:val="left"/>
            </w:pPr>
            <w:r>
              <w:t xml:space="preserve">%</w:t>
            </w:r>
          </w:p>
        </w:tc>
        <w:tc>
          <w:tcPr/>
          <w:p>
            <w:pPr>
              <w:pStyle w:val="Compact"/>
              <w:jc w:val="left"/>
            </w:pPr>
            <w:r>
              <w:t xml:space="preserve">60%</w:t>
            </w:r>
          </w:p>
        </w:tc>
        <w:tc>
          <w:tcPr/>
          <w:p>
            <w:pPr>
              <w:pStyle w:val="Compact"/>
              <w:jc w:val="left"/>
            </w:pPr>
            <w:r>
              <w:t xml:space="preserve">55%</w:t>
            </w:r>
          </w:p>
        </w:tc>
        <w:tc>
          <w:tcPr/>
          <w:p>
            <w:pPr>
              <w:pStyle w:val="Compact"/>
              <w:jc w:val="left"/>
            </w:pPr>
            <w:r>
              <w:t xml:space="preserve">50%</w:t>
            </w:r>
          </w:p>
        </w:tc>
        <w:tc>
          <w:tcPr/>
          <w:p>
            <w:pPr>
              <w:pStyle w:val="Compact"/>
              <w:jc w:val="left"/>
            </w:pPr>
            <w:r>
              <w:t xml:space="preserve">Annuel</w:t>
            </w:r>
          </w:p>
        </w:tc>
      </w:tr>
      <w:tr>
        <w:tc>
          <w:tcPr/>
          <w:p>
            <w:pPr>
              <w:pStyle w:val="Compact"/>
              <w:jc w:val="left"/>
            </w:pPr>
            <w:r>
              <w:rPr>
                <w:bCs/>
                <w:b/>
              </w:rPr>
              <w:t>Revenus distribués</w:t>
            </w:r>
          </w:p>
        </w:tc>
        <w:tc>
          <w:tcPr/>
          <w:p>
            <w:pPr>
              <w:pStyle w:val="Compact"/>
              <w:jc w:val="left"/>
            </w:pPr>
            <w:r>
              <w:t>Salaires + prestations</w:t>
            </w:r>
          </w:p>
        </w:tc>
        <w:tc>
          <w:tcPr/>
          <w:p>
            <w:pPr>
              <w:pStyle w:val="Compact"/>
              <w:jc w:val="left"/>
            </w:pPr>
            <w:r>
              <w:t xml:space="preserve">K$/an</w:t>
            </w:r>
          </w:p>
        </w:tc>
        <w:tc>
          <w:tcPr/>
          <w:p>
            <w:pPr>
              <w:pStyle w:val="Compact"/>
              <w:jc w:val="left"/>
            </w:pPr>
            <w:r>
              <w:t xml:space="preserve">560</w:t>
            </w:r>
          </w:p>
        </w:tc>
        <w:tc>
          <w:tcPr/>
          <w:p>
            <w:pPr>
              <w:pStyle w:val="Compact"/>
              <w:jc w:val="left"/>
            </w:pPr>
            <w:r>
              <w:t xml:space="preserve">850</w:t>
            </w:r>
          </w:p>
        </w:tc>
        <w:tc>
          <w:tcPr/>
          <w:p>
            <w:pPr>
              <w:pStyle w:val="Compact"/>
              <w:jc w:val="left"/>
            </w:pPr>
            <w:r>
              <w:t xml:space="preserve">1.150</w:t>
            </w:r>
          </w:p>
        </w:tc>
        <w:tc>
          <w:tcPr/>
          <w:p>
            <w:pPr>
              <w:pStyle w:val="Compact"/>
              <w:jc w:val="left"/>
            </w:pPr>
            <w:r>
              <w:t xml:space="preserve">Annuel</w:t>
            </w:r>
          </w:p>
        </w:tc>
      </w:tr>
      <w:tr>
        <w:tc>
          <w:tcPr/>
          <w:p>
            <w:pPr>
              <w:pStyle w:val="Compact"/>
              <w:jc w:val="left"/>
            </w:pPr>
            <w:r>
              <w:rPr>
                <w:bCs/>
                <w:b/>
              </w:rPr>
              <w:t>Formalisation collecteurs</w:t>
            </w:r>
          </w:p>
        </w:tc>
        <w:tc>
          <w:tcPr/>
          <w:p>
            <w:pPr>
              <w:pStyle w:val="Compact"/>
              <w:jc w:val="left"/>
            </w:pPr>
            <w:r>
              <w:t>Ex-informels avec contrat</w:t>
            </w:r>
          </w:p>
        </w:tc>
        <w:tc>
          <w:tcPr/>
          <w:p>
            <w:pPr>
              <w:pStyle w:val="Compact"/>
              <w:jc w:val="left"/>
            </w:pPr>
            <w:r>
              <w:t xml:space="preserve">Nb</w:t>
            </w:r>
          </w:p>
        </w:tc>
        <w:tc>
          <w:tcPr/>
          <w:p>
            <w:pPr>
              <w:pStyle w:val="Compact"/>
              <w:jc w:val="left"/>
            </w:pPr>
            <w:r>
              <w:t xml:space="preserve">50</w:t>
            </w:r>
          </w:p>
        </w:tc>
        <w:tc>
          <w:tcPr/>
          <w:p>
            <w:pPr>
              <w:pStyle w:val="Compact"/>
              <w:jc w:val="left"/>
            </w:pPr>
            <w:r>
              <w:t xml:space="preserve">48</w:t>
            </w:r>
          </w:p>
        </w:tc>
        <w:tc>
          <w:tcPr/>
          <w:p>
            <w:pPr>
              <w:pStyle w:val="Compact"/>
              <w:jc w:val="left"/>
            </w:pPr>
            <w:r>
              <w:t xml:space="preserve">120</w:t>
            </w:r>
          </w:p>
        </w:tc>
        <w:tc>
          <w:tcPr/>
          <w:p>
            <w:pPr>
              <w:pStyle w:val="Compact"/>
              <w:jc w:val="left"/>
            </w:pPr>
            <w:r>
              <w:t xml:space="preserve">Annuel</w:t>
            </w:r>
          </w:p>
        </w:tc>
      </w:tr>
    </w:tbl>
    <w:p>
      <w:pPr>
        <w:pStyle w:val="BodyText"/>
      </w:pPr>
      <w:r>
        <w:rPr>
          <w:bCs/>
          <w:b/>
        </w:rPr>
        <w:t xml:space="preserve">Impact quartiers :</w:t>
      </w:r>
    </w:p>
    <w:p>
      <w:pPr>
        <w:numPr>
          <w:ilvl w:val="0"/>
          <w:numId w:val="2555"/>
        </w:numPr>
      </w:pPr>
      <w:r>
        <w:rPr>
          <w:bCs/>
          <w:b/>
        </w:rPr>
        <w:t xml:space="preserve">Revenus mensuels collecteurs :</w:t>
      </w:r>
      <w:r>
        <w:t xml:space="preserve"> 200-300$/mois (vs &lt;100$ informel)</w:t>
      </w:r>
    </w:p>
    <w:p>
      <w:pPr>
        <w:numPr>
          <w:ilvl w:val="0"/>
          <w:numId w:val="2555"/>
        </w:numPr>
      </w:pPr>
      <w:r>
        <w:rPr>
          <w:bCs/>
          <w:b/>
        </w:rPr>
        <w:t xml:space="preserve">Amélioration + 200% conditions vie</w:t>
      </w:r>
      <w:r>
        <w:t xml:space="preserve"> pour 120 familles (*5 pers) = </w:t>
      </w:r>
      <w:r>
        <w:rPr>
          <w:bCs/>
          <w:b/>
        </w:rPr>
        <w:t xml:space="preserve">600 bénéficiaires directs</w:t>
      </w:r>
    </w:p>
    <w:p>
      <w:pPr>
        <w:pStyle w:val="FirstParagraph"/>
      </w:pPr>
      <w:r>
        <w:rPr>
          <w:bCs/>
          <w:b/>
        </w:rPr>
        <w:t xml:space="preserve">Formation &amp; capacitation :</w:t>
      </w:r>
    </w:p>
    <w:p>
      <w:pPr>
        <w:numPr>
          <w:ilvl w:val="0"/>
          <w:numId w:val="2556"/>
        </w:numPr>
      </w:pPr>
      <w:r>
        <w:t xml:space="preserve">Personnes formées (internes) : 41 An1 → 100 An3</w:t>
      </w:r>
    </w:p>
    <w:p>
      <w:pPr>
        <w:numPr>
          <w:ilvl w:val="0"/>
          <w:numId w:val="2556"/>
        </w:numPr>
      </w:pPr>
      <w:r>
        <w:t xml:space="preserve">Heures formation/personne/an : 40h</w:t>
      </w:r>
    </w:p>
    <w:p>
      <w:pPr>
        <w:numPr>
          <w:ilvl w:val="0"/>
          <w:numId w:val="2556"/>
        </w:numPr>
      </w:pPr>
      <w:r>
        <w:t xml:space="preserve">Total heures formation An3 : </w:t>
      </w:r>
      <w:r>
        <w:rPr>
          <w:bCs/>
          <w:b/>
        </w:rPr>
        <w:t xml:space="preserve">4.000 heures</w:t>
      </w:r>
    </w:p>
    <w:p>
      <w:pPr>
        <w:pStyle w:val="FirstParagraph"/>
      </w:pPr>
      <w:r>
        <w:rPr>
          <w:bCs/>
          <w:b/>
        </w:rPr>
        <w:t xml:space="preserve">Impact économique</w:t>
      </w:r>
    </w:p>
    <w:tbl>
      <w:tblPr>
        <w:tblStyle w:val="Table"/>
        <w:tblW w:type="pct" w:w="4896"/>
        <w:tblLook w:firstRow="1" w:lastRow="0" w:firstColumn="0" w:lastColumn="0" w:noHBand="0" w:noVBand="0" w:val="0020"/>
        <w:jc w:val="start"/>
      </w:tblPr>
      <w:tblGrid>
        <w:gridCol w:w="1567"/>
        <w:gridCol w:w="1402"/>
        <w:gridCol w:w="990"/>
        <w:gridCol w:w="825"/>
        <w:gridCol w:w="825"/>
        <w:gridCol w:w="825"/>
        <w:gridCol w:w="1320"/>
      </w:tblGrid>
      <w:tr>
        <w:trPr>
          <w:tblHeader w:val="true"/>
        </w:trPr>
        <w:tc>
          <w:tcPr/>
          <w:p>
            <w:pPr>
              <w:pStyle w:val="Compact"/>
              <w:jc w:val="left"/>
            </w:pPr>
            <w:r>
              <w:rPr>
                <w:bCs/>
                <w:b/>
              </w:rPr>
              <w:t xml:space="preserve">KPI</w:t>
            </w:r>
          </w:p>
        </w:tc>
        <w:tc>
          <w:tcPr/>
          <w:p>
            <w:pPr>
              <w:pStyle w:val="Compact"/>
              <w:jc w:val="left"/>
            </w:pPr>
            <w:r>
              <w:rPr>
                <w:bCs/>
                <w:b/>
              </w:rPr>
              <w:t xml:space="preserve">Définition</w:t>
            </w:r>
          </w:p>
        </w:tc>
        <w:tc>
          <w:tcPr/>
          <w:p>
            <w:pPr>
              <w:pStyle w:val="Compact"/>
              <w:jc w:val="left"/>
            </w:pPr>
            <w:r>
              <w:rPr>
                <w:bCs/>
                <w:b/>
              </w:rPr>
              <w:t xml:space="preserve">Unité</w:t>
            </w:r>
          </w:p>
        </w:tc>
        <w:tc>
          <w:tcPr/>
          <w:p>
            <w:pPr>
              <w:pStyle w:val="Compact"/>
              <w:jc w:val="left"/>
            </w:pPr>
            <w:r>
              <w:rPr>
                <w:bCs/>
                <w:b/>
              </w:rPr>
              <w:t xml:space="preserve">An1</w:t>
            </w:r>
          </w:p>
        </w:tc>
        <w:tc>
          <w:tcPr/>
          <w:p>
            <w:pPr>
              <w:pStyle w:val="Compact"/>
              <w:jc w:val="left"/>
            </w:pPr>
            <w:r>
              <w:rPr>
                <w:bCs/>
                <w:b/>
              </w:rPr>
              <w:t xml:space="preserve">An2</w:t>
            </w:r>
          </w:p>
        </w:tc>
        <w:tc>
          <w:tcPr/>
          <w:p>
            <w:pPr>
              <w:pStyle w:val="Compact"/>
              <w:jc w:val="left"/>
            </w:pPr>
            <w:r>
              <w:rPr>
                <w:bCs/>
                <w:b/>
              </w:rPr>
              <w:t xml:space="preserve">An3</w:t>
            </w:r>
          </w:p>
        </w:tc>
        <w:tc>
          <w:tcPr/>
          <w:p>
            <w:pPr>
              <w:pStyle w:val="Compact"/>
              <w:jc w:val="left"/>
            </w:pPr>
            <w:r>
              <w:rPr>
                <w:bCs/>
                <w:b/>
              </w:rPr>
              <w:t xml:space="preserve">Fréquence</w:t>
            </w:r>
          </w:p>
        </w:tc>
      </w:tr>
      <w:tr>
        <w:tc>
          <w:tcPr/>
          <w:p>
            <w:pPr>
              <w:pStyle w:val="Compact"/>
              <w:jc w:val="left"/>
            </w:pPr>
            <w:r>
              <w:rPr>
                <w:bCs/>
                <w:b/>
              </w:rPr>
              <w:t>Substitution imports</w:t>
            </w:r>
          </w:p>
        </w:tc>
        <w:tc>
          <w:tcPr/>
          <w:p>
            <w:pPr>
              <w:pStyle w:val="Compact"/>
              <w:jc w:val="left"/>
            </w:pPr>
            <w:r>
              <w:t>Granulés vierges non importés</w:t>
            </w:r>
          </w:p>
        </w:tc>
        <w:tc>
          <w:tcPr/>
          <w:p>
            <w:pPr>
              <w:pStyle w:val="Compact"/>
              <w:jc w:val="left"/>
            </w:pPr>
            <w:r>
              <w:t xml:space="preserve">Tonnes</w:t>
            </w:r>
          </w:p>
        </w:tc>
        <w:tc>
          <w:tcPr/>
          <w:p>
            <w:pPr>
              <w:pStyle w:val="Compact"/>
              <w:jc w:val="left"/>
            </w:pPr>
            <w:r>
              <w:t xml:space="preserve">4.320</w:t>
            </w:r>
          </w:p>
        </w:tc>
        <w:tc>
          <w:tcPr/>
          <w:p>
            <w:pPr>
              <w:pStyle w:val="Compact"/>
              <w:jc w:val="left"/>
            </w:pPr>
            <w:r>
              <w:t xml:space="preserve">7.020</w:t>
            </w:r>
          </w:p>
        </w:tc>
        <w:tc>
          <w:tcPr/>
          <w:p>
            <w:pPr>
              <w:pStyle w:val="Compact"/>
              <w:jc w:val="left"/>
            </w:pPr>
            <w:r>
              <w:t xml:space="preserve">12.600</w:t>
            </w:r>
          </w:p>
        </w:tc>
        <w:tc>
          <w:tcPr/>
          <w:p>
            <w:pPr>
              <w:pStyle w:val="Compact"/>
              <w:jc w:val="left"/>
            </w:pPr>
            <w:r>
              <w:t xml:space="preserve">Annuel</w:t>
            </w:r>
          </w:p>
        </w:tc>
      </w:tr>
      <w:tr>
        <w:tc>
          <w:tcPr/>
          <w:p>
            <w:pPr>
              <w:pStyle w:val="Compact"/>
              <w:jc w:val="left"/>
            </w:pPr>
            <w:r>
              <w:rPr>
                <w:bCs/>
                <w:b/>
              </w:rPr>
              <w:t>Économies clients</w:t>
            </w:r>
          </w:p>
        </w:tc>
        <w:tc>
          <w:tcPr/>
          <w:p>
            <w:pPr>
              <w:pStyle w:val="Compact"/>
              <w:jc w:val="left"/>
            </w:pPr>
            <w:r>
              <w:t>Réduction coûts matières</w:t>
            </w:r>
          </w:p>
        </w:tc>
        <w:tc>
          <w:tcPr/>
          <w:p>
            <w:pPr>
              <w:pStyle w:val="Compact"/>
              <w:jc w:val="left"/>
            </w:pPr>
            <w:r>
              <w:t xml:space="preserve">K$</w:t>
            </w:r>
          </w:p>
        </w:tc>
        <w:tc>
          <w:tcPr/>
          <w:p>
            <w:pPr>
              <w:pStyle w:val="Compact"/>
              <w:jc w:val="left"/>
            </w:pPr>
            <w:r>
              <w:t xml:space="preserve">560</w:t>
            </w:r>
          </w:p>
        </w:tc>
        <w:tc>
          <w:tcPr/>
          <w:p>
            <w:pPr>
              <w:pStyle w:val="Compact"/>
              <w:jc w:val="left"/>
            </w:pPr>
            <w:r>
              <w:t xml:space="preserve">910</w:t>
            </w:r>
          </w:p>
        </w:tc>
        <w:tc>
          <w:tcPr/>
          <w:p>
            <w:pPr>
              <w:pStyle w:val="Compact"/>
              <w:jc w:val="left"/>
            </w:pPr>
            <w:r>
              <w:t xml:space="preserve">1.638</w:t>
            </w:r>
          </w:p>
        </w:tc>
        <w:tc>
          <w:tcPr/>
          <w:p>
            <w:pPr>
              <w:pStyle w:val="Compact"/>
              <w:jc w:val="left"/>
            </w:pPr>
            <w:r>
              <w:t xml:space="preserve">Annuel</w:t>
            </w:r>
          </w:p>
        </w:tc>
      </w:tr>
      <w:tr>
        <w:tc>
          <w:tcPr/>
          <w:p>
            <w:pPr>
              <w:pStyle w:val="Compact"/>
              <w:jc w:val="left"/>
            </w:pPr>
            <w:r>
              <w:rPr>
                <w:bCs/>
                <w:b/>
              </w:rPr>
              <w:t>Contribution PIB local</w:t>
            </w:r>
          </w:p>
        </w:tc>
        <w:tc>
          <w:tcPr/>
          <w:p>
            <w:pPr>
              <w:pStyle w:val="Compact"/>
              <w:jc w:val="left"/>
            </w:pPr>
            <w:r>
              <w:t>Valeur ajoutée créée</w:t>
            </w:r>
          </w:p>
        </w:tc>
        <w:tc>
          <w:tcPr/>
          <w:p>
            <w:pPr>
              <w:pStyle w:val="Compact"/>
              <w:jc w:val="left"/>
            </w:pPr>
            <w:r>
              <w:t xml:space="preserve">K$</w:t>
            </w:r>
          </w:p>
        </w:tc>
        <w:tc>
          <w:tcPr/>
          <w:p>
            <w:pPr>
              <w:pStyle w:val="Compact"/>
              <w:jc w:val="left"/>
            </w:pPr>
            <w:r>
              <w:t xml:space="preserve">850</w:t>
            </w:r>
          </w:p>
        </w:tc>
        <w:tc>
          <w:tcPr/>
          <w:p>
            <w:pPr>
              <w:pStyle w:val="Compact"/>
              <w:jc w:val="left"/>
            </w:pPr>
            <w:r>
              <w:t xml:space="preserve">2.900</w:t>
            </w:r>
          </w:p>
        </w:tc>
        <w:tc>
          <w:tcPr/>
          <w:p>
            <w:pPr>
              <w:pStyle w:val="Compact"/>
              <w:jc w:val="left"/>
            </w:pPr>
            <w:r>
              <w:t xml:space="preserve">1.638</w:t>
            </w:r>
          </w:p>
        </w:tc>
        <w:tc>
          <w:tcPr/>
          <w:p>
            <w:pPr>
              <w:pStyle w:val="Compact"/>
              <w:jc w:val="left"/>
            </w:pPr>
            <w:r>
              <w:t xml:space="preserve">Annuel</w:t>
            </w:r>
          </w:p>
        </w:tc>
      </w:tr>
      <w:tr>
        <w:tc>
          <w:tcPr/>
          <w:p>
            <w:pPr>
              <w:pStyle w:val="Compact"/>
              <w:jc w:val="left"/>
            </w:pPr>
            <w:r>
              <w:rPr>
                <w:bCs/>
                <w:b/>
              </w:rPr>
              <w:t>Taxes &amp; impôts payés</w:t>
            </w:r>
          </w:p>
        </w:tc>
        <w:tc>
          <w:tcPr/>
          <w:p>
            <w:pPr>
              <w:pStyle w:val="Compact"/>
              <w:jc w:val="left"/>
            </w:pPr>
            <w:r>
              <w:t>Contribution fiscale état</w:t>
            </w:r>
          </w:p>
        </w:tc>
        <w:tc>
          <w:tcPr/>
          <w:p>
            <w:pPr>
              <w:pStyle w:val="Compact"/>
              <w:jc w:val="left"/>
            </w:pPr>
            <w:r>
              <w:t xml:space="preserve">K$</w:t>
            </w:r>
          </w:p>
        </w:tc>
        <w:tc>
          <w:tcPr/>
          <w:p>
            <w:pPr>
              <w:pStyle w:val="Compact"/>
              <w:jc w:val="left"/>
            </w:pPr>
            <w:r>
              <w:t xml:space="preserve">120</w:t>
            </w:r>
          </w:p>
        </w:tc>
        <w:tc>
          <w:tcPr/>
          <w:p>
            <w:pPr>
              <w:pStyle w:val="Compact"/>
              <w:jc w:val="left"/>
            </w:pPr>
            <w:r>
              <w:t xml:space="preserve">450</w:t>
            </w:r>
          </w:p>
        </w:tc>
        <w:tc>
          <w:tcPr/>
          <w:p>
            <w:pPr>
              <w:pStyle w:val="Compact"/>
              <w:jc w:val="left"/>
            </w:pPr>
            <w:r>
              <w:t xml:space="preserve">920</w:t>
            </w:r>
          </w:p>
        </w:tc>
        <w:tc>
          <w:tcPr/>
          <w:p>
            <w:pPr>
              <w:pStyle w:val="Compact"/>
              <w:jc w:val="left"/>
            </w:pPr>
            <w:r>
              <w:t xml:space="preserve">Annuel</w:t>
            </w:r>
          </w:p>
        </w:tc>
      </w:tr>
      <w:tr>
        <w:tc>
          <w:tcPr/>
          <w:p>
            <w:pPr>
              <w:pStyle w:val="Compact"/>
              <w:jc w:val="left"/>
            </w:pPr>
            <w:r>
              <w:rPr>
                <w:bCs/>
                <w:b/>
              </w:rPr>
              <w:t>Investissement R&amp;D</w:t>
            </w:r>
          </w:p>
        </w:tc>
        <w:tc>
          <w:tcPr/>
          <w:p>
            <w:pPr>
              <w:pStyle w:val="Compact"/>
              <w:jc w:val="left"/>
            </w:pPr>
            <w:r>
              <w:t>Innovation locale</w:t>
            </w:r>
          </w:p>
        </w:tc>
        <w:tc>
          <w:tcPr/>
          <w:p>
            <w:pPr>
              <w:pStyle w:val="Compact"/>
              <w:jc w:val="left"/>
            </w:pPr>
            <w:r>
              <w:t xml:space="preserve">K$</w:t>
            </w:r>
          </w:p>
        </w:tc>
        <w:tc>
          <w:tcPr/>
          <w:p>
            <w:pPr>
              <w:pStyle w:val="Compact"/>
              <w:jc w:val="left"/>
            </w:pPr>
            <w:r>
              <w:t xml:space="preserve">10</w:t>
            </w:r>
          </w:p>
        </w:tc>
        <w:tc>
          <w:tcPr/>
          <w:p>
            <w:pPr>
              <w:pStyle w:val="Compact"/>
              <w:jc w:val="left"/>
            </w:pPr>
            <w:r>
              <w:t xml:space="preserve">25</w:t>
            </w:r>
          </w:p>
        </w:tc>
        <w:tc>
          <w:tcPr/>
          <w:p>
            <w:pPr>
              <w:pStyle w:val="Compact"/>
              <w:jc w:val="left"/>
            </w:pPr>
            <w:r>
              <w:t xml:space="preserve">50</w:t>
            </w:r>
          </w:p>
        </w:tc>
        <w:tc>
          <w:tcPr/>
          <w:p>
            <w:pPr>
              <w:pStyle w:val="Compact"/>
              <w:jc w:val="left"/>
            </w:pPr>
            <w:r>
              <w:t xml:space="preserve">Annuel</w:t>
            </w:r>
          </w:p>
        </w:tc>
      </w:tr>
    </w:tbl>
    <w:p>
      <w:pPr>
        <w:pStyle w:val="BodyText"/>
      </w:pPr>
      <w:r>
        <w:rPr>
          <w:bCs/>
          <w:b/>
        </w:rPr>
        <w:t xml:space="preserve">Multiplicateur économique :</w:t>
      </w:r>
    </w:p>
    <w:p>
      <w:pPr>
        <w:numPr>
          <w:ilvl w:val="0"/>
          <w:numId w:val="2557"/>
        </w:numPr>
      </w:pPr>
      <w:r>
        <w:t xml:space="preserve">1$ investi TakaPlast → </w:t>
      </w:r>
      <w:r>
        <w:rPr>
          <w:bCs/>
          <w:b/>
        </w:rPr>
        <w:t xml:space="preserve">3,5$</w:t>
      </w:r>
      <w:r>
        <w:t xml:space="preserve"> activité économique générée (standard PME industrielle)</w:t>
      </w:r>
    </w:p>
    <w:p>
      <w:pPr>
        <w:numPr>
          <w:ilvl w:val="0"/>
          <w:numId w:val="2557"/>
        </w:numPr>
      </w:pPr>
      <w:r>
        <w:t xml:space="preserve">CA An3 9M$ → Impact économique total : </w:t>
      </w:r>
      <w:r>
        <w:rPr>
          <w:bCs/>
          <w:b/>
        </w:rPr>
        <w:t xml:space="preserve">31,5M$</w:t>
      </w:r>
    </w:p>
    <w:p>
      <w:pPr>
        <w:pStyle w:val="FirstParagraph"/>
      </w:pPr>
      <w:r>
        <w:rPr>
          <w:bCs/>
          <w:b/>
        </w:rPr>
        <w:t xml:space="preserve">Réduction coûts déchets municipaux :</w:t>
      </w:r>
    </w:p>
    <w:p>
      <w:pPr>
        <w:numPr>
          <w:ilvl w:val="0"/>
          <w:numId w:val="2558"/>
        </w:numPr>
      </w:pPr>
      <w:r>
        <w:t xml:space="preserve">Coût traitement/enfouissement : 50$/tonne</w:t>
      </w:r>
    </w:p>
    <w:p>
      <w:pPr>
        <w:numPr>
          <w:ilvl w:val="0"/>
          <w:numId w:val="2558"/>
        </w:numPr>
      </w:pPr>
      <w:r>
        <w:t xml:space="preserve">18.000t valorisées An3 $ 50$ = </w:t>
      </w:r>
      <w:r>
        <w:rPr>
          <w:bCs/>
          <w:b/>
        </w:rPr>
        <w:t xml:space="preserve">900K$/an économisés</w:t>
      </w:r>
      <w:r>
        <w:t xml:space="preserve"> (ville Kinshasa)</w:t>
      </w:r>
    </w:p>
    <w:p>
      <w:pPr>
        <w:pStyle w:val="FirstParagraph"/>
      </w:pPr>
      <w:r>
        <w:rPr>
          <w:bCs/>
          <w:b/>
        </w:rPr>
        <w:t xml:space="preserve">Contribution ODD (Objectifs Développement Durable)</w:t>
      </w:r>
    </w:p>
    <w:p>
      <w:pPr>
        <w:pStyle w:val="BodyText"/>
      </w:pPr>
      <w:r>
        <w:rPr>
          <w:iCs/>
          <w:i/>
        </w:rPr>
        <w:t xml:space="preserve">Alignement TakaPlast avec ODD ONU :</w:t>
      </w:r>
    </w:p>
    <w:tbl>
      <w:tblPr>
        <w:tblStyle w:val="Table"/>
        <w:tblW w:type="pct" w:w="4868"/>
        <w:tblLook w:firstRow="1" w:lastRow="0" w:firstColumn="0" w:lastColumn="0" w:noHBand="0" w:noVBand="0" w:val="0020"/>
        <w:jc w:val="start"/>
      </w:tblPr>
      <w:tblGrid>
        <w:gridCol w:w="2084"/>
        <w:gridCol w:w="2501"/>
        <w:gridCol w:w="1875"/>
        <w:gridCol w:w="1250"/>
      </w:tblGrid>
      <w:tr>
        <w:trPr>
          <w:tblHeader w:val="true"/>
        </w:trPr>
        <w:tc>
          <w:tcPr/>
          <w:p>
            <w:pPr>
              <w:pStyle w:val="Compact"/>
              <w:jc w:val="left"/>
            </w:pPr>
            <w:r>
              <w:rPr>
                <w:bCs/>
                <w:b/>
              </w:rPr>
              <w:t xml:space="preserve">ODD</w:t>
            </w:r>
          </w:p>
        </w:tc>
        <w:tc>
          <w:tcPr/>
          <w:p>
            <w:pPr>
              <w:pStyle w:val="Compact"/>
              <w:jc w:val="left"/>
            </w:pPr>
            <w:r>
              <w:rPr>
                <w:bCs/>
                <w:b/>
              </w:rPr>
              <w:t>Contribution TakaPlast</w:t>
            </w:r>
          </w:p>
        </w:tc>
        <w:tc>
          <w:tcPr/>
          <w:p>
            <w:pPr>
              <w:pStyle w:val="Compact"/>
              <w:jc w:val="left"/>
            </w:pPr>
            <w:r>
              <w:rPr>
                <w:bCs/>
                <w:b/>
              </w:rPr>
              <w:t xml:space="preserve">Indicateur</w:t>
            </w:r>
          </w:p>
        </w:tc>
        <w:tc>
          <w:tcPr/>
          <w:p>
            <w:pPr>
              <w:pStyle w:val="Compact"/>
              <w:jc w:val="left"/>
            </w:pPr>
            <w:r>
              <w:rPr>
                <w:bCs/>
                <w:b/>
              </w:rPr>
              <w:t>Cible An3</w:t>
            </w:r>
          </w:p>
        </w:tc>
      </w:tr>
      <w:tr>
        <w:tc>
          <w:tcPr/>
          <w:p>
            <w:pPr>
              <w:pStyle w:val="Compact"/>
              <w:jc w:val="left"/>
            </w:pPr>
            <w:r>
              <w:rPr>
                <w:bCs/>
                <w:b/>
              </w:rPr>
              <w:t>ODD 8 : travail décent</w:t>
            </w:r>
          </w:p>
        </w:tc>
        <w:tc>
          <w:tcPr/>
          <w:p>
            <w:pPr>
              <w:pStyle w:val="Compact"/>
              <w:jc w:val="left"/>
            </w:pPr>
            <w:r>
              <w:t>Création emplois formels</w:t>
            </w:r>
          </w:p>
        </w:tc>
        <w:tc>
          <w:tcPr/>
          <w:p>
            <w:pPr>
              <w:pStyle w:val="Compact"/>
              <w:jc w:val="left"/>
            </w:pPr>
            <w:r>
              <w:t>Emplois directs + indirects</w:t>
            </w:r>
          </w:p>
        </w:tc>
        <w:tc>
          <w:tcPr/>
          <w:p>
            <w:pPr>
              <w:pStyle w:val="Compact"/>
              <w:jc w:val="left"/>
            </w:pPr>
            <w:r>
              <w:t xml:space="preserve">220</w:t>
            </w:r>
          </w:p>
        </w:tc>
      </w:tr>
      <w:tr>
        <w:tc>
          <w:tcPr/>
          <w:p>
            <w:pPr>
              <w:pStyle w:val="Compact"/>
              <w:jc w:val="left"/>
            </w:pPr>
            <w:r>
              <w:rPr>
                <w:bCs/>
                <w:b/>
              </w:rPr>
              <w:t>ODD 9 : industrie &amp; innovation</w:t>
            </w:r>
          </w:p>
        </w:tc>
        <w:tc>
          <w:tcPr/>
          <w:p>
            <w:pPr>
              <w:pStyle w:val="Compact"/>
              <w:jc w:val="left"/>
            </w:pPr>
            <w:r>
              <w:t>Innovation économie circulaire</w:t>
            </w:r>
          </w:p>
        </w:tc>
        <w:tc>
          <w:tcPr/>
          <w:p>
            <w:pPr>
              <w:pStyle w:val="Compact"/>
              <w:jc w:val="left"/>
            </w:pPr>
            <w:r>
              <w:t>Brevets / certifications</w:t>
            </w:r>
          </w:p>
        </w:tc>
        <w:tc>
          <w:tcPr/>
          <w:p>
            <w:pPr>
              <w:pStyle w:val="Compact"/>
              <w:jc w:val="left"/>
            </w:pPr>
            <w:r>
              <w:t xml:space="preserve">3</w:t>
            </w:r>
          </w:p>
        </w:tc>
      </w:tr>
      <w:tr>
        <w:tc>
          <w:tcPr/>
          <w:p>
            <w:pPr>
              <w:pStyle w:val="Compact"/>
              <w:jc w:val="left"/>
            </w:pPr>
            <w:r>
              <w:rPr>
                <w:bCs/>
                <w:b/>
              </w:rPr>
              <w:t>ODD 11 : villes durables</w:t>
            </w:r>
          </w:p>
        </w:tc>
        <w:tc>
          <w:tcPr/>
          <w:p>
            <w:pPr>
              <w:pStyle w:val="Compact"/>
              <w:jc w:val="left"/>
            </w:pPr>
            <w:r>
              <w:t xml:space="preserve">Assainissement Kinshasa</w:t>
            </w:r>
          </w:p>
        </w:tc>
        <w:tc>
          <w:tcPr/>
          <w:p>
            <w:pPr>
              <w:pStyle w:val="Compact"/>
              <w:jc w:val="left"/>
            </w:pPr>
            <w:r>
              <w:t>Tonnes déchets valorisés</w:t>
            </w:r>
          </w:p>
        </w:tc>
        <w:tc>
          <w:tcPr/>
          <w:p>
            <w:pPr>
              <w:pStyle w:val="Compact"/>
              <w:jc w:val="left"/>
            </w:pPr>
            <w:r>
              <w:t xml:space="preserve">18.000/an</w:t>
            </w:r>
          </w:p>
        </w:tc>
      </w:tr>
      <w:tr>
        <w:tc>
          <w:tcPr/>
          <w:p>
            <w:pPr>
              <w:pStyle w:val="Compact"/>
              <w:jc w:val="left"/>
            </w:pPr>
            <w:r>
              <w:rPr>
                <w:bCs/>
                <w:b/>
              </w:rPr>
              <w:t>ODD 12 : consommation responsable</w:t>
            </w:r>
          </w:p>
        </w:tc>
        <w:tc>
          <w:tcPr/>
          <w:p>
            <w:pPr>
              <w:pStyle w:val="Compact"/>
              <w:jc w:val="left"/>
            </w:pPr>
            <w:r>
              <w:t>Recyclage &amp; réduction déchets</w:t>
            </w:r>
          </w:p>
        </w:tc>
        <w:tc>
          <w:tcPr/>
          <w:p>
            <w:pPr>
              <w:pStyle w:val="Compact"/>
              <w:jc w:val="left"/>
            </w:pPr>
            <w:r>
              <w:t xml:space="preserve">Taux valorisation</w:t>
            </w:r>
          </w:p>
        </w:tc>
        <w:tc>
          <w:tcPr/>
          <w:p>
            <w:pPr>
              <w:pStyle w:val="Compact"/>
              <w:jc w:val="left"/>
            </w:pPr>
            <w:r>
              <w:t xml:space="preserve">90%</w:t>
            </w:r>
          </w:p>
        </w:tc>
      </w:tr>
      <w:tr>
        <w:tc>
          <w:tcPr/>
          <w:p>
            <w:pPr>
              <w:pStyle w:val="Compact"/>
              <w:jc w:val="left"/>
            </w:pPr>
            <w:r>
              <w:rPr>
                <w:bCs/>
                <w:b/>
              </w:rPr>
              <w:t>ODD 13 : action climat</w:t>
            </w:r>
          </w:p>
        </w:tc>
        <w:tc>
          <w:tcPr/>
          <w:p>
            <w:pPr>
              <w:pStyle w:val="Compact"/>
              <w:jc w:val="left"/>
            </w:pPr>
            <w:r>
              <w:t xml:space="preserve">Réduction émissions GES</w:t>
            </w:r>
          </w:p>
        </w:tc>
        <w:tc>
          <w:tcPr/>
          <w:p>
            <w:pPr>
              <w:pStyle w:val="Compact"/>
              <w:jc w:val="left"/>
            </w:pPr>
            <w:r>
              <w:t xml:space="preserve">tCO</w:t>
            </w:r>
            <w:r>
              <w:rPr>
                <w:vertAlign w:val="subscript"/>
              </w:rPr>
              <w:t xml:space="preserve">2</w:t>
            </w:r>
            <w:r>
              <w:t xml:space="preserve">eq évitées</w:t>
            </w:r>
          </w:p>
        </w:tc>
        <w:tc>
          <w:tcPr/>
          <w:p>
            <w:pPr>
              <w:pStyle w:val="Compact"/>
              <w:jc w:val="left"/>
            </w:pPr>
            <w:r>
              <w:t xml:space="preserve">54.000/an</w:t>
            </w:r>
          </w:p>
        </w:tc>
      </w:tr>
      <w:tr>
        <w:tc>
          <w:tcPr/>
          <w:p>
            <w:pPr>
              <w:pStyle w:val="Compact"/>
              <w:jc w:val="left"/>
            </w:pPr>
            <w:r>
              <w:rPr>
                <w:bCs/>
                <w:b/>
              </w:rPr>
              <w:t>ODD 14 : vie aquatique</w:t>
            </w:r>
          </w:p>
        </w:tc>
        <w:tc>
          <w:tcPr/>
          <w:p>
            <w:pPr>
              <w:pStyle w:val="Compact"/>
              <w:jc w:val="left"/>
            </w:pPr>
            <w:r>
              <w:t>Réduction pollution rivières/océans</w:t>
            </w:r>
          </w:p>
        </w:tc>
        <w:tc>
          <w:tcPr/>
          <w:p>
            <w:pPr>
              <w:pStyle w:val="Compact"/>
              <w:jc w:val="left"/>
            </w:pPr>
            <w:r>
              <w:t>Plastiques détournés</w:t>
            </w:r>
          </w:p>
        </w:tc>
        <w:tc>
          <w:tcPr/>
          <w:p>
            <w:pPr>
              <w:pStyle w:val="Compact"/>
              <w:jc w:val="left"/>
            </w:pPr>
            <w:r>
              <w:t xml:space="preserve">18.000t</w:t>
            </w:r>
          </w:p>
        </w:tc>
      </w:tr>
      <w:tr>
        <w:tc>
          <w:tcPr/>
          <w:p>
            <w:pPr>
              <w:pStyle w:val="Compact"/>
              <w:jc w:val="left"/>
            </w:pPr>
            <w:r>
              <w:rPr>
                <w:bCs/>
                <w:b/>
              </w:rPr>
              <w:t>ODD 17 : partenariats</w:t>
            </w:r>
          </w:p>
        </w:tc>
        <w:tc>
          <w:tcPr/>
          <w:p>
            <w:pPr>
              <w:pStyle w:val="Compact"/>
              <w:jc w:val="left"/>
            </w:pPr>
            <w:r>
              <w:t>Collaborations multi-acteurs</w:t>
            </w:r>
          </w:p>
        </w:tc>
        <w:tc>
          <w:tcPr/>
          <w:p>
            <w:pPr>
              <w:pStyle w:val="Compact"/>
              <w:jc w:val="left"/>
            </w:pPr>
            <w:r>
              <w:t>Partenariats actifs</w:t>
            </w:r>
          </w:p>
        </w:tc>
        <w:tc>
          <w:tcPr/>
          <w:p>
            <w:pPr>
              <w:pStyle w:val="Compact"/>
              <w:jc w:val="left"/>
            </w:pPr>
            <w:r>
              <w:t xml:space="preserve">15</w:t>
            </w:r>
          </w:p>
        </w:tc>
      </w:tr>
    </w:tbl>
    <w:p>
      <w:pPr>
        <w:pStyle w:val="BodyText"/>
      </w:pPr>
      <w:r>
        <w:rPr>
          <w:bCs/>
          <w:b/>
        </w:rPr>
        <w:t xml:space="preserve">Reporting ODD :</w:t>
      </w:r>
    </w:p>
    <w:p>
      <w:pPr>
        <w:numPr>
          <w:ilvl w:val="0"/>
          <w:numId w:val="2559"/>
        </w:numPr>
      </w:pPr>
      <w:r>
        <w:t xml:space="preserve">Rapport annuel impact (format GRI – Global Reporting Initiative)</w:t>
      </w:r>
    </w:p>
    <w:p>
      <w:pPr>
        <w:numPr>
          <w:ilvl w:val="0"/>
          <w:numId w:val="2559"/>
        </w:numPr>
      </w:pPr>
      <w:r>
        <w:t xml:space="preserve">Publication dashboard public (site web TakaPlast)</w:t>
      </w:r>
    </w:p>
    <w:p>
      <w:pPr>
        <w:numPr>
          <w:ilvl w:val="0"/>
          <w:numId w:val="2559"/>
        </w:numPr>
      </w:pPr>
      <w:r>
        <w:t xml:space="preserve">Communication PNUD, BAD (bailleurs)</w:t>
      </w:r>
    </w:p>
    <w:bookmarkEnd w:id="526"/>
    <w:bookmarkStart w:id="527" w:name="tableaux-de-bord"/>
    <w:p>
      <w:pPr>
        <w:pStyle w:val="Heading1"/>
      </w:pPr>
      <w:r>
        <w:t xml:space="preserve">TABLEAUX DE BORD</w:t>
      </w:r>
    </w:p>
    <w:p>
      <w:pPr>
        <w:pStyle w:val="FirstParagraph"/>
      </w:pPr>
      <w:r>
        <w:rPr>
          <w:bCs/>
          <w:b/>
        </w:rPr>
        <w:t xml:space="preserve">Dashboard Direction (CEO)</w:t>
      </w:r>
    </w:p>
    <w:p>
      <w:pPr>
        <w:pStyle w:val="BodyText"/>
      </w:pPr>
      <w:r>
        <w:rPr>
          <w:bCs/>
          <w:b/>
        </w:rPr>
        <w:t xml:space="preserve">Fréquence :</w:t>
      </w:r>
      <w:r>
        <w:t xml:space="preserve"> mise à jour, consultation hebdomadaire</w:t>
      </w:r>
    </w:p>
    <w:p>
      <w:pPr>
        <w:pStyle w:val="BodyText"/>
      </w:pPr>
      <w:r>
        <w:rPr>
          <w:iCs/>
          <w:i/>
        </w:rPr>
        <w:t xml:space="preserve">Vue d’ensemble (Score Card)</w:t>
      </w:r>
    </w:p>
    <w:tbl>
      <w:tblPr>
        <w:tblStyle w:val="Table"/>
        <w:tblW w:type="pct" w:w="4931"/>
        <w:tblLook w:firstRow="1" w:lastRow="0" w:firstColumn="0" w:lastColumn="0" w:noHBand="0" w:noVBand="0" w:val="0020"/>
        <w:jc w:val="start"/>
      </w:tblPr>
      <w:tblGrid>
        <w:gridCol w:w="4180"/>
        <w:gridCol w:w="2200"/>
        <w:gridCol w:w="1430"/>
      </w:tblGrid>
      <w:tr>
        <w:trPr>
          <w:tblHeader w:val="true"/>
        </w:trPr>
        <w:tc>
          <w:tcPr/>
          <w:p>
            <w:pPr>
              <w:jc w:val="left"/>
            </w:pPr>
            <w:r>
              <w:t>TABLEAU DE BORD DIRECTION – TAKAPLAST</w:t>
            </w:r>
          </w:p>
          <w:p>
            <w:pPr>
              <w:jc w:val="left"/>
            </w:pPr>
            <w:r>
              <w:t xml:space="preserve">Semaine du 15/09/2026</w:t>
            </w:r>
          </w:p>
        </w:tc>
        <w:tc>
          <w:tcPr/>
          <w:p>
            <w:pPr>
              <w:pStyle w:val="Compact"/>
            </w:pPr>
          </w:p>
        </w:tc>
        <w:tc>
          <w:tcPr/>
          <w:p>
            <w:pPr>
              <w:pStyle w:val="Compact"/>
            </w:pPr>
          </w:p>
        </w:tc>
      </w:tr>
      <w:tr>
        <w:tc>
          <w:tcPr/>
          <w:p>
            <w:pPr>
              <w:jc w:val="left"/>
            </w:pPr>
            <w:r>
              <w:t xml:space="preserve">FINANCIER</w:t>
            </w:r>
          </w:p>
          <w:p>
            <w:pPr>
              <w:numPr>
                <w:ilvl w:val="0"/>
                <w:numId w:val="2560"/>
              </w:numPr>
              <w:jc w:val="left"/>
            </w:pPr>
            <w:r>
              <w:t xml:space="preserve">CA mensuel</w:t>
            </w:r>
          </w:p>
          <w:p>
            <w:pPr>
              <w:numPr>
                <w:ilvl w:val="0"/>
                <w:numId w:val="2560"/>
              </w:numPr>
              <w:jc w:val="left"/>
            </w:pPr>
            <w:r>
              <w:t xml:space="preserve">EBITDA mensuel</w:t>
            </w:r>
          </w:p>
          <w:p>
            <w:pPr>
              <w:numPr>
                <w:ilvl w:val="0"/>
                <w:numId w:val="2560"/>
              </w:numPr>
              <w:jc w:val="left"/>
            </w:pPr>
            <w:r>
              <w:t xml:space="preserve">Trésorerie</w:t>
            </w:r>
          </w:p>
          <w:p>
            <w:pPr>
              <w:numPr>
                <w:ilvl w:val="0"/>
                <w:numId w:val="2560"/>
              </w:numPr>
              <w:jc w:val="left"/>
            </w:pPr>
            <w:r>
              <w:t xml:space="preserve">Runway</w:t>
            </w:r>
          </w:p>
        </w:tc>
        <w:tc>
          <w:tcPr/>
          <w:p>
            <w:pPr>
              <w:jc w:val="left"/>
            </w:pPr>
            <w:r>
              <w:t xml:space="preserve">156K$ / 156K$</w:t>
            </w:r>
          </w:p>
          <w:p>
            <w:pPr>
              <w:jc w:val="left"/>
            </w:pPr>
            <w:r>
              <w:t xml:space="preserve">28K$ / 28K$</w:t>
            </w:r>
          </w:p>
          <w:p>
            <w:pPr>
              <w:jc w:val="left"/>
            </w:pPr>
            <w:r>
              <w:t xml:space="preserve">45K$</w:t>
            </w:r>
          </w:p>
          <w:p>
            <w:pPr>
              <w:jc w:val="left"/>
            </w:pPr>
            <w:r>
              <w:t xml:space="preserve">6 mois</w:t>
            </w:r>
          </w:p>
        </w:tc>
        <w:tc>
          <w:tcPr/>
          <w:p>
            <w:pPr>
              <w:jc w:val="left"/>
            </w:pPr>
            <w:r>
              <w:t xml:space="preserve">✅ 100%</w:t>
            </w:r>
          </w:p>
          <w:p>
            <w:pPr>
              <w:jc w:val="left"/>
            </w:pPr>
            <w:r>
              <w:t xml:space="preserve">✅ 100%</w:t>
            </w:r>
          </w:p>
          <w:p>
            <w:pPr>
              <w:jc w:val="left"/>
            </w:pPr>
            <w:r>
              <w:t xml:space="preserve">⚠️ 6 mois |</w:t>
            </w:r>
          </w:p>
          <w:p>
            <w:pPr>
              <w:jc w:val="left"/>
            </w:pPr>
            <w:r>
              <w:t xml:space="preserve">⚠️ |</w:t>
            </w:r>
          </w:p>
        </w:tc>
      </w:tr>
      <w:tr>
        <w:tc>
          <w:tcPr/>
          <w:p>
            <w:pPr>
              <w:jc w:val="left"/>
            </w:pPr>
            <w:r>
              <w:t xml:space="preserve">OPÉRATIONS</w:t>
            </w:r>
          </w:p>
          <w:p>
            <w:pPr>
              <w:numPr>
                <w:ilvl w:val="0"/>
                <w:numId w:val="2561"/>
              </w:numPr>
              <w:jc w:val="left"/>
            </w:pPr>
            <w:r>
              <w:t xml:space="preserve">Tonnage traité</w:t>
            </w:r>
          </w:p>
          <w:p>
            <w:pPr>
              <w:numPr>
                <w:ilvl w:val="0"/>
                <w:numId w:val="2561"/>
              </w:numPr>
              <w:jc w:val="left"/>
            </w:pPr>
            <w:r>
              <w:t xml:space="preserve">TRS</w:t>
            </w:r>
          </w:p>
          <w:p>
            <w:pPr>
              <w:numPr>
                <w:ilvl w:val="0"/>
                <w:numId w:val="2561"/>
              </w:numPr>
              <w:jc w:val="left"/>
            </w:pPr>
            <w:r>
              <w:t xml:space="preserve">Taux conformité</w:t>
            </w:r>
          </w:p>
          <w:p>
            <w:pPr>
              <w:numPr>
                <w:ilvl w:val="0"/>
                <w:numId w:val="2561"/>
              </w:numPr>
              <w:jc w:val="left"/>
            </w:pPr>
            <w:r>
              <w:t xml:space="preserve">Délai livraison</w:t>
            </w:r>
          </w:p>
        </w:tc>
        <w:tc>
          <w:tcPr/>
          <w:p>
            <w:pPr>
              <w:jc w:val="left"/>
            </w:pPr>
            <w:r>
              <w:t xml:space="preserve">22t/j / 20t/j</w:t>
            </w:r>
          </w:p>
          <w:p>
            <w:pPr>
              <w:jc w:val="left"/>
            </w:pPr>
            <w:r>
              <w:t xml:space="preserve">68% / 65%</w:t>
            </w:r>
          </w:p>
          <w:p>
            <w:pPr>
              <w:jc w:val="left"/>
            </w:pPr>
            <w:r>
              <w:t xml:space="preserve">96% / 95%</w:t>
            </w:r>
          </w:p>
          <w:p>
            <w:pPr>
              <w:jc w:val="left"/>
            </w:pPr>
            <w:r>
              <w:t xml:space="preserve">9 jrs / 10 jrs</w:t>
            </w:r>
          </w:p>
        </w:tc>
        <w:tc>
          <w:tcPr/>
          <w:p>
            <w:pPr>
              <w:jc w:val="left"/>
            </w:pPr>
            <w:r>
              <w:t xml:space="preserve">✅ 110%</w:t>
            </w:r>
          </w:p>
          <w:p>
            <w:pPr>
              <w:jc w:val="left"/>
            </w:pPr>
            <w:r>
              <w:t xml:space="preserve">✅</w:t>
            </w:r>
          </w:p>
          <w:p>
            <w:pPr>
              <w:jc w:val="left"/>
            </w:pPr>
            <w:r>
              <w:t xml:space="preserve">✅</w:t>
            </w:r>
          </w:p>
          <w:p>
            <w:pPr>
              <w:jc w:val="left"/>
            </w:pPr>
            <w:r>
              <w:t xml:space="preserve">✅</w:t>
            </w:r>
          </w:p>
        </w:tc>
      </w:tr>
      <w:tr>
        <w:tc>
          <w:tcPr/>
          <w:p>
            <w:pPr>
              <w:jc w:val="left"/>
            </w:pPr>
            <w:r>
              <w:t xml:space="preserve">RH</w:t>
            </w:r>
          </w:p>
          <w:p>
            <w:pPr>
              <w:numPr>
                <w:ilvl w:val="0"/>
                <w:numId w:val="2562"/>
              </w:numPr>
              <w:jc w:val="left"/>
            </w:pPr>
            <w:r>
              <w:t xml:space="preserve">Effectif</w:t>
            </w:r>
          </w:p>
          <w:p>
            <w:pPr>
              <w:numPr>
                <w:ilvl w:val="0"/>
                <w:numId w:val="2562"/>
              </w:numPr>
              <w:jc w:val="left"/>
            </w:pPr>
            <w:r>
              <w:t xml:space="preserve">Absentéisme</w:t>
            </w:r>
          </w:p>
          <w:p>
            <w:pPr>
              <w:numPr>
                <w:ilvl w:val="0"/>
                <w:numId w:val="2562"/>
              </w:numPr>
              <w:jc w:val="left"/>
            </w:pPr>
            <w:r>
              <w:t xml:space="preserve">Accidents (mois)</w:t>
            </w:r>
          </w:p>
          <w:p>
            <w:pPr>
              <w:numPr>
                <w:ilvl w:val="0"/>
                <w:numId w:val="2562"/>
              </w:numPr>
              <w:jc w:val="left"/>
            </w:pPr>
            <w:r>
              <w:t xml:space="preserve">Turnover (YTD)</w:t>
            </w:r>
          </w:p>
        </w:tc>
        <w:tc>
          <w:tcPr/>
          <w:p>
            <w:pPr>
              <w:jc w:val="left"/>
            </w:pPr>
            <w:r>
              <w:t xml:space="preserve">41 / 41</w:t>
            </w:r>
          </w:p>
          <w:p>
            <w:pPr>
              <w:jc w:val="left"/>
            </w:pPr>
            <w:r>
              <w:t xml:space="preserve">7,2% / 8%</w:t>
            </w:r>
          </w:p>
          <w:p>
            <w:pPr>
              <w:jc w:val="left"/>
            </w:pPr>
            <w:r>
              <w:t xml:space="preserve">0</w:t>
            </w:r>
          </w:p>
          <w:p>
            <w:pPr>
              <w:jc w:val="left"/>
            </w:pPr>
            <w:r>
              <w:t xml:space="preserve">12%</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COMMERCIAL</w:t>
            </w:r>
          </w:p>
          <w:p>
            <w:pPr>
              <w:numPr>
                <w:ilvl w:val="0"/>
                <w:numId w:val="2563"/>
              </w:numPr>
              <w:jc w:val="left"/>
            </w:pPr>
            <w:r>
              <w:t xml:space="preserve">Clients actifs</w:t>
            </w:r>
          </w:p>
          <w:p>
            <w:pPr>
              <w:numPr>
                <w:ilvl w:val="0"/>
                <w:numId w:val="2563"/>
              </w:numPr>
              <w:jc w:val="left"/>
            </w:pPr>
            <w:r>
              <w:t xml:space="preserve">Pipeline ($)</w:t>
            </w:r>
          </w:p>
          <w:p>
            <w:pPr>
              <w:numPr>
                <w:ilvl w:val="0"/>
                <w:numId w:val="2563"/>
              </w:numPr>
              <w:jc w:val="left"/>
            </w:pPr>
            <w:r>
              <w:t xml:space="preserve">NPS</w:t>
            </w:r>
          </w:p>
          <w:p>
            <w:pPr>
              <w:numPr>
                <w:ilvl w:val="0"/>
                <w:numId w:val="2563"/>
              </w:numPr>
              <w:jc w:val="left"/>
            </w:pPr>
            <w:r>
              <w:t xml:space="preserve">Réclamations</w:t>
            </w:r>
          </w:p>
        </w:tc>
        <w:tc>
          <w:tcPr/>
          <w:p>
            <w:pPr>
              <w:jc w:val="left"/>
            </w:pPr>
            <w:r>
              <w:t xml:space="preserve">12 / 12</w:t>
            </w:r>
          </w:p>
          <w:p>
            <w:pPr>
              <w:jc w:val="left"/>
            </w:pPr>
            <w:r>
              <w:t xml:space="preserve">2 120K$</w:t>
            </w:r>
          </w:p>
          <w:p>
            <w:pPr>
              <w:jc w:val="left"/>
            </w:pPr>
            <w:r>
              <w:t xml:space="preserve">+42 / +40</w:t>
            </w:r>
          </w:p>
          <w:p>
            <w:pPr>
              <w:jc w:val="left"/>
            </w:pPr>
            <w:r>
              <w:t xml:space="preserve">2% / 3%</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IMPACT</w:t>
            </w:r>
          </w:p>
          <w:p>
            <w:pPr>
              <w:numPr>
                <w:ilvl w:val="0"/>
                <w:numId w:val="2564"/>
              </w:numPr>
              <w:jc w:val="left"/>
            </w:pPr>
            <w:r>
              <w:t xml:space="preserve">Plastiques valorisés</w:t>
            </w:r>
          </w:p>
          <w:p>
            <w:pPr>
              <w:numPr>
                <w:ilvl w:val="0"/>
                <w:numId w:val="2564"/>
              </w:numPr>
              <w:jc w:val="left"/>
            </w:pPr>
            <w:r>
              <w:t xml:space="preserve">CO</w:t>
            </w:r>
            <w:r>
              <w:rPr>
                <w:vertAlign w:val="subscript"/>
              </w:rPr>
              <w:t xml:space="preserve">2</w:t>
            </w:r>
            <w:r>
              <w:t xml:space="preserve"> évité</w:t>
            </w:r>
          </w:p>
          <w:p>
            <w:pPr>
              <w:numPr>
                <w:ilvl w:val="0"/>
                <w:numId w:val="2564"/>
              </w:numPr>
              <w:jc w:val="left"/>
            </w:pPr>
            <w:r>
              <w:t xml:space="preserve">Emplois créés</w:t>
            </w:r>
          </w:p>
          <w:p>
            <w:pPr>
              <w:numPr>
                <w:ilvl w:val="0"/>
                <w:numId w:val="2564"/>
              </w:numPr>
              <w:jc w:val="left"/>
            </w:pPr>
            <w:r>
              <w:t xml:space="preserve">% femmes</w:t>
            </w:r>
          </w:p>
        </w:tc>
        <w:tc>
          <w:tcPr/>
          <w:p>
            <w:pPr>
              <w:jc w:val="left"/>
            </w:pPr>
            <w:r>
              <w:t xml:space="preserve">7.200t/an</w:t>
            </w:r>
          </w:p>
          <w:p>
            <w:pPr>
              <w:jc w:val="left"/>
            </w:pPr>
            <w:r>
              <w:t xml:space="preserve">21.600t/an</w:t>
            </w:r>
          </w:p>
          <w:p>
            <w:pPr>
              <w:jc w:val="left"/>
            </w:pPr>
            <w:r>
              <w:t xml:space="preserve">121 (dir+ind)</w:t>
            </w:r>
          </w:p>
          <w:p>
            <w:pPr>
              <w:jc w:val="left"/>
            </w:pPr>
            <w:r>
              <w:t xml:space="preserve">35%</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ALERTES ACTIVES</w:t>
            </w:r>
          </w:p>
          <w:p>
            <w:pPr>
              <w:numPr>
                <w:ilvl w:val="0"/>
                <w:numId w:val="2565"/>
              </w:numPr>
              <w:pStyle w:val="Compact"/>
              <w:jc w:val="left"/>
            </w:pPr>
            <w:r>
              <w:t>Trésorerie 6 mois : préparer levée série A</w:t>
            </w:r>
          </w:p>
        </w:tc>
        <w:tc>
          <w:tcPr/>
          <w:p>
            <w:pPr>
              <w:pStyle w:val="Compact"/>
            </w:pPr>
          </w:p>
        </w:tc>
        <w:tc>
          <w:tcPr/>
          <w:p>
            <w:pPr>
              <w:pStyle w:val="Compact"/>
            </w:pPr>
          </w:p>
        </w:tc>
      </w:tr>
    </w:tbl>
    <w:p>
      <w:pPr>
        <w:pStyle w:val="FirstParagraph"/>
      </w:pPr>
      <w:r>
        <w:rPr>
          <w:bCs/>
          <w:b/>
        </w:rPr>
        <w:t xml:space="preserve">Code couleurs :</w:t>
      </w:r>
    </w:p>
    <w:p>
      <w:pPr>
        <w:numPr>
          <w:ilvl w:val="0"/>
          <w:numId w:val="2566"/>
        </w:numPr>
      </w:pPr>
      <w:r>
        <w:t xml:space="preserve">✅ Vert : objectif atteint ou dépassé</w:t>
      </w:r>
    </w:p>
    <w:p>
      <w:pPr>
        <w:numPr>
          <w:ilvl w:val="0"/>
          <w:numId w:val="2566"/>
        </w:numPr>
      </w:pPr>
      <w:r>
        <w:t xml:space="preserve">⚠️ Orange : à surveiller (80-100% objectif)</w:t>
      </w:r>
    </w:p>
    <w:p>
      <w:pPr>
        <w:numPr>
          <w:ilvl w:val="0"/>
          <w:numId w:val="2566"/>
        </w:numPr>
      </w:pPr>
      <w:r>
        <w:t xml:space="preserve">🔴 Rouge : critique (&lt;80% objectif)</w:t>
      </w:r>
    </w:p>
    <w:p>
      <w:pPr>
        <w:pStyle w:val="FirstParagraph"/>
      </w:pPr>
      <w:r>
        <w:rPr>
          <w:bCs/>
          <w:b/>
        </w:rPr>
        <w:t xml:space="preserve">Dashboard opérations (Dir. Ops + Dir. Technique)</w:t>
      </w:r>
    </w:p>
    <w:p>
      <w:pPr>
        <w:pStyle w:val="BodyText"/>
      </w:pPr>
      <w:r>
        <w:rPr>
          <w:bCs/>
          <w:b/>
        </w:rPr>
        <w:t xml:space="preserve">Fréquence :</w:t>
      </w:r>
      <w:r>
        <w:t xml:space="preserve"> mise à jour réel, consultation quotidienne</w:t>
      </w:r>
    </w:p>
    <w:p>
      <w:pPr>
        <w:pStyle w:val="BodyText"/>
      </w:pPr>
      <w:r>
        <w:rPr>
          <w:iCs/>
          <w:i/>
        </w:rPr>
        <w:t xml:space="preserve">Vue production</w:t>
      </w:r>
    </w:p>
    <w:tbl>
      <w:tblPr>
        <w:tblStyle w:val="Table"/>
        <w:tblW w:type="pct" w:w="4861"/>
        <w:tblLook w:firstRow="1" w:lastRow="0" w:firstColumn="0" w:lastColumn="0" w:noHBand="0" w:noVBand="0" w:val="0020"/>
        <w:jc w:val="start"/>
      </w:tblPr>
      <w:tblGrid>
        <w:gridCol w:w="4730"/>
        <w:gridCol w:w="1870"/>
        <w:gridCol w:w="1100"/>
      </w:tblGrid>
      <w:tr>
        <w:trPr>
          <w:tblHeader w:val="true"/>
        </w:trPr>
        <w:tc>
          <w:tcPr/>
          <w:p>
            <w:pPr>
              <w:pStyle w:val="Compact"/>
              <w:jc w:val="left"/>
            </w:pPr>
            <w:r>
              <w:t>TABLEAU DE BOARD PRODUCTION – 15/09/2026</w:t>
            </w:r>
          </w:p>
        </w:tc>
        <w:tc>
          <w:tcPr/>
          <w:p>
            <w:pPr>
              <w:pStyle w:val="Compact"/>
            </w:pPr>
          </w:p>
        </w:tc>
        <w:tc>
          <w:tcPr/>
          <w:p>
            <w:pPr>
              <w:pStyle w:val="Compact"/>
            </w:pPr>
          </w:p>
        </w:tc>
      </w:tr>
      <w:tr>
        <w:tc>
          <w:tcPr/>
          <w:p>
            <w:pPr>
              <w:jc w:val="left"/>
            </w:pPr>
            <w:r>
              <w:t xml:space="preserve">VOLUMES JOUR (15/09)</w:t>
            </w:r>
          </w:p>
          <w:p>
            <w:pPr>
              <w:numPr>
                <w:ilvl w:val="0"/>
                <w:numId w:val="2567"/>
              </w:numPr>
              <w:jc w:val="left"/>
            </w:pPr>
            <w:r>
              <w:t xml:space="preserve">Collecté</w:t>
            </w:r>
          </w:p>
          <w:p>
            <w:pPr>
              <w:numPr>
                <w:ilvl w:val="0"/>
                <w:numId w:val="2567"/>
              </w:numPr>
              <w:jc w:val="left"/>
            </w:pPr>
            <w:r>
              <w:t xml:space="preserve">Traité</w:t>
            </w:r>
          </w:p>
          <w:p>
            <w:pPr>
              <w:numPr>
                <w:ilvl w:val="0"/>
                <w:numId w:val="2567"/>
              </w:numPr>
              <w:jc w:val="left"/>
            </w:pPr>
            <w:r>
              <w:t xml:space="preserve">Flux recyclage</w:t>
            </w:r>
          </w:p>
          <w:p>
            <w:pPr>
              <w:numPr>
                <w:ilvl w:val="0"/>
                <w:numId w:val="2567"/>
              </w:numPr>
              <w:jc w:val="left"/>
            </w:pPr>
            <w:r>
              <w:t xml:space="preserve">Flux énergie</w:t>
            </w:r>
          </w:p>
          <w:p>
            <w:pPr>
              <w:numPr>
                <w:ilvl w:val="0"/>
                <w:numId w:val="2567"/>
              </w:numPr>
              <w:jc w:val="left"/>
            </w:pPr>
            <w:r>
              <w:t xml:space="preserve">Flux BTP</w:t>
            </w:r>
          </w:p>
        </w:tc>
        <w:tc>
          <w:tcPr/>
          <w:p>
            <w:pPr>
              <w:jc w:val="left"/>
            </w:pPr>
            <w:r>
              <w:t xml:space="preserve">22,5 tonnes</w:t>
            </w:r>
          </w:p>
          <w:p>
            <w:pPr>
              <w:jc w:val="left"/>
            </w:pPr>
            <w:r>
              <w:t xml:space="preserve">21,8 tonnes</w:t>
            </w:r>
          </w:p>
          <w:p>
            <w:pPr>
              <w:jc w:val="left"/>
            </w:pPr>
            <w:r>
              <w:t xml:space="preserve">13,1t (60%)</w:t>
            </w:r>
          </w:p>
          <w:p>
            <w:pPr>
              <w:jc w:val="left"/>
            </w:pPr>
            <w:r>
              <w:t xml:space="preserve">4,4t (20%)</w:t>
            </w:r>
          </w:p>
          <w:p>
            <w:pPr>
              <w:jc w:val="left"/>
            </w:pPr>
            <w:r>
              <w:t xml:space="preserve">4,3 (20%)</w:t>
            </w:r>
          </w:p>
        </w:tc>
        <w:tc>
          <w:tcPr/>
          <w:p>
            <w:pPr>
              <w:jc w:val="left"/>
            </w:pPr>
            <w:r>
              <w:t xml:space="preserve">✅ +13%</w:t>
            </w:r>
          </w:p>
          <w:p>
            <w:pPr>
              <w:jc w:val="left"/>
            </w:pPr>
            <w:r>
              <w:t xml:space="preserve">✅ +9%</w:t>
            </w:r>
          </w:p>
          <w:p>
            <w:pPr>
              <w:jc w:val="left"/>
            </w:pPr>
            <w:r>
              <w:t xml:space="preserve">✅</w:t>
            </w:r>
          </w:p>
          <w:p>
            <w:pPr>
              <w:jc w:val="left"/>
            </w:pPr>
            <w:r>
              <w:t xml:space="preserve">✅</w:t>
            </w:r>
          </w:p>
          <w:p>
            <w:pPr>
              <w:jc w:val="left"/>
            </w:pPr>
            <w:r>
              <w:t xml:space="preserve">✅</w:t>
            </w:r>
          </w:p>
        </w:tc>
      </w:tr>
      <w:tr>
        <w:tc>
          <w:tcPr/>
          <w:p>
            <w:pPr>
              <w:jc w:val="left"/>
            </w:pPr>
            <w:r>
              <w:t xml:space="preserve">DISPONIBILITÉ MACHINES</w:t>
            </w:r>
          </w:p>
          <w:p>
            <w:pPr>
              <w:numPr>
                <w:ilvl w:val="0"/>
                <w:numId w:val="2568"/>
              </w:numPr>
              <w:jc w:val="left"/>
            </w:pPr>
            <w:r>
              <w:t xml:space="preserve">Ligne recyclage</w:t>
            </w:r>
          </w:p>
          <w:p>
            <w:pPr>
              <w:numPr>
                <w:ilvl w:val="1"/>
                <w:numId w:val="2569"/>
              </w:numPr>
              <w:pStyle w:val="Compact"/>
              <w:jc w:val="left"/>
            </w:pPr>
            <w:r>
              <w:t>Arrêt 0,9h : maintenance préventive</w:t>
            </w:r>
          </w:p>
          <w:p>
            <w:pPr>
              <w:numPr>
                <w:ilvl w:val="0"/>
                <w:numId w:val="2568"/>
              </w:numPr>
              <w:jc w:val="left"/>
            </w:pPr>
            <w:r>
              <w:t xml:space="preserve">Ligne énergie</w:t>
            </w:r>
          </w:p>
          <w:p>
            <w:pPr>
              <w:numPr>
                <w:ilvl w:val="0"/>
                <w:numId w:val="2568"/>
              </w:numPr>
              <w:jc w:val="left"/>
            </w:pPr>
            <w:r>
              <w:t xml:space="preserve">Ligne BTP</w:t>
            </w:r>
          </w:p>
          <w:p>
            <w:pPr>
              <w:numPr>
                <w:ilvl w:val="1"/>
                <w:numId w:val="2570"/>
              </w:numPr>
              <w:pStyle w:val="Compact"/>
              <w:jc w:val="left"/>
            </w:pPr>
            <w:r>
              <w:t>Arrêt 1,2h : panne presse (en cours)</w:t>
            </w:r>
          </w:p>
        </w:tc>
        <w:tc>
          <w:tcPr/>
          <w:p>
            <w:pPr>
              <w:jc w:val="left"/>
            </w:pPr>
            <w:r>
              <w:t xml:space="preserve">89% (7,1h/8h)</w:t>
            </w:r>
          </w:p>
          <w:p>
            <w:pPr>
              <w:jc w:val="left"/>
            </w:pPr>
            <w:r>
              <w:t>92% (7,4h / 8h)</w:t>
            </w:r>
          </w:p>
          <w:p>
            <w:pPr>
              <w:jc w:val="left"/>
            </w:pPr>
            <w:r>
              <w:t>85% (6,8h / 8h)</w:t>
            </w:r>
          </w:p>
        </w:tc>
        <w:tc>
          <w:tcPr/>
          <w:p>
            <w:pPr>
              <w:jc w:val="left"/>
            </w:pPr>
            <w:r>
              <w:t xml:space="preserve">✅</w:t>
            </w:r>
          </w:p>
          <w:p>
            <w:pPr>
              <w:jc w:val="left"/>
            </w:pPr>
            <w:r>
              <w:t xml:space="preserve">✅</w:t>
            </w:r>
          </w:p>
          <w:p>
            <w:pPr>
              <w:jc w:val="left"/>
            </w:pPr>
            <w:r>
              <w:t xml:space="preserve">⚠️ |</w:t>
            </w:r>
          </w:p>
        </w:tc>
      </w:tr>
      <w:tr>
        <w:tc>
          <w:tcPr/>
          <w:p>
            <w:pPr>
              <w:jc w:val="left"/>
            </w:pPr>
            <w:r>
              <w:t xml:space="preserve">TRS PAR LIGNE</w:t>
            </w:r>
          </w:p>
          <w:p>
            <w:pPr>
              <w:numPr>
                <w:ilvl w:val="0"/>
                <w:numId w:val="2571"/>
              </w:numPr>
              <w:jc w:val="left"/>
            </w:pPr>
            <w:r>
              <w:t xml:space="preserve">Recyclage</w:t>
            </w:r>
          </w:p>
          <w:p>
            <w:pPr>
              <w:numPr>
                <w:ilvl w:val="0"/>
                <w:numId w:val="2571"/>
              </w:numPr>
              <w:jc w:val="left"/>
            </w:pPr>
            <w:r>
              <w:t xml:space="preserve">Énergie</w:t>
            </w:r>
          </w:p>
          <w:p>
            <w:pPr>
              <w:numPr>
                <w:ilvl w:val="0"/>
                <w:numId w:val="2571"/>
              </w:numPr>
              <w:jc w:val="left"/>
            </w:pPr>
            <w:r>
              <w:t xml:space="preserve">BTP</w:t>
            </w:r>
          </w:p>
        </w:tc>
        <w:tc>
          <w:tcPr/>
          <w:p>
            <w:pPr>
              <w:jc w:val="left"/>
            </w:pPr>
            <w:r>
              <w:t>71% (obj : 65%)</w:t>
            </w:r>
          </w:p>
          <w:p>
            <w:pPr>
              <w:jc w:val="left"/>
            </w:pPr>
            <w:r>
              <w:t>68% (obj : 65%)</w:t>
            </w:r>
          </w:p>
          <w:p>
            <w:pPr>
              <w:jc w:val="left"/>
            </w:pPr>
            <w:r>
              <w:t xml:space="preserve">61 (obj : 65%)</w:t>
            </w:r>
          </w:p>
        </w:tc>
        <w:tc>
          <w:tcPr/>
          <w:p>
            <w:pPr>
              <w:jc w:val="left"/>
            </w:pPr>
            <w:r>
              <w:t xml:space="preserve">✅</w:t>
            </w:r>
          </w:p>
          <w:p>
            <w:pPr>
              <w:jc w:val="left"/>
            </w:pPr>
            <w:r>
              <w:t xml:space="preserve">✅</w:t>
            </w:r>
          </w:p>
          <w:p>
            <w:pPr>
              <w:jc w:val="left"/>
            </w:pPr>
            <w:r>
              <w:t xml:space="preserve">⚠️ |</w:t>
            </w:r>
          </w:p>
        </w:tc>
      </w:tr>
      <w:tr>
        <w:tc>
          <w:tcPr/>
          <w:p>
            <w:pPr>
              <w:jc w:val="left"/>
            </w:pPr>
            <w:r>
              <w:t xml:space="preserve">QUALITÉ</w:t>
            </w:r>
          </w:p>
          <w:p>
            <w:pPr>
              <w:numPr>
                <w:ilvl w:val="0"/>
                <w:numId w:val="2572"/>
              </w:numPr>
              <w:jc w:val="left"/>
            </w:pPr>
            <w:r>
              <w:t xml:space="preserve">Granulé conformes</w:t>
            </w:r>
          </w:p>
          <w:p>
            <w:pPr>
              <w:numPr>
                <w:ilvl w:val="0"/>
                <w:numId w:val="2572"/>
              </w:numPr>
              <w:jc w:val="left"/>
            </w:pPr>
            <w:r>
              <w:t xml:space="preserve">GPL qualité</w:t>
            </w:r>
          </w:p>
          <w:p>
            <w:pPr>
              <w:numPr>
                <w:ilvl w:val="0"/>
                <w:numId w:val="2572"/>
              </w:numPr>
              <w:jc w:val="left"/>
            </w:pPr>
            <w:r>
              <w:t xml:space="preserve">Pavés résistance</w:t>
            </w:r>
          </w:p>
          <w:p>
            <w:pPr>
              <w:numPr>
                <w:ilvl w:val="0"/>
                <w:numId w:val="2572"/>
              </w:numPr>
              <w:jc w:val="left"/>
            </w:pPr>
            <w:r>
              <w:t xml:space="preserve">Réclamations semaine</w:t>
            </w:r>
          </w:p>
        </w:tc>
        <w:tc>
          <w:tcPr/>
          <w:p>
            <w:pPr>
              <w:jc w:val="left"/>
            </w:pPr>
            <w:r>
              <w:t>97,2% (195/201)</w:t>
            </w:r>
          </w:p>
          <w:p>
            <w:pPr>
              <w:jc w:val="left"/>
            </w:pPr>
            <w:r>
              <w:t>100% (3/3 tests)</w:t>
            </w:r>
          </w:p>
          <w:p>
            <w:pPr>
              <w:jc w:val="left"/>
            </w:pPr>
            <w:r>
              <w:t xml:space="preserve">96% (48/50)</w:t>
            </w:r>
          </w:p>
          <w:p>
            <w:pPr>
              <w:jc w:val="left"/>
            </w:pPr>
            <w:r>
              <w:t xml:space="preserve">1 (résolu)</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CONSOMMATIONS</w:t>
            </w:r>
          </w:p>
          <w:p>
            <w:pPr>
              <w:numPr>
                <w:ilvl w:val="0"/>
                <w:numId w:val="2573"/>
              </w:numPr>
              <w:jc w:val="left"/>
            </w:pPr>
            <w:r>
              <w:t xml:space="preserve">Électricité</w:t>
            </w:r>
          </w:p>
          <w:p>
            <w:pPr>
              <w:numPr>
                <w:ilvl w:val="0"/>
                <w:numId w:val="2573"/>
              </w:numPr>
              <w:jc w:val="left"/>
            </w:pPr>
            <w:r>
              <w:t xml:space="preserve">Eau</w:t>
            </w:r>
          </w:p>
          <w:p>
            <w:pPr>
              <w:numPr>
                <w:ilvl w:val="0"/>
                <w:numId w:val="2573"/>
              </w:numPr>
              <w:jc w:val="left"/>
            </w:pPr>
            <w:r>
              <w:t xml:space="preserve">Coût matières</w:t>
            </w:r>
          </w:p>
          <w:p>
            <w:pPr>
              <w:numPr>
                <w:ilvl w:val="0"/>
                <w:numId w:val="2573"/>
              </w:numPr>
              <w:jc w:val="left"/>
            </w:pPr>
            <w:r>
              <w:t xml:space="preserve">Gasoil groupe (7h)</w:t>
            </w:r>
          </w:p>
        </w:tc>
        <w:tc>
          <w:tcPr/>
          <w:p>
            <w:pPr>
              <w:jc w:val="left"/>
            </w:pPr>
            <w:r>
              <w:t xml:space="preserve">162 kWh/t</w:t>
            </w:r>
          </w:p>
          <w:p>
            <w:pPr>
              <w:jc w:val="left"/>
            </w:pPr>
            <w:r>
              <w:t xml:space="preserve">11,8m</w:t>
            </w:r>
            <w:r>
              <w:rPr>
                <w:vertAlign w:val="superscript"/>
              </w:rPr>
              <w:t xml:space="preserve">3</w:t>
            </w:r>
            <w:r>
              <w:t xml:space="preserve">/t</w:t>
            </w:r>
          </w:p>
          <w:p>
            <w:pPr>
              <w:jc w:val="left"/>
            </w:pPr>
            <w:r>
              <w:t xml:space="preserve">248$/t</w:t>
            </w:r>
          </w:p>
          <w:p>
            <w:pPr>
              <w:jc w:val="left"/>
            </w:pPr>
            <w:r>
              <w:t xml:space="preserve">245L</w:t>
            </w:r>
          </w:p>
        </w:tc>
        <w:tc>
          <w:tcPr/>
          <w:p>
            <w:pPr>
              <w:jc w:val="left"/>
            </w:pPr>
            <w:r>
              <w:t xml:space="preserve">⚠️ +1% |</w:t>
            </w:r>
          </w:p>
          <w:p>
            <w:pPr>
              <w:jc w:val="left"/>
            </w:pPr>
            <w:r>
              <w:t xml:space="preserve">✅ -2%</w:t>
            </w:r>
          </w:p>
          <w:p>
            <w:pPr>
              <w:jc w:val="left"/>
            </w:pPr>
            <w:r>
              <w:t xml:space="preserve">✅ -1%</w:t>
            </w:r>
          </w:p>
          <w:p>
            <w:pPr>
              <w:jc w:val="left"/>
            </w:pPr>
            <w:r>
              <w:t xml:space="preserve">📊</w:t>
            </w:r>
          </w:p>
        </w:tc>
      </w:tr>
      <w:tr>
        <w:tc>
          <w:tcPr/>
          <w:p>
            <w:pPr>
              <w:jc w:val="left"/>
            </w:pPr>
            <w:r>
              <w:t xml:space="preserve">MAINTENANCE</w:t>
            </w:r>
          </w:p>
          <w:p>
            <w:pPr>
              <w:numPr>
                <w:ilvl w:val="0"/>
                <w:numId w:val="2574"/>
              </w:numPr>
              <w:jc w:val="left"/>
            </w:pPr>
            <w:r>
              <w:t xml:space="preserve">Interventions jour :</w:t>
            </w:r>
          </w:p>
          <w:p>
            <w:pPr>
              <w:numPr>
                <w:ilvl w:val="0"/>
                <w:numId w:val="2574"/>
              </w:numPr>
              <w:jc w:val="left"/>
            </w:pPr>
            <w:r>
              <w:t xml:space="preserve">MTBF (moyenne)</w:t>
            </w:r>
          </w:p>
          <w:p>
            <w:pPr>
              <w:numPr>
                <w:ilvl w:val="0"/>
                <w:numId w:val="2574"/>
              </w:numPr>
              <w:jc w:val="left"/>
            </w:pPr>
            <w:r>
              <w:t xml:space="preserve">MTTR (moyenne)</w:t>
            </w:r>
          </w:p>
          <w:p>
            <w:pPr>
              <w:numPr>
                <w:ilvl w:val="0"/>
                <w:numId w:val="2574"/>
              </w:numPr>
              <w:jc w:val="left"/>
            </w:pPr>
            <w:r>
              <w:t xml:space="preserve">Stock pièces critiques</w:t>
            </w:r>
          </w:p>
        </w:tc>
        <w:tc>
          <w:tcPr/>
          <w:p>
            <w:pPr>
              <w:jc w:val="left"/>
            </w:pPr>
            <w:r>
              <w:t>3 (2 prévent, 1 correct)</w:t>
            </w:r>
          </w:p>
          <w:p>
            <w:pPr>
              <w:jc w:val="left"/>
            </w:pPr>
            <w:r>
              <w:t xml:space="preserve">125 heures</w:t>
            </w:r>
          </w:p>
          <w:p>
            <w:pPr>
              <w:jc w:val="left"/>
            </w:pPr>
            <w:r>
              <w:t xml:space="preserve">3,8 heures</w:t>
            </w:r>
          </w:p>
          <w:p>
            <w:pPr>
              <w:jc w:val="left"/>
            </w:pPr>
            <w:r>
              <w:t>OK (sauf courroie ligne BTP)</w:t>
            </w:r>
          </w:p>
        </w:tc>
        <w:tc>
          <w:tcPr/>
          <w:p>
            <w:pPr>
              <w:jc w:val="left"/>
            </w:pPr>
            <w:r>
              <w:t xml:space="preserve">✅</w:t>
            </w:r>
          </w:p>
          <w:p>
            <w:pPr>
              <w:jc w:val="left"/>
            </w:pPr>
            <w:r>
              <w:t xml:space="preserve">✅</w:t>
            </w:r>
          </w:p>
        </w:tc>
      </w:tr>
      <w:tr>
        <w:tc>
          <w:tcPr/>
          <w:p>
            <w:pPr>
              <w:jc w:val="left"/>
            </w:pPr>
            <w:r>
              <w:t xml:space="preserve">ACTIONS REQUISES</w:t>
            </w:r>
          </w:p>
          <w:p>
            <w:pPr>
              <w:numPr>
                <w:ilvl w:val="0"/>
                <w:numId w:val="2575"/>
              </w:numPr>
              <w:jc w:val="left"/>
            </w:pPr>
            <w:r>
              <w:t>Presse BTP : remplacer joint hydraulique (ETA 16h)</w:t>
            </w:r>
          </w:p>
          <w:p>
            <w:pPr>
              <w:numPr>
                <w:ilvl w:val="0"/>
                <w:numId w:val="2575"/>
              </w:numPr>
              <w:jc w:val="left"/>
            </w:pPr>
            <w:r>
              <w:t>Commander courroie ligne BTP (délai 2 semaines)</w:t>
            </w:r>
          </w:p>
        </w:tc>
        <w:tc>
          <w:tcPr/>
          <w:p>
            <w:pPr>
              <w:pStyle w:val="Compact"/>
            </w:pPr>
          </w:p>
        </w:tc>
        <w:tc>
          <w:tcPr/>
          <w:p>
            <w:pPr>
              <w:pStyle w:val="Compact"/>
            </w:pPr>
          </w:p>
        </w:tc>
      </w:tr>
    </w:tbl>
    <w:p>
      <w:pPr>
        <w:pStyle w:val="FirstParagraph"/>
      </w:pPr>
      <w:r>
        <w:rPr>
          <w:bCs/>
          <w:b/>
        </w:rPr>
        <w:t xml:space="preserve">Dashboard commercial (Dir. Commercial)</w:t>
      </w:r>
    </w:p>
    <w:p>
      <w:pPr>
        <w:pStyle w:val="BodyText"/>
      </w:pPr>
      <w:r>
        <w:t xml:space="preserve">Fréquence : mise à jour quotidienne, consultation quotidienne</w:t>
      </w:r>
    </w:p>
    <w:p>
      <w:pPr>
        <w:pStyle w:val="BodyText"/>
      </w:pPr>
      <w:r>
        <w:t xml:space="preserve">Vue pipeline &amp; clients</w:t>
      </w:r>
    </w:p>
    <w:tbl>
      <w:tblPr>
        <w:tblStyle w:val="Table"/>
        <w:tblW w:type="pct" w:w="4861"/>
        <w:tblLook w:firstRow="1" w:lastRow="0" w:firstColumn="0" w:lastColumn="0" w:noHBand="0" w:noVBand="0" w:val="0020"/>
        <w:jc w:val="start"/>
      </w:tblPr>
      <w:tblGrid>
        <w:gridCol w:w="4400"/>
        <w:gridCol w:w="2200"/>
        <w:gridCol w:w="1100"/>
      </w:tblGrid>
      <w:tr>
        <w:trPr>
          <w:tblHeader w:val="true"/>
        </w:trPr>
        <w:tc>
          <w:tcPr/>
          <w:p>
            <w:pPr>
              <w:pStyle w:val="Compact"/>
              <w:jc w:val="left"/>
            </w:pPr>
            <w:r>
              <w:t>TABLEAU DE BORD COMMERCIAL – semaine 37/2026</w:t>
            </w:r>
          </w:p>
        </w:tc>
        <w:tc>
          <w:tcPr/>
          <w:p>
            <w:pPr>
              <w:pStyle w:val="Compact"/>
            </w:pPr>
          </w:p>
        </w:tc>
        <w:tc>
          <w:tcPr/>
          <w:p>
            <w:pPr>
              <w:pStyle w:val="Compact"/>
            </w:pPr>
          </w:p>
        </w:tc>
      </w:tr>
      <w:tr>
        <w:tc>
          <w:tcPr/>
          <w:p>
            <w:pPr>
              <w:jc w:val="left"/>
            </w:pPr>
            <w:r>
              <w:t xml:space="preserve">CHIFFRE D’AFFAIRES</w:t>
            </w:r>
          </w:p>
          <w:p>
            <w:pPr>
              <w:numPr>
                <w:ilvl w:val="0"/>
                <w:numId w:val="2576"/>
              </w:numPr>
              <w:jc w:val="left"/>
            </w:pPr>
            <w:r>
              <w:t xml:space="preserve">CA mois (MTD)</w:t>
            </w:r>
          </w:p>
          <w:p>
            <w:pPr>
              <w:numPr>
                <w:ilvl w:val="0"/>
                <w:numId w:val="2576"/>
              </w:numPr>
              <w:jc w:val="left"/>
            </w:pPr>
            <w:r>
              <w:t xml:space="preserve">CA année (YTD)</w:t>
            </w:r>
          </w:p>
          <w:p>
            <w:pPr>
              <w:numPr>
                <w:ilvl w:val="0"/>
                <w:numId w:val="2576"/>
              </w:numPr>
              <w:jc w:val="left"/>
            </w:pPr>
            <w:r>
              <w:t xml:space="preserve">Forecast M+3</w:t>
            </w:r>
          </w:p>
          <w:p>
            <w:pPr>
              <w:numPr>
                <w:ilvl w:val="0"/>
                <w:numId w:val="2576"/>
              </w:numPr>
              <w:jc w:val="left"/>
            </w:pPr>
            <w:r>
              <w:t xml:space="preserve">Écart vs budget</w:t>
            </w:r>
          </w:p>
        </w:tc>
        <w:tc>
          <w:tcPr/>
          <w:p>
            <w:pPr>
              <w:jc w:val="left"/>
            </w:pPr>
            <w:r>
              <w:t xml:space="preserve">38K$ / 156K$</w:t>
            </w:r>
          </w:p>
          <w:p>
            <w:pPr>
              <w:jc w:val="left"/>
            </w:pPr>
            <w:r>
              <w:t xml:space="preserve">1 500K$ / 1 800K$</w:t>
            </w:r>
          </w:p>
          <w:p>
            <w:pPr>
              <w:jc w:val="left"/>
            </w:pPr>
            <w:r>
              <w:t xml:space="preserve">485K$</w:t>
            </w:r>
          </w:p>
          <w:p>
            <w:pPr>
              <w:jc w:val="left"/>
            </w:pPr>
            <w:r>
              <w:t xml:space="preserve">+45K$</w:t>
            </w:r>
          </w:p>
        </w:tc>
        <w:tc>
          <w:tcPr/>
          <w:p>
            <w:pPr>
              <w:jc w:val="left"/>
            </w:pPr>
            <w:r>
              <w:t xml:space="preserve">📊 24%</w:t>
            </w:r>
          </w:p>
          <w:p>
            <w:pPr>
              <w:jc w:val="left"/>
            </w:pPr>
            <w:r>
              <w:t xml:space="preserve">✅ 67%</w:t>
            </w:r>
          </w:p>
          <w:p>
            <w:pPr>
              <w:jc w:val="left"/>
            </w:pPr>
            <w:r>
              <w:t xml:space="preserve">📊</w:t>
            </w:r>
          </w:p>
          <w:p>
            <w:pPr>
              <w:jc w:val="left"/>
            </w:pPr>
            <w:r>
              <w:t xml:space="preserve">✅ +4%</w:t>
            </w:r>
          </w:p>
        </w:tc>
      </w:tr>
      <w:tr>
        <w:tc>
          <w:tcPr/>
          <w:p>
            <w:pPr>
              <w:jc w:val="left"/>
            </w:pPr>
            <w:r>
              <w:t xml:space="preserve">PIPELINE</w:t>
            </w:r>
          </w:p>
          <w:p>
            <w:pPr>
              <w:numPr>
                <w:ilvl w:val="0"/>
                <w:numId w:val="2577"/>
              </w:numPr>
              <w:jc w:val="left"/>
            </w:pPr>
            <w:r>
              <w:t xml:space="preserve">Suspects</w:t>
            </w:r>
          </w:p>
          <w:p>
            <w:pPr>
              <w:numPr>
                <w:ilvl w:val="0"/>
                <w:numId w:val="2577"/>
              </w:numPr>
              <w:jc w:val="left"/>
            </w:pPr>
            <w:r>
              <w:t xml:space="preserve">Prospects</w:t>
            </w:r>
          </w:p>
          <w:p>
            <w:pPr>
              <w:numPr>
                <w:ilvl w:val="0"/>
                <w:numId w:val="2577"/>
              </w:numPr>
              <w:jc w:val="left"/>
            </w:pPr>
            <w:r>
              <w:t xml:space="preserve">Opportunités</w:t>
            </w:r>
          </w:p>
          <w:p>
            <w:pPr>
              <w:numPr>
                <w:ilvl w:val="0"/>
                <w:numId w:val="2577"/>
              </w:numPr>
              <w:jc w:val="left"/>
            </w:pPr>
            <w:r>
              <w:t xml:space="preserve">Négociation</w:t>
            </w:r>
          </w:p>
          <w:p>
            <w:pPr>
              <w:numPr>
                <w:ilvl w:val="0"/>
                <w:numId w:val="2577"/>
              </w:numPr>
              <w:jc w:val="left"/>
            </w:pPr>
            <w:r>
              <w:t xml:space="preserve">Closing attendu (M+1)</w:t>
            </w:r>
          </w:p>
        </w:tc>
        <w:tc>
          <w:tcPr/>
          <w:p>
            <w:pPr>
              <w:jc w:val="left"/>
            </w:pPr>
            <w:r>
              <w:t xml:space="preserve">15 (750K$)</w:t>
            </w:r>
          </w:p>
          <w:p>
            <w:pPr>
              <w:jc w:val="left"/>
            </w:pPr>
            <w:r>
              <w:t xml:space="preserve">8 (520K$)</w:t>
            </w:r>
          </w:p>
          <w:p>
            <w:pPr>
              <w:jc w:val="left"/>
            </w:pPr>
            <w:r>
              <w:t xml:space="preserve">5 (380K$)</w:t>
            </w:r>
          </w:p>
          <w:p>
            <w:pPr>
              <w:jc w:val="left"/>
            </w:pPr>
            <w:r>
              <w:t xml:space="preserve">3 (210$)</w:t>
            </w:r>
          </w:p>
          <w:p>
            <w:pPr>
              <w:jc w:val="left"/>
            </w:pPr>
            <w:r>
              <w:t xml:space="preserve">140K$</w:t>
            </w:r>
          </w:p>
        </w:tc>
        <w:tc>
          <w:tcPr/>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CLIENTS</w:t>
            </w:r>
          </w:p>
          <w:p>
            <w:pPr>
              <w:numPr>
                <w:ilvl w:val="0"/>
                <w:numId w:val="2578"/>
              </w:numPr>
              <w:jc w:val="left"/>
            </w:pPr>
            <w:r>
              <w:t xml:space="preserve">Actifs (M-3)</w:t>
            </w:r>
          </w:p>
          <w:p>
            <w:pPr>
              <w:numPr>
                <w:ilvl w:val="0"/>
                <w:numId w:val="2578"/>
              </w:numPr>
              <w:jc w:val="left"/>
            </w:pPr>
            <w:r>
              <w:t xml:space="preserve">Top 5 (80% CA)</w:t>
            </w:r>
          </w:p>
          <w:p>
            <w:pPr>
              <w:numPr>
                <w:ilvl w:val="0"/>
                <w:numId w:val="2578"/>
              </w:numPr>
              <w:jc w:val="left"/>
            </w:pPr>
            <w:r>
              <w:t xml:space="preserve">Nouveaux (YTD)</w:t>
            </w:r>
          </w:p>
          <w:p>
            <w:pPr>
              <w:numPr>
                <w:ilvl w:val="0"/>
                <w:numId w:val="2578"/>
              </w:numPr>
              <w:jc w:val="left"/>
            </w:pPr>
            <w:r>
              <w:t xml:space="preserve">Perdus (YTD)</w:t>
            </w:r>
          </w:p>
          <w:p>
            <w:pPr>
              <w:numPr>
                <w:ilvl w:val="0"/>
                <w:numId w:val="2578"/>
              </w:numPr>
              <w:jc w:val="left"/>
            </w:pPr>
            <w:r>
              <w:t xml:space="preserve">Taux rétention</w:t>
            </w:r>
          </w:p>
        </w:tc>
        <w:tc>
          <w:tcPr/>
          <w:p>
            <w:pPr>
              <w:jc w:val="left"/>
            </w:pPr>
            <w:r>
              <w:t xml:space="preserve">48</w:t>
            </w:r>
          </w:p>
          <w:p>
            <w:pPr>
              <w:jc w:val="left"/>
            </w:pPr>
            <w:r>
              <w:t>Bralima, EGMF, interlacs</w:t>
            </w:r>
          </w:p>
          <w:p>
            <w:pPr>
              <w:jc w:val="left"/>
            </w:pPr>
            <w:r>
              <w:t xml:space="preserve">48</w:t>
            </w:r>
          </w:p>
          <w:p>
            <w:pPr>
              <w:jc w:val="left"/>
            </w:pPr>
            <w:r>
              <w:t xml:space="preserve">0</w:t>
            </w:r>
          </w:p>
          <w:p>
            <w:pPr>
              <w:jc w:val="left"/>
            </w:pPr>
            <w:r>
              <w:t xml:space="preserve">N/A (An1)</w:t>
            </w:r>
          </w:p>
        </w:tc>
        <w:tc>
          <w:tcPr/>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ACTIVITÉ COMMERCIALE (semaine)</w:t>
            </w:r>
          </w:p>
          <w:p>
            <w:pPr>
              <w:numPr>
                <w:ilvl w:val="0"/>
                <w:numId w:val="2579"/>
              </w:numPr>
              <w:jc w:val="left"/>
            </w:pPr>
            <w:r>
              <w:t xml:space="preserve">RDV réalisés</w:t>
            </w:r>
          </w:p>
          <w:p>
            <w:pPr>
              <w:numPr>
                <w:ilvl w:val="0"/>
                <w:numId w:val="2579"/>
              </w:numPr>
              <w:jc w:val="left"/>
            </w:pPr>
            <w:r>
              <w:t xml:space="preserve">Devis émis</w:t>
            </w:r>
          </w:p>
          <w:p>
            <w:pPr>
              <w:numPr>
                <w:ilvl w:val="0"/>
                <w:numId w:val="2579"/>
              </w:numPr>
              <w:jc w:val="left"/>
            </w:pPr>
            <w:r>
              <w:t xml:space="preserve">Devis signés</w:t>
            </w:r>
          </w:p>
          <w:p>
            <w:pPr>
              <w:numPr>
                <w:ilvl w:val="0"/>
                <w:numId w:val="2579"/>
              </w:numPr>
              <w:jc w:val="left"/>
            </w:pPr>
            <w:r>
              <w:t xml:space="preserve">Démos / visites site</w:t>
            </w:r>
          </w:p>
          <w:p>
            <w:pPr>
              <w:numPr>
                <w:ilvl w:val="0"/>
                <w:numId w:val="2579"/>
              </w:numPr>
              <w:jc w:val="left"/>
            </w:pPr>
            <w:r>
              <w:t xml:space="preserve">Appels sortants</w:t>
            </w:r>
          </w:p>
        </w:tc>
        <w:tc>
          <w:tcPr/>
          <w:p>
            <w:pPr>
              <w:jc w:val="left"/>
            </w:pPr>
            <w:r>
              <w:t xml:space="preserve">18 (obj : 16)</w:t>
            </w:r>
          </w:p>
          <w:p>
            <w:pPr>
              <w:jc w:val="left"/>
            </w:pPr>
            <w:r>
              <w:t xml:space="preserve">4</w:t>
            </w:r>
          </w:p>
          <w:p>
            <w:pPr>
              <w:jc w:val="left"/>
            </w:pPr>
            <w:r>
              <w:t xml:space="preserve">2 (50%)</w:t>
            </w:r>
          </w:p>
          <w:p>
            <w:pPr>
              <w:jc w:val="left"/>
            </w:pPr>
            <w:r>
              <w:t xml:space="preserve">3</w:t>
            </w:r>
          </w:p>
          <w:p>
            <w:pPr>
              <w:jc w:val="left"/>
            </w:pPr>
            <w:r>
              <w:t xml:space="preserve">47</w:t>
            </w:r>
          </w:p>
        </w:tc>
        <w:tc>
          <w:tcPr/>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SATISFACTION</w:t>
            </w:r>
          </w:p>
          <w:p>
            <w:pPr>
              <w:numPr>
                <w:ilvl w:val="0"/>
                <w:numId w:val="2580"/>
              </w:numPr>
              <w:jc w:val="left"/>
            </w:pPr>
            <w:r>
              <w:t xml:space="preserve">NPS (dernier sondage)</w:t>
            </w:r>
          </w:p>
          <w:p>
            <w:pPr>
              <w:numPr>
                <w:ilvl w:val="0"/>
                <w:numId w:val="2580"/>
              </w:numPr>
              <w:jc w:val="left"/>
            </w:pPr>
            <w:r>
              <w:t xml:space="preserve">CSAT moyen</w:t>
            </w:r>
          </w:p>
          <w:p>
            <w:pPr>
              <w:numPr>
                <w:ilvl w:val="0"/>
                <w:numId w:val="2580"/>
              </w:numPr>
              <w:jc w:val="left"/>
            </w:pPr>
            <w:r>
              <w:t xml:space="preserve">Réclamations (mois)</w:t>
            </w:r>
          </w:p>
          <w:p>
            <w:pPr>
              <w:numPr>
                <w:ilvl w:val="0"/>
                <w:numId w:val="2580"/>
              </w:numPr>
              <w:jc w:val="left"/>
            </w:pPr>
            <w:r>
              <w:t xml:space="preserve">Délai traitement réclam.</w:t>
            </w:r>
          </w:p>
        </w:tc>
        <w:tc>
          <w:tcPr/>
          <w:p>
            <w:pPr>
              <w:jc w:val="left"/>
            </w:pPr>
            <w:r>
              <w:t xml:space="preserve">+42</w:t>
            </w:r>
          </w:p>
          <w:p>
            <w:pPr>
              <w:jc w:val="left"/>
            </w:pPr>
            <w:r>
              <w:t xml:space="preserve">4,3/5</w:t>
            </w:r>
          </w:p>
          <w:p>
            <w:pPr>
              <w:jc w:val="left"/>
            </w:pPr>
            <w:r>
              <w:t xml:space="preserve">3 (2% livr.)</w:t>
            </w:r>
          </w:p>
          <w:p>
            <w:pPr>
              <w:jc w:val="left"/>
            </w:pPr>
            <w:r>
              <w:t xml:space="preserve">4,2 jours</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PERFORMANCE ÉQUIPE</w:t>
            </w:r>
          </w:p>
          <w:p>
            <w:pPr>
              <w:numPr>
                <w:ilvl w:val="0"/>
                <w:numId w:val="2581"/>
              </w:numPr>
              <w:jc w:val="left"/>
            </w:pPr>
            <w:r>
              <w:t xml:space="preserve">Commerciale 1 (Alice)</w:t>
            </w:r>
          </w:p>
          <w:p>
            <w:pPr>
              <w:numPr>
                <w:ilvl w:val="0"/>
                <w:numId w:val="2581"/>
              </w:numPr>
              <w:jc w:val="left"/>
            </w:pPr>
            <w:r>
              <w:t xml:space="preserve">Commerciale 2 (bruno)</w:t>
            </w:r>
          </w:p>
          <w:p>
            <w:pPr>
              <w:numPr>
                <w:ilvl w:val="0"/>
                <w:numId w:val="2581"/>
              </w:numPr>
              <w:jc w:val="left"/>
            </w:pPr>
            <w:r>
              <w:t xml:space="preserve">Dir. Commercial</w:t>
            </w:r>
          </w:p>
        </w:tc>
        <w:tc>
          <w:tcPr/>
          <w:p>
            <w:pPr>
              <w:jc w:val="left"/>
            </w:pPr>
            <w:r>
              <w:t xml:space="preserve">125% quota</w:t>
            </w:r>
          </w:p>
          <w:p>
            <w:pPr>
              <w:jc w:val="left"/>
            </w:pPr>
            <w:r>
              <w:t xml:space="preserve">98% quota</w:t>
            </w:r>
          </w:p>
          <w:p>
            <w:pPr>
              <w:jc w:val="left"/>
            </w:pPr>
            <w:r>
              <w:t xml:space="preserve">Pipeline +18%</w:t>
            </w:r>
          </w:p>
        </w:tc>
        <w:tc>
          <w:tcPr/>
          <w:p>
            <w:pPr>
              <w:jc w:val="left"/>
            </w:pPr>
            <w:r>
              <w:t xml:space="preserve">⭐⭐⭐</w:t>
            </w:r>
          </w:p>
          <w:p>
            <w:pPr>
              <w:jc w:val="left"/>
            </w:pPr>
            <w:r>
              <w:t xml:space="preserve">✅</w:t>
            </w:r>
          </w:p>
          <w:p>
            <w:pPr>
              <w:jc w:val="left"/>
            </w:pPr>
            <w:r>
              <w:t xml:space="preserve">✅</w:t>
            </w:r>
          </w:p>
        </w:tc>
      </w:tr>
      <w:tr>
        <w:tc>
          <w:tcPr/>
          <w:p>
            <w:pPr>
              <w:jc w:val="left"/>
            </w:pPr>
            <w:r>
              <w:t xml:space="preserve">ACTIONS SEMAINE PROCHAINE</w:t>
            </w:r>
          </w:p>
          <w:p>
            <w:pPr>
              <w:numPr>
                <w:ilvl w:val="0"/>
                <w:numId w:val="2582"/>
              </w:numPr>
              <w:jc w:val="left"/>
            </w:pPr>
            <w:r>
              <w:t>Relance 3 devis en attente (suivi J+5)</w:t>
            </w:r>
          </w:p>
          <w:p>
            <w:pPr>
              <w:numPr>
                <w:ilvl w:val="0"/>
                <w:numId w:val="2582"/>
              </w:numPr>
              <w:jc w:val="left"/>
            </w:pPr>
            <w:r>
              <w:t>RDV cimenterie Kimpese (mercredi 10h)</w:t>
            </w:r>
          </w:p>
          <w:p>
            <w:pPr>
              <w:numPr>
                <w:ilvl w:val="0"/>
                <w:numId w:val="2582"/>
              </w:numPr>
              <w:jc w:val="left"/>
            </w:pPr>
            <w:r>
              <w:t>Formation produits nouveaux commerciaux (vendredi)</w:t>
            </w:r>
          </w:p>
        </w:tc>
        <w:tc>
          <w:tcPr/>
          <w:p>
            <w:pPr>
              <w:pStyle w:val="Compact"/>
            </w:pPr>
          </w:p>
        </w:tc>
        <w:tc>
          <w:tcPr/>
          <w:p>
            <w:pPr>
              <w:pStyle w:val="Compact"/>
            </w:pPr>
          </w:p>
        </w:tc>
      </w:tr>
    </w:tbl>
    <w:p>
      <w:pPr>
        <w:pStyle w:val="FirstParagraph"/>
      </w:pPr>
      <w:r>
        <w:rPr>
          <w:bCs/>
          <w:b/>
        </w:rPr>
        <w:t xml:space="preserve">Dashboard RH (Resp. RH)</w:t>
      </w:r>
    </w:p>
    <w:p>
      <w:pPr>
        <w:pStyle w:val="BodyText"/>
      </w:pPr>
      <w:r>
        <w:t xml:space="preserve">Fréquence : mise à jour hebdomadaire</w:t>
      </w:r>
    </w:p>
    <w:tbl>
      <w:tblPr>
        <w:tblStyle w:val="Table"/>
        <w:tblW w:type="pct" w:w="4861"/>
        <w:tblLook w:firstRow="1" w:lastRow="0" w:firstColumn="0" w:lastColumn="0" w:noHBand="0" w:noVBand="0" w:val="0020"/>
        <w:jc w:val="start"/>
      </w:tblPr>
      <w:tblGrid>
        <w:gridCol w:w="4400"/>
        <w:gridCol w:w="1980"/>
        <w:gridCol w:w="1320"/>
      </w:tblGrid>
      <w:tr>
        <w:trPr>
          <w:tblHeader w:val="true"/>
        </w:trPr>
        <w:tc>
          <w:tcPr/>
          <w:p>
            <w:pPr>
              <w:pStyle w:val="Compact"/>
              <w:jc w:val="left"/>
            </w:pPr>
            <w:r>
              <w:t xml:space="preserve">TABLEAU DE BORD RH – Semaine 37/2026</w:t>
            </w:r>
          </w:p>
        </w:tc>
        <w:tc>
          <w:tcPr/>
          <w:p>
            <w:pPr>
              <w:pStyle w:val="Compact"/>
            </w:pPr>
          </w:p>
        </w:tc>
        <w:tc>
          <w:tcPr/>
          <w:p>
            <w:pPr>
              <w:pStyle w:val="Compact"/>
            </w:pPr>
          </w:p>
        </w:tc>
      </w:tr>
      <w:tr>
        <w:tc>
          <w:tcPr/>
          <w:p>
            <w:pPr>
              <w:jc w:val="left"/>
            </w:pPr>
            <w:r>
              <w:t xml:space="preserve">EFFECTIFS</w:t>
            </w:r>
          </w:p>
          <w:p>
            <w:pPr>
              <w:numPr>
                <w:ilvl w:val="0"/>
                <w:numId w:val="2583"/>
              </w:numPr>
              <w:jc w:val="left"/>
            </w:pPr>
            <w:r>
              <w:t xml:space="preserve">Total</w:t>
            </w:r>
          </w:p>
          <w:p>
            <w:pPr>
              <w:numPr>
                <w:ilvl w:val="0"/>
                <w:numId w:val="2583"/>
              </w:numPr>
              <w:jc w:val="left"/>
            </w:pPr>
            <w:r>
              <w:t xml:space="preserve">CDI</w:t>
            </w:r>
          </w:p>
          <w:p>
            <w:pPr>
              <w:numPr>
                <w:ilvl w:val="0"/>
                <w:numId w:val="2583"/>
              </w:numPr>
              <w:jc w:val="left"/>
            </w:pPr>
            <w:r>
              <w:t xml:space="preserve">CDD</w:t>
            </w:r>
          </w:p>
          <w:p>
            <w:pPr>
              <w:numPr>
                <w:ilvl w:val="0"/>
                <w:numId w:val="2583"/>
              </w:numPr>
              <w:jc w:val="left"/>
            </w:pPr>
            <w:r>
              <w:t xml:space="preserve">Intérim</w:t>
            </w:r>
          </w:p>
          <w:p>
            <w:pPr>
              <w:numPr>
                <w:ilvl w:val="0"/>
                <w:numId w:val="2583"/>
              </w:numPr>
              <w:jc w:val="left"/>
            </w:pPr>
            <w:r>
              <w:t xml:space="preserve">Collecteurs (indép.)</w:t>
            </w:r>
          </w:p>
        </w:tc>
        <w:tc>
          <w:tcPr/>
          <w:p>
            <w:pPr>
              <w:jc w:val="left"/>
            </w:pPr>
            <w:r>
              <w:t xml:space="preserve">41 (obj : 41)</w:t>
            </w:r>
          </w:p>
          <w:p>
            <w:pPr>
              <w:jc w:val="left"/>
            </w:pPr>
            <w:r>
              <w:t xml:space="preserve">39</w:t>
            </w:r>
          </w:p>
          <w:p>
            <w:pPr>
              <w:jc w:val="left"/>
            </w:pPr>
            <w:r>
              <w:t xml:space="preserve">2</w:t>
            </w:r>
          </w:p>
          <w:p>
            <w:pPr>
              <w:jc w:val="left"/>
            </w:pPr>
            <w:r>
              <w:t xml:space="preserve">0</w:t>
            </w:r>
          </w:p>
          <w:p>
            <w:pPr>
              <w:jc w:val="left"/>
            </w:pPr>
            <w:r>
              <w:t xml:space="preserve">50</w:t>
            </w:r>
          </w:p>
        </w:tc>
        <w:tc>
          <w:tcPr/>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RÉPARTITION</w:t>
            </w:r>
          </w:p>
          <w:p>
            <w:pPr>
              <w:numPr>
                <w:ilvl w:val="0"/>
                <w:numId w:val="2584"/>
              </w:numPr>
              <w:jc w:val="left"/>
            </w:pPr>
            <w:r>
              <w:t xml:space="preserve">Production</w:t>
            </w:r>
          </w:p>
          <w:p>
            <w:pPr>
              <w:numPr>
                <w:ilvl w:val="0"/>
                <w:numId w:val="2584"/>
              </w:numPr>
              <w:jc w:val="left"/>
            </w:pPr>
            <w:r>
              <w:t xml:space="preserve">Support</w:t>
            </w:r>
          </w:p>
          <w:p>
            <w:pPr>
              <w:numPr>
                <w:ilvl w:val="0"/>
                <w:numId w:val="2584"/>
              </w:numPr>
              <w:jc w:val="left"/>
            </w:pPr>
            <w:r>
              <w:t xml:space="preserve">Commercial</w:t>
            </w:r>
          </w:p>
          <w:p>
            <w:pPr>
              <w:numPr>
                <w:ilvl w:val="0"/>
                <w:numId w:val="2584"/>
              </w:numPr>
              <w:jc w:val="left"/>
            </w:pPr>
            <w:r>
              <w:t xml:space="preserve">Direction</w:t>
            </w:r>
          </w:p>
          <w:p>
            <w:pPr>
              <w:numPr>
                <w:ilvl w:val="0"/>
                <w:numId w:val="2584"/>
              </w:numPr>
              <w:jc w:val="left"/>
            </w:pPr>
            <w:r>
              <w:t xml:space="preserve">Sécurité</w:t>
            </w:r>
          </w:p>
          <w:p>
            <w:pPr>
              <w:numPr>
                <w:ilvl w:val="0"/>
                <w:numId w:val="2584"/>
              </w:numPr>
              <w:jc w:val="left"/>
            </w:pPr>
            <w:r>
              <w:t xml:space="preserve">Intérim</w:t>
            </w:r>
          </w:p>
        </w:tc>
        <w:tc>
          <w:tcPr/>
          <w:p>
            <w:pPr>
              <w:jc w:val="left"/>
            </w:pPr>
            <w:r>
              <w:t xml:space="preserve">23 (56%)</w:t>
            </w:r>
          </w:p>
          <w:p>
            <w:pPr>
              <w:jc w:val="left"/>
            </w:pPr>
            <w:r>
              <w:t xml:space="preserve">7 (17%)</w:t>
            </w:r>
          </w:p>
          <w:p>
            <w:pPr>
              <w:jc w:val="left"/>
            </w:pPr>
            <w:r>
              <w:t xml:space="preserve">3 (7%)</w:t>
            </w:r>
          </w:p>
          <w:p>
            <w:pPr>
              <w:jc w:val="left"/>
            </w:pPr>
            <w:r>
              <w:t xml:space="preserve">4 (10%)</w:t>
            </w:r>
          </w:p>
          <w:p>
            <w:pPr>
              <w:jc w:val="left"/>
            </w:pPr>
            <w:r>
              <w:t xml:space="preserve">3 (7%)</w:t>
            </w:r>
          </w:p>
          <w:p>
            <w:pPr>
              <w:jc w:val="left"/>
            </w:pPr>
            <w:r>
              <w:t xml:space="preserve">1 (2%)</w:t>
            </w:r>
          </w:p>
        </w:tc>
        <w:tc>
          <w:tcPr/>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INCLUSION</w:t>
            </w:r>
          </w:p>
          <w:p>
            <w:pPr>
              <w:numPr>
                <w:ilvl w:val="0"/>
                <w:numId w:val="2585"/>
              </w:numPr>
              <w:jc w:val="left"/>
            </w:pPr>
            <w:r>
              <w:t xml:space="preserve">Femmes</w:t>
            </w:r>
          </w:p>
          <w:p>
            <w:pPr>
              <w:numPr>
                <w:ilvl w:val="0"/>
                <w:numId w:val="2585"/>
              </w:numPr>
              <w:jc w:val="left"/>
            </w:pPr>
            <w:r>
              <w:t xml:space="preserve">Jeunes &lt;35 ans</w:t>
            </w:r>
          </w:p>
          <w:p>
            <w:pPr>
              <w:numPr>
                <w:ilvl w:val="0"/>
                <w:numId w:val="2585"/>
              </w:numPr>
              <w:jc w:val="left"/>
            </w:pPr>
            <w:r>
              <w:t xml:space="preserve">Kinshasa / RDC</w:t>
            </w:r>
          </w:p>
        </w:tc>
        <w:tc>
          <w:tcPr/>
          <w:p>
            <w:pPr>
              <w:jc w:val="left"/>
            </w:pPr>
            <w:r>
              <w:t xml:space="preserve">14 (34%)</w:t>
            </w:r>
          </w:p>
          <w:p>
            <w:pPr>
              <w:jc w:val="left"/>
            </w:pPr>
            <w:r>
              <w:t xml:space="preserve">25 (61%)</w:t>
            </w:r>
          </w:p>
          <w:p>
            <w:pPr>
              <w:jc w:val="left"/>
            </w:pPr>
            <w:r>
              <w:t xml:space="preserve">41 (100%)</w:t>
            </w:r>
          </w:p>
        </w:tc>
        <w:tc>
          <w:tcPr/>
          <w:p>
            <w:pPr>
              <w:jc w:val="left"/>
            </w:pPr>
            <w:r>
              <w:t>⚠️ obj : | 35%</w:t>
            </w:r>
          </w:p>
          <w:p>
            <w:pPr>
              <w:jc w:val="left"/>
            </w:pPr>
            <w:r>
              <w:t xml:space="preserve">✅</w:t>
            </w:r>
          </w:p>
          <w:p>
            <w:pPr>
              <w:jc w:val="left"/>
            </w:pPr>
            <w:r>
              <w:t xml:space="preserve">✅</w:t>
            </w:r>
          </w:p>
        </w:tc>
      </w:tr>
      <w:tr>
        <w:tc>
          <w:tcPr/>
          <w:p>
            <w:pPr>
              <w:jc w:val="left"/>
            </w:pPr>
            <w:r>
              <w:t xml:space="preserve">MOUVEMENTS (mois)</w:t>
            </w:r>
          </w:p>
          <w:p>
            <w:pPr>
              <w:numPr>
                <w:ilvl w:val="0"/>
                <w:numId w:val="2586"/>
              </w:numPr>
              <w:jc w:val="left"/>
            </w:pPr>
            <w:r>
              <w:t xml:space="preserve">Entrées</w:t>
            </w:r>
          </w:p>
          <w:p>
            <w:pPr>
              <w:numPr>
                <w:ilvl w:val="0"/>
                <w:numId w:val="2586"/>
              </w:numPr>
              <w:jc w:val="left"/>
            </w:pPr>
            <w:r>
              <w:t xml:space="preserve">Sorties</w:t>
            </w:r>
          </w:p>
          <w:p>
            <w:pPr>
              <w:numPr>
                <w:ilvl w:val="0"/>
                <w:numId w:val="2586"/>
              </w:numPr>
              <w:jc w:val="left"/>
            </w:pPr>
            <w:r>
              <w:t xml:space="preserve">Turnover YTD</w:t>
            </w:r>
          </w:p>
          <w:p>
            <w:pPr>
              <w:numPr>
                <w:ilvl w:val="0"/>
                <w:numId w:val="2586"/>
              </w:numPr>
              <w:jc w:val="left"/>
            </w:pPr>
            <w:r>
              <w:t xml:space="preserve">Recrutements en cours</w:t>
            </w:r>
          </w:p>
        </w:tc>
        <w:tc>
          <w:tcPr/>
          <w:p>
            <w:pPr>
              <w:jc w:val="left"/>
            </w:pPr>
            <w:r>
              <w:t xml:space="preserve">2</w:t>
            </w:r>
          </w:p>
          <w:p>
            <w:pPr>
              <w:jc w:val="left"/>
            </w:pPr>
            <w:r>
              <w:t xml:space="preserve">1 (démission)</w:t>
            </w:r>
          </w:p>
          <w:p>
            <w:pPr>
              <w:jc w:val="left"/>
            </w:pPr>
            <w:r>
              <w:t xml:space="preserve">12%</w:t>
            </w:r>
          </w:p>
          <w:p>
            <w:pPr>
              <w:jc w:val="left"/>
            </w:pPr>
            <w:r>
              <w:t xml:space="preserve">3</w:t>
            </w:r>
          </w:p>
        </w:tc>
        <w:tc>
          <w:tcPr/>
          <w:p>
            <w:pPr>
              <w:jc w:val="left"/>
            </w:pPr>
            <w:r>
              <w:t xml:space="preserve">📊</w:t>
            </w:r>
          </w:p>
          <w:p>
            <w:pPr>
              <w:jc w:val="left"/>
            </w:pPr>
            <w:r>
              <w:t xml:space="preserve">📊</w:t>
            </w:r>
          </w:p>
          <w:p>
            <w:pPr>
              <w:jc w:val="left"/>
            </w:pPr>
            <w:r>
              <w:t xml:space="preserve">✅</w:t>
            </w:r>
          </w:p>
          <w:p>
            <w:pPr>
              <w:jc w:val="left"/>
            </w:pPr>
            <w:r>
              <w:t xml:space="preserve">📊</w:t>
            </w:r>
          </w:p>
        </w:tc>
      </w:tr>
      <w:tr>
        <w:tc>
          <w:tcPr/>
          <w:p>
            <w:pPr>
              <w:jc w:val="left"/>
            </w:pPr>
            <w:r>
              <w:t xml:space="preserve">SÉCURITÉ &amp; SANTÉ</w:t>
            </w:r>
          </w:p>
          <w:p>
            <w:pPr>
              <w:numPr>
                <w:ilvl w:val="0"/>
                <w:numId w:val="2587"/>
              </w:numPr>
              <w:jc w:val="left"/>
            </w:pPr>
            <w:r>
              <w:t xml:space="preserve">Accidents (mois)</w:t>
            </w:r>
          </w:p>
          <w:p>
            <w:pPr>
              <w:numPr>
                <w:ilvl w:val="0"/>
                <w:numId w:val="2587"/>
              </w:numPr>
              <w:jc w:val="left"/>
            </w:pPr>
            <w:r>
              <w:t xml:space="preserve">Presqu'accidents</w:t>
            </w:r>
          </w:p>
          <w:p>
            <w:pPr>
              <w:numPr>
                <w:ilvl w:val="0"/>
                <w:numId w:val="2587"/>
              </w:numPr>
              <w:jc w:val="left"/>
            </w:pPr>
            <w:r>
              <w:t xml:space="preserve">Absentéisme</w:t>
            </w:r>
          </w:p>
          <w:p>
            <w:pPr>
              <w:numPr>
                <w:ilvl w:val="0"/>
                <w:numId w:val="2587"/>
              </w:numPr>
              <w:jc w:val="left"/>
            </w:pPr>
            <w:r>
              <w:t xml:space="preserve">Arrêts maladie</w:t>
            </w:r>
          </w:p>
          <w:p>
            <w:pPr>
              <w:numPr>
                <w:ilvl w:val="0"/>
                <w:numId w:val="2587"/>
              </w:numPr>
              <w:jc w:val="left"/>
            </w:pPr>
            <w:r>
              <w:t xml:space="preserve">Port EPI (audit)</w:t>
            </w:r>
          </w:p>
        </w:tc>
        <w:tc>
          <w:tcPr/>
          <w:p>
            <w:pPr>
              <w:jc w:val="left"/>
            </w:pPr>
            <w:r>
              <w:t xml:space="preserve">0</w:t>
            </w:r>
          </w:p>
          <w:p>
            <w:pPr>
              <w:jc w:val="left"/>
            </w:pPr>
            <w:r>
              <w:t xml:space="preserve">2 (déclarés)</w:t>
            </w:r>
          </w:p>
          <w:p>
            <w:pPr>
              <w:jc w:val="left"/>
            </w:pPr>
            <w:r>
              <w:t xml:space="preserve">7,2%</w:t>
            </w:r>
          </w:p>
          <w:p>
            <w:pPr>
              <w:jc w:val="left"/>
            </w:pPr>
            <w:r>
              <w:t xml:space="preserve">4 (3 jours moy)</w:t>
            </w:r>
          </w:p>
          <w:p>
            <w:pPr>
              <w:jc w:val="left"/>
            </w:pPr>
            <w:r>
              <w:t xml:space="preserve">97%</w:t>
            </w:r>
          </w:p>
        </w:tc>
        <w:tc>
          <w:tcPr/>
          <w:p>
            <w:pPr>
              <w:jc w:val="left"/>
            </w:pPr>
            <w:r>
              <w:t xml:space="preserve">✅</w:t>
            </w:r>
          </w:p>
          <w:p>
            <w:pPr>
              <w:jc w:val="left"/>
            </w:pPr>
            <w:r>
              <w:t xml:space="preserve">✅</w:t>
            </w:r>
          </w:p>
          <w:p>
            <w:pPr>
              <w:jc w:val="left"/>
            </w:pPr>
            <w:r>
              <w:t>✅ obj : 8%</w:t>
            </w:r>
          </w:p>
          <w:p>
            <w:pPr>
              <w:jc w:val="left"/>
            </w:pPr>
            <w:r>
              <w:t xml:space="preserve">📊</w:t>
            </w:r>
          </w:p>
          <w:p>
            <w:pPr>
              <w:jc w:val="left"/>
            </w:pPr>
            <w:r>
              <w:t xml:space="preserve">✅</w:t>
            </w:r>
          </w:p>
        </w:tc>
      </w:tr>
      <w:tr>
        <w:tc>
          <w:tcPr/>
          <w:p>
            <w:pPr>
              <w:jc w:val="left"/>
            </w:pPr>
            <w:r>
              <w:t xml:space="preserve">FORMATION</w:t>
            </w:r>
          </w:p>
          <w:p>
            <w:pPr>
              <w:numPr>
                <w:ilvl w:val="0"/>
                <w:numId w:val="2588"/>
              </w:numPr>
              <w:jc w:val="left"/>
            </w:pPr>
            <w:r>
              <w:t xml:space="preserve">Personnes formées (mois)</w:t>
            </w:r>
          </w:p>
          <w:p>
            <w:pPr>
              <w:numPr>
                <w:ilvl w:val="0"/>
                <w:numId w:val="2588"/>
              </w:numPr>
              <w:jc w:val="left"/>
            </w:pPr>
            <w:r>
              <w:t xml:space="preserve">Heures formation (mois)</w:t>
            </w:r>
          </w:p>
          <w:p>
            <w:pPr>
              <w:numPr>
                <w:ilvl w:val="0"/>
                <w:numId w:val="2588"/>
              </w:numPr>
              <w:jc w:val="left"/>
            </w:pPr>
            <w:r>
              <w:t xml:space="preserve">Couverture YTD</w:t>
            </w:r>
          </w:p>
          <w:p>
            <w:pPr>
              <w:numPr>
                <w:ilvl w:val="0"/>
                <w:numId w:val="2588"/>
              </w:numPr>
              <w:jc w:val="left"/>
            </w:pPr>
            <w:r>
              <w:t xml:space="preserve">Prochaines sessions</w:t>
            </w:r>
          </w:p>
        </w:tc>
        <w:tc>
          <w:tcPr/>
          <w:p>
            <w:pPr>
              <w:jc w:val="left"/>
            </w:pPr>
            <w:r>
              <w:t xml:space="preserve">48</w:t>
            </w:r>
          </w:p>
          <w:p>
            <w:pPr>
              <w:jc w:val="left"/>
            </w:pPr>
            <w:r>
              <w:t xml:space="preserve">96h</w:t>
            </w:r>
          </w:p>
          <w:p>
            <w:pPr>
              <w:jc w:val="left"/>
            </w:pPr>
            <w:r>
              <w:t xml:space="preserve">78%</w:t>
            </w:r>
          </w:p>
          <w:p>
            <w:pPr>
              <w:jc w:val="left"/>
            </w:pPr>
            <w:r>
              <w:t>Sécurité (*20, 25/09)</w:t>
            </w:r>
          </w:p>
        </w:tc>
        <w:tc>
          <w:tcPr/>
          <w:p>
            <w:pPr>
              <w:jc w:val="left"/>
            </w:pPr>
            <w:r>
              <w:t xml:space="preserve">📊</w:t>
            </w:r>
          </w:p>
          <w:p>
            <w:pPr>
              <w:jc w:val="left"/>
            </w:pPr>
            <w:r>
              <w:t xml:space="preserve">📊</w:t>
            </w:r>
          </w:p>
          <w:p>
            <w:pPr>
              <w:jc w:val="left"/>
            </w:pPr>
            <w:r>
              <w:t>⚠️ obj : | 80%</w:t>
            </w:r>
          </w:p>
        </w:tc>
      </w:tr>
      <w:tr>
        <w:tc>
          <w:tcPr/>
          <w:p>
            <w:pPr>
              <w:jc w:val="left"/>
            </w:pPr>
            <w:r>
              <w:t xml:space="preserve">MASSE SALARIALE</w:t>
            </w:r>
          </w:p>
          <w:p>
            <w:pPr>
              <w:numPr>
                <w:ilvl w:val="0"/>
                <w:numId w:val="2589"/>
              </w:numPr>
              <w:jc w:val="left"/>
            </w:pPr>
            <w:r>
              <w:t xml:space="preserve">Salaires bruts (mois)</w:t>
            </w:r>
          </w:p>
          <w:p>
            <w:pPr>
              <w:numPr>
                <w:ilvl w:val="0"/>
                <w:numId w:val="2589"/>
              </w:numPr>
              <w:jc w:val="left"/>
            </w:pPr>
            <w:r>
              <w:t xml:space="preserve">Charges sociales</w:t>
            </w:r>
          </w:p>
          <w:p>
            <w:pPr>
              <w:numPr>
                <w:ilvl w:val="0"/>
                <w:numId w:val="2589"/>
              </w:numPr>
              <w:jc w:val="left"/>
            </w:pPr>
            <w:r>
              <w:t xml:space="preserve">Total coût RH</w:t>
            </w:r>
          </w:p>
          <w:p>
            <w:pPr>
              <w:numPr>
                <w:ilvl w:val="0"/>
                <w:numId w:val="2589"/>
              </w:numPr>
              <w:jc w:val="left"/>
            </w:pPr>
            <w:r>
              <w:t xml:space="preserve">Vs budget annuel</w:t>
            </w:r>
          </w:p>
        </w:tc>
        <w:tc>
          <w:tcPr/>
          <w:p>
            <w:pPr>
              <w:jc w:val="left"/>
            </w:pPr>
            <w:r>
              <w:t xml:space="preserve">36,5K$</w:t>
            </w:r>
          </w:p>
          <w:p>
            <w:pPr>
              <w:jc w:val="left"/>
            </w:pPr>
            <w:r>
              <w:t xml:space="preserve">9,1K$</w:t>
            </w:r>
          </w:p>
          <w:p>
            <w:pPr>
              <w:jc w:val="left"/>
            </w:pPr>
            <w:r>
              <w:t xml:space="preserve">45,6K$</w:t>
            </w:r>
          </w:p>
          <w:p>
            <w:pPr>
              <w:jc w:val="left"/>
            </w:pPr>
            <w:r>
              <w:t xml:space="preserve">547K$/644K$</w:t>
            </w:r>
          </w:p>
        </w:tc>
        <w:tc>
          <w:tcPr/>
          <w:p>
            <w:pPr>
              <w:jc w:val="left"/>
            </w:pPr>
            <w:r>
              <w:t xml:space="preserve">✅</w:t>
            </w:r>
          </w:p>
          <w:p>
            <w:pPr>
              <w:jc w:val="left"/>
            </w:pPr>
            <w:r>
              <w:t xml:space="preserve">✅</w:t>
            </w:r>
          </w:p>
          <w:p>
            <w:pPr>
              <w:jc w:val="left"/>
            </w:pPr>
            <w:r>
              <w:t xml:space="preserve">✅ budget</w:t>
            </w:r>
          </w:p>
          <w:p>
            <w:pPr>
              <w:jc w:val="left"/>
            </w:pPr>
            <w:r>
              <w:t xml:space="preserve">✅ 85%</w:t>
            </w:r>
          </w:p>
        </w:tc>
      </w:tr>
      <w:tr>
        <w:tc>
          <w:tcPr/>
          <w:p>
            <w:pPr>
              <w:jc w:val="left"/>
            </w:pPr>
            <w:r>
              <w:t xml:space="preserve">ACTIONS PRIORITAIRES</w:t>
            </w:r>
          </w:p>
          <w:p>
            <w:pPr>
              <w:numPr>
                <w:ilvl w:val="0"/>
                <w:numId w:val="2590"/>
              </w:numPr>
              <w:jc w:val="left"/>
            </w:pPr>
            <w:r>
              <w:t>Finaliser recrutement responsable qualité (ETA 30/09)</w:t>
            </w:r>
          </w:p>
          <w:p>
            <w:pPr>
              <w:numPr>
                <w:ilvl w:val="0"/>
                <w:numId w:val="2590"/>
              </w:numPr>
              <w:jc w:val="left"/>
            </w:pPr>
            <w:r>
              <w:t>Organiser formation sécurité 20 opérateurs (25/09)</w:t>
            </w:r>
          </w:p>
          <w:p>
            <w:pPr>
              <w:numPr>
                <w:ilvl w:val="0"/>
                <w:numId w:val="2590"/>
              </w:numPr>
              <w:jc w:val="left"/>
            </w:pPr>
            <w:r>
              <w:t>Lancer campagne recrutement 2 femmes production</w:t>
            </w:r>
          </w:p>
        </w:tc>
        <w:tc>
          <w:tcPr/>
          <w:p>
            <w:pPr>
              <w:pStyle w:val="Compact"/>
            </w:pPr>
          </w:p>
        </w:tc>
        <w:tc>
          <w:tcPr/>
          <w:p>
            <w:pPr>
              <w:pStyle w:val="Compact"/>
            </w:pPr>
          </w:p>
        </w:tc>
      </w:tr>
    </w:tbl>
    <w:p>
      <w:pPr>
        <w:pStyle w:val="FirstParagraph"/>
      </w:pPr>
      <w:r>
        <w:rPr>
          <w:bCs/>
          <w:b/>
        </w:rPr>
        <w:t xml:space="preserve">Dashboard investisseurs (trimestriel)</w:t>
      </w:r>
    </w:p>
    <w:p>
      <w:pPr>
        <w:pStyle w:val="BodyText"/>
      </w:pPr>
      <w:r>
        <w:t xml:space="preserve">Fréquence : trimestriel (présentation board)</w:t>
      </w:r>
    </w:p>
    <w:p>
      <w:pPr>
        <w:pStyle w:val="BodyText"/>
      </w:pPr>
      <w:r>
        <w:rPr>
          <w:iCs/>
          <w:i/>
        </w:rPr>
        <w:t xml:space="preserve">Rapport synthétique Q3 2026</w:t>
      </w:r>
    </w:p>
    <w:tbl>
      <w:tblPr>
        <w:tblStyle w:val="Table"/>
        <w:tblW w:type="pct" w:w="4861"/>
        <w:tblLook w:firstRow="1" w:lastRow="0" w:firstColumn="0" w:lastColumn="0" w:noHBand="0" w:noVBand="0" w:val="0020"/>
        <w:jc w:val="start"/>
      </w:tblPr>
      <w:tblGrid>
        <w:gridCol w:w="4400"/>
        <w:gridCol w:w="1980"/>
        <w:gridCol w:w="1320"/>
      </w:tblGrid>
      <w:tr>
        <w:trPr>
          <w:tblHeader w:val="true"/>
        </w:trPr>
        <w:tc>
          <w:tcPr/>
          <w:p>
            <w:pPr>
              <w:pStyle w:val="Compact"/>
              <w:jc w:val="left"/>
            </w:pPr>
            <w:r>
              <w:t>RAPPORT INVESTISSEURS Q3 2026 – TAKAPLAST</w:t>
            </w:r>
          </w:p>
        </w:tc>
        <w:tc>
          <w:tcPr/>
          <w:p>
            <w:pPr>
              <w:pStyle w:val="Compact"/>
            </w:pPr>
          </w:p>
        </w:tc>
        <w:tc>
          <w:tcPr/>
          <w:p>
            <w:pPr>
              <w:pStyle w:val="Compact"/>
            </w:pPr>
          </w:p>
        </w:tc>
      </w:tr>
      <w:tr>
        <w:tc>
          <w:tcPr/>
          <w:p>
            <w:pPr>
              <w:jc w:val="left"/>
            </w:pPr>
            <w:r>
              <w:t xml:space="preserve">HIGHLIGHTS Q3</w:t>
            </w:r>
          </w:p>
          <w:p>
            <w:pPr>
              <w:numPr>
                <w:ilvl w:val="0"/>
                <w:numId w:val="2591"/>
              </w:numPr>
              <w:jc w:val="left"/>
            </w:pPr>
            <w:r>
              <w:t xml:space="preserve">CA Q3</w:t>
            </w:r>
          </w:p>
          <w:p>
            <w:pPr>
              <w:numPr>
                <w:ilvl w:val="0"/>
                <w:numId w:val="2591"/>
              </w:numPr>
              <w:jc w:val="left"/>
            </w:pPr>
            <w:r>
              <w:t xml:space="preserve">EBITDA Q3</w:t>
            </w:r>
          </w:p>
          <w:p>
            <w:pPr>
              <w:numPr>
                <w:ilvl w:val="0"/>
                <w:numId w:val="2591"/>
              </w:numPr>
              <w:jc w:val="left"/>
            </w:pPr>
            <w:r>
              <w:t xml:space="preserve">Trésorerie fin Q3</w:t>
            </w:r>
          </w:p>
          <w:p>
            <w:pPr>
              <w:numPr>
                <w:ilvl w:val="0"/>
                <w:numId w:val="2591"/>
              </w:numPr>
              <w:jc w:val="left"/>
            </w:pPr>
            <w:r>
              <w:t xml:space="preserve">Clients actifs</w:t>
            </w:r>
          </w:p>
          <w:p>
            <w:pPr>
              <w:numPr>
                <w:ilvl w:val="0"/>
                <w:numId w:val="2591"/>
              </w:numPr>
              <w:jc w:val="left"/>
            </w:pPr>
            <w:r>
              <w:t xml:space="preserve">Effectif</w:t>
            </w:r>
          </w:p>
        </w:tc>
        <w:tc>
          <w:tcPr/>
          <w:p>
            <w:pPr>
              <w:jc w:val="left"/>
            </w:pPr>
            <w:r>
              <w:t>485K$ (+15% vs Q2)</w:t>
            </w:r>
          </w:p>
          <w:p>
            <w:pPr>
              <w:jc w:val="left"/>
            </w:pPr>
            <w:r>
              <w:t>87K$ (marge 18%)</w:t>
            </w:r>
          </w:p>
          <w:p>
            <w:pPr>
              <w:jc w:val="left"/>
            </w:pPr>
            <w:r>
              <w:t xml:space="preserve">45K$</w:t>
            </w:r>
          </w:p>
          <w:p>
            <w:pPr>
              <w:jc w:val="left"/>
            </w:pPr>
            <w:r>
              <w:t xml:space="preserve">12 (+2 vs Q2)</w:t>
            </w:r>
          </w:p>
          <w:p>
            <w:pPr>
              <w:jc w:val="left"/>
            </w:pPr>
            <w:r>
              <w:t xml:space="preserve">41 (+5 vs Q2)</w:t>
            </w:r>
          </w:p>
        </w:tc>
        <w:tc>
          <w:tcPr/>
          <w:p>
            <w:pPr>
              <w:jc w:val="left"/>
            </w:pPr>
            <w:r>
              <w:t xml:space="preserve">⭐</w:t>
            </w:r>
          </w:p>
          <w:p>
            <w:pPr>
              <w:jc w:val="left"/>
            </w:pPr>
            <w:r>
              <w:t xml:space="preserve">✅</w:t>
            </w:r>
          </w:p>
          <w:p>
            <w:pPr>
              <w:jc w:val="left"/>
            </w:pPr>
            <w:r>
              <w:t xml:space="preserve">⚠️ |</w:t>
            </w:r>
          </w:p>
          <w:p>
            <w:pPr>
              <w:jc w:val="left"/>
            </w:pPr>
            <w:r>
              <w:t xml:space="preserve">✅</w:t>
            </w:r>
          </w:p>
          <w:p>
            <w:pPr>
              <w:jc w:val="left"/>
            </w:pPr>
            <w:r>
              <w:t xml:space="preserve">✅</w:t>
            </w:r>
          </w:p>
        </w:tc>
      </w:tr>
      <w:tr>
        <w:tc>
          <w:tcPr/>
          <w:p>
            <w:pPr>
              <w:jc w:val="left"/>
            </w:pPr>
            <w:r>
              <w:t xml:space="preserve">PROGRESSION OBJECTIFS ANNUELS</w:t>
            </w:r>
          </w:p>
          <w:p>
            <w:pPr>
              <w:numPr>
                <w:ilvl w:val="0"/>
                <w:numId w:val="2592"/>
              </w:numPr>
              <w:jc w:val="left"/>
            </w:pPr>
            <w:r>
              <w:t xml:space="preserve">CA</w:t>
            </w:r>
          </w:p>
          <w:p>
            <w:pPr>
              <w:numPr>
                <w:ilvl w:val="0"/>
                <w:numId w:val="2592"/>
              </w:numPr>
              <w:jc w:val="left"/>
            </w:pPr>
            <w:r>
              <w:t xml:space="preserve">EBITDA</w:t>
            </w:r>
          </w:p>
          <w:p>
            <w:pPr>
              <w:numPr>
                <w:ilvl w:val="0"/>
                <w:numId w:val="2592"/>
              </w:numPr>
              <w:jc w:val="left"/>
            </w:pPr>
            <w:r>
              <w:t xml:space="preserve">Clients</w:t>
            </w:r>
          </w:p>
          <w:p>
            <w:pPr>
              <w:numPr>
                <w:ilvl w:val="0"/>
                <w:numId w:val="2592"/>
              </w:numPr>
              <w:jc w:val="left"/>
            </w:pPr>
            <w:r>
              <w:t xml:space="preserve">Tonnes</w:t>
            </w:r>
          </w:p>
        </w:tc>
        <w:tc>
          <w:tcPr/>
          <w:p>
            <w:pPr>
              <w:jc w:val="left"/>
            </w:pPr>
            <w:r>
              <w:t>1 500K$ / 1 800 $</w:t>
            </w:r>
          </w:p>
          <w:p>
            <w:pPr>
              <w:jc w:val="left"/>
            </w:pPr>
            <w:r>
              <w:t xml:space="preserve">245K$ / 336K$</w:t>
            </w:r>
          </w:p>
          <w:p>
            <w:pPr>
              <w:jc w:val="left"/>
            </w:pPr>
            <w:r>
              <w:t xml:space="preserve">12 / 12</w:t>
            </w:r>
          </w:p>
          <w:p>
            <w:pPr>
              <w:jc w:val="left"/>
            </w:pPr>
            <w:r>
              <w:t xml:space="preserve">5.400t / 7.200t</w:t>
            </w:r>
          </w:p>
        </w:tc>
        <w:tc>
          <w:tcPr/>
          <w:p>
            <w:pPr>
              <w:jc w:val="left"/>
            </w:pPr>
            <w:r>
              <w:t xml:space="preserve">67%</w:t>
            </w:r>
          </w:p>
          <w:p>
            <w:pPr>
              <w:jc w:val="left"/>
            </w:pPr>
            <w:r>
              <w:t xml:space="preserve">73%</w:t>
            </w:r>
          </w:p>
          <w:p>
            <w:pPr>
              <w:jc w:val="left"/>
            </w:pPr>
            <w:r>
              <w:t xml:space="preserve">100%</w:t>
            </w:r>
          </w:p>
          <w:p>
            <w:pPr>
              <w:jc w:val="left"/>
            </w:pPr>
            <w:r>
              <w:t xml:space="preserve">75%</w:t>
            </w:r>
          </w:p>
        </w:tc>
      </w:tr>
      <w:tr>
        <w:tc>
          <w:tcPr/>
          <w:p>
            <w:pPr>
              <w:jc w:val="left"/>
            </w:pPr>
            <w:r>
              <w:t xml:space="preserve">BURN RATE &amp; RUNWAY</w:t>
            </w:r>
          </w:p>
          <w:p>
            <w:pPr>
              <w:numPr>
                <w:ilvl w:val="0"/>
                <w:numId w:val="2593"/>
              </w:numPr>
              <w:jc w:val="left"/>
            </w:pPr>
            <w:r>
              <w:t xml:space="preserve">Burn mensuel moyen</w:t>
            </w:r>
          </w:p>
          <w:p>
            <w:pPr>
              <w:numPr>
                <w:ilvl w:val="0"/>
                <w:numId w:val="2593"/>
              </w:numPr>
              <w:jc w:val="left"/>
            </w:pPr>
            <w:r>
              <w:t xml:space="preserve">Runway actuel</w:t>
            </w:r>
          </w:p>
          <w:p>
            <w:pPr>
              <w:numPr>
                <w:ilvl w:val="0"/>
                <w:numId w:val="2593"/>
              </w:numPr>
              <w:jc w:val="left"/>
            </w:pPr>
            <w:r>
              <w:t xml:space="preserve">Recommandation</w:t>
            </w:r>
          </w:p>
        </w:tc>
        <w:tc>
          <w:tcPr/>
          <w:p>
            <w:pPr>
              <w:jc w:val="left"/>
            </w:pPr>
            <w:r>
              <w:t xml:space="preserve">-7,5K$</w:t>
            </w:r>
          </w:p>
          <w:p>
            <w:pPr>
              <w:jc w:val="left"/>
            </w:pPr>
            <w:r>
              <w:t xml:space="preserve">6 mois</w:t>
            </w:r>
          </w:p>
          <w:p>
            <w:pPr>
              <w:jc w:val="left"/>
            </w:pPr>
            <w:r>
              <w:t>Levée série A Q4</w:t>
            </w:r>
          </w:p>
        </w:tc>
        <w:tc>
          <w:tcPr/>
          <w:p>
            <w:pPr>
              <w:jc w:val="left"/>
            </w:pPr>
            <w:r>
              <w:t xml:space="preserve">⚠️ |</w:t>
            </w:r>
          </w:p>
          <w:p>
            <w:pPr>
              <w:jc w:val="left"/>
            </w:pPr>
            <w:r>
              <w:t xml:space="preserve">⚠️ |</w:t>
            </w:r>
          </w:p>
          <w:p>
            <w:pPr>
              <w:jc w:val="left"/>
            </w:pPr>
            <w:r>
              <w:t xml:space="preserve">📊</w:t>
            </w:r>
          </w:p>
        </w:tc>
      </w:tr>
      <w:tr>
        <w:tc>
          <w:tcPr/>
          <w:p>
            <w:pPr>
              <w:jc w:val="left"/>
            </w:pPr>
            <w:r>
              <w:t xml:space="preserve">UNIT ECONOMICS</w:t>
            </w:r>
          </w:p>
          <w:p>
            <w:pPr>
              <w:numPr>
                <w:ilvl w:val="0"/>
                <w:numId w:val="2594"/>
              </w:numPr>
              <w:jc w:val="left"/>
            </w:pPr>
            <w:r>
              <w:t xml:space="preserve">Coût production/t</w:t>
            </w:r>
          </w:p>
          <w:p>
            <w:pPr>
              <w:numPr>
                <w:ilvl w:val="0"/>
                <w:numId w:val="2594"/>
              </w:numPr>
              <w:jc w:val="left"/>
            </w:pPr>
            <w:r>
              <w:t xml:space="preserve">Prix vente moyen/t</w:t>
            </w:r>
          </w:p>
          <w:p>
            <w:pPr>
              <w:numPr>
                <w:ilvl w:val="0"/>
                <w:numId w:val="2594"/>
              </w:numPr>
              <w:jc w:val="left"/>
            </w:pPr>
            <w:r>
              <w:t xml:space="preserve">Marge brute/t</w:t>
            </w:r>
          </w:p>
          <w:p>
            <w:pPr>
              <w:numPr>
                <w:ilvl w:val="0"/>
                <w:numId w:val="2594"/>
              </w:numPr>
              <w:jc w:val="left"/>
            </w:pPr>
            <w:r>
              <w:t>Note : marge négative temporaire phase ramping (break-even prévu M18)</w:t>
            </w:r>
          </w:p>
        </w:tc>
        <w:tc>
          <w:tcPr/>
          <w:p>
            <w:pPr>
              <w:jc w:val="left"/>
            </w:pPr>
            <w:r>
              <w:t>548$ (obj : 550$)</w:t>
            </w:r>
          </w:p>
          <w:p>
            <w:pPr>
              <w:jc w:val="left"/>
            </w:pPr>
            <w:r>
              <w:t xml:space="preserve">346$ (stable)</w:t>
            </w:r>
          </w:p>
          <w:p>
            <w:pPr>
              <w:jc w:val="left"/>
            </w:pPr>
            <w:r>
              <w:t xml:space="preserve">-202$</w:t>
            </w:r>
          </w:p>
        </w:tc>
        <w:tc>
          <w:tcPr/>
          <w:p>
            <w:pPr>
              <w:jc w:val="left"/>
            </w:pPr>
            <w:r>
              <w:t xml:space="preserve">✅</w:t>
            </w:r>
          </w:p>
          <w:p>
            <w:pPr>
              <w:jc w:val="left"/>
            </w:pPr>
            <w:r>
              <w:t xml:space="preserve">✅</w:t>
            </w:r>
          </w:p>
          <w:p>
            <w:pPr>
              <w:jc w:val="left"/>
            </w:pPr>
            <w:r>
              <w:t xml:space="preserve">🔴</w:t>
            </w:r>
          </w:p>
        </w:tc>
      </w:tr>
      <w:tr>
        <w:tc>
          <w:tcPr>
            <w:gridSpan w:val="3"/>
          </w:tcPr>
          <w:p>
            <w:pPr>
              <w:pStyle w:val="Compact"/>
              <w:jc w:val="left"/>
            </w:pPr>
            <w:r>
              <w:t>FAIS MARQUANT Q3 | | | | - ✅ signature contrat bralima | | (240K$/an, 3 ans) | | | | - ✅ obtention certificat | | environnemental (MECNT) | | | | - ✅ installation ligne énergie | | (tests en cours) | | | | - ⚠️ retard ligne BTP (équipement | | | bloqué douanes) | | | | - ✅ recrutement directeur | | opération (1er août) | |</w:t>
            </w:r>
          </w:p>
        </w:tc>
      </w:tr>
      <w:tr>
        <w:tc>
          <w:tcPr/>
          <w:p>
            <w:pPr>
              <w:jc w:val="left"/>
            </w:pPr>
            <w:r>
              <w:t xml:space="preserve">PLAN Q4</w:t>
            </w:r>
          </w:p>
          <w:p>
            <w:pPr>
              <w:numPr>
                <w:ilvl w:val="0"/>
                <w:numId w:val="2595"/>
              </w:numPr>
              <w:jc w:val="left"/>
            </w:pPr>
            <w:r>
              <w:t>Opérationnel : démarrage ligne BTP (octobre)</w:t>
            </w:r>
          </w:p>
          <w:p>
            <w:pPr>
              <w:numPr>
                <w:ilvl w:val="0"/>
                <w:numId w:val="2595"/>
              </w:numPr>
              <w:jc w:val="left"/>
            </w:pPr>
            <w:r>
              <w:t>Commercial : +3 clients cibles (objectif 15 fin An1)</w:t>
            </w:r>
          </w:p>
          <w:p>
            <w:pPr>
              <w:numPr>
                <w:ilvl w:val="0"/>
                <w:numId w:val="2595"/>
              </w:numPr>
              <w:jc w:val="left"/>
            </w:pPr>
            <w:r>
              <w:t>RH : +10 recrutements (effectif cible 51)</w:t>
            </w:r>
          </w:p>
          <w:p>
            <w:pPr>
              <w:numPr>
                <w:ilvl w:val="0"/>
                <w:numId w:val="2595"/>
              </w:numPr>
              <w:jc w:val="left"/>
            </w:pPr>
            <w:r>
              <w:t>Finance : lancement série A (200-300K$)</w:t>
            </w:r>
          </w:p>
        </w:tc>
        <w:tc>
          <w:tcPr/>
          <w:p>
            <w:pPr>
              <w:pStyle w:val="Compact"/>
            </w:pPr>
          </w:p>
        </w:tc>
        <w:tc>
          <w:tcPr/>
          <w:p>
            <w:pPr>
              <w:pStyle w:val="Compact"/>
            </w:pPr>
          </w:p>
        </w:tc>
      </w:tr>
      <w:tr>
        <w:tc>
          <w:tcPr/>
          <w:p>
            <w:pPr>
              <w:jc w:val="left"/>
            </w:pPr>
            <w:r>
              <w:t xml:space="preserve">Risques identifiés</w:t>
            </w:r>
          </w:p>
          <w:p>
            <w:pPr>
              <w:numPr>
                <w:ilvl w:val="0"/>
                <w:numId w:val="2596"/>
              </w:numPr>
              <w:jc w:val="left"/>
            </w:pPr>
            <w:r>
              <w:t>• Haute : trésorerie 6 mois (mitigation : levée)</w:t>
            </w:r>
          </w:p>
          <w:p>
            <w:pPr>
              <w:numPr>
                <w:ilvl w:val="0"/>
                <w:numId w:val="2596"/>
              </w:numPr>
              <w:jc w:val="left"/>
            </w:pPr>
            <w:r>
              <w:t>• Moyenne : retard ligne BTP – 2 mois (douanes)</w:t>
            </w:r>
          </w:p>
          <w:p>
            <w:pPr>
              <w:numPr>
                <w:ilvl w:val="0"/>
                <w:numId w:val="2596"/>
              </w:numPr>
              <w:jc w:val="left"/>
            </w:pPr>
            <w:r>
              <w:t>• Moyenne : dépendance Bralima 50% CA (diversif.)</w:t>
            </w:r>
          </w:p>
          <w:p>
            <w:pPr>
              <w:numPr>
                <w:ilvl w:val="0"/>
                <w:numId w:val="2596"/>
              </w:numPr>
              <w:jc w:val="left"/>
            </w:pPr>
            <w:r>
              <w:t>• Basse : pénurie matières (collecte suffisante)</w:t>
            </w:r>
          </w:p>
        </w:tc>
        <w:tc>
          <w:tcPr/>
          <w:p>
            <w:pPr>
              <w:pStyle w:val="Compact"/>
            </w:pPr>
          </w:p>
        </w:tc>
        <w:tc>
          <w:tcPr/>
          <w:p>
            <w:pPr>
              <w:pStyle w:val="Compact"/>
            </w:pPr>
          </w:p>
        </w:tc>
      </w:tr>
      <w:tr>
        <w:tc>
          <w:tcPr/>
          <w:p>
            <w:pPr>
              <w:jc w:val="left"/>
            </w:pPr>
            <w:r>
              <w:t xml:space="preserve">KPIS VS PRÉVISIONS BUSINESS PLAN</w:t>
            </w:r>
          </w:p>
          <w:p>
            <w:pPr>
              <w:numPr>
                <w:ilvl w:val="0"/>
                <w:numId w:val="2597"/>
              </w:numPr>
              <w:jc w:val="left"/>
            </w:pPr>
            <w:r>
              <w:t xml:space="preserve">CA</w:t>
            </w:r>
          </w:p>
          <w:p>
            <w:pPr>
              <w:numPr>
                <w:ilvl w:val="0"/>
                <w:numId w:val="2597"/>
              </w:numPr>
              <w:jc w:val="left"/>
            </w:pPr>
            <w:r>
              <w:t xml:space="preserve">EBITDA</w:t>
            </w:r>
          </w:p>
          <w:p>
            <w:pPr>
              <w:numPr>
                <w:ilvl w:val="0"/>
                <w:numId w:val="2597"/>
              </w:numPr>
              <w:jc w:val="left"/>
            </w:pPr>
            <w:r>
              <w:t xml:space="preserve">Clients</w:t>
            </w:r>
          </w:p>
          <w:p>
            <w:pPr>
              <w:numPr>
                <w:ilvl w:val="0"/>
                <w:numId w:val="2597"/>
              </w:numPr>
              <w:jc w:val="left"/>
            </w:pPr>
            <w:r>
              <w:t xml:space="preserve">Effectif</w:t>
            </w:r>
          </w:p>
          <w:p>
            <w:pPr>
              <w:numPr>
                <w:ilvl w:val="0"/>
                <w:numId w:val="2597"/>
              </w:numPr>
              <w:jc w:val="left"/>
            </w:pPr>
            <w:r>
              <w:t xml:space="preserve">Verdict</w:t>
            </w:r>
          </w:p>
        </w:tc>
        <w:tc>
          <w:tcPr/>
          <w:p>
            <w:pPr>
              <w:jc w:val="left"/>
            </w:pPr>
            <w:r>
              <w:t>✅ 100% (1 500K$ / 1 500K$)</w:t>
            </w:r>
          </w:p>
          <w:p>
            <w:pPr>
              <w:jc w:val="left"/>
            </w:pPr>
            <w:r>
              <w:t>✅ 98 (245K$ / 250$)</w:t>
            </w:r>
          </w:p>
          <w:p>
            <w:pPr>
              <w:jc w:val="left"/>
            </w:pPr>
            <w:r>
              <w:t>✅ 100% (12 / 12)</w:t>
            </w:r>
          </w:p>
          <w:p>
            <w:pPr>
              <w:jc w:val="left"/>
            </w:pPr>
            <w:r>
              <w:t>✅ 100% (41 / 41)</w:t>
            </w:r>
          </w:p>
          <w:p>
            <w:pPr>
              <w:jc w:val="left"/>
            </w:pPr>
            <w:r>
              <w:t xml:space="preserve">✅ ON TRACK</w:t>
            </w:r>
          </w:p>
        </w:tc>
        <w:tc>
          <w:tcPr/>
          <w:p>
            <w:pPr>
              <w:pStyle w:val="Compact"/>
            </w:pPr>
          </w:p>
        </w:tc>
      </w:tr>
    </w:tbl>
    <w:p>
      <w:pPr>
        <w:pStyle w:val="BodyText"/>
      </w:pPr>
      <w:r>
        <w:rPr>
          <w:bCs/>
          <w:b/>
        </w:rPr>
        <w:t xml:space="preserve">Documents annexe rapport Q3 :</w:t>
      </w:r>
    </w:p>
    <w:p>
      <w:pPr>
        <w:numPr>
          <w:ilvl w:val="0"/>
          <w:numId w:val="2598"/>
        </w:numPr>
      </w:pPr>
      <w:r>
        <w:t xml:space="preserve">États financiers détaillés (bilan, compte résultat)</w:t>
      </w:r>
    </w:p>
    <w:p>
      <w:pPr>
        <w:numPr>
          <w:ilvl w:val="0"/>
          <w:numId w:val="2598"/>
        </w:numPr>
      </w:pPr>
      <w:r>
        <w:t xml:space="preserve">Analyse variance budget vs réel</w:t>
      </w:r>
    </w:p>
    <w:p>
      <w:pPr>
        <w:numPr>
          <w:ilvl w:val="0"/>
          <w:numId w:val="2598"/>
        </w:numPr>
      </w:pPr>
      <w:r>
        <w:t xml:space="preserve">Pipeline commercial détaillé</w:t>
      </w:r>
    </w:p>
    <w:p>
      <w:pPr>
        <w:numPr>
          <w:ilvl w:val="0"/>
          <w:numId w:val="2598"/>
        </w:numPr>
      </w:pPr>
      <w:r>
        <w:t xml:space="preserve">Plan utilisation fonds série A</w:t>
      </w:r>
    </w:p>
    <w:p>
      <w:pPr>
        <w:numPr>
          <w:ilvl w:val="0"/>
          <w:numId w:val="2598"/>
        </w:numPr>
      </w:pPr>
      <w:r>
        <w:t xml:space="preserve">Mise à jour valorisation (409A si US investors)</w:t>
      </w:r>
    </w:p>
    <w:bookmarkEnd w:id="527"/>
    <w:bookmarkStart w:id="534" w:name="système-de-reporting"/>
    <w:p>
      <w:pPr>
        <w:pStyle w:val="Heading1"/>
      </w:pPr>
      <w:r>
        <w:t xml:space="preserve">SYSTÈME DE REPORTING</w:t>
      </w:r>
    </w:p>
    <w:p>
      <w:pPr>
        <w:pStyle w:val="FirstParagraph"/>
      </w:pPr>
      <w:r>
        <w:rPr>
          <w:bCs/>
          <w:b/>
        </w:rPr>
        <w:t xml:space="preserve">Rapports internes</w:t>
      </w:r>
    </w:p>
    <w:bookmarkStart w:id="528" w:name="rapport-quotidien-production"/>
    <w:p>
      <w:pPr>
        <w:pStyle w:val="Heading3"/>
      </w:pPr>
      <w:r>
        <w:t xml:space="preserve">Rapport quotidien (production)</w:t>
      </w:r>
    </w:p>
    <w:p>
      <w:pPr>
        <w:pStyle w:val="FirstParagraph"/>
      </w:pPr>
      <w:r>
        <w:rPr>
          <w:bCs/>
          <w:b/>
        </w:rPr>
        <w:t xml:space="preserve">Destinataires :</w:t>
      </w:r>
      <w:r>
        <w:t xml:space="preserve"> Dir. Opérations, Dir. Technique, CEO</w:t>
        <w:br/>
      </w:r>
      <w:r>
        <w:rPr>
          <w:bCs/>
          <w:b/>
        </w:rPr>
        <w:t xml:space="preserve">Envoi :</w:t>
      </w:r>
      <w:r>
        <w:t xml:space="preserve"> email automatique 18h (fin journée)</w:t>
      </w:r>
    </w:p>
    <w:p>
      <w:pPr>
        <w:pStyle w:val="BodyText"/>
      </w:pPr>
      <w:r>
        <w:rPr>
          <w:bCs/>
          <w:b/>
        </w:rPr>
        <w:t xml:space="preserve">Contenu :</w:t>
      </w:r>
    </w:p>
    <w:p>
      <w:pPr>
        <w:numPr>
          <w:ilvl w:val="0"/>
          <w:numId w:val="2599"/>
        </w:numPr>
      </w:pPr>
      <w:r>
        <w:rPr>
          <w:bCs/>
          <w:b/>
        </w:rPr>
        <w:t xml:space="preserve">Volumes :</w:t>
      </w:r>
      <w:r>
        <w:t xml:space="preserve"> tonnages collecté/traité par flux</w:t>
      </w:r>
    </w:p>
    <w:p>
      <w:pPr>
        <w:numPr>
          <w:ilvl w:val="0"/>
          <w:numId w:val="2599"/>
        </w:numPr>
      </w:pPr>
      <w:r>
        <w:rPr>
          <w:bCs/>
          <w:b/>
        </w:rPr>
        <w:t xml:space="preserve">TRS :</w:t>
      </w:r>
      <w:r>
        <w:t xml:space="preserve"> disponibilité, performance, qualité par ligne</w:t>
      </w:r>
    </w:p>
    <w:p>
      <w:pPr>
        <w:numPr>
          <w:ilvl w:val="0"/>
          <w:numId w:val="2599"/>
        </w:numPr>
      </w:pPr>
      <w:r>
        <w:rPr>
          <w:bCs/>
          <w:b/>
        </w:rPr>
        <w:t xml:space="preserve">Incidents :</w:t>
      </w:r>
      <w:r>
        <w:t xml:space="preserve"> pannes, accidents, presqu’accidents</w:t>
      </w:r>
    </w:p>
    <w:p>
      <w:pPr>
        <w:numPr>
          <w:ilvl w:val="0"/>
          <w:numId w:val="2599"/>
        </w:numPr>
      </w:pPr>
      <w:r>
        <w:rPr>
          <w:bCs/>
          <w:b/>
        </w:rPr>
        <w:t xml:space="preserve">Qualité :</w:t>
      </w:r>
      <w:r>
        <w:t xml:space="preserve"> tests conformité, réclamations clients</w:t>
      </w:r>
    </w:p>
    <w:p>
      <w:pPr>
        <w:numPr>
          <w:ilvl w:val="0"/>
          <w:numId w:val="2599"/>
        </w:numPr>
      </w:pPr>
      <w:r>
        <w:rPr>
          <w:bCs/>
          <w:b/>
        </w:rPr>
        <w:t xml:space="preserve">Consommations :</w:t>
      </w:r>
      <w:r>
        <w:t xml:space="preserve"> électricité, eau, matières</w:t>
      </w:r>
    </w:p>
    <w:p>
      <w:pPr>
        <w:numPr>
          <w:ilvl w:val="0"/>
          <w:numId w:val="2599"/>
        </w:numPr>
      </w:pPr>
      <w:r>
        <w:rPr>
          <w:bCs/>
          <w:b/>
        </w:rPr>
        <w:t xml:space="preserve">Effectif :</w:t>
      </w:r>
      <w:r>
        <w:t xml:space="preserve"> présences, absences, heures sup</w:t>
      </w:r>
    </w:p>
    <w:p>
      <w:pPr>
        <w:numPr>
          <w:ilvl w:val="0"/>
          <w:numId w:val="2599"/>
        </w:numPr>
      </w:pPr>
      <w:r>
        <w:rPr>
          <w:bCs/>
          <w:b/>
        </w:rPr>
        <w:t xml:space="preserve">Actions J+1 :</w:t>
      </w:r>
      <w:r>
        <w:t xml:space="preserve"> points d’attention suivis</w:t>
      </w:r>
    </w:p>
    <w:p>
      <w:pPr>
        <w:pStyle w:val="FirstParagraph"/>
      </w:pPr>
      <w:r>
        <w:rPr>
          <w:bCs/>
          <w:b/>
        </w:rPr>
        <w:t xml:space="preserve">Format :</w:t>
      </w:r>
      <w:r>
        <w:t xml:space="preserve"> excel automatisé (extraction ERP Odoo)</w:t>
      </w:r>
    </w:p>
    <w:bookmarkEnd w:id="528"/>
    <w:bookmarkStart w:id="529" w:name="rapport-hebdomadaire-commercial"/>
    <w:p>
      <w:pPr>
        <w:pStyle w:val="Heading3"/>
      </w:pPr>
      <w:r>
        <w:t xml:space="preserve">Rapport hebdomadaire (commercial)</w:t>
      </w:r>
    </w:p>
    <w:p>
      <w:pPr>
        <w:pStyle w:val="FirstParagraph"/>
      </w:pPr>
      <w:r>
        <w:rPr>
          <w:bCs/>
          <w:b/>
        </w:rPr>
        <w:t xml:space="preserve">Destinataires :</w:t>
      </w:r>
      <w:r>
        <w:t xml:space="preserve"> Dir. Commercial, CEO, équipe ventes</w:t>
        <w:br/>
      </w:r>
      <w:r>
        <w:rPr>
          <w:bCs/>
          <w:b/>
        </w:rPr>
        <w:t xml:space="preserve">Envoi :</w:t>
      </w:r>
      <w:r>
        <w:t xml:space="preserve"> lundi 9h (synthèse semaine N-1)</w:t>
      </w:r>
    </w:p>
    <w:p>
      <w:pPr>
        <w:pStyle w:val="BodyText"/>
      </w:pPr>
      <w:r>
        <w:rPr>
          <w:bCs/>
          <w:b/>
        </w:rPr>
        <w:t xml:space="preserve">Contenu :</w:t>
      </w:r>
    </w:p>
    <w:p>
      <w:pPr>
        <w:numPr>
          <w:ilvl w:val="0"/>
          <w:numId w:val="2600"/>
        </w:numPr>
      </w:pPr>
      <w:r>
        <w:rPr>
          <w:bCs/>
          <w:b/>
        </w:rPr>
        <w:t xml:space="preserve">CA semaine :</w:t>
      </w:r>
      <w:r>
        <w:t xml:space="preserve"> réalisé vs objectif</w:t>
      </w:r>
    </w:p>
    <w:p>
      <w:pPr>
        <w:numPr>
          <w:ilvl w:val="0"/>
          <w:numId w:val="2600"/>
        </w:numPr>
      </w:pPr>
      <w:r>
        <w:rPr>
          <w:bCs/>
          <w:b/>
        </w:rPr>
        <w:t xml:space="preserve">Pipeline :</w:t>
      </w:r>
      <w:r>
        <w:t xml:space="preserve"> évolution valeur, nouveaux prospects, closings</w:t>
      </w:r>
    </w:p>
    <w:p>
      <w:pPr>
        <w:numPr>
          <w:ilvl w:val="0"/>
          <w:numId w:val="2600"/>
        </w:numPr>
      </w:pPr>
      <w:r>
        <w:rPr>
          <w:bCs/>
          <w:b/>
        </w:rPr>
        <w:t xml:space="preserve">Activité commerciale :</w:t>
      </w:r>
      <w:r>
        <w:t xml:space="preserve"> RDV, devis, signatures</w:t>
      </w:r>
    </w:p>
    <w:p>
      <w:pPr>
        <w:numPr>
          <w:ilvl w:val="0"/>
          <w:numId w:val="2600"/>
        </w:numPr>
      </w:pPr>
      <w:r>
        <w:rPr>
          <w:bCs/>
          <w:b/>
        </w:rPr>
        <w:t xml:space="preserve">Satisfaction :</w:t>
      </w:r>
      <w:r>
        <w:t xml:space="preserve"> NPS, réclamations, feedbacks clients</w:t>
      </w:r>
    </w:p>
    <w:p>
      <w:pPr>
        <w:numPr>
          <w:ilvl w:val="0"/>
          <w:numId w:val="2600"/>
        </w:numPr>
      </w:pPr>
      <w:r>
        <w:rPr>
          <w:bCs/>
          <w:b/>
        </w:rPr>
        <w:t xml:space="preserve">Top wins/losses :</w:t>
      </w:r>
      <w:r>
        <w:t xml:space="preserve"> succès et échecs à analyser</w:t>
      </w:r>
    </w:p>
    <w:p>
      <w:pPr>
        <w:numPr>
          <w:ilvl w:val="0"/>
          <w:numId w:val="2600"/>
        </w:numPr>
      </w:pPr>
      <w:r>
        <w:rPr>
          <w:bCs/>
          <w:b/>
        </w:rPr>
        <w:t xml:space="preserve">Actions semaine :</w:t>
      </w:r>
      <w:r>
        <w:t xml:space="preserve"> priorité équipe</w:t>
      </w:r>
    </w:p>
    <w:p>
      <w:pPr>
        <w:pStyle w:val="FirstParagraph"/>
      </w:pPr>
      <w:r>
        <w:rPr>
          <w:bCs/>
          <w:b/>
        </w:rPr>
        <w:t xml:space="preserve">Format :</w:t>
      </w:r>
      <w:r>
        <w:t xml:space="preserve"> PowerPoint 10 slides</w:t>
      </w:r>
    </w:p>
    <w:bookmarkEnd w:id="529"/>
    <w:bookmarkStart w:id="530" w:name="rapport-mensuel-direction"/>
    <w:p>
      <w:pPr>
        <w:pStyle w:val="Heading3"/>
      </w:pPr>
      <w:r>
        <w:t xml:space="preserve">Rapport mensuel (direction)</w:t>
      </w:r>
    </w:p>
    <w:p>
      <w:pPr>
        <w:pStyle w:val="FirstParagraph"/>
      </w:pPr>
      <w:r>
        <w:rPr>
          <w:bCs/>
          <w:b/>
        </w:rPr>
        <w:t xml:space="preserve">Destinataires :</w:t>
      </w:r>
      <w:r>
        <w:t xml:space="preserve"> CEO, CODIR (4 directeurs), Comptable</w:t>
        <w:br/>
      </w:r>
      <w:r>
        <w:rPr>
          <w:bCs/>
          <w:b/>
        </w:rPr>
        <w:t xml:space="preserve">Présentation :</w:t>
      </w:r>
      <w:r>
        <w:t xml:space="preserve"> réunion CODIR (1er lundi du mois)</w:t>
      </w:r>
    </w:p>
    <w:p>
      <w:pPr>
        <w:pStyle w:val="BodyText"/>
      </w:pPr>
      <w:r>
        <w:rPr>
          <w:bCs/>
          <w:b/>
        </w:rPr>
        <w:t xml:space="preserve">Contenu :</w:t>
      </w:r>
    </w:p>
    <w:p>
      <w:pPr>
        <w:numPr>
          <w:ilvl w:val="0"/>
          <w:numId w:val="2601"/>
        </w:numPr>
      </w:pPr>
      <w:r>
        <w:rPr>
          <w:bCs/>
          <w:b/>
        </w:rPr>
        <w:t xml:space="preserve">Synthèse financière :</w:t>
      </w:r>
      <w:r>
        <w:t xml:space="preserve"> CA, EBITDA, trésorerie, écarts budget</w:t>
      </w:r>
    </w:p>
    <w:p>
      <w:pPr>
        <w:numPr>
          <w:ilvl w:val="0"/>
          <w:numId w:val="2601"/>
        </w:numPr>
      </w:pPr>
      <w:r>
        <w:rPr>
          <w:bCs/>
          <w:b/>
        </w:rPr>
        <w:t xml:space="preserve">Opérations :</w:t>
      </w:r>
      <w:r>
        <w:t xml:space="preserve"> tonnages, TRS, qualité, incidents</w:t>
      </w:r>
    </w:p>
    <w:p>
      <w:pPr>
        <w:numPr>
          <w:ilvl w:val="0"/>
          <w:numId w:val="2601"/>
        </w:numPr>
      </w:pPr>
      <w:r>
        <w:rPr>
          <w:bCs/>
          <w:b/>
        </w:rPr>
        <w:t xml:space="preserve">RH :</w:t>
      </w:r>
      <w:r>
        <w:t xml:space="preserve"> effectif, mouvement, sécurité, formation</w:t>
      </w:r>
    </w:p>
    <w:p>
      <w:pPr>
        <w:numPr>
          <w:ilvl w:val="0"/>
          <w:numId w:val="2601"/>
        </w:numPr>
      </w:pPr>
      <w:r>
        <w:rPr>
          <w:bCs/>
          <w:b/>
        </w:rPr>
        <w:t xml:space="preserve">Commercial :</w:t>
      </w:r>
      <w:r>
        <w:t xml:space="preserve"> clients, pipeline, satisfaction</w:t>
      </w:r>
    </w:p>
    <w:p>
      <w:pPr>
        <w:numPr>
          <w:ilvl w:val="0"/>
          <w:numId w:val="2601"/>
        </w:numPr>
      </w:pPr>
      <w:r>
        <w:rPr>
          <w:bCs/>
          <w:b/>
        </w:rPr>
        <w:t xml:space="preserve">Impact :</w:t>
      </w:r>
      <w:r>
        <w:t xml:space="preserve"> plastiques valorisés, CO</w:t>
      </w:r>
      <w:r>
        <w:rPr>
          <w:vertAlign w:val="superscript"/>
        </w:rPr>
        <w:t xml:space="preserve">2</w:t>
      </w:r>
      <w:r>
        <w:t xml:space="preserve"> évité, emplois</w:t>
      </w:r>
    </w:p>
    <w:p>
      <w:pPr>
        <w:numPr>
          <w:ilvl w:val="0"/>
          <w:numId w:val="2601"/>
        </w:numPr>
      </w:pPr>
      <w:r>
        <w:rPr>
          <w:bCs/>
          <w:b/>
        </w:rPr>
        <w:t xml:space="preserve">Projets :</w:t>
      </w:r>
      <w:r>
        <w:t xml:space="preserve"> avancement initiatives stratégiques</w:t>
      </w:r>
    </w:p>
    <w:p>
      <w:pPr>
        <w:numPr>
          <w:ilvl w:val="0"/>
          <w:numId w:val="2601"/>
        </w:numPr>
      </w:pPr>
      <w:r>
        <w:rPr>
          <w:bCs/>
          <w:b/>
        </w:rPr>
        <w:t xml:space="preserve">Décisions :</w:t>
      </w:r>
      <w:r>
        <w:t xml:space="preserve"> points arbitrage CODIR</w:t>
      </w:r>
    </w:p>
    <w:p>
      <w:pPr>
        <w:numPr>
          <w:ilvl w:val="0"/>
          <w:numId w:val="2601"/>
        </w:numPr>
      </w:pPr>
      <w:r>
        <w:rPr>
          <w:bCs/>
          <w:b/>
        </w:rPr>
        <w:t xml:space="preserve">Actions mois suivant :</w:t>
      </w:r>
      <w:r>
        <w:t xml:space="preserve"> priorités par direction</w:t>
      </w:r>
    </w:p>
    <w:p>
      <w:pPr>
        <w:pStyle w:val="FirstParagraph"/>
      </w:pPr>
      <w:r>
        <w:rPr>
          <w:bCs/>
          <w:b/>
        </w:rPr>
        <w:t xml:space="preserve">Format :</w:t>
      </w:r>
      <w:r>
        <w:t xml:space="preserve"> PowerPoint 25-30 slides + annexes Excel</w:t>
      </w:r>
    </w:p>
    <w:p>
      <w:pPr>
        <w:pStyle w:val="BodyText"/>
      </w:pPr>
      <w:r>
        <w:rPr>
          <w:bCs/>
          <w:b/>
        </w:rPr>
        <w:t xml:space="preserve">Rapports externes</w:t>
      </w:r>
    </w:p>
    <w:bookmarkEnd w:id="530"/>
    <w:bookmarkStart w:id="531" w:name="rapport-trimestriel-investisseurs"/>
    <w:p>
      <w:pPr>
        <w:pStyle w:val="Heading3"/>
      </w:pPr>
      <w:r>
        <w:t xml:space="preserve">Rapport trimestriel (investisseurs)</w:t>
      </w:r>
    </w:p>
    <w:p>
      <w:pPr>
        <w:pStyle w:val="FirstParagraph"/>
      </w:pPr>
      <w:r>
        <w:rPr>
          <w:bCs/>
          <w:b/>
        </w:rPr>
        <w:t xml:space="preserve">Destinataires :</w:t>
      </w:r>
      <w:r>
        <w:t xml:space="preserve"> Business Angels, PNUD, autres bailleurs</w:t>
        <w:br/>
      </w:r>
      <w:r>
        <w:rPr>
          <w:bCs/>
          <w:b/>
        </w:rPr>
        <w:t xml:space="preserve">Envoi :</w:t>
      </w:r>
      <w:r>
        <w:t xml:space="preserve"> 15 jours après fin trimestre</w:t>
      </w:r>
    </w:p>
    <w:p>
      <w:pPr>
        <w:pStyle w:val="BodyText"/>
      </w:pPr>
      <w:r>
        <w:rPr>
          <w:bCs/>
          <w:b/>
        </w:rPr>
        <w:t xml:space="preserve">Contenu</w:t>
      </w:r>
      <w:r>
        <w:t xml:space="preserve"> (cf. Dashboard investisseurs trimestriel) </w:t>
      </w:r>
      <w:r>
        <w:rPr>
          <w:bCs/>
          <w:b/>
        </w:rPr>
        <w:t xml:space="preserve">:</w:t>
      </w:r>
    </w:p>
    <w:p>
      <w:pPr>
        <w:numPr>
          <w:ilvl w:val="0"/>
          <w:numId w:val="2602"/>
        </w:numPr>
      </w:pPr>
      <w:r>
        <w:rPr>
          <w:bCs/>
          <w:b/>
        </w:rPr>
        <w:t xml:space="preserve">Highlights trimestre:</w:t>
      </w:r>
      <w:r>
        <w:t xml:space="preserve"> faits marquants</w:t>
      </w:r>
    </w:p>
    <w:p>
      <w:pPr>
        <w:numPr>
          <w:ilvl w:val="0"/>
          <w:numId w:val="2602"/>
        </w:numPr>
      </w:pPr>
      <w:r>
        <w:rPr>
          <w:bCs/>
          <w:b/>
        </w:rPr>
        <w:t xml:space="preserve">Performance vs objectifs :</w:t>
      </w:r>
      <w:r>
        <w:t xml:space="preserve"> KPIs financiers, opérationnels</w:t>
      </w:r>
    </w:p>
    <w:p>
      <w:pPr>
        <w:numPr>
          <w:ilvl w:val="0"/>
          <w:numId w:val="2602"/>
        </w:numPr>
      </w:pPr>
      <w:r>
        <w:rPr>
          <w:bCs/>
          <w:b/>
        </w:rPr>
        <w:t xml:space="preserve">Unit economics :</w:t>
      </w:r>
      <w:r>
        <w:t xml:space="preserve"> évolution coûts/marges</w:t>
      </w:r>
    </w:p>
    <w:p>
      <w:pPr>
        <w:numPr>
          <w:ilvl w:val="0"/>
          <w:numId w:val="2602"/>
        </w:numPr>
      </w:pPr>
      <w:r>
        <w:rPr>
          <w:bCs/>
          <w:b/>
        </w:rPr>
        <w:t xml:space="preserve">Risques &amp; opportunités :</w:t>
      </w:r>
      <w:r>
        <w:t xml:space="preserve"> mise à jour</w:t>
      </w:r>
    </w:p>
    <w:p>
      <w:pPr>
        <w:numPr>
          <w:ilvl w:val="0"/>
          <w:numId w:val="2602"/>
        </w:numPr>
      </w:pPr>
      <w:r>
        <w:rPr>
          <w:bCs/>
          <w:b/>
        </w:rPr>
        <w:t xml:space="preserve">Trésorerie &amp; runway :</w:t>
      </w:r>
      <w:r>
        <w:t xml:space="preserve"> situation, prévisions</w:t>
      </w:r>
    </w:p>
    <w:p>
      <w:pPr>
        <w:numPr>
          <w:ilvl w:val="0"/>
          <w:numId w:val="2602"/>
        </w:numPr>
      </w:pPr>
      <w:r>
        <w:rPr>
          <w:bCs/>
          <w:b/>
        </w:rPr>
        <w:t xml:space="preserve">Plan trimestre suivant :</w:t>
      </w:r>
      <w:r>
        <w:t xml:space="preserve"> priorités stratégiques</w:t>
      </w:r>
    </w:p>
    <w:p>
      <w:pPr>
        <w:numPr>
          <w:ilvl w:val="0"/>
          <w:numId w:val="2602"/>
        </w:numPr>
      </w:pPr>
      <w:r>
        <w:rPr>
          <w:bCs/>
          <w:b/>
        </w:rPr>
        <w:t xml:space="preserve">Demandes :</w:t>
      </w:r>
      <w:r>
        <w:t xml:space="preserve"> support investisseurs (si applicable)</w:t>
      </w:r>
    </w:p>
    <w:p>
      <w:pPr>
        <w:pStyle w:val="FirstParagraph"/>
      </w:pPr>
      <w:r>
        <w:rPr>
          <w:bCs/>
          <w:b/>
        </w:rPr>
        <w:t xml:space="preserve">Format :</w:t>
      </w:r>
      <w:r>
        <w:t xml:space="preserve"> PDF 10-15 pages + états financiers annexés</w:t>
      </w:r>
    </w:p>
    <w:p>
      <w:pPr>
        <w:pStyle w:val="BodyText"/>
      </w:pPr>
      <w:r>
        <w:rPr>
          <w:bCs/>
          <w:b/>
        </w:rPr>
        <w:t xml:space="preserve">Appel trimestriel :</w:t>
      </w:r>
    </w:p>
    <w:p>
      <w:pPr>
        <w:numPr>
          <w:ilvl w:val="0"/>
          <w:numId w:val="2603"/>
        </w:numPr>
      </w:pPr>
      <w:r>
        <w:t xml:space="preserve">Présentation 30 min (CEO)</w:t>
      </w:r>
    </w:p>
    <w:p>
      <w:pPr>
        <w:numPr>
          <w:ilvl w:val="0"/>
          <w:numId w:val="2603"/>
        </w:numPr>
      </w:pPr>
      <w:r>
        <w:t xml:space="preserve">Q&amp;A 30 min</w:t>
      </w:r>
    </w:p>
    <w:p>
      <w:pPr>
        <w:numPr>
          <w:ilvl w:val="0"/>
          <w:numId w:val="2603"/>
        </w:numPr>
      </w:pPr>
      <w:r>
        <w:t xml:space="preserve">Enregistrement partagé (si associés absents)</w:t>
      </w:r>
    </w:p>
    <w:bookmarkEnd w:id="531"/>
    <w:bookmarkStart w:id="532" w:name="rapport-annuel-complet"/>
    <w:p>
      <w:pPr>
        <w:pStyle w:val="Heading3"/>
      </w:pPr>
      <w:r>
        <w:t xml:space="preserve">Rapport annuel (complet)</w:t>
      </w:r>
    </w:p>
    <w:p>
      <w:pPr>
        <w:pStyle w:val="FirstParagraph"/>
      </w:pPr>
      <w:r>
        <w:rPr>
          <w:bCs/>
          <w:b/>
        </w:rPr>
        <w:t xml:space="preserve">Destinataires :</w:t>
      </w:r>
      <w:r>
        <w:t xml:space="preserve"> tous stakeholders (investisseurs, clients, partenaires, autorités)</w:t>
        <w:br/>
      </w:r>
      <w:r>
        <w:rPr>
          <w:bCs/>
          <w:b/>
        </w:rPr>
        <w:t xml:space="preserve">Publication :</w:t>
      </w:r>
      <w:r>
        <w:t xml:space="preserve"> mars An+1 (après clôture comptes)</w:t>
      </w:r>
    </w:p>
    <w:p>
      <w:pPr>
        <w:pStyle w:val="BodyText"/>
      </w:pPr>
      <w:r>
        <w:rPr>
          <w:bCs/>
          <w:b/>
        </w:rPr>
        <w:t xml:space="preserve">Contenu :</w:t>
      </w:r>
    </w:p>
    <w:p>
      <w:pPr>
        <w:numPr>
          <w:ilvl w:val="0"/>
          <w:numId w:val="2604"/>
        </w:numPr>
      </w:pPr>
      <w:r>
        <w:rPr>
          <w:bCs/>
          <w:b/>
        </w:rPr>
        <w:t xml:space="preserve">Message CEO :</w:t>
      </w:r>
      <w:r>
        <w:t xml:space="preserve"> vision, bilan année, perspectives</w:t>
      </w:r>
    </w:p>
    <w:p>
      <w:pPr>
        <w:numPr>
          <w:ilvl w:val="0"/>
          <w:numId w:val="2604"/>
        </w:numPr>
      </w:pPr>
      <w:r>
        <w:rPr>
          <w:bCs/>
          <w:b/>
        </w:rPr>
        <w:t xml:space="preserve">Résultats financiers :</w:t>
      </w:r>
      <w:r>
        <w:t xml:space="preserve"> comptes audités, analyse détaillée</w:t>
      </w:r>
    </w:p>
    <w:p>
      <w:pPr>
        <w:numPr>
          <w:ilvl w:val="0"/>
          <w:numId w:val="2604"/>
        </w:numPr>
      </w:pPr>
      <w:r>
        <w:rPr>
          <w:bCs/>
          <w:b/>
        </w:rPr>
        <w:t xml:space="preserve">Réalisations opérationnelles :</w:t>
      </w:r>
      <w:r>
        <w:t xml:space="preserve"> tonnages, qualité, projets</w:t>
      </w:r>
    </w:p>
    <w:p>
      <w:pPr>
        <w:numPr>
          <w:ilvl w:val="0"/>
          <w:numId w:val="2604"/>
        </w:numPr>
      </w:pPr>
      <w:r>
        <w:rPr>
          <w:bCs/>
          <w:b/>
        </w:rPr>
        <w:t xml:space="preserve">Rapport impact :</w:t>
      </w:r>
      <w:r>
        <w:t xml:space="preserve"> ODD, environnemental, social (format GRI)</w:t>
      </w:r>
    </w:p>
    <w:p>
      <w:pPr>
        <w:numPr>
          <w:ilvl w:val="0"/>
          <w:numId w:val="2604"/>
        </w:numPr>
      </w:pPr>
      <w:r>
        <w:rPr>
          <w:bCs/>
          <w:b/>
        </w:rPr>
        <w:t xml:space="preserve">Gouvernance :</w:t>
      </w:r>
      <w:r>
        <w:t xml:space="preserve"> composition direction, board, certifications</w:t>
      </w:r>
    </w:p>
    <w:p>
      <w:pPr>
        <w:numPr>
          <w:ilvl w:val="0"/>
          <w:numId w:val="2604"/>
        </w:numPr>
      </w:pPr>
      <w:r>
        <w:rPr>
          <w:bCs/>
          <w:b/>
        </w:rPr>
        <w:t xml:space="preserve">Perspectives :</w:t>
      </w:r>
      <w:r>
        <w:t xml:space="preserve"> stratégie An+1, investissements, objectifs</w:t>
      </w:r>
    </w:p>
    <w:p>
      <w:pPr>
        <w:numPr>
          <w:ilvl w:val="0"/>
          <w:numId w:val="2604"/>
        </w:numPr>
      </w:pPr>
      <w:r>
        <w:rPr>
          <w:bCs/>
          <w:b/>
        </w:rPr>
        <w:t xml:space="preserve">Annexes :</w:t>
      </w:r>
      <w:r>
        <w:t xml:space="preserve"> états financiers complets, rapport CAC</w:t>
      </w:r>
    </w:p>
    <w:p>
      <w:pPr>
        <w:pStyle w:val="FirstParagraph"/>
      </w:pPr>
      <w:r>
        <w:rPr>
          <w:bCs/>
          <w:b/>
        </w:rPr>
        <w:t xml:space="preserve">Format :</w:t>
      </w:r>
      <w:r>
        <w:t xml:space="preserve"> PDF 40-60 pages, design professionnel</w:t>
        <w:br/>
      </w:r>
      <w:r>
        <w:rPr>
          <w:bCs/>
          <w:b/>
        </w:rPr>
        <w:t xml:space="preserve">Diffusion :</w:t>
      </w:r>
      <w:r>
        <w:t xml:space="preserve"> site web, réseaux sociaux, envoi ciblé</w:t>
      </w:r>
    </w:p>
    <w:p>
      <w:pPr>
        <w:pStyle w:val="BodyText"/>
      </w:pPr>
      <w:r>
        <w:rPr>
          <w:bCs/>
          <w:b/>
        </w:rPr>
        <w:t xml:space="preserve">Version courte :</w:t>
      </w:r>
      <w:r>
        <w:t xml:space="preserve"> rapport impact 10 pages (grand public)</w:t>
      </w:r>
    </w:p>
    <w:bookmarkEnd w:id="532"/>
    <w:bookmarkStart w:id="533" w:name="rapports-réglementaires-rdc"/>
    <w:p>
      <w:pPr>
        <w:pStyle w:val="Heading3"/>
      </w:pPr>
      <w:r>
        <w:t xml:space="preserve">Rapports réglementaires (RDC)</w:t>
      </w:r>
    </w:p>
    <w:tbl>
      <w:tblPr>
        <w:tblStyle w:val="Table"/>
        <w:tblW w:type="pct" w:w="4895"/>
        <w:tblLook w:firstRow="1" w:lastRow="0" w:firstColumn="0" w:lastColumn="0" w:noHBand="0" w:noVBand="0" w:val="0020"/>
        <w:jc w:val="start"/>
      </w:tblPr>
      <w:tblGrid>
        <w:gridCol w:w="1667"/>
        <w:gridCol w:w="1584"/>
        <w:gridCol w:w="1333"/>
        <w:gridCol w:w="1917"/>
        <w:gridCol w:w="1250"/>
      </w:tblGrid>
      <w:tr>
        <w:trPr>
          <w:tblHeader w:val="true"/>
        </w:trPr>
        <w:tc>
          <w:tcPr/>
          <w:p>
            <w:pPr>
              <w:pStyle w:val="Compact"/>
              <w:jc w:val="left"/>
            </w:pPr>
            <w:r>
              <w:rPr>
                <w:bCs/>
                <w:b/>
              </w:rPr>
              <w:t xml:space="preserve">Rapport</w:t>
            </w:r>
          </w:p>
        </w:tc>
        <w:tc>
          <w:tcPr/>
          <w:p>
            <w:pPr>
              <w:pStyle w:val="Compact"/>
              <w:jc w:val="left"/>
            </w:pPr>
            <w:r>
              <w:rPr>
                <w:bCs/>
                <w:b/>
              </w:rPr>
              <w:t xml:space="preserve">Destinataire</w:t>
            </w:r>
          </w:p>
        </w:tc>
        <w:tc>
          <w:tcPr/>
          <w:p>
            <w:pPr>
              <w:pStyle w:val="Compact"/>
              <w:jc w:val="left"/>
            </w:pPr>
            <w:r>
              <w:rPr>
                <w:bCs/>
                <w:b/>
              </w:rPr>
              <w:t xml:space="preserve">Fréquence</w:t>
            </w:r>
          </w:p>
        </w:tc>
        <w:tc>
          <w:tcPr/>
          <w:p>
            <w:pPr>
              <w:pStyle w:val="Compact"/>
              <w:jc w:val="left"/>
            </w:pPr>
            <w:r>
              <w:rPr>
                <w:bCs/>
                <w:b/>
              </w:rPr>
              <w:t xml:space="preserve">Contenu</w:t>
            </w:r>
          </w:p>
        </w:tc>
        <w:tc>
          <w:tcPr/>
          <w:p>
            <w:pPr>
              <w:pStyle w:val="Compact"/>
              <w:jc w:val="left"/>
            </w:pPr>
            <w:r>
              <w:rPr>
                <w:bCs/>
                <w:b/>
              </w:rPr>
              <w:t xml:space="preserve">Échéance</w:t>
            </w:r>
          </w:p>
        </w:tc>
      </w:tr>
      <w:tr>
        <w:tc>
          <w:tcPr/>
          <w:p>
            <w:pPr>
              <w:pStyle w:val="Compact"/>
              <w:jc w:val="left"/>
            </w:pPr>
            <w:r>
              <w:rPr>
                <w:bCs/>
                <w:b/>
              </w:rPr>
              <w:t xml:space="preserve">Déclaration TVA</w:t>
            </w:r>
          </w:p>
        </w:tc>
        <w:tc>
          <w:tcPr/>
          <w:p>
            <w:pPr>
              <w:pStyle w:val="Compact"/>
              <w:jc w:val="left"/>
            </w:pPr>
            <w:r>
              <w:t xml:space="preserve">DGI (impôts)</w:t>
            </w:r>
          </w:p>
        </w:tc>
        <w:tc>
          <w:tcPr/>
          <w:p>
            <w:pPr>
              <w:pStyle w:val="Compact"/>
              <w:jc w:val="left"/>
            </w:pPr>
            <w:r>
              <w:t xml:space="preserve">Mensuelle</w:t>
            </w:r>
          </w:p>
        </w:tc>
        <w:tc>
          <w:tcPr/>
          <w:p>
            <w:pPr>
              <w:pStyle w:val="Compact"/>
              <w:jc w:val="left"/>
            </w:pPr>
            <w:r>
              <w:t>CA, TVA collectée/déductible</w:t>
            </w:r>
          </w:p>
        </w:tc>
        <w:tc>
          <w:tcPr/>
          <w:p>
            <w:pPr>
              <w:pStyle w:val="Compact"/>
              <w:jc w:val="left"/>
            </w:pPr>
            <w:r>
              <w:t xml:space="preserve">15 du mois M+1</w:t>
            </w:r>
          </w:p>
        </w:tc>
      </w:tr>
      <w:tr>
        <w:tc>
          <w:tcPr/>
          <w:p>
            <w:pPr>
              <w:pStyle w:val="Compact"/>
              <w:jc w:val="left"/>
            </w:pPr>
            <w:r>
              <w:rPr>
                <w:bCs/>
                <w:b/>
              </w:rPr>
              <w:t xml:space="preserve">Déclaration IPR</w:t>
            </w:r>
          </w:p>
        </w:tc>
        <w:tc>
          <w:tcPr/>
          <w:p>
            <w:pPr>
              <w:pStyle w:val="Compact"/>
              <w:jc w:val="left"/>
            </w:pPr>
            <w:r>
              <w:t xml:space="preserve">DGI</w:t>
            </w:r>
          </w:p>
        </w:tc>
        <w:tc>
          <w:tcPr/>
          <w:p>
            <w:pPr>
              <w:pStyle w:val="Compact"/>
              <w:jc w:val="left"/>
            </w:pPr>
            <w:r>
              <w:t xml:space="preserve">Mensuelle</w:t>
            </w:r>
          </w:p>
        </w:tc>
        <w:tc>
          <w:tcPr/>
          <w:p>
            <w:pPr>
              <w:pStyle w:val="Compact"/>
              <w:jc w:val="left"/>
            </w:pPr>
            <w:r>
              <w:t>Salaires, retenue à la source</w:t>
            </w:r>
          </w:p>
        </w:tc>
        <w:tc>
          <w:tcPr/>
          <w:p>
            <w:pPr>
              <w:pStyle w:val="Compact"/>
              <w:jc w:val="left"/>
            </w:pPr>
            <w:r>
              <w:t xml:space="preserve">15 du mois M+1</w:t>
            </w:r>
          </w:p>
        </w:tc>
      </w:tr>
      <w:tr>
        <w:tc>
          <w:tcPr/>
          <w:p>
            <w:pPr>
              <w:pStyle w:val="Compact"/>
              <w:jc w:val="left"/>
            </w:pPr>
            <w:r>
              <w:rPr>
                <w:bCs/>
                <w:b/>
              </w:rPr>
              <w:t>Déclaration CNSS</w:t>
            </w:r>
          </w:p>
        </w:tc>
        <w:tc>
          <w:tcPr/>
          <w:p>
            <w:pPr>
              <w:pStyle w:val="Compact"/>
              <w:jc w:val="left"/>
            </w:pPr>
            <w:r>
              <w:t xml:space="preserve">CNSS</w:t>
            </w:r>
          </w:p>
        </w:tc>
        <w:tc>
          <w:tcPr/>
          <w:p>
            <w:pPr>
              <w:pStyle w:val="Compact"/>
              <w:jc w:val="left"/>
            </w:pPr>
            <w:r>
              <w:t xml:space="preserve">Mensuelle</w:t>
            </w:r>
          </w:p>
        </w:tc>
        <w:tc>
          <w:tcPr/>
          <w:p>
            <w:pPr>
              <w:pStyle w:val="Compact"/>
              <w:jc w:val="left"/>
            </w:pPr>
            <w:r>
              <w:t>Salaires, cotisations sociales</w:t>
            </w:r>
          </w:p>
        </w:tc>
        <w:tc>
          <w:tcPr/>
          <w:p>
            <w:pPr>
              <w:pStyle w:val="Compact"/>
              <w:jc w:val="left"/>
            </w:pPr>
            <w:r>
              <w:t xml:space="preserve">15 du mois M+1</w:t>
            </w:r>
          </w:p>
        </w:tc>
      </w:tr>
      <w:tr>
        <w:tc>
          <w:tcPr/>
          <w:p>
            <w:pPr>
              <w:pStyle w:val="Compact"/>
              <w:jc w:val="left"/>
            </w:pPr>
            <w:r>
              <w:rPr>
                <w:bCs/>
                <w:b/>
              </w:rPr>
              <w:t xml:space="preserve">Bilan fiscal</w:t>
            </w:r>
          </w:p>
        </w:tc>
        <w:tc>
          <w:tcPr/>
          <w:p>
            <w:pPr>
              <w:pStyle w:val="Compact"/>
              <w:jc w:val="left"/>
            </w:pPr>
            <w:r>
              <w:t xml:space="preserve">DGI/DGRAD</w:t>
            </w:r>
          </w:p>
        </w:tc>
        <w:tc>
          <w:tcPr/>
          <w:p>
            <w:pPr>
              <w:pStyle w:val="Compact"/>
              <w:jc w:val="left"/>
            </w:pPr>
            <w:r>
              <w:t xml:space="preserve">Annuelle</w:t>
            </w:r>
          </w:p>
        </w:tc>
        <w:tc>
          <w:tcPr/>
          <w:p>
            <w:pPr>
              <w:pStyle w:val="Compact"/>
              <w:jc w:val="left"/>
            </w:pPr>
            <w:r>
              <w:t>Comptes annuels, impôts sociétés</w:t>
            </w:r>
          </w:p>
        </w:tc>
        <w:tc>
          <w:tcPr/>
          <w:p>
            <w:pPr>
              <w:pStyle w:val="Compact"/>
              <w:jc w:val="left"/>
            </w:pPr>
            <w:r>
              <w:t xml:space="preserve">31 mars An+1</w:t>
            </w:r>
          </w:p>
        </w:tc>
      </w:tr>
      <w:tr>
        <w:tc>
          <w:tcPr/>
          <w:p>
            <w:pPr>
              <w:pStyle w:val="Compact"/>
              <w:jc w:val="left"/>
            </w:pPr>
            <w:r>
              <w:rPr>
                <w:bCs/>
                <w:b/>
              </w:rPr>
              <w:t>Rapport environnemental</w:t>
            </w:r>
          </w:p>
        </w:tc>
        <w:tc>
          <w:tcPr/>
          <w:p>
            <w:pPr>
              <w:pStyle w:val="Compact"/>
              <w:jc w:val="left"/>
            </w:pPr>
            <w:r>
              <w:t xml:space="preserve">MECNT</w:t>
            </w:r>
          </w:p>
        </w:tc>
        <w:tc>
          <w:tcPr/>
          <w:p>
            <w:pPr>
              <w:pStyle w:val="Compact"/>
              <w:jc w:val="left"/>
            </w:pPr>
            <w:r>
              <w:t xml:space="preserve">Annuelle</w:t>
            </w:r>
          </w:p>
        </w:tc>
        <w:tc>
          <w:tcPr/>
          <w:p>
            <w:pPr>
              <w:pStyle w:val="Compact"/>
              <w:jc w:val="left"/>
            </w:pPr>
            <w:r>
              <w:t>Conformité EIE, impacts</w:t>
            </w:r>
          </w:p>
        </w:tc>
        <w:tc>
          <w:tcPr/>
          <w:p>
            <w:pPr>
              <w:pStyle w:val="Compact"/>
              <w:jc w:val="left"/>
            </w:pPr>
            <w:r>
              <w:t xml:space="preserve">30 juin An+1</w:t>
            </w:r>
          </w:p>
        </w:tc>
      </w:tr>
      <w:tr>
        <w:tc>
          <w:tcPr/>
          <w:p>
            <w:pPr>
              <w:pStyle w:val="Compact"/>
              <w:jc w:val="left"/>
            </w:pPr>
            <w:r>
              <w:rPr>
                <w:bCs/>
                <w:b/>
              </w:rPr>
              <w:t>Registres sociaux</w:t>
            </w:r>
          </w:p>
        </w:tc>
        <w:tc>
          <w:tcPr/>
          <w:p>
            <w:pPr>
              <w:pStyle w:val="Compact"/>
              <w:jc w:val="left"/>
            </w:pPr>
            <w:r>
              <w:t xml:space="preserve">Inspection travail</w:t>
            </w:r>
          </w:p>
        </w:tc>
        <w:tc>
          <w:tcPr/>
          <w:p>
            <w:pPr>
              <w:pStyle w:val="Compact"/>
              <w:jc w:val="left"/>
            </w:pPr>
            <w:r>
              <w:t xml:space="preserve">Permanent</w:t>
            </w:r>
          </w:p>
        </w:tc>
        <w:tc>
          <w:tcPr/>
          <w:p>
            <w:pPr>
              <w:pStyle w:val="Compact"/>
              <w:jc w:val="left"/>
            </w:pPr>
            <w:r>
              <w:t>Entrées/sorties, accidents</w:t>
            </w:r>
          </w:p>
        </w:tc>
        <w:tc>
          <w:tcPr/>
          <w:p>
            <w:pPr>
              <w:pStyle w:val="Compact"/>
              <w:jc w:val="left"/>
            </w:pPr>
            <w:r>
              <w:t xml:space="preserve">Tenu à jour</w:t>
            </w:r>
          </w:p>
        </w:tc>
      </w:tr>
    </w:tbl>
    <w:p>
      <w:pPr>
        <w:pStyle w:val="BodyText"/>
      </w:pPr>
      <w:r>
        <w:rPr>
          <w:bCs/>
          <w:b/>
        </w:rPr>
        <w:t xml:space="preserve">Pénalité retard :</w:t>
      </w:r>
      <w:r>
        <w:t xml:space="preserve"> 10-25% montant dû (impôts), amendes administratives (autres)</w:t>
      </w:r>
    </w:p>
    <w:p>
      <w:pPr>
        <w:pStyle w:val="BodyText"/>
      </w:pPr>
      <w:r>
        <w:rPr>
          <w:bCs/>
          <w:b/>
        </w:rPr>
        <w:t xml:space="preserve">Outils reporting</w:t>
      </w:r>
    </w:p>
    <w:p>
      <w:pPr>
        <w:pStyle w:val="BodyText"/>
      </w:pPr>
      <w:r>
        <w:t xml:space="preserve">Stack technologique</w:t>
      </w:r>
    </w:p>
    <w:tbl>
      <w:tblPr>
        <w:tblStyle w:val="Table"/>
        <w:tblW w:type="pct" w:w="4881"/>
        <w:tblLook w:firstRow="1" w:lastRow="0" w:firstColumn="0" w:lastColumn="0" w:noHBand="0" w:noVBand="0" w:val="0020"/>
        <w:jc w:val="start"/>
      </w:tblPr>
      <w:tblGrid>
        <w:gridCol w:w="1602"/>
        <w:gridCol w:w="1791"/>
        <w:gridCol w:w="1320"/>
        <w:gridCol w:w="1791"/>
        <w:gridCol w:w="1225"/>
      </w:tblGrid>
      <w:tr>
        <w:trPr>
          <w:tblHeader w:val="true"/>
        </w:trPr>
        <w:tc>
          <w:tcPr/>
          <w:p>
            <w:pPr>
              <w:pStyle w:val="Compact"/>
              <w:jc w:val="left"/>
            </w:pPr>
            <w:r>
              <w:rPr>
                <w:bCs/>
                <w:b/>
              </w:rPr>
              <w:t xml:space="preserve">Outil</w:t>
            </w:r>
          </w:p>
        </w:tc>
        <w:tc>
          <w:tcPr/>
          <w:p>
            <w:pPr>
              <w:pStyle w:val="Compact"/>
              <w:jc w:val="left"/>
            </w:pPr>
            <w:r>
              <w:rPr>
                <w:bCs/>
                <w:b/>
              </w:rPr>
              <w:t xml:space="preserve">Usage</w:t>
            </w:r>
          </w:p>
        </w:tc>
        <w:tc>
          <w:tcPr/>
          <w:p>
            <w:pPr>
              <w:pStyle w:val="Compact"/>
              <w:jc w:val="left"/>
            </w:pPr>
            <w:r>
              <w:rPr>
                <w:bCs/>
                <w:b/>
              </w:rPr>
              <w:t xml:space="preserve">Licence</w:t>
            </w:r>
          </w:p>
        </w:tc>
        <w:tc>
          <w:tcPr/>
          <w:p>
            <w:pPr>
              <w:pStyle w:val="Compact"/>
              <w:jc w:val="left"/>
            </w:pPr>
            <w:r>
              <w:rPr>
                <w:bCs/>
                <w:b/>
              </w:rPr>
              <w:t xml:space="preserve">Utilisateurs</w:t>
            </w:r>
          </w:p>
        </w:tc>
        <w:tc>
          <w:tcPr/>
          <w:p>
            <w:pPr>
              <w:pStyle w:val="Compact"/>
              <w:jc w:val="left"/>
            </w:pPr>
            <w:r>
              <w:rPr>
                <w:bCs/>
                <w:b/>
              </w:rPr>
              <w:t>Coût annuel</w:t>
            </w:r>
          </w:p>
        </w:tc>
      </w:tr>
      <w:tr>
        <w:tc>
          <w:tcPr/>
          <w:p>
            <w:pPr>
              <w:pStyle w:val="Compact"/>
              <w:jc w:val="left"/>
            </w:pPr>
            <w:r>
              <w:rPr>
                <w:bCs/>
                <w:b/>
              </w:rPr>
              <w:t xml:space="preserve">Odoo ERP</w:t>
            </w:r>
          </w:p>
        </w:tc>
        <w:tc>
          <w:tcPr/>
          <w:p>
            <w:pPr>
              <w:pStyle w:val="Compact"/>
              <w:jc w:val="left"/>
            </w:pPr>
            <w:r>
              <w:t>Données opérationnelles (prod, stock, ventes)</w:t>
            </w:r>
          </w:p>
        </w:tc>
        <w:tc>
          <w:tcPr/>
          <w:p>
            <w:pPr>
              <w:pStyle w:val="Compact"/>
              <w:jc w:val="left"/>
            </w:pPr>
            <w:r>
              <w:t xml:space="preserve">Enterprise</w:t>
            </w:r>
          </w:p>
        </w:tc>
        <w:tc>
          <w:tcPr/>
          <w:p>
            <w:pPr>
              <w:pStyle w:val="Compact"/>
              <w:jc w:val="left"/>
            </w:pPr>
            <w:r>
              <w:t xml:space="preserve">48</w:t>
            </w:r>
          </w:p>
        </w:tc>
        <w:tc>
          <w:tcPr/>
          <w:p>
            <w:pPr>
              <w:pStyle w:val="Compact"/>
              <w:jc w:val="left"/>
            </w:pPr>
            <w:r>
              <w:t xml:space="preserve">2.160$</w:t>
            </w:r>
          </w:p>
        </w:tc>
      </w:tr>
      <w:tr>
        <w:tc>
          <w:tcPr/>
          <w:p>
            <w:pPr>
              <w:pStyle w:val="Compact"/>
              <w:jc w:val="left"/>
            </w:pPr>
            <w:r>
              <w:rPr>
                <w:bCs/>
                <w:b/>
              </w:rPr>
              <w:t>Excel / Google Sheets</w:t>
            </w:r>
          </w:p>
        </w:tc>
        <w:tc>
          <w:tcPr/>
          <w:p>
            <w:pPr>
              <w:pStyle w:val="Compact"/>
              <w:jc w:val="left"/>
            </w:pPr>
            <w:r>
              <w:t>Tableaux de board, analyses ad hoc</w:t>
            </w:r>
          </w:p>
        </w:tc>
        <w:tc>
          <w:tcPr/>
          <w:p>
            <w:pPr>
              <w:pStyle w:val="Compact"/>
              <w:jc w:val="left"/>
            </w:pPr>
            <w:r>
              <w:t xml:space="preserve">Inclus O365</w:t>
            </w:r>
          </w:p>
        </w:tc>
        <w:tc>
          <w:tcPr/>
          <w:p>
            <w:pPr>
              <w:pStyle w:val="Compact"/>
              <w:jc w:val="left"/>
            </w:pPr>
            <w:r>
              <w:t xml:space="preserve">Tous</w:t>
            </w:r>
          </w:p>
        </w:tc>
        <w:tc>
          <w:tcPr/>
          <w:p>
            <w:pPr>
              <w:pStyle w:val="Compact"/>
              <w:jc w:val="left"/>
            </w:pPr>
            <w:r>
              <w:t xml:space="preserve">Inclus</w:t>
            </w:r>
          </w:p>
        </w:tc>
      </w:tr>
      <w:tr>
        <w:tc>
          <w:tcPr/>
          <w:p>
            <w:pPr>
              <w:pStyle w:val="Compact"/>
              <w:jc w:val="left"/>
            </w:pPr>
            <w:r>
              <w:rPr>
                <w:bCs/>
                <w:b/>
              </w:rPr>
              <w:t xml:space="preserve">Power BI</w:t>
            </w:r>
            <w:r>
              <w:t xml:space="preserve"> (optionnel An2)</w:t>
            </w:r>
          </w:p>
        </w:tc>
        <w:tc>
          <w:tcPr/>
          <w:p>
            <w:pPr>
              <w:pStyle w:val="Compact"/>
              <w:jc w:val="left"/>
            </w:pPr>
            <w:r>
              <w:t>Dashboards interactifs</w:t>
            </w:r>
          </w:p>
        </w:tc>
        <w:tc>
          <w:tcPr/>
          <w:p>
            <w:pPr>
              <w:pStyle w:val="Compact"/>
              <w:jc w:val="left"/>
            </w:pPr>
            <w:r>
              <w:t xml:space="preserve">Pro</w:t>
            </w:r>
          </w:p>
        </w:tc>
        <w:tc>
          <w:tcPr/>
          <w:p>
            <w:pPr>
              <w:pStyle w:val="Compact"/>
              <w:jc w:val="left"/>
            </w:pPr>
            <w:r>
              <w:t xml:space="preserve">5</w:t>
            </w:r>
          </w:p>
        </w:tc>
        <w:tc>
          <w:tcPr/>
          <w:p>
            <w:pPr>
              <w:pStyle w:val="Compact"/>
              <w:jc w:val="left"/>
            </w:pPr>
            <w:r>
              <w:t xml:space="preserve">500$</w:t>
            </w:r>
          </w:p>
        </w:tc>
      </w:tr>
      <w:tr>
        <w:tc>
          <w:tcPr/>
          <w:p>
            <w:pPr>
              <w:pStyle w:val="Compact"/>
              <w:jc w:val="left"/>
            </w:pPr>
            <w:r>
              <w:rPr>
                <w:bCs/>
                <w:b/>
              </w:rPr>
              <w:t xml:space="preserve">HubSpot CRM</w:t>
            </w:r>
          </w:p>
        </w:tc>
        <w:tc>
          <w:tcPr/>
          <w:p>
            <w:pPr>
              <w:pStyle w:val="Compact"/>
              <w:jc w:val="left"/>
            </w:pPr>
            <w:r>
              <w:t>Données commerciales (pipeline, clients)</w:t>
            </w:r>
          </w:p>
        </w:tc>
        <w:tc>
          <w:tcPr/>
          <w:p>
            <w:pPr>
              <w:pStyle w:val="Compact"/>
              <w:jc w:val="left"/>
            </w:pPr>
            <w:r>
              <w:t xml:space="preserve">Free</w:t>
            </w:r>
          </w:p>
        </w:tc>
        <w:tc>
          <w:tcPr/>
          <w:p>
            <w:pPr>
              <w:pStyle w:val="Compact"/>
              <w:jc w:val="left"/>
            </w:pPr>
            <w:r>
              <w:t xml:space="preserve">5</w:t>
            </w:r>
          </w:p>
        </w:tc>
        <w:tc>
          <w:tcPr/>
          <w:p>
            <w:pPr>
              <w:pStyle w:val="Compact"/>
              <w:jc w:val="left"/>
            </w:pPr>
            <w:r>
              <w:t xml:space="preserve">Gratuit</w:t>
            </w:r>
          </w:p>
        </w:tc>
      </w:tr>
      <w:tr>
        <w:tc>
          <w:tcPr/>
          <w:p>
            <w:pPr>
              <w:pStyle w:val="Compact"/>
              <w:jc w:val="left"/>
            </w:pPr>
            <w:r>
              <w:rPr>
                <w:bCs/>
                <w:b/>
              </w:rPr>
              <w:t>Sage comptabilité</w:t>
            </w:r>
          </w:p>
        </w:tc>
        <w:tc>
          <w:tcPr/>
          <w:p>
            <w:pPr>
              <w:pStyle w:val="Compact"/>
              <w:jc w:val="left"/>
            </w:pPr>
            <w:r>
              <w:t>Données financières (compta, tréso)</w:t>
            </w:r>
          </w:p>
        </w:tc>
        <w:tc>
          <w:tcPr/>
          <w:p>
            <w:pPr>
              <w:pStyle w:val="Compact"/>
              <w:jc w:val="left"/>
            </w:pPr>
            <w:r>
              <w:t xml:space="preserve">Standard</w:t>
            </w:r>
          </w:p>
        </w:tc>
        <w:tc>
          <w:tcPr/>
          <w:p>
            <w:pPr>
              <w:pStyle w:val="Compact"/>
              <w:jc w:val="left"/>
            </w:pPr>
            <w:r>
              <w:t xml:space="preserve">2</w:t>
            </w:r>
          </w:p>
        </w:tc>
        <w:tc>
          <w:tcPr/>
          <w:p>
            <w:pPr>
              <w:pStyle w:val="Compact"/>
              <w:jc w:val="left"/>
            </w:pPr>
            <w:r>
              <w:t xml:space="preserve">800$</w:t>
            </w:r>
          </w:p>
        </w:tc>
      </w:tr>
      <w:tr>
        <w:tc>
          <w:tcPr/>
          <w:p>
            <w:pPr>
              <w:pStyle w:val="Compact"/>
              <w:jc w:val="left"/>
            </w:pPr>
            <w:r>
              <w:rPr>
                <w:bCs/>
                <w:b/>
              </w:rPr>
              <w:t>Google Data Studio</w:t>
            </w:r>
          </w:p>
        </w:tc>
        <w:tc>
          <w:tcPr/>
          <w:p>
            <w:pPr>
              <w:pStyle w:val="Compact"/>
              <w:jc w:val="left"/>
            </w:pPr>
            <w:r>
              <w:t>Rapports publics (site web)</w:t>
            </w:r>
          </w:p>
        </w:tc>
        <w:tc>
          <w:tcPr/>
          <w:p>
            <w:pPr>
              <w:pStyle w:val="Compact"/>
              <w:jc w:val="left"/>
            </w:pPr>
            <w:r>
              <w:t xml:space="preserve">Gratuit</w:t>
            </w:r>
          </w:p>
        </w:tc>
        <w:tc>
          <w:tcPr/>
          <w:p>
            <w:pPr>
              <w:pStyle w:val="Compact"/>
              <w:jc w:val="left"/>
            </w:pPr>
            <w:r>
              <w:t xml:space="preserve">Illimité</w:t>
            </w:r>
          </w:p>
        </w:tc>
        <w:tc>
          <w:tcPr/>
          <w:p>
            <w:pPr>
              <w:pStyle w:val="Compact"/>
              <w:jc w:val="left"/>
            </w:pPr>
            <w:r>
              <w:t xml:space="preserve">Gratuit</w:t>
            </w:r>
          </w:p>
        </w:tc>
      </w:tr>
    </w:tbl>
    <w:p>
      <w:pPr>
        <w:pStyle w:val="BodyText"/>
      </w:pPr>
      <w:r>
        <w:rPr>
          <w:bCs/>
          <w:b/>
        </w:rPr>
        <w:t xml:space="preserve">Total coût outils reporting : 3.460$/an (</w:t>
      </w:r>
      <w:r>
        <w:t>An1-2) → 4.000$ An3 (Power BI)</w:t>
      </w:r>
    </w:p>
    <w:p>
      <w:pPr>
        <w:pStyle w:val="BodyText"/>
      </w:pPr>
      <w:r>
        <w:rPr>
          <w:bCs/>
          <w:b/>
        </w:rPr>
        <w:t xml:space="preserve">Automatisation reporting</w:t>
      </w:r>
    </w:p>
    <w:p>
      <w:pPr>
        <w:pStyle w:val="BodyText"/>
      </w:pPr>
      <w:r>
        <w:rPr>
          <w:bCs/>
          <w:b/>
        </w:rPr>
        <w:t xml:space="preserve">Rapport automatisés</w:t>
      </w:r>
      <w:r>
        <w:t xml:space="preserve"> (via Odoo / Excel macros) :</w:t>
      </w:r>
    </w:p>
    <w:p>
      <w:pPr>
        <w:numPr>
          <w:ilvl w:val="0"/>
          <w:numId w:val="2605"/>
        </w:numPr>
      </w:pPr>
      <w:r>
        <w:t xml:space="preserve">✅ Production quotidienne : 100% auto (extraction Odoo 17h)</w:t>
      </w:r>
    </w:p>
    <w:p>
      <w:pPr>
        <w:numPr>
          <w:ilvl w:val="0"/>
          <w:numId w:val="2605"/>
        </w:numPr>
      </w:pPr>
      <w:r>
        <w:t>✅ Ventes hebdomadaires : 80% auto (pipeline HubSpot + mise en forme manuelle)</w:t>
      </w:r>
    </w:p>
    <w:p>
      <w:pPr>
        <w:numPr>
          <w:ilvl w:val="0"/>
          <w:numId w:val="2605"/>
        </w:numPr>
      </w:pPr>
      <w:r>
        <w:t xml:space="preserve">⚠️ Mensuel direction : 60% auto (consolidation manuelle dashboards)</w:t>
      </w:r>
    </w:p>
    <w:p>
      <w:pPr>
        <w:numPr>
          <w:ilvl w:val="0"/>
          <w:numId w:val="2605"/>
        </w:numPr>
      </w:pPr>
      <w:r>
        <w:t xml:space="preserve">⚠️ Trimestriel investisseurs : 40% auto (analyse narrative manuelle)</w:t>
      </w:r>
    </w:p>
    <w:p>
      <w:pPr>
        <w:pStyle w:val="FirstParagraph"/>
      </w:pPr>
      <w:r>
        <w:rPr>
          <w:bCs/>
          <w:b/>
        </w:rPr>
        <w:t xml:space="preserve">Objectif An2 :</w:t>
      </w:r>
      <w:r>
        <w:t xml:space="preserve"> automatiser 80% + rapports récurrents (libérer temps analyse)</w:t>
      </w:r>
    </w:p>
    <w:p>
      <w:pPr>
        <w:pStyle w:val="BodyText"/>
      </w:pPr>
      <w:r>
        <w:rPr>
          <w:bCs/>
          <w:b/>
        </w:rPr>
        <w:t xml:space="preserve">Investissement :</w:t>
      </w:r>
    </w:p>
    <w:p>
      <w:pPr>
        <w:numPr>
          <w:ilvl w:val="0"/>
          <w:numId w:val="2606"/>
        </w:numPr>
      </w:pPr>
      <w:r>
        <w:t xml:space="preserve">An1 : templates excel/PPT manuels</w:t>
      </w:r>
    </w:p>
    <w:p>
      <w:pPr>
        <w:numPr>
          <w:ilvl w:val="0"/>
          <w:numId w:val="2606"/>
        </w:numPr>
      </w:pPr>
      <w:r>
        <w:t xml:space="preserve">An2 : scripts Python / Power BI (automatisation, 5K$ développement)</w:t>
      </w:r>
    </w:p>
    <w:p>
      <w:pPr>
        <w:numPr>
          <w:ilvl w:val="0"/>
          <w:numId w:val="2606"/>
        </w:numPr>
      </w:pPr>
      <w:r>
        <w:t xml:space="preserve">An3 : dashboard temps réel web (investisseurs accès 24/7)</w:t>
      </w:r>
    </w:p>
    <w:p>
      <w:pPr>
        <w:pStyle w:val="FirstParagraph"/>
      </w:pPr>
      <w:r>
        <w:rPr>
          <w:bCs/>
          <w:b/>
        </w:rPr>
        <w:t xml:space="preserve">Conclusion de suivi et des indicateurs</w:t>
      </w:r>
    </w:p>
    <w:p>
      <w:pPr>
        <w:pStyle w:val="BodyText"/>
      </w:pPr>
      <w:r>
        <w:rPr>
          <w:bCs/>
          <w:b/>
        </w:rPr>
        <w:t xml:space="preserve">Synthèse KPI critiques</w:t>
      </w:r>
    </w:p>
    <w:p>
      <w:pPr>
        <w:pStyle w:val="BodyText"/>
      </w:pPr>
      <w:r>
        <w:rPr>
          <w:iCs/>
          <w:i/>
        </w:rPr>
        <w:t xml:space="preserve">Dashboard CEO (vue 360°)</w:t>
      </w:r>
    </w:p>
    <w:tbl>
      <w:tblPr>
        <w:tblStyle w:val="Table"/>
        <w:tblW w:type="pct" w:w="4868"/>
        <w:tblLook w:firstRow="1" w:lastRow="0" w:firstColumn="0" w:lastColumn="0" w:noHBand="0" w:noVBand="0" w:val="0020"/>
        <w:jc w:val="start"/>
      </w:tblPr>
      <w:tblGrid>
        <w:gridCol w:w="1875"/>
        <w:gridCol w:w="2292"/>
        <w:gridCol w:w="1771"/>
        <w:gridCol w:w="1771"/>
      </w:tblGrid>
      <w:tr>
        <w:trPr>
          <w:tblHeader w:val="true"/>
        </w:trPr>
        <w:tc>
          <w:tcPr/>
          <w:p>
            <w:pPr>
              <w:pStyle w:val="Compact"/>
              <w:jc w:val="left"/>
            </w:pPr>
            <w:r>
              <w:rPr>
                <w:bCs/>
                <w:b/>
              </w:rPr>
              <w:t xml:space="preserve">Dimension</w:t>
            </w:r>
          </w:p>
        </w:tc>
        <w:tc>
          <w:tcPr/>
          <w:p>
            <w:pPr>
              <w:pStyle w:val="Compact"/>
              <w:jc w:val="left"/>
            </w:pPr>
            <w:r>
              <w:rPr>
                <w:bCs/>
                <w:b/>
              </w:rPr>
              <w:t xml:space="preserve">KPI principal</w:t>
            </w:r>
          </w:p>
        </w:tc>
        <w:tc>
          <w:tcPr/>
          <w:p>
            <w:pPr>
              <w:pStyle w:val="Compact"/>
              <w:jc w:val="left"/>
            </w:pPr>
            <w:r>
              <w:rPr>
                <w:bCs/>
                <w:b/>
              </w:rPr>
              <w:t xml:space="preserve">Cible An1</w:t>
            </w:r>
          </w:p>
        </w:tc>
        <w:tc>
          <w:tcPr/>
          <w:p>
            <w:pPr>
              <w:pStyle w:val="Compact"/>
              <w:jc w:val="left"/>
            </w:pPr>
            <w:r>
              <w:rPr>
                <w:bCs/>
                <w:b/>
              </w:rPr>
              <w:t xml:space="preserve">Cible An3</w:t>
            </w:r>
          </w:p>
        </w:tc>
      </w:tr>
      <w:tr>
        <w:tc>
          <w:tcPr/>
          <w:p>
            <w:pPr>
              <w:pStyle w:val="Compact"/>
              <w:jc w:val="left"/>
            </w:pPr>
            <w:r>
              <w:rPr>
                <w:bCs/>
                <w:b/>
              </w:rPr>
              <w:t xml:space="preserve">Finance</w:t>
            </w:r>
          </w:p>
        </w:tc>
        <w:tc>
          <w:tcPr/>
          <w:p>
            <w:pPr>
              <w:pStyle w:val="Compact"/>
              <w:jc w:val="left"/>
            </w:pPr>
            <w:r>
              <w:t xml:space="preserve">EBITDA</w:t>
            </w:r>
          </w:p>
        </w:tc>
        <w:tc>
          <w:tcPr/>
          <w:p>
            <w:pPr>
              <w:pStyle w:val="Compact"/>
              <w:jc w:val="left"/>
            </w:pPr>
            <w:r>
              <w:t xml:space="preserve">336K$ (18%)</w:t>
            </w:r>
          </w:p>
        </w:tc>
        <w:tc>
          <w:tcPr/>
          <w:p>
            <w:pPr>
              <w:pStyle w:val="Compact"/>
              <w:jc w:val="left"/>
            </w:pPr>
            <w:r>
              <w:t xml:space="preserve">4.148K$ (46%)</w:t>
            </w:r>
          </w:p>
        </w:tc>
      </w:tr>
      <w:tr>
        <w:tc>
          <w:tcPr/>
          <w:p>
            <w:pPr>
              <w:pStyle w:val="Compact"/>
              <w:jc w:val="left"/>
            </w:pPr>
            <w:r>
              <w:rPr>
                <w:bCs/>
                <w:b/>
              </w:rPr>
              <w:t xml:space="preserve">Opérations</w:t>
            </w:r>
          </w:p>
        </w:tc>
        <w:tc>
          <w:tcPr/>
          <w:p>
            <w:pPr>
              <w:pStyle w:val="Compact"/>
              <w:jc w:val="left"/>
            </w:pPr>
            <w:r>
              <w:t xml:space="preserve">TRS</w:t>
            </w:r>
          </w:p>
        </w:tc>
        <w:tc>
          <w:tcPr/>
          <w:p>
            <w:pPr>
              <w:pStyle w:val="Compact"/>
              <w:jc w:val="left"/>
            </w:pPr>
            <w:r>
              <w:t xml:space="preserve">65%</w:t>
            </w:r>
          </w:p>
        </w:tc>
        <w:tc>
          <w:tcPr/>
          <w:p>
            <w:pPr>
              <w:pStyle w:val="Compact"/>
              <w:jc w:val="left"/>
            </w:pPr>
            <w:r>
              <w:t xml:space="preserve">85%</w:t>
            </w:r>
          </w:p>
        </w:tc>
      </w:tr>
      <w:tr>
        <w:tc>
          <w:tcPr/>
          <w:p>
            <w:pPr>
              <w:pStyle w:val="Compact"/>
              <w:jc w:val="left"/>
            </w:pPr>
            <w:r>
              <w:rPr>
                <w:bCs/>
                <w:b/>
              </w:rPr>
              <w:t xml:space="preserve">RH</w:t>
            </w:r>
          </w:p>
        </w:tc>
        <w:tc>
          <w:tcPr/>
          <w:p>
            <w:pPr>
              <w:pStyle w:val="Compact"/>
              <w:jc w:val="left"/>
            </w:pPr>
            <w:r>
              <w:t xml:space="preserve">Effectif</w:t>
            </w:r>
          </w:p>
        </w:tc>
        <w:tc>
          <w:tcPr/>
          <w:p>
            <w:pPr>
              <w:pStyle w:val="Compact"/>
              <w:jc w:val="left"/>
            </w:pPr>
            <w:r>
              <w:t xml:space="preserve">41</w:t>
            </w:r>
          </w:p>
        </w:tc>
        <w:tc>
          <w:tcPr/>
          <w:p>
            <w:pPr>
              <w:pStyle w:val="Compact"/>
              <w:jc w:val="left"/>
            </w:pPr>
            <w:r>
              <w:t xml:space="preserve">100</w:t>
            </w:r>
          </w:p>
        </w:tc>
      </w:tr>
      <w:tr>
        <w:tc>
          <w:tcPr/>
          <w:p>
            <w:pPr>
              <w:pStyle w:val="Compact"/>
              <w:jc w:val="left"/>
            </w:pPr>
            <w:r>
              <w:rPr>
                <w:bCs/>
                <w:b/>
              </w:rPr>
              <w:t xml:space="preserve">Commercial</w:t>
            </w:r>
          </w:p>
        </w:tc>
        <w:tc>
          <w:tcPr/>
          <w:p>
            <w:pPr>
              <w:pStyle w:val="Compact"/>
              <w:jc w:val="left"/>
            </w:pPr>
            <w:r>
              <w:t xml:space="preserve">Clients actifs</w:t>
            </w:r>
          </w:p>
        </w:tc>
        <w:tc>
          <w:tcPr/>
          <w:p>
            <w:pPr>
              <w:pStyle w:val="Compact"/>
              <w:jc w:val="left"/>
            </w:pPr>
            <w:r>
              <w:t xml:space="preserve">48</w:t>
            </w:r>
          </w:p>
        </w:tc>
        <w:tc>
          <w:tcPr/>
          <w:p>
            <w:pPr>
              <w:pStyle w:val="Compact"/>
              <w:jc w:val="left"/>
            </w:pPr>
            <w:r>
              <w:t xml:space="preserve">20</w:t>
            </w:r>
          </w:p>
        </w:tc>
      </w:tr>
      <w:tr>
        <w:tc>
          <w:tcPr/>
          <w:p>
            <w:pPr>
              <w:pStyle w:val="Compact"/>
              <w:jc w:val="left"/>
            </w:pPr>
            <w:r>
              <w:rPr>
                <w:bCs/>
                <w:b/>
              </w:rPr>
              <w:t xml:space="preserve">Impact</w:t>
            </w:r>
          </w:p>
        </w:tc>
        <w:tc>
          <w:tcPr/>
          <w:p>
            <w:pPr>
              <w:pStyle w:val="Compact"/>
              <w:jc w:val="left"/>
            </w:pPr>
            <w:r>
              <w:t xml:space="preserve">Plastiques valorisés</w:t>
            </w:r>
          </w:p>
        </w:tc>
        <w:tc>
          <w:tcPr/>
          <w:p>
            <w:pPr>
              <w:pStyle w:val="Compact"/>
              <w:jc w:val="left"/>
            </w:pPr>
            <w:r>
              <w:t xml:space="preserve">7.200t</w:t>
            </w:r>
          </w:p>
        </w:tc>
        <w:tc>
          <w:tcPr/>
          <w:p>
            <w:pPr>
              <w:pStyle w:val="Compact"/>
              <w:jc w:val="left"/>
            </w:pPr>
            <w:r>
              <w:t xml:space="preserve">18.000t</w:t>
            </w:r>
          </w:p>
        </w:tc>
      </w:tr>
    </w:tbl>
    <w:p>
      <w:pPr>
        <w:pStyle w:val="BodyText"/>
      </w:pPr>
      <w:r>
        <w:rPr>
          <w:bCs/>
          <w:b/>
        </w:rPr>
        <w:t xml:space="preserve">Système de pilotage opérationnel</w:t>
      </w:r>
    </w:p>
    <w:p>
      <w:pPr>
        <w:pStyle w:val="BodyText"/>
      </w:pPr>
      <w:r>
        <w:rPr>
          <w:bCs/>
          <w:b/>
        </w:rPr>
        <w:t xml:space="preserve">Réunions cadencées :</w:t>
      </w:r>
    </w:p>
    <w:p>
      <w:pPr>
        <w:numPr>
          <w:ilvl w:val="0"/>
          <w:numId w:val="2607"/>
        </w:numPr>
      </w:pPr>
      <w:r>
        <w:rPr>
          <w:bCs/>
          <w:b/>
        </w:rPr>
        <w:t xml:space="preserve">Quotidien :</w:t>
      </w:r>
      <w:r>
        <w:t xml:space="preserve"> point production 15min (7h45, Dir. Ops + chef prod)</w:t>
      </w:r>
    </w:p>
    <w:p>
      <w:pPr>
        <w:numPr>
          <w:ilvl w:val="0"/>
          <w:numId w:val="2607"/>
        </w:numPr>
      </w:pPr>
      <w:r>
        <w:rPr>
          <w:bCs/>
          <w:b/>
        </w:rPr>
        <w:t xml:space="preserve">Hebdomadaire :</w:t>
      </w:r>
      <w:r>
        <w:t xml:space="preserve"> revue commerciale 1h (lundi 9h, équipe ventes)</w:t>
      </w:r>
    </w:p>
    <w:p>
      <w:pPr>
        <w:numPr>
          <w:ilvl w:val="0"/>
          <w:numId w:val="2607"/>
        </w:numPr>
      </w:pPr>
      <w:r>
        <w:rPr>
          <w:bCs/>
          <w:b/>
        </w:rPr>
        <w:t xml:space="preserve">Mensuel :</w:t>
      </w:r>
      <w:r>
        <w:t xml:space="preserve"> CODIR 3h (1er lundi, CEO + 4 directeurs)</w:t>
      </w:r>
    </w:p>
    <w:p>
      <w:pPr>
        <w:numPr>
          <w:ilvl w:val="0"/>
          <w:numId w:val="2607"/>
        </w:numPr>
      </w:pPr>
      <w:r>
        <w:rPr>
          <w:bCs/>
          <w:b/>
        </w:rPr>
        <w:t xml:space="preserve">Trimestriel :</w:t>
      </w:r>
      <w:r>
        <w:t xml:space="preserve"> board investisseurs 2h (présentation + Q&amp;A)</w:t>
      </w:r>
    </w:p>
    <w:p>
      <w:pPr>
        <w:numPr>
          <w:ilvl w:val="0"/>
          <w:numId w:val="2607"/>
        </w:numPr>
      </w:pPr>
      <w:r>
        <w:rPr>
          <w:bCs/>
          <w:b/>
        </w:rPr>
        <w:t xml:space="preserve">Annuel :</w:t>
      </w:r>
      <w:r>
        <w:t xml:space="preserve"> retraite stratégique 2 jours (vision + budget N+1)</w:t>
      </w:r>
    </w:p>
    <w:p>
      <w:pPr>
        <w:pStyle w:val="FirstParagraph"/>
      </w:pPr>
      <w:r>
        <w:rPr>
          <w:bCs/>
          <w:b/>
        </w:rPr>
        <w:t xml:space="preserve">Culture data-drive :</w:t>
      </w:r>
    </w:p>
    <w:p>
      <w:pPr>
        <w:numPr>
          <w:ilvl w:val="0"/>
          <w:numId w:val="2608"/>
        </w:numPr>
      </w:pPr>
      <w:r>
        <w:t xml:space="preserve">Décisions basées sur données (pas intuition)</w:t>
      </w:r>
    </w:p>
    <w:p>
      <w:pPr>
        <w:numPr>
          <w:ilvl w:val="0"/>
          <w:numId w:val="2608"/>
        </w:numPr>
      </w:pPr>
      <w:r>
        <w:t xml:space="preserve">KPIs affichés visible (écrans production, bureaux)</w:t>
      </w:r>
    </w:p>
    <w:p>
      <w:pPr>
        <w:numPr>
          <w:ilvl w:val="0"/>
          <w:numId w:val="2608"/>
        </w:numPr>
      </w:pPr>
      <w:r>
        <w:t xml:space="preserve">Célébration succès (objectifs atteints → prime équipe)</w:t>
      </w:r>
    </w:p>
    <w:p>
      <w:pPr>
        <w:numPr>
          <w:ilvl w:val="0"/>
          <w:numId w:val="2608"/>
        </w:numPr>
      </w:pPr>
      <w:r>
        <w:t xml:space="preserve">Transparence (partage résultats avec tous salarié)</w:t>
      </w:r>
    </w:p>
    <w:p>
      <w:pPr>
        <w:pStyle w:val="FirstParagraph"/>
      </w:pPr>
      <w:r>
        <w:rPr>
          <w:bCs/>
          <w:b/>
        </w:rPr>
        <w:t xml:space="preserve">Prochaine étapes (amélioration continue)</w:t>
      </w:r>
    </w:p>
    <w:p>
      <w:pPr>
        <w:pStyle w:val="BodyText"/>
      </w:pPr>
      <w:r>
        <w:rPr>
          <w:bCs/>
          <w:b/>
        </w:rPr>
        <w:t xml:space="preserve">Q4 2026 :</w:t>
      </w:r>
    </w:p>
    <w:p>
      <w:pPr>
        <w:numPr>
          <w:ilvl w:val="0"/>
          <w:numId w:val="2609"/>
        </w:numPr>
      </w:pPr>
      <w:r>
        <w:t xml:space="preserve">Finaliser automatisation rapports quotidiens/hebdo</w:t>
      </w:r>
    </w:p>
    <w:p>
      <w:pPr>
        <w:numPr>
          <w:ilvl w:val="0"/>
          <w:numId w:val="2609"/>
        </w:numPr>
      </w:pPr>
      <w:r>
        <w:t xml:space="preserve">Déployer dashboards temps réel (écrans production)</w:t>
      </w:r>
    </w:p>
    <w:p>
      <w:pPr>
        <w:numPr>
          <w:ilvl w:val="0"/>
          <w:numId w:val="2609"/>
        </w:numPr>
      </w:pPr>
      <w:r>
        <w:t xml:space="preserve">Former manager utilisation KPIs (prise décision)</w:t>
      </w:r>
    </w:p>
    <w:p>
      <w:pPr>
        <w:pStyle w:val="FirstParagraph"/>
      </w:pPr>
      <w:r>
        <w:rPr>
          <w:bCs/>
          <w:b/>
        </w:rPr>
        <w:t xml:space="preserve">2027 :</w:t>
      </w:r>
    </w:p>
    <w:p>
      <w:pPr>
        <w:numPr>
          <w:ilvl w:val="0"/>
          <w:numId w:val="2610"/>
        </w:numPr>
      </w:pPr>
      <w:r>
        <w:t xml:space="preserve">Implémenter Power BI (dashboards interactifs)</w:t>
      </w:r>
    </w:p>
    <w:p>
      <w:pPr>
        <w:numPr>
          <w:ilvl w:val="0"/>
          <w:numId w:val="2610"/>
        </w:numPr>
      </w:pPr>
      <w:r>
        <w:t xml:space="preserve">Certification ISO 9001 (qualité) + ISO 14001 (environnement)</w:t>
      </w:r>
    </w:p>
    <w:p>
      <w:pPr>
        <w:numPr>
          <w:ilvl w:val="0"/>
          <w:numId w:val="2610"/>
        </w:numPr>
      </w:pPr>
      <w:r>
        <w:t xml:space="preserve">Benchmarking externe (comparaison secteur)</w:t>
      </w:r>
    </w:p>
    <w:p>
      <w:pPr>
        <w:pStyle w:val="FirstParagraph"/>
      </w:pPr>
      <w:r>
        <w:rPr>
          <w:bCs/>
          <w:b/>
        </w:rPr>
        <w:t xml:space="preserve">2028 :</w:t>
      </w:r>
    </w:p>
    <w:p>
      <w:pPr>
        <w:numPr>
          <w:ilvl w:val="0"/>
          <w:numId w:val="2611"/>
        </w:numPr>
      </w:pPr>
      <w:r>
        <w:t xml:space="preserve">Dashboard investisseurs 24/7 (accès web sécurisé)</w:t>
      </w:r>
    </w:p>
    <w:p>
      <w:pPr>
        <w:numPr>
          <w:ilvl w:val="0"/>
          <w:numId w:val="2611"/>
        </w:numPr>
      </w:pPr>
      <w:r>
        <w:t xml:space="preserve">IA prédictive (prévision pannes, demande clients)</w:t>
      </w:r>
    </w:p>
    <w:p>
      <w:pPr>
        <w:numPr>
          <w:ilvl w:val="0"/>
          <w:numId w:val="2611"/>
        </w:numPr>
      </w:pPr>
      <w:r>
        <w:t xml:space="preserve">Publication rapport impact certifié GRI</w:t>
      </w:r>
    </w:p>
    <w:bookmarkEnd w:id="533"/>
    <w:bookmarkEnd w:id="534"/>
    <w:bookmarkStart w:id="537" w:name="pitch-deck-investisseurs"/>
    <w:p>
      <w:pPr>
        <w:pStyle w:val="Heading1"/>
      </w:pPr>
      <w:r>
        <w:t xml:space="preserve">PITCH DECK INVESTISSEURS</w:t>
      </w:r>
    </w:p>
    <w:bookmarkStart w:id="535" w:name="structure-du-pitch-deck-15-slides"/>
    <w:p>
      <w:pPr>
        <w:pStyle w:val="Heading2"/>
      </w:pPr>
      <w:r>
        <w:rPr>
          <w:bCs/>
          <w:b/>
        </w:rPr>
        <w:t xml:space="preserve">Structure du pitch deck (15 slides)</w:t>
      </w:r>
    </w:p>
    <w:p>
      <w:pPr>
        <w:pStyle w:val="FirstParagraph"/>
      </w:pPr>
      <w:r>
        <w:rPr>
          <w:bCs/>
          <w:b/>
        </w:rPr>
        <w:t xml:space="preserve">Format :</w:t>
      </w:r>
      <w:r>
        <w:t xml:space="preserve"> PowerPoint / Google slides</w:t>
        <w:br/>
      </w:r>
      <w:r>
        <w:rPr>
          <w:bCs/>
          <w:b/>
        </w:rPr>
        <w:t xml:space="preserve">Durée :</w:t>
      </w:r>
      <w:r>
        <w:t xml:space="preserve"> 10-12 minutes présentation + 5-8min</w:t>
        <w:br/>
      </w:r>
      <w:r>
        <w:rPr>
          <w:bCs/>
          <w:b/>
        </w:rPr>
        <w:t xml:space="preserve">Public :</w:t>
      </w:r>
      <w:r>
        <w:t xml:space="preserve"> Business Angels, VCs, bailleurs institutionnels</w:t>
      </w:r>
    </w:p>
    <w:p>
      <w:pPr>
        <w:pStyle w:val="BodyText"/>
      </w:pPr>
      <w:r>
        <w:rPr>
          <w:bCs/>
          <w:b/>
        </w:rPr>
        <w:t xml:space="preserve">Slides 1-5 : problème, solution, marché</w:t>
      </w:r>
    </w:p>
    <w:p>
      <w:pPr>
        <w:pStyle w:val="BodyText"/>
      </w:pPr>
      <w:r>
        <w:rPr>
          <w:bCs/>
          <w:b/>
        </w:rPr>
        <w:t xml:space="preserve">SLIDE 1 – TITRE :</w:t>
      </w:r>
      <w:r>
        <w:t xml:space="preserve"> Logo + accroche “trasnformer déchets plastiques Kinshasa en opportunités” + ask 8 437 966 USD (TOTAL FUNDING 100% investisseur)</w:t>
      </w:r>
    </w:p>
    <w:p>
      <w:pPr>
        <w:pStyle w:val="BodyText"/>
      </w:pPr>
      <w:r>
        <w:rPr>
          <w:bCs/>
          <w:b/>
        </w:rPr>
        <w:t xml:space="preserve">SLIDE 2 - PROBLÈME :</w:t>
      </w:r>
    </w:p>
    <w:p>
      <w:pPr>
        <w:numPr>
          <w:ilvl w:val="0"/>
          <w:numId w:val="2612"/>
        </w:numPr>
      </w:pPr>
      <w:r>
        <w:t xml:space="preserve">3.600t/jour plastiques Kinshasa</w:t>
      </w:r>
    </w:p>
    <w:p>
      <w:pPr>
        <w:numPr>
          <w:ilvl w:val="0"/>
          <w:numId w:val="2612"/>
        </w:numPr>
      </w:pPr>
      <w:r>
        <w:t xml:space="preserve">96-98% non traités</w:t>
      </w:r>
    </w:p>
    <w:p>
      <w:pPr>
        <w:numPr>
          <w:ilvl w:val="0"/>
          <w:numId w:val="2612"/>
        </w:numPr>
      </w:pPr>
      <w:r>
        <w:t xml:space="preserve">Coûts 20-30M$/an santé + 845M$-1,3Md$ manque à gagner</w:t>
      </w:r>
    </w:p>
    <w:p>
      <w:pPr>
        <w:pStyle w:val="FirstParagraph"/>
      </w:pPr>
      <w:r>
        <w:rPr>
          <w:bCs/>
          <w:b/>
        </w:rPr>
        <w:t xml:space="preserve">SLIDE 3 – SOLUTION :</w:t>
      </w:r>
    </w:p>
    <w:p>
      <w:pPr>
        <w:numPr>
          <w:ilvl w:val="0"/>
          <w:numId w:val="2613"/>
        </w:numPr>
      </w:pPr>
      <w:r>
        <w:t xml:space="preserve">Triple valorisation : recyclage 60% + énergie 20% + BTP 20%</w:t>
      </w:r>
    </w:p>
    <w:p>
      <w:pPr>
        <w:numPr>
          <w:ilvl w:val="0"/>
          <w:numId w:val="2613"/>
        </w:numPr>
      </w:pPr>
      <w:r>
        <w:t xml:space="preserve">Prix compétitifs vs vierge/fossile</w:t>
      </w:r>
    </w:p>
    <w:p>
      <w:pPr>
        <w:numPr>
          <w:ilvl w:val="0"/>
          <w:numId w:val="2613"/>
        </w:numPr>
      </w:pPr>
      <w:r>
        <w:t xml:space="preserve">Approche modulaire 3 phases</w:t>
      </w:r>
    </w:p>
    <w:p>
      <w:pPr>
        <w:pStyle w:val="FirstParagraph"/>
      </w:pPr>
      <w:r>
        <w:rPr>
          <w:bCs/>
          <w:b/>
        </w:rPr>
        <w:t xml:space="preserve">SLIDE 4 - MARCHÉ :</w:t>
      </w:r>
    </w:p>
    <w:p>
      <w:pPr>
        <w:numPr>
          <w:ilvl w:val="0"/>
          <w:numId w:val="2614"/>
        </w:numPr>
      </w:pPr>
      <w:r>
        <w:t xml:space="preserve">TAM 1,3Md$ RDC, SAM 320M$ Kinshasa</w:t>
      </w:r>
    </w:p>
    <w:p>
      <w:pPr>
        <w:numPr>
          <w:ilvl w:val="0"/>
          <w:numId w:val="2614"/>
        </w:numPr>
      </w:pPr>
      <w:r>
        <w:t xml:space="preserve">Croissance +12% CAGR</w:t>
      </w:r>
    </w:p>
    <w:p>
      <w:pPr>
        <w:numPr>
          <w:ilvl w:val="0"/>
          <w:numId w:val="2614"/>
        </w:numPr>
      </w:pPr>
      <w:r>
        <w:t xml:space="preserve">5 segments clients B2B</w:t>
      </w:r>
    </w:p>
    <w:p>
      <w:pPr>
        <w:pStyle w:val="FirstParagraph"/>
      </w:pPr>
      <w:r>
        <w:rPr>
          <w:bCs/>
          <w:b/>
        </w:rPr>
        <w:t xml:space="preserve">SLIDE 5 - MODÈLE ÉCONOMIQUE :</w:t>
      </w:r>
    </w:p>
    <w:p>
      <w:pPr>
        <w:numPr>
          <w:ilvl w:val="0"/>
          <w:numId w:val="2615"/>
        </w:numPr>
      </w:pPr>
      <w:r>
        <w:t xml:space="preserve">CA An1-3 : 1,9M$ → 5,6M$ → 9M$</w:t>
      </w:r>
    </w:p>
    <w:p>
      <w:pPr>
        <w:numPr>
          <w:ilvl w:val="0"/>
          <w:numId w:val="2615"/>
        </w:numPr>
      </w:pPr>
      <w:r>
        <w:t xml:space="preserve">EBITDA 18% → 38% → 46%</w:t>
      </w:r>
    </w:p>
    <w:p>
      <w:pPr>
        <w:numPr>
          <w:ilvl w:val="0"/>
          <w:numId w:val="2615"/>
        </w:numPr>
      </w:pPr>
      <w:r>
        <w:t xml:space="preserve">ROI 913%, payback 18 mois</w:t>
      </w:r>
    </w:p>
    <w:p>
      <w:pPr>
        <w:pStyle w:val="FirstParagraph"/>
      </w:pPr>
      <w:r>
        <w:rPr>
          <w:bCs/>
          <w:b/>
        </w:rPr>
        <w:t xml:space="preserve">Slides 6-10 : traction, concurrence, roadmap</w:t>
      </w:r>
    </w:p>
    <w:p>
      <w:pPr>
        <w:pStyle w:val="BodyText"/>
      </w:pPr>
      <w:r>
        <w:rPr>
          <w:bCs/>
          <w:b/>
        </w:rPr>
        <w:t xml:space="preserve">SLIDE 6 – TRACTION :</w:t>
      </w:r>
    </w:p>
    <w:p>
      <w:pPr>
        <w:numPr>
          <w:ilvl w:val="0"/>
          <w:numId w:val="2616"/>
        </w:numPr>
      </w:pPr>
      <w:r>
        <w:t xml:space="preserve">Clients : Bralima 240K$, EGMF 120K$</w:t>
      </w:r>
    </w:p>
    <w:p>
      <w:pPr>
        <w:numPr>
          <w:ilvl w:val="0"/>
          <w:numId w:val="2616"/>
        </w:numPr>
      </w:pPr>
      <w:r>
        <w:t xml:space="preserve">Partenaires : OK Plast, INPP, Wanrooe</w:t>
      </w:r>
    </w:p>
    <w:p>
      <w:pPr>
        <w:numPr>
          <w:ilvl w:val="0"/>
          <w:numId w:val="2616"/>
        </w:numPr>
      </w:pPr>
      <w:r>
        <w:t xml:space="preserve">Soutiens : MECNT, PNUD, BAD</w:t>
      </w:r>
    </w:p>
    <w:p>
      <w:pPr>
        <w:pStyle w:val="FirstParagraph"/>
      </w:pPr>
      <w:r>
        <w:rPr>
          <w:bCs/>
          <w:b/>
        </w:rPr>
        <w:t xml:space="preserve">SLIDE 7 – AVANTAGES CONCURRENTIELS :</w:t>
      </w:r>
    </w:p>
    <w:p>
      <w:pPr>
        <w:numPr>
          <w:ilvl w:val="0"/>
          <w:numId w:val="2617"/>
        </w:numPr>
      </w:pPr>
      <w:r>
        <w:t xml:space="preserve">Triple valorisation unique</w:t>
      </w:r>
    </w:p>
    <w:p>
      <w:pPr>
        <w:numPr>
          <w:ilvl w:val="0"/>
          <w:numId w:val="2617"/>
        </w:numPr>
      </w:pPr>
      <w:r>
        <w:t xml:space="preserve">Équipe expérimentée</w:t>
      </w:r>
    </w:p>
    <w:p>
      <w:pPr>
        <w:numPr>
          <w:ilvl w:val="0"/>
          <w:numId w:val="2617"/>
        </w:numPr>
      </w:pPr>
      <w:r>
        <w:t xml:space="preserve">Réseau clients pré-établi</w:t>
      </w:r>
    </w:p>
    <w:p>
      <w:pPr>
        <w:numPr>
          <w:ilvl w:val="0"/>
          <w:numId w:val="2617"/>
        </w:numPr>
      </w:pPr>
      <w:r>
        <w:t xml:space="preserve">Barrières réglementaires franchies</w:t>
      </w:r>
    </w:p>
    <w:p>
      <w:pPr>
        <w:pStyle w:val="FirstParagraph"/>
      </w:pPr>
      <w:r>
        <w:rPr>
          <w:bCs/>
          <w:b/>
        </w:rPr>
        <w:t xml:space="preserve">SLIDE 8 – CONCURRENCE :</w:t>
      </w:r>
    </w:p>
    <w:p>
      <w:pPr>
        <w:numPr>
          <w:ilvl w:val="0"/>
          <w:numId w:val="2618"/>
        </w:numPr>
      </w:pPr>
      <w:r>
        <w:t xml:space="preserve">Matrice innovation vs échelle</w:t>
      </w:r>
    </w:p>
    <w:p>
      <w:pPr>
        <w:numPr>
          <w:ilvl w:val="0"/>
          <w:numId w:val="2618"/>
        </w:numPr>
      </w:pPr>
      <w:r>
        <w:t xml:space="preserve">TakaPlast = high innovation, first mover industriel</w:t>
      </w:r>
    </w:p>
    <w:p>
      <w:pPr>
        <w:numPr>
          <w:ilvl w:val="0"/>
          <w:numId w:val="2618"/>
        </w:numPr>
      </w:pPr>
      <w:r>
        <w:t xml:space="preserve">Concurrence informelle fragmentée</w:t>
      </w:r>
    </w:p>
    <w:p>
      <w:pPr>
        <w:pStyle w:val="FirstParagraph"/>
      </w:pPr>
      <w:r>
        <w:rPr>
          <w:bCs/>
          <w:b/>
        </w:rPr>
        <w:t xml:space="preserve">SLIDE 9 – ROADMAP :</w:t>
      </w:r>
    </w:p>
    <w:p>
      <w:pPr>
        <w:numPr>
          <w:ilvl w:val="0"/>
          <w:numId w:val="2619"/>
        </w:numPr>
      </w:pPr>
      <w:r>
        <w:t xml:space="preserve">Phase 1 (M0-6) : test marché — 250 000 USD</w:t>
      </w:r>
    </w:p>
    <w:p>
      <w:pPr>
        <w:numPr>
          <w:ilvl w:val="0"/>
          <w:numId w:val="2619"/>
        </w:numPr>
      </w:pPr>
      <w:r>
        <w:t xml:space="preserve">Phase 2 (M7-18) : 3-flux opérationnel — CAPEX cumulé 150 000 USD ← ACTUEL</w:t>
      </w:r>
    </w:p>
    <w:p>
      <w:pPr>
        <w:numPr>
          <w:ilvl w:val="0"/>
          <w:numId w:val="2619"/>
        </w:numPr>
      </w:pPr>
      <w:r>
        <w:t xml:space="preserve">Phase 3 (M19-24) : montée en puissance 95% — CAPEX cumulé 8 437 966 USD</w:t>
      </w:r>
    </w:p>
    <w:p>
      <w:pPr>
        <w:numPr>
          <w:ilvl w:val="0"/>
          <w:numId w:val="2619"/>
        </w:numPr>
      </w:pPr>
      <w:r>
        <w:t xml:space="preserve">Jalons : M18 break-even, M24 9M$ CA</w:t>
      </w:r>
    </w:p>
    <w:p>
      <w:pPr>
        <w:pStyle w:val="FirstParagraph"/>
      </w:pPr>
      <w:r>
        <w:rPr>
          <w:bCs/>
          <w:b/>
        </w:rPr>
        <w:t xml:space="preserve">SLIDE 10 – USE OF FUNDS :</w:t>
      </w:r>
    </w:p>
    <w:p>
      <w:pPr>
        <w:numPr>
          <w:ilvl w:val="0"/>
          <w:numId w:val="2620"/>
        </w:numPr>
      </w:pPr>
      <w:r>
        <w:t xml:space="preserve">Production équipements 3-flux (livrés KIN) : 2 119 600 USD</w:t>
      </w:r>
    </w:p>
    <w:p>
      <w:pPr>
        <w:numPr>
          <w:ilvl w:val="0"/>
          <w:numId w:val="2620"/>
        </w:numPr>
      </w:pPr>
      <w:r>
        <w:t xml:space="preserve">Foncier + Construction + Infrastructures : 1 163 000 USD</w:t>
      </w:r>
    </w:p>
    <w:p>
      <w:pPr>
        <w:numPr>
          <w:ilvl w:val="0"/>
          <w:numId w:val="2620"/>
        </w:numPr>
      </w:pPr>
      <w:r>
        <w:t xml:space="preserve">Véhicules (5 camions + 7 SUV + 2 utilitaires) : 1 785 000 USD</w:t>
      </w:r>
    </w:p>
    <w:p>
      <w:pPr>
        <w:numPr>
          <w:ilvl w:val="0"/>
          <w:numId w:val="2620"/>
        </w:numPr>
      </w:pPr>
      <w:r>
        <w:t xml:space="preserve">IT, Légal, Formation, AMO : 377 480 USD</w:t>
      </w:r>
    </w:p>
    <w:p>
      <w:pPr>
        <w:numPr>
          <w:ilvl w:val="0"/>
          <w:numId w:val="2620"/>
        </w:numPr>
      </w:pPr>
      <w:r>
        <w:t xml:space="preserve">Contingence (10% + FX buffer) : 656 290 USD</w:t>
      </w:r>
    </w:p>
    <w:p>
      <w:pPr>
        <w:numPr>
          <w:ilvl w:val="0"/>
          <w:numId w:val="2620"/>
        </w:numPr>
      </w:pPr>
      <w:r>
        <w:rPr>
          <w:bCs/>
          <w:b/>
        </w:rPr>
        <w:t xml:space="preserve">CAPEX total : 150 000 USD</w:t>
      </w:r>
    </w:p>
    <w:p>
      <w:pPr>
        <w:numPr>
          <w:ilvl w:val="0"/>
          <w:numId w:val="2620"/>
        </w:numPr>
      </w:pPr>
      <w:r>
        <w:rPr>
          <w:bCs/>
          <w:b/>
        </w:rPr>
        <w:t xml:space="preserve">Working Capital (24 mois) : 2 312 597 USD</w:t>
      </w:r>
    </w:p>
    <w:p>
      <w:pPr>
        <w:numPr>
          <w:ilvl w:val="0"/>
          <w:numId w:val="2620"/>
        </w:numPr>
      </w:pPr>
      <w:r>
        <w:rPr>
          <w:bCs/>
          <w:b/>
        </w:rPr>
        <w:t xml:space="preserve">TOTAL FUNDING : 8 437 966 USD (100% investisseur)</w:t>
      </w:r>
    </w:p>
    <w:p>
      <w:pPr>
        <w:numPr>
          <w:ilvl w:val="0"/>
          <w:numId w:val="2620"/>
        </w:numPr>
      </w:pPr>
      <w:r>
        <w:t xml:space="preserve">Reste : véhicules, marketing, juridique</w:t>
      </w:r>
    </w:p>
    <w:p>
      <w:pPr>
        <w:pStyle w:val="FirstParagraph"/>
      </w:pPr>
      <w:r>
        <w:rPr>
          <w:bCs/>
          <w:b/>
        </w:rPr>
        <w:t xml:space="preserve">Slides 11-15 : équipe, finances, impact, vision, ask</w:t>
      </w:r>
    </w:p>
    <w:p>
      <w:pPr>
        <w:pStyle w:val="BodyText"/>
      </w:pPr>
      <w:r>
        <w:rPr>
          <w:bCs/>
          <w:b/>
        </w:rPr>
        <w:t xml:space="preserve">SLIDE 11 - ÉQUIPE :</w:t>
      </w:r>
    </w:p>
    <w:p>
      <w:pPr>
        <w:numPr>
          <w:ilvl w:val="0"/>
          <w:numId w:val="2621"/>
        </w:numPr>
      </w:pPr>
      <w:r>
        <w:t xml:space="preserve">Joël OXYBEL CEO (master IAE, 5+ ans)</w:t>
      </w:r>
    </w:p>
    <w:p>
      <w:pPr>
        <w:numPr>
          <w:ilvl w:val="0"/>
          <w:numId w:val="2621"/>
        </w:numPr>
      </w:pPr>
      <w:r>
        <w:t xml:space="preserve">Dir. Technique à recruter (profil identité)</w:t>
      </w:r>
    </w:p>
    <w:p>
      <w:pPr>
        <w:numPr>
          <w:ilvl w:val="0"/>
          <w:numId w:val="2621"/>
        </w:numPr>
      </w:pPr>
      <w:r>
        <w:t xml:space="preserve">Advisors OK Plast, experts</w:t>
      </w:r>
    </w:p>
    <w:p>
      <w:pPr>
        <w:pStyle w:val="FirstParagraph"/>
      </w:pPr>
      <w:r>
        <w:rPr>
          <w:bCs/>
          <w:b/>
        </w:rPr>
        <w:t xml:space="preserve">SLIDE 12 – PROJECTIONS :</w:t>
      </w:r>
    </w:p>
    <w:p>
      <w:pPr>
        <w:numPr>
          <w:ilvl w:val="0"/>
          <w:numId w:val="2622"/>
        </w:numPr>
      </w:pPr>
      <w:r>
        <w:t xml:space="preserve">Compte résultat An1-5</w:t>
      </w:r>
    </w:p>
    <w:p>
      <w:pPr>
        <w:numPr>
          <w:ilvl w:val="0"/>
          <w:numId w:val="2622"/>
        </w:numPr>
      </w:pPr>
      <w:r>
        <w:t xml:space="preserve">Marges EBITDA 18% → 57%</w:t>
      </w:r>
    </w:p>
    <w:p>
      <w:pPr>
        <w:numPr>
          <w:ilvl w:val="0"/>
          <w:numId w:val="2622"/>
        </w:numPr>
      </w:pPr>
      <w:r>
        <w:t xml:space="preserve">Cash-flow cumulés -295K$ → +10,5M$</w:t>
      </w:r>
    </w:p>
    <w:p>
      <w:pPr>
        <w:pStyle w:val="FirstParagraph"/>
      </w:pPr>
      <w:r>
        <w:rPr>
          <w:bCs/>
          <w:b/>
        </w:rPr>
        <w:t xml:space="preserve">SLIDE 13 – IMPACT :</w:t>
      </w:r>
    </w:p>
    <w:p>
      <w:pPr>
        <w:numPr>
          <w:ilvl w:val="0"/>
          <w:numId w:val="2623"/>
        </w:numPr>
      </w:pPr>
      <w:r>
        <w:t xml:space="preserve">Environnement : 18.000t/an, 54.000tCO²eq évitées</w:t>
      </w:r>
    </w:p>
    <w:p>
      <w:pPr>
        <w:numPr>
          <w:ilvl w:val="0"/>
          <w:numId w:val="2623"/>
        </w:numPr>
      </w:pPr>
      <w:r>
        <w:t xml:space="preserve">Social : 300 emplois, 1,15M$ salaires</w:t>
      </w:r>
    </w:p>
    <w:p>
      <w:pPr>
        <w:numPr>
          <w:ilvl w:val="0"/>
          <w:numId w:val="2623"/>
        </w:numPr>
      </w:pPr>
      <w:r>
        <w:t xml:space="preserve">ODD 8, 11, 12, 13</w:t>
      </w:r>
    </w:p>
    <w:p>
      <w:pPr>
        <w:pStyle w:val="FirstParagraph"/>
      </w:pPr>
      <w:r>
        <w:rPr>
          <w:bCs/>
          <w:b/>
        </w:rPr>
        <w:t xml:space="preserve">SLIDE 14 – VISION 2030 :</w:t>
      </w:r>
    </w:p>
    <w:p>
      <w:pPr>
        <w:numPr>
          <w:ilvl w:val="0"/>
          <w:numId w:val="2624"/>
        </w:numPr>
      </w:pPr>
      <w:r>
        <w:t xml:space="preserve">5 sites Afrique centrale</w:t>
      </w:r>
    </w:p>
    <w:p>
      <w:pPr>
        <w:numPr>
          <w:ilvl w:val="0"/>
          <w:numId w:val="2624"/>
        </w:numPr>
      </w:pPr>
      <w:r>
        <w:t xml:space="preserve">185t/j, 35M$ CA, 800 emplois</w:t>
      </w:r>
    </w:p>
    <w:p>
      <w:pPr>
        <w:pStyle w:val="FirstParagraph"/>
      </w:pPr>
      <w:r>
        <w:rPr>
          <w:bCs/>
          <w:b/>
        </w:rPr>
        <w:t xml:space="preserve">SLIDE 15 – THE ASK :</w:t>
      </w:r>
    </w:p>
    <w:p>
      <w:pPr>
        <w:numPr>
          <w:ilvl w:val="0"/>
          <w:numId w:val="2625"/>
        </w:numPr>
      </w:pPr>
      <w:r>
        <w:t xml:space="preserve">150.000 EUR pré-seed</w:t>
      </w:r>
    </w:p>
    <w:p>
      <w:pPr>
        <w:numPr>
          <w:ilvl w:val="0"/>
          <w:numId w:val="2625"/>
        </w:numPr>
      </w:pPr>
      <w:r>
        <w:t xml:space="preserve">Valorisation pré-money 180K$</w:t>
      </w:r>
    </w:p>
    <w:p>
      <w:pPr>
        <w:numPr>
          <w:ilvl w:val="0"/>
          <w:numId w:val="2625"/>
        </w:numPr>
      </w:pPr>
      <w:r>
        <w:t xml:space="preserve">18,2% equity</w:t>
      </w:r>
    </w:p>
    <w:p>
      <w:pPr>
        <w:numPr>
          <w:ilvl w:val="0"/>
          <w:numId w:val="2625"/>
        </w:numPr>
      </w:pPr>
      <w:r>
        <w:t xml:space="preserve">ROI 10-15* à 5 ans</w:t>
      </w:r>
    </w:p>
    <w:p>
      <w:pPr>
        <w:numPr>
          <w:ilvl w:val="0"/>
          <w:numId w:val="2625"/>
        </w:numPr>
      </w:pPr>
      <w:r>
        <w:t xml:space="preserve">Contact : joxybel@takaplast.com</w:t>
      </w:r>
    </w:p>
    <w:bookmarkEnd w:id="535"/>
    <w:bookmarkStart w:id="536" w:name="conseils-présentation"/>
    <w:p>
      <w:pPr>
        <w:pStyle w:val="Heading2"/>
      </w:pPr>
      <w:r>
        <w:rPr>
          <w:bCs/>
          <w:b/>
        </w:rPr>
        <w:t xml:space="preserve">Conseils présentation</w:t>
      </w:r>
    </w:p>
    <w:p>
      <w:pPr>
        <w:pStyle w:val="FirstParagraph"/>
      </w:pPr>
      <w:r>
        <w:rPr>
          <w:bCs/>
          <w:b/>
        </w:rPr>
        <w:t xml:space="preserve">Avant :</w:t>
      </w:r>
    </w:p>
    <w:p>
      <w:pPr>
        <w:numPr>
          <w:ilvl w:val="0"/>
          <w:numId w:val="2626"/>
        </w:numPr>
      </w:pPr>
      <w:r>
        <w:t xml:space="preserve">Répéter 5-10 fois</w:t>
      </w:r>
    </w:p>
    <w:p>
      <w:pPr>
        <w:numPr>
          <w:ilvl w:val="0"/>
          <w:numId w:val="2626"/>
        </w:numPr>
      </w:pPr>
      <w:r>
        <w:t xml:space="preserve">Anticiper 20 questions types</w:t>
      </w:r>
    </w:p>
    <w:p>
      <w:pPr>
        <w:numPr>
          <w:ilvl w:val="0"/>
          <w:numId w:val="2626"/>
        </w:numPr>
      </w:pPr>
      <w:r>
        <w:t xml:space="preserve">Backup tech (PDF, USB)</w:t>
      </w:r>
    </w:p>
    <w:p>
      <w:pPr>
        <w:pStyle w:val="FirstParagraph"/>
      </w:pPr>
      <w:r>
        <w:rPr>
          <w:bCs/>
          <w:b/>
        </w:rPr>
        <w:t xml:space="preserve">Pendant :</w:t>
      </w:r>
    </w:p>
    <w:p>
      <w:pPr>
        <w:numPr>
          <w:ilvl w:val="0"/>
          <w:numId w:val="2627"/>
        </w:numPr>
      </w:pPr>
      <w:r>
        <w:t xml:space="preserve">Storytelling &gt; bullets</w:t>
      </w:r>
    </w:p>
    <w:p>
      <w:pPr>
        <w:numPr>
          <w:ilvl w:val="0"/>
          <w:numId w:val="2627"/>
        </w:numPr>
      </w:pPr>
      <w:r>
        <w:t xml:space="preserve">Contact visuel</w:t>
      </w:r>
    </w:p>
    <w:p>
      <w:pPr>
        <w:numPr>
          <w:ilvl w:val="0"/>
          <w:numId w:val="2627"/>
        </w:numPr>
      </w:pPr>
      <w:r>
        <w:t xml:space="preserve">Timing strict 10-12min</w:t>
      </w:r>
    </w:p>
    <w:p>
      <w:pPr>
        <w:numPr>
          <w:ilvl w:val="0"/>
          <w:numId w:val="2627"/>
        </w:numPr>
      </w:pPr>
      <w:r>
        <w:t xml:space="preserve">Passion communicative</w:t>
      </w:r>
    </w:p>
    <w:p>
      <w:pPr>
        <w:pStyle w:val="FirstParagraph"/>
      </w:pPr>
      <w:r>
        <w:rPr>
          <w:bCs/>
          <w:b/>
        </w:rPr>
        <w:t xml:space="preserve">Après :</w:t>
      </w:r>
    </w:p>
    <w:p>
      <w:pPr>
        <w:numPr>
          <w:ilvl w:val="0"/>
          <w:numId w:val="2628"/>
        </w:numPr>
      </w:pPr>
      <w:r>
        <w:t xml:space="preserve">Follow-up 24h</w:t>
      </w:r>
    </w:p>
    <w:p>
      <w:pPr>
        <w:numPr>
          <w:ilvl w:val="0"/>
          <w:numId w:val="2628"/>
        </w:numPr>
      </w:pPr>
      <w:r>
        <w:t xml:space="preserve">Documents complémentaires</w:t>
      </w:r>
    </w:p>
    <w:p>
      <w:pPr>
        <w:numPr>
          <w:ilvl w:val="0"/>
          <w:numId w:val="2628"/>
        </w:numPr>
      </w:pPr>
      <w:r>
        <w:t xml:space="preserve">Disponibilité questions</w:t>
      </w:r>
    </w:p>
    <w:p>
      <w:pPr>
        <w:pStyle w:val="FirstParagraph"/>
      </w:pPr>
      <w:r>
        <w:rPr>
          <w:bCs/>
          <w:b/>
        </w:rPr>
        <w:t xml:space="preserve">Q&amp;A attendues :</w:t>
      </w:r>
    </w:p>
    <w:p>
      <w:pPr>
        <w:numPr>
          <w:ilvl w:val="0"/>
          <w:numId w:val="2629"/>
        </w:numPr>
      </w:pPr>
      <w:r>
        <w:t xml:space="preserve">Valorisation justification</w:t>
      </w:r>
    </w:p>
    <w:p>
      <w:pPr>
        <w:numPr>
          <w:ilvl w:val="0"/>
          <w:numId w:val="2629"/>
        </w:numPr>
      </w:pPr>
      <w:r>
        <w:t xml:space="preserve">Barrières entrée concurrence</w:t>
      </w:r>
    </w:p>
    <w:p>
      <w:pPr>
        <w:numPr>
          <w:ilvl w:val="0"/>
          <w:numId w:val="2629"/>
        </w:numPr>
      </w:pPr>
      <w:r>
        <w:t xml:space="preserve">Plan B recrutement clé</w:t>
      </w:r>
    </w:p>
    <w:p>
      <w:pPr>
        <w:numPr>
          <w:ilvl w:val="0"/>
          <w:numId w:val="2629"/>
        </w:numPr>
      </w:pPr>
      <w:r>
        <w:t xml:space="preserve">Risque dépendance Bralima</w:t>
      </w:r>
    </w:p>
    <w:p>
      <w:pPr>
        <w:numPr>
          <w:ilvl w:val="0"/>
          <w:numId w:val="2629"/>
        </w:numPr>
      </w:pPr>
      <w:r>
        <w:t xml:space="preserve">Qualité matières collectées</w:t>
      </w:r>
    </w:p>
    <w:bookmarkEnd w:id="536"/>
    <w:bookmarkEnd w:id="537"/>
    <w:bookmarkStart w:id="543" w:name="site-web-et-présence-digitale"/>
    <w:p>
      <w:pPr>
        <w:pStyle w:val="Heading1"/>
      </w:pPr>
      <w:r>
        <w:t xml:space="preserve">SITE WEB ET PRÉSENCE DIGITALE</w:t>
      </w:r>
    </w:p>
    <w:bookmarkStart w:id="539" w:name="architecture-site"/>
    <w:p>
      <w:pPr>
        <w:pStyle w:val="Heading2"/>
      </w:pPr>
      <w:r>
        <w:rPr>
          <w:bCs/>
          <w:b/>
        </w:rPr>
        <w:t xml:space="preserve">Architecture site</w:t>
      </w:r>
    </w:p>
    <w:p>
      <w:pPr>
        <w:pStyle w:val="FirstParagraph"/>
      </w:pPr>
      <w:r>
        <w:rPr>
          <w:bCs/>
          <w:b/>
        </w:rPr>
        <w:t xml:space="preserve">URL :</w:t>
      </w:r>
      <w:r>
        <w:t xml:space="preserve"> </w:t>
      </w:r>
      <w:hyperlink r:id="rId538">
        <w:r>
          <w:rPr>
            <w:rStyle w:val="Hyperlink"/>
          </w:rPr>
          <w:t xml:space="preserve">www.takaplast.com</w:t>
        </w:r>
        <w:r>
          <w:br/>
        </w:r>
      </w:hyperlink>
      <w:r>
        <w:rPr>
          <w:bCs/>
          <w:b/>
        </w:rPr>
        <w:t xml:space="preserve">CMS :</w:t>
      </w:r>
      <w:r>
        <w:t xml:space="preserve"> wordpress / webflow</w:t>
        <w:br/>
      </w:r>
      <w:r>
        <w:rPr>
          <w:bCs/>
          <w:b/>
        </w:rPr>
        <w:t xml:space="preserve">Hébergement :</w:t>
      </w:r>
      <w:r>
        <w:t xml:space="preserve"> OVH / AWS</w:t>
      </w:r>
    </w:p>
    <w:p>
      <w:pPr>
        <w:pStyle w:val="BodyText"/>
      </w:pPr>
      <w:r>
        <w:rPr>
          <w:bCs/>
          <w:b/>
        </w:rPr>
        <w:t xml:space="preserve">Structure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ACCUEIL</w:t>
            </w:r>
          </w:p>
          <w:p>
            <w:pPr>
              <w:numPr>
                <w:ilvl w:val="0"/>
                <w:numId w:val="2630"/>
              </w:numPr>
              <w:pStyle w:val="Compact"/>
              <w:jc w:val="left"/>
            </w:pPr>
            <w:r>
              <w:t xml:space="preserve">À PROPOS (mission, équipe, histoire)</w:t>
            </w:r>
          </w:p>
          <w:p>
            <w:pPr>
              <w:numPr>
                <w:ilvl w:val="0"/>
                <w:numId w:val="2631"/>
              </w:numPr>
              <w:jc w:val="left"/>
            </w:pPr>
            <w:r>
              <w:t xml:space="preserve">SOLUTIONS (recyclage, énergie, BTP)</w:t>
            </w:r>
          </w:p>
          <w:p>
            <w:pPr>
              <w:numPr>
                <w:ilvl w:val="0"/>
                <w:numId w:val="2631"/>
              </w:numPr>
              <w:jc w:val="left"/>
            </w:pPr>
            <w:r>
              <w:t xml:space="preserve">IMPACT (environnement, social, économique)</w:t>
            </w:r>
          </w:p>
          <w:p>
            <w:pPr>
              <w:numPr>
                <w:ilvl w:val="0"/>
                <w:numId w:val="2631"/>
              </w:numPr>
              <w:jc w:val="left"/>
            </w:pPr>
            <w:r>
              <w:t xml:space="preserve">ACTUALITÉS (blog)</w:t>
            </w:r>
          </w:p>
          <w:p>
            <w:pPr>
              <w:numPr>
                <w:ilvl w:val="0"/>
                <w:numId w:val="2631"/>
              </w:numPr>
              <w:jc w:val="left"/>
            </w:pPr>
            <w:r>
              <w:t xml:space="preserve">INVESTISSEURS (pitch deck, rapports)</w:t>
            </w:r>
          </w:p>
          <w:p>
            <w:pPr>
              <w:numPr>
                <w:ilvl w:val="0"/>
                <w:numId w:val="2631"/>
              </w:numPr>
              <w:jc w:val="left"/>
            </w:pPr>
            <w:r>
              <w:t xml:space="preserve">PARTENAIRES</w:t>
            </w:r>
          </w:p>
          <w:p>
            <w:pPr>
              <w:numPr>
                <w:ilvl w:val="0"/>
                <w:numId w:val="2631"/>
              </w:numPr>
              <w:jc w:val="left"/>
            </w:pPr>
            <w:r>
              <w:t xml:space="preserve">CONTACT</w:t>
            </w:r>
          </w:p>
        </w:tc>
      </w:tr>
      <w:tr>
        <w:tc>
          <w:tcPr/>
          <w:p>
            <w:pPr>
              <w:pStyle w:val="Compact"/>
            </w:pPr>
          </w:p>
        </w:tc>
      </w:tr>
    </w:tbl>
    <w:bookmarkEnd w:id="539"/>
    <w:bookmarkStart w:id="540" w:name="contenus-clés"/>
    <w:p>
      <w:pPr>
        <w:pStyle w:val="Heading2"/>
      </w:pPr>
      <w:r>
        <w:rPr>
          <w:bCs/>
          <w:b/>
        </w:rPr>
        <w:t xml:space="preserve">Contenus clés</w:t>
      </w:r>
    </w:p>
    <w:p>
      <w:pPr>
        <w:pStyle w:val="FirstParagraph"/>
      </w:pPr>
      <w:r>
        <w:rPr>
          <w:bCs/>
          <w:b/>
        </w:rPr>
        <w:t xml:space="preserve">Page accueil :</w:t>
      </w:r>
    </w:p>
    <w:p>
      <w:pPr>
        <w:numPr>
          <w:ilvl w:val="0"/>
          <w:numId w:val="2632"/>
        </w:numPr>
      </w:pPr>
      <w:r>
        <w:t>Hero : “transformer déchets plastiques Kinshasa en opportunités”</w:t>
      </w:r>
    </w:p>
    <w:p>
      <w:pPr>
        <w:numPr>
          <w:ilvl w:val="0"/>
          <w:numId w:val="2632"/>
        </w:numPr>
      </w:pPr>
      <w:r>
        <w:t xml:space="preserve">Vidéo background opérations</w:t>
      </w:r>
    </w:p>
    <w:p>
      <w:pPr>
        <w:numPr>
          <w:ilvl w:val="0"/>
          <w:numId w:val="2632"/>
        </w:numPr>
      </w:pPr>
      <w:r>
        <w:t>CTAs : “découvrir solutions” + “télécharger pitch”</w:t>
      </w:r>
    </w:p>
    <w:p>
      <w:pPr>
        <w:numPr>
          <w:ilvl w:val="0"/>
          <w:numId w:val="2632"/>
        </w:numPr>
      </w:pPr>
      <w:r>
        <w:t xml:space="preserve">Chiffres animés : 18.000t, 54.000tCO², 300 emplois</w:t>
      </w:r>
    </w:p>
    <w:p>
      <w:pPr>
        <w:numPr>
          <w:ilvl w:val="0"/>
          <w:numId w:val="2632"/>
        </w:numPr>
      </w:pPr>
      <w:r>
        <w:t xml:space="preserve">Clients/partenaires logos</w:t>
      </w:r>
    </w:p>
    <w:p>
      <w:pPr>
        <w:numPr>
          <w:ilvl w:val="0"/>
          <w:numId w:val="2632"/>
        </w:numPr>
      </w:pPr>
      <w:r>
        <w:t xml:space="preserve">Blog 3 derniers articles</w:t>
      </w:r>
    </w:p>
    <w:p>
      <w:pPr>
        <w:pStyle w:val="FirstParagraph"/>
      </w:pPr>
      <w:r>
        <w:rPr>
          <w:bCs/>
          <w:b/>
        </w:rPr>
        <w:t xml:space="preserve">Page solutions</w:t>
      </w:r>
      <w:r>
        <w:t xml:space="preserve"> (interactive) :</w:t>
      </w:r>
    </w:p>
    <w:p>
      <w:pPr>
        <w:numPr>
          <w:ilvl w:val="0"/>
          <w:numId w:val="2633"/>
        </w:numPr>
      </w:pPr>
      <w:r>
        <w:t xml:space="preserve">3 onglets : recyclage | énergie | BTP</w:t>
      </w:r>
    </w:p>
    <w:p>
      <w:pPr>
        <w:numPr>
          <w:ilvl w:val="0"/>
          <w:numId w:val="2633"/>
        </w:numPr>
      </w:pPr>
      <w:r>
        <w:t xml:space="preserve">Process détaillé par flux</w:t>
      </w:r>
    </w:p>
    <w:p>
      <w:pPr>
        <w:numPr>
          <w:ilvl w:val="0"/>
          <w:numId w:val="2633"/>
        </w:numPr>
      </w:pPr>
      <w:r>
        <w:t xml:space="preserve">Produits + applications</w:t>
      </w:r>
    </w:p>
    <w:p>
      <w:pPr>
        <w:numPr>
          <w:ilvl w:val="0"/>
          <w:numId w:val="2633"/>
        </w:numPr>
      </w:pPr>
      <w:r>
        <w:t xml:space="preserve">Prix compétitifs vs alternatives</w:t>
      </w:r>
    </w:p>
    <w:p>
      <w:pPr>
        <w:numPr>
          <w:ilvl w:val="0"/>
          <w:numId w:val="2633"/>
        </w:numPr>
      </w:pPr>
      <w:r>
        <w:t>CTA “demander échantillon”</w:t>
      </w:r>
    </w:p>
    <w:p>
      <w:pPr>
        <w:pStyle w:val="FirstParagraph"/>
      </w:pPr>
      <w:r>
        <w:rPr>
          <w:bCs/>
          <w:b/>
        </w:rPr>
        <w:t xml:space="preserve">Page impact</w:t>
      </w:r>
      <w:r>
        <w:t xml:space="preserve"> (dashboard public) :</w:t>
      </w:r>
    </w:p>
    <w:p>
      <w:pPr>
        <w:numPr>
          <w:ilvl w:val="0"/>
          <w:numId w:val="2634"/>
        </w:numPr>
      </w:pPr>
      <w:r>
        <w:t xml:space="preserve">Compteurs temps réel (tonnes traitées, CO² évité)</w:t>
      </w:r>
    </w:p>
    <w:p>
      <w:pPr>
        <w:numPr>
          <w:ilvl w:val="0"/>
          <w:numId w:val="2634"/>
        </w:numPr>
      </w:pPr>
      <w:r>
        <w:t xml:space="preserve">Graphiques évolution mensuelle</w:t>
      </w:r>
    </w:p>
    <w:p>
      <w:pPr>
        <w:numPr>
          <w:ilvl w:val="0"/>
          <w:numId w:val="2634"/>
        </w:numPr>
      </w:pPr>
      <w:r>
        <w:t xml:space="preserve">Carte interactive zones collecte Kinshasa</w:t>
      </w:r>
    </w:p>
    <w:p>
      <w:pPr>
        <w:numPr>
          <w:ilvl w:val="0"/>
          <w:numId w:val="2634"/>
        </w:numPr>
      </w:pPr>
      <w:r>
        <w:t xml:space="preserve">Téléchargement rapport impact PDF</w:t>
      </w:r>
    </w:p>
    <w:bookmarkEnd w:id="540"/>
    <w:bookmarkStart w:id="541" w:name="seo-référencement"/>
    <w:p>
      <w:pPr>
        <w:pStyle w:val="Heading2"/>
      </w:pPr>
      <w:r>
        <w:rPr>
          <w:bCs/>
          <w:b/>
        </w:rPr>
        <w:t xml:space="preserve">SEO &amp; référencement</w:t>
      </w:r>
    </w:p>
    <w:p>
      <w:pPr>
        <w:pStyle w:val="FirstParagraph"/>
      </w:pPr>
      <w:r>
        <w:rPr>
          <w:bCs/>
          <w:b/>
        </w:rPr>
        <w:t xml:space="preserve">Mots-clés :</w:t>
      </w:r>
    </w:p>
    <w:p>
      <w:pPr>
        <w:numPr>
          <w:ilvl w:val="0"/>
          <w:numId w:val="2635"/>
        </w:numPr>
      </w:pPr>
      <w:r>
        <w:t xml:space="preserve">Principaux : recyclage plastiques Kinshasa, valorisation déchets RDC</w:t>
      </w:r>
    </w:p>
    <w:p>
      <w:pPr>
        <w:numPr>
          <w:ilvl w:val="0"/>
          <w:numId w:val="2635"/>
        </w:numPr>
      </w:pPr>
      <w:r>
        <w:t>Longue traîne : acheter granulés recyclés Congo, pavés plastiques RDC</w:t>
      </w:r>
    </w:p>
    <w:p>
      <w:pPr>
        <w:pStyle w:val="FirstParagraph"/>
      </w:pPr>
      <w:r>
        <w:rPr>
          <w:bCs/>
          <w:b/>
        </w:rPr>
        <w:t xml:space="preserve">Stratégie :</w:t>
      </w:r>
    </w:p>
    <w:p>
      <w:pPr>
        <w:numPr>
          <w:ilvl w:val="0"/>
          <w:numId w:val="2636"/>
        </w:numPr>
      </w:pPr>
      <w:r>
        <w:t xml:space="preserve">1 article blog/semaine (800-1.500 mots)</w:t>
      </w:r>
    </w:p>
    <w:p>
      <w:pPr>
        <w:numPr>
          <w:ilvl w:val="0"/>
          <w:numId w:val="2636"/>
        </w:numPr>
      </w:pPr>
      <w:r>
        <w:t xml:space="preserve">Backlinks partenaires</w:t>
      </w:r>
    </w:p>
    <w:p>
      <w:pPr>
        <w:numPr>
          <w:ilvl w:val="0"/>
          <w:numId w:val="2636"/>
        </w:numPr>
      </w:pPr>
      <w:r>
        <w:t xml:space="preserve">Objectif : 500 visiteurs/mois An1</w:t>
      </w:r>
    </w:p>
    <w:bookmarkEnd w:id="541"/>
    <w:bookmarkStart w:id="542" w:name="analytics"/>
    <w:p>
      <w:pPr>
        <w:pStyle w:val="Heading2"/>
      </w:pPr>
      <w:r>
        <w:rPr>
          <w:bCs/>
          <w:b/>
        </w:rPr>
        <w:t xml:space="preserve">Analytics</w:t>
      </w:r>
    </w:p>
    <w:p>
      <w:pPr>
        <w:pStyle w:val="FirstParagraph"/>
      </w:pPr>
      <w:r>
        <w:rPr>
          <w:bCs/>
          <w:b/>
        </w:rPr>
        <w:t xml:space="preserve">Outils :</w:t>
      </w:r>
      <w:r>
        <w:t xml:space="preserve"> Google Analytics 4, Hotjar, Search console</w:t>
      </w:r>
    </w:p>
    <w:p>
      <w:pPr>
        <w:pStyle w:val="BodyText"/>
      </w:pPr>
      <w:r>
        <w:rPr>
          <w:bCs/>
          <w:b/>
        </w:rPr>
        <w:t xml:space="preserve">KPIs :</w:t>
      </w:r>
    </w:p>
    <w:p>
      <w:pPr>
        <w:numPr>
          <w:ilvl w:val="0"/>
          <w:numId w:val="2637"/>
        </w:numPr>
      </w:pPr>
      <w:r>
        <w:t xml:space="preserve">Visiteurs/mois : 200 (M6) → 500 (M12)</w:t>
      </w:r>
    </w:p>
    <w:p>
      <w:pPr>
        <w:numPr>
          <w:ilvl w:val="0"/>
          <w:numId w:val="2637"/>
        </w:numPr>
      </w:pPr>
      <w:r>
        <w:t xml:space="preserve">Taux rebond : &lt;60%</w:t>
      </w:r>
    </w:p>
    <w:p>
      <w:pPr>
        <w:numPr>
          <w:ilvl w:val="0"/>
          <w:numId w:val="2637"/>
        </w:numPr>
      </w:pPr>
      <w:r>
        <w:t xml:space="preserve">Temps session : &gt;2min</w:t>
      </w:r>
    </w:p>
    <w:p>
      <w:pPr>
        <w:numPr>
          <w:ilvl w:val="0"/>
          <w:numId w:val="2637"/>
        </w:numPr>
      </w:pPr>
      <w:r>
        <w:t xml:space="preserve">Conversion lead : &gt;5%</w:t>
      </w:r>
    </w:p>
    <w:bookmarkEnd w:id="542"/>
    <w:bookmarkEnd w:id="543"/>
    <w:bookmarkStart w:id="548" w:name="stratégie-réseaux-sociaux"/>
    <w:p>
      <w:pPr>
        <w:pStyle w:val="Heading1"/>
      </w:pPr>
      <w:r>
        <w:t xml:space="preserve">STRATÉGIE RÉSEAUX SOCIAUX</w:t>
      </w:r>
    </w:p>
    <w:bookmarkStart w:id="544" w:name="objectifs-cibles"/>
    <w:p>
      <w:pPr>
        <w:pStyle w:val="Heading2"/>
      </w:pPr>
      <w:r>
        <w:rPr>
          <w:bCs/>
          <w:b/>
        </w:rPr>
        <w:t xml:space="preserve">Objectifs &amp; cibles</w:t>
      </w:r>
    </w:p>
    <w:p>
      <w:pPr>
        <w:pStyle w:val="FirstParagraph"/>
      </w:pPr>
      <w:r>
        <w:rPr>
          <w:bCs/>
          <w:b/>
        </w:rPr>
        <w:t xml:space="preserve">Objectifs :</w:t>
      </w:r>
    </w:p>
    <w:p>
      <w:pPr>
        <w:numPr>
          <w:ilvl w:val="0"/>
          <w:numId w:val="2638"/>
        </w:numPr>
      </w:pPr>
      <w:r>
        <w:t xml:space="preserve">Notoriété (B2B + grand public)</w:t>
      </w:r>
    </w:p>
    <w:p>
      <w:pPr>
        <w:numPr>
          <w:ilvl w:val="0"/>
          <w:numId w:val="2638"/>
        </w:numPr>
      </w:pPr>
      <w:r>
        <w:t xml:space="preserve">Lead generation (clients + investisseurs)</w:t>
      </w:r>
    </w:p>
    <w:p>
      <w:pPr>
        <w:numPr>
          <w:ilvl w:val="0"/>
          <w:numId w:val="2638"/>
        </w:numPr>
      </w:pPr>
      <w:r>
        <w:t xml:space="preserve">Recrutement (talent RDC)</w:t>
      </w:r>
    </w:p>
    <w:p>
      <w:pPr>
        <w:numPr>
          <w:ilvl w:val="0"/>
          <w:numId w:val="2638"/>
        </w:numPr>
      </w:pPr>
      <w:r>
        <w:t xml:space="preserve">Impact (mission environnementale)</w:t>
      </w:r>
    </w:p>
    <w:p>
      <w:pPr>
        <w:pStyle w:val="FirstParagraph"/>
      </w:pPr>
      <w:r>
        <w:rPr>
          <w:bCs/>
          <w:b/>
        </w:rPr>
        <w:t xml:space="preserve">Audiences :</w:t>
      </w:r>
    </w:p>
    <w:p>
      <w:pPr>
        <w:numPr>
          <w:ilvl w:val="0"/>
          <w:numId w:val="2639"/>
        </w:numPr>
      </w:pPr>
      <w:r>
        <w:t xml:space="preserve">LinkedIn : investisseurs, B2B, talents</w:t>
      </w:r>
    </w:p>
    <w:p>
      <w:pPr>
        <w:numPr>
          <w:ilvl w:val="0"/>
          <w:numId w:val="2639"/>
        </w:numPr>
      </w:pPr>
      <w:r>
        <w:t xml:space="preserve">Facebook : Grand public RDC, sensibilisation</w:t>
      </w:r>
    </w:p>
    <w:p>
      <w:pPr>
        <w:numPr>
          <w:ilvl w:val="0"/>
          <w:numId w:val="2639"/>
        </w:numPr>
      </w:pPr>
      <w:r>
        <w:t xml:space="preserve">Instagram : jeunes, storytelling, marque employeur</w:t>
      </w:r>
    </w:p>
    <w:p>
      <w:pPr>
        <w:numPr>
          <w:ilvl w:val="0"/>
          <w:numId w:val="2639"/>
        </w:numPr>
      </w:pPr>
      <w:r>
        <w:t xml:space="preserve">Twitter / X : veille, presse, thought leadership</w:t>
      </w:r>
    </w:p>
    <w:bookmarkEnd w:id="544"/>
    <w:bookmarkStart w:id="545" w:name="stratégie-par-plateforme"/>
    <w:p>
      <w:pPr>
        <w:pStyle w:val="Heading2"/>
      </w:pPr>
      <w:r>
        <w:rPr>
          <w:bCs/>
          <w:b/>
        </w:rPr>
        <w:t xml:space="preserve">Stratégie par plateforme</w:t>
      </w:r>
    </w:p>
    <w:p>
      <w:pPr>
        <w:pStyle w:val="FirstParagraph"/>
      </w:pPr>
      <w:r>
        <w:rPr>
          <w:bCs/>
          <w:b/>
        </w:rPr>
        <w:t xml:space="preserve">LINKEDID (priorité #1)</w:t>
      </w:r>
    </w:p>
    <w:p>
      <w:pPr>
        <w:pStyle w:val="BodyText"/>
      </w:pPr>
      <w:r>
        <w:rPr>
          <w:bCs/>
          <w:b/>
        </w:rPr>
        <w:t xml:space="preserve">Fréquence :</w:t>
      </w:r>
      <w:r>
        <w:t xml:space="preserve"> 3 posts / semaine</w:t>
      </w:r>
    </w:p>
    <w:p>
      <w:pPr>
        <w:pStyle w:val="BodyText"/>
      </w:pPr>
      <w:r>
        <w:rPr>
          <w:bCs/>
          <w:b/>
        </w:rPr>
        <w:t xml:space="preserve">Formats :</w:t>
      </w:r>
    </w:p>
    <w:p>
      <w:pPr>
        <w:numPr>
          <w:ilvl w:val="0"/>
          <w:numId w:val="2640"/>
        </w:numPr>
      </w:pPr>
      <w:r>
        <w:t xml:space="preserve">Posts texte (insights secteur)</w:t>
      </w:r>
    </w:p>
    <w:p>
      <w:pPr>
        <w:numPr>
          <w:ilvl w:val="0"/>
          <w:numId w:val="2640"/>
        </w:numPr>
      </w:pPr>
      <w:r>
        <w:t xml:space="preserve">Carrousels PDF (éducatifs)</w:t>
      </w:r>
    </w:p>
    <w:p>
      <w:pPr>
        <w:numPr>
          <w:ilvl w:val="0"/>
          <w:numId w:val="2640"/>
        </w:numPr>
      </w:pPr>
      <w:r>
        <w:t xml:space="preserve">Vidéos 1-2min</w:t>
      </w:r>
    </w:p>
    <w:p>
      <w:pPr>
        <w:numPr>
          <w:ilvl w:val="0"/>
          <w:numId w:val="2640"/>
        </w:numPr>
      </w:pPr>
      <w:r>
        <w:t xml:space="preserve">Articles long-form (1*/mois)</w:t>
      </w:r>
    </w:p>
    <w:p>
      <w:pPr>
        <w:pStyle w:val="FirstParagraph"/>
      </w:pPr>
      <w:r>
        <w:rPr>
          <w:bCs/>
          <w:b/>
        </w:rPr>
        <w:t xml:space="preserve">Ligne éditoriale :</w:t>
      </w:r>
    </w:p>
    <w:p>
      <w:pPr>
        <w:numPr>
          <w:ilvl w:val="0"/>
          <w:numId w:val="2641"/>
        </w:numPr>
      </w:pPr>
      <w:r>
        <w:t xml:space="preserve">40% expertise (recyclage, économie circulaire)</w:t>
      </w:r>
    </w:p>
    <w:p>
      <w:pPr>
        <w:numPr>
          <w:ilvl w:val="0"/>
          <w:numId w:val="2641"/>
        </w:numPr>
      </w:pPr>
      <w:r>
        <w:t xml:space="preserve">30% impact (KPIs, témoignages)</w:t>
      </w:r>
    </w:p>
    <w:p>
      <w:pPr>
        <w:numPr>
          <w:ilvl w:val="0"/>
          <w:numId w:val="2641"/>
        </w:numPr>
      </w:pPr>
      <w:r>
        <w:t xml:space="preserve">20% coulisses (équipe, quotidien)</w:t>
      </w:r>
    </w:p>
    <w:p>
      <w:pPr>
        <w:numPr>
          <w:ilvl w:val="0"/>
          <w:numId w:val="2641"/>
        </w:numPr>
      </w:pPr>
      <w:r>
        <w:t xml:space="preserve">10% veille (partage secteur)</w:t>
      </w:r>
    </w:p>
    <w:p>
      <w:pPr>
        <w:pStyle w:val="FirstParagraph"/>
      </w:pPr>
      <w:r>
        <w:rPr>
          <w:bCs/>
          <w:b/>
        </w:rPr>
        <w:t xml:space="preserve">Exemples posts :</w:t>
      </w:r>
    </w:p>
    <w:p>
      <w:pPr>
        <w:pStyle w:val="BodyText"/>
      </w:pPr>
      <w:r>
        <w:rPr>
          <w:iCs/>
          <w:i/>
        </w:rPr>
        <w:t xml:space="preserve">POST Thought leadership</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“3 raisons pour lesquelles l’Afrique sera leader mondial recyclage plastique d’ici 2030</w:t>
            </w:r>
          </w:p>
          <w:p>
            <w:pPr>
              <w:numPr>
                <w:ilvl w:val="0"/>
                <w:numId w:val="2642"/>
              </w:numPr>
              <w:jc w:val="left"/>
            </w:pPr>
            <w:r>
              <w:t xml:space="preserve">Urbanisation rapide = volumes massifs</w:t>
            </w:r>
          </w:p>
          <w:p>
            <w:pPr>
              <w:numPr>
                <w:ilvl w:val="0"/>
                <w:numId w:val="2642"/>
              </w:numPr>
              <w:jc w:val="left"/>
            </w:pPr>
            <w:r>
              <w:t xml:space="preserve">Jeunesse entreprenante = innovations</w:t>
            </w:r>
          </w:p>
          <w:p>
            <w:pPr>
              <w:numPr>
                <w:ilvl w:val="0"/>
                <w:numId w:val="2642"/>
              </w:numPr>
              <w:jc w:val="left"/>
            </w:pPr>
            <w:r>
              <w:t xml:space="preserve">Coût main d’oeuvre = compétitivité</w:t>
            </w:r>
          </w:p>
          <w:p>
            <w:pPr>
              <w:jc w:val="left"/>
            </w:pPr>
            <w:r>
              <w:t xml:space="preserve">Chez TakaPlast, on ne recycle pas que du plastique/</w:t>
              <w:br/>
              <w:t xml:space="preserve">On recycle l’avenir de Kinshasa.</w:t>
            </w:r>
          </w:p>
          <w:p>
            <w:pPr>
              <w:jc w:val="left"/>
            </w:pPr>
            <w:r>
              <w:t xml:space="preserve">22 tonnes aujourd’hui. 67,5 tCO² évitées. 121 emplois créés.</w:t>
            </w:r>
          </w:p>
          <w:p>
            <w:pPr>
              <w:jc w:val="left"/>
            </w:pPr>
            <w:r>
              <w:t xml:space="preserve">#EconomieCirculaire #RecyclagePlastique #ImpactAfrique”</w:t>
            </w:r>
          </w:p>
        </w:tc>
      </w:tr>
      <w:tr>
        <w:tc>
          <w:tcPr/>
          <w:p>
            <w:pPr>
              <w:pStyle w:val="Compact"/>
            </w:pPr>
          </w:p>
        </w:tc>
      </w:tr>
    </w:tbl>
    <w:p>
      <w:pPr>
        <w:pStyle w:val="BodyText"/>
      </w:pPr>
      <w:r>
        <w:rPr>
          <w:iCs/>
          <w:i/>
        </w:rPr>
        <w:t xml:space="preserve">POST milestone :</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“Milestone : 1 000 tonnes plastiques valorisées !</w:t>
            </w:r>
          </w:p>
          <w:p>
            <w:pPr>
              <w:jc w:val="left"/>
            </w:pPr>
            <w:r>
              <w:t xml:space="preserve">Il y a 6 mois : 5t/j</w:t>
              <w:br/>
              <w:t xml:space="preserve">Aujourd’hui : 25t/j</w:t>
              <w:br/>
              <w:t xml:space="preserve">Objectif M12 : 50 t/j</w:t>
            </w:r>
          </w:p>
          <w:p>
            <w:pPr>
              <w:jc w:val="left"/>
            </w:pPr>
            <w:r>
              <w:t xml:space="preserve">✅ 50 collecteurs formés</w:t>
              <w:br/>
              <w:t xml:space="preserve">✅ 12 clients actifs</w:t>
              <w:br/>
              <w:t xml:space="preserve">✅ 3 000tCO²eq évitées</w:t>
            </w:r>
          </w:p>
          <w:p>
            <w:pPr>
              <w:jc w:val="left"/>
            </w:pPr>
            <w:r>
              <w:t xml:space="preserve">Merci bralima, EGMF, PNUD, notre équipe</w:t>
            </w:r>
          </w:p>
          <w:p>
            <w:pPr>
              <w:jc w:val="left"/>
            </w:pPr>
            <w:r>
              <w:t xml:space="preserve">Prochaine étape : ligne énergie Q4</w:t>
            </w:r>
          </w:p>
          <w:p>
            <w:pPr>
              <w:jc w:val="left"/>
            </w:pPr>
            <w:r>
              <w:t xml:space="preserve">#TakaPlast #Kinshasa #Recyclage”</w:t>
            </w:r>
          </w:p>
        </w:tc>
      </w:tr>
      <w:tr>
        <w:tc>
          <w:tcPr/>
          <w:p>
            <w:pPr>
              <w:pStyle w:val="Compact"/>
            </w:pPr>
          </w:p>
        </w:tc>
      </w:tr>
    </w:tbl>
    <w:p>
      <w:pPr>
        <w:pStyle w:val="BodyText"/>
      </w:pPr>
      <w:r>
        <w:rPr>
          <w:bCs/>
          <w:b/>
        </w:rPr>
        <w:t xml:space="preserve">Croissance :</w:t>
      </w:r>
      <w:r>
        <w:t xml:space="preserve"> 20 (M3) → 1.000 (M12) → 5.000 (An3) followers</w:t>
      </w:r>
    </w:p>
    <w:p>
      <w:pPr>
        <w:pStyle w:val="BodyText"/>
      </w:pPr>
      <w:r>
        <w:rPr>
          <w:bCs/>
          <w:b/>
        </w:rPr>
        <w:t xml:space="preserve">FACEBOOK (engagement local)</w:t>
      </w:r>
    </w:p>
    <w:p>
      <w:pPr>
        <w:pStyle w:val="BodyText"/>
      </w:pPr>
      <w:r>
        <w:rPr>
          <w:bCs/>
          <w:b/>
        </w:rPr>
        <w:t xml:space="preserve">Formats :</w:t>
      </w:r>
    </w:p>
    <w:p>
      <w:pPr>
        <w:numPr>
          <w:ilvl w:val="0"/>
          <w:numId w:val="2643"/>
        </w:numPr>
      </w:pPr>
      <w:r>
        <w:t xml:space="preserve">Images infographies</w:t>
      </w:r>
    </w:p>
    <w:p>
      <w:pPr>
        <w:numPr>
          <w:ilvl w:val="0"/>
          <w:numId w:val="2643"/>
        </w:numPr>
      </w:pPr>
      <w:r>
        <w:t xml:space="preserve">Vidéos courtes 30-60s (français/lingala)</w:t>
      </w:r>
    </w:p>
    <w:p>
      <w:pPr>
        <w:numPr>
          <w:ilvl w:val="0"/>
          <w:numId w:val="2643"/>
        </w:numPr>
      </w:pPr>
      <w:r>
        <w:t xml:space="preserve">Lives (visites usine, Q&amp;A)</w:t>
      </w:r>
    </w:p>
    <w:p>
      <w:pPr>
        <w:pStyle w:val="FirstParagraph"/>
      </w:pPr>
      <w:r>
        <w:rPr>
          <w:bCs/>
          <w:b/>
        </w:rPr>
        <w:t xml:space="preserve">Ligne éditoriale :</w:t>
      </w:r>
    </w:p>
    <w:p>
      <w:pPr>
        <w:numPr>
          <w:ilvl w:val="0"/>
          <w:numId w:val="2644"/>
        </w:numPr>
      </w:pPr>
      <w:r>
        <w:t xml:space="preserve">50% sensibilisation (tri, recyclage)</w:t>
      </w:r>
    </w:p>
    <w:p>
      <w:pPr>
        <w:numPr>
          <w:ilvl w:val="0"/>
          <w:numId w:val="2644"/>
        </w:numPr>
      </w:pPr>
      <w:r>
        <w:t xml:space="preserve">30% recrutement (offres, témoignages)</w:t>
      </w:r>
    </w:p>
    <w:p>
      <w:pPr>
        <w:numPr>
          <w:ilvl w:val="0"/>
          <w:numId w:val="2644"/>
        </w:numPr>
      </w:pPr>
      <w:r>
        <w:t xml:space="preserve">20% actualités (événements)</w:t>
      </w:r>
    </w:p>
    <w:p>
      <w:pPr>
        <w:pStyle w:val="FirstParagraph"/>
      </w:pPr>
      <w:r>
        <w:rPr>
          <w:bCs/>
          <w:b/>
        </w:rPr>
        <w:t xml:space="preserve">Groupe :</w:t>
      </w:r>
      <w:r>
        <w:t xml:space="preserve"> “économie circulaire Kinshasa” (500-1.000 membres)</w:t>
      </w:r>
    </w:p>
    <w:p>
      <w:pPr>
        <w:pStyle w:val="BodyText"/>
      </w:pPr>
      <w:r>
        <w:rPr>
          <w:bCs/>
          <w:b/>
        </w:rPr>
        <w:t xml:space="preserve">Publicités :</w:t>
      </w:r>
      <w:r>
        <w:t xml:space="preserve"> 200$/mois (cibles Kinshasa, 25-45 ans, environnement/emploi)</w:t>
      </w:r>
    </w:p>
    <w:p>
      <w:pPr>
        <w:pStyle w:val="BodyText"/>
      </w:pPr>
      <w:r>
        <w:rPr>
          <w:bCs/>
          <w:b/>
        </w:rPr>
        <w:t xml:space="preserve">Croissance :</w:t>
      </w:r>
      <w:r>
        <w:t xml:space="preserve"> 1.000 likes (M6) → 3.000 (M12) → 10.000 (An3)</w:t>
      </w:r>
    </w:p>
    <w:p>
      <w:pPr>
        <w:pStyle w:val="BodyText"/>
      </w:pPr>
      <w:r>
        <w:rPr>
          <w:bCs/>
          <w:b/>
        </w:rPr>
        <w:t xml:space="preserve">INSTAGRAM (storytelling visuel)</w:t>
      </w:r>
    </w:p>
    <w:p>
      <w:pPr>
        <w:pStyle w:val="BodyText"/>
      </w:pPr>
      <w:r>
        <w:rPr>
          <w:bCs/>
          <w:b/>
        </w:rPr>
        <w:t xml:space="preserve">Fréquence :</w:t>
      </w:r>
      <w:r>
        <w:t xml:space="preserve"> 3-5 posts/semaine + stories quotidiennes</w:t>
      </w:r>
    </w:p>
    <w:p>
      <w:pPr>
        <w:pStyle w:val="BodyText"/>
      </w:pPr>
      <w:r>
        <w:rPr>
          <w:bCs/>
          <w:b/>
        </w:rPr>
        <w:t xml:space="preserve">Formats :</w:t>
      </w:r>
    </w:p>
    <w:p>
      <w:pPr>
        <w:numPr>
          <w:ilvl w:val="0"/>
          <w:numId w:val="2645"/>
        </w:numPr>
      </w:pPr>
      <w:r>
        <w:t xml:space="preserve">Posts photos pro</w:t>
      </w:r>
    </w:p>
    <w:p>
      <w:pPr>
        <w:numPr>
          <w:ilvl w:val="0"/>
          <w:numId w:val="2645"/>
        </w:numPr>
      </w:pPr>
      <w:r>
        <w:t xml:space="preserve">Reels 15-30s (process transformation)</w:t>
      </w:r>
    </w:p>
    <w:p>
      <w:pPr>
        <w:numPr>
          <w:ilvl w:val="0"/>
          <w:numId w:val="2645"/>
        </w:numPr>
      </w:pPr>
      <w:r>
        <w:t xml:space="preserve">Stories (quotidien, before/after)</w:t>
      </w:r>
    </w:p>
    <w:p>
      <w:pPr>
        <w:numPr>
          <w:ilvl w:val="0"/>
          <w:numId w:val="2645"/>
        </w:numPr>
      </w:pPr>
      <w:r>
        <w:t xml:space="preserve">IGTV (reportages 3-5min)</w:t>
      </w:r>
    </w:p>
    <w:p>
      <w:pPr>
        <w:pStyle w:val="FirstParagraph"/>
      </w:pPr>
      <w:r>
        <w:rPr>
          <w:bCs/>
          <w:b/>
        </w:rPr>
        <w:t xml:space="preserve">Esthétique :</w:t>
      </w:r>
    </w:p>
    <w:p>
      <w:pPr>
        <w:numPr>
          <w:ilvl w:val="0"/>
          <w:numId w:val="2646"/>
        </w:numPr>
      </w:pPr>
      <w:r>
        <w:t xml:space="preserve">Couleurs : vert + bleu + orange</w:t>
      </w:r>
    </w:p>
    <w:p>
      <w:pPr>
        <w:numPr>
          <w:ilvl w:val="0"/>
          <w:numId w:val="2646"/>
        </w:numPr>
      </w:pPr>
      <w:r>
        <w:t xml:space="preserve">Filtres cohérents</w:t>
      </w:r>
    </w:p>
    <w:p>
      <w:pPr>
        <w:numPr>
          <w:ilvl w:val="0"/>
          <w:numId w:val="2646"/>
        </w:numPr>
      </w:pPr>
      <w:r>
        <w:t xml:space="preserve">Templates Canva</w:t>
      </w:r>
    </w:p>
    <w:p>
      <w:pPr>
        <w:pStyle w:val="FirstParagraph"/>
      </w:pPr>
      <w:r>
        <w:rPr>
          <w:bCs/>
          <w:b/>
        </w:rPr>
        <w:t xml:space="preserve">Hashtags :</w:t>
      </w:r>
      <w:r>
        <w:t xml:space="preserve"> #TakaPlast #RecyclageRDC #KinshasaDurable #EconomieCirculaire</w:t>
      </w:r>
    </w:p>
    <w:p>
      <w:pPr>
        <w:pStyle w:val="BodyText"/>
      </w:pPr>
      <w:r>
        <w:rPr>
          <w:bCs/>
          <w:b/>
        </w:rPr>
        <w:t xml:space="preserve">Influenceurs :</w:t>
      </w:r>
      <w:r>
        <w:t xml:space="preserve"> 2-3 micro-influenceurs RDC/trimestre (5-20K followers, 200-500$)</w:t>
      </w:r>
    </w:p>
    <w:p>
      <w:pPr>
        <w:pStyle w:val="BodyText"/>
      </w:pPr>
      <w:r>
        <w:rPr>
          <w:bCs/>
          <w:b/>
        </w:rPr>
        <w:t xml:space="preserve">Croissance :</w:t>
      </w:r>
      <w:r>
        <w:t xml:space="preserve"> 500 (M6) → 2.000 (M12) → 10.000 (An3) followers</w:t>
      </w:r>
    </w:p>
    <w:p>
      <w:pPr>
        <w:pStyle w:val="BodyText"/>
      </w:pPr>
      <w:r>
        <w:rPr>
          <w:bCs/>
          <w:b/>
        </w:rPr>
        <w:t xml:space="preserve">TWITTER / X (veille)</w:t>
      </w:r>
    </w:p>
    <w:p>
      <w:pPr>
        <w:pStyle w:val="BodyText"/>
      </w:pPr>
      <w:r>
        <w:rPr>
          <w:bCs/>
          <w:b/>
        </w:rPr>
        <w:t xml:space="preserve">Fréquence :</w:t>
      </w:r>
      <w:r>
        <w:t xml:space="preserve"> 1-2 tweets/jour</w:t>
      </w:r>
    </w:p>
    <w:p>
      <w:pPr>
        <w:pStyle w:val="BodyText"/>
      </w:pPr>
      <w:r>
        <w:rPr>
          <w:bCs/>
          <w:b/>
        </w:rPr>
        <w:t xml:space="preserve">Formats :</w:t>
      </w:r>
    </w:p>
    <w:p>
      <w:pPr>
        <w:numPr>
          <w:ilvl w:val="0"/>
          <w:numId w:val="2647"/>
        </w:numPr>
      </w:pPr>
      <w:r>
        <w:t xml:space="preserve">Threads éducatifs (10-15 tweets)</w:t>
      </w:r>
    </w:p>
    <w:p>
      <w:pPr>
        <w:numPr>
          <w:ilvl w:val="0"/>
          <w:numId w:val="2647"/>
        </w:numPr>
      </w:pPr>
      <w:r>
        <w:t xml:space="preserve">Partage articles (avec commentary)</w:t>
      </w:r>
    </w:p>
    <w:p>
      <w:pPr>
        <w:numPr>
          <w:ilvl w:val="0"/>
          <w:numId w:val="2647"/>
        </w:numPr>
      </w:pPr>
      <w:r>
        <w:t xml:space="preserve">Live-tweeting événements</w:t>
      </w:r>
    </w:p>
    <w:p>
      <w:pPr>
        <w:pStyle w:val="FirstParagraph"/>
      </w:pPr>
      <w:r>
        <w:rPr>
          <w:bCs/>
          <w:b/>
        </w:rPr>
        <w:t xml:space="preserve">Croissance :</w:t>
      </w:r>
      <w:r>
        <w:t xml:space="preserve"> 500 (M12) → 2.000 (An3)</w:t>
      </w:r>
    </w:p>
    <w:bookmarkEnd w:id="545"/>
    <w:bookmarkStart w:id="546" w:name="calendrier-éditorial"/>
    <w:p>
      <w:pPr>
        <w:pStyle w:val="Heading2"/>
      </w:pPr>
      <w:r>
        <w:rPr>
          <w:bCs/>
          <w:b/>
        </w:rPr>
        <w:t xml:space="preserve">Calendrier éditorial</w:t>
      </w:r>
    </w:p>
    <w:tbl>
      <w:tblPr>
        <w:tblStyle w:val="Table"/>
        <w:tblW w:type="pct" w:w="4873"/>
        <w:tblLook w:firstRow="1" w:lastRow="0" w:firstColumn="0" w:lastColumn="0" w:noHBand="0" w:noVBand="0" w:val="0020"/>
        <w:jc w:val="start"/>
      </w:tblPr>
      <w:tblGrid>
        <w:gridCol w:w="1403"/>
        <w:gridCol w:w="2105"/>
        <w:gridCol w:w="2105"/>
        <w:gridCol w:w="2105"/>
      </w:tblGrid>
      <w:tr>
        <w:trPr>
          <w:tblHeader w:val="true"/>
        </w:trPr>
        <w:tc>
          <w:tcPr/>
          <w:p>
            <w:pPr>
              <w:pStyle w:val="Compact"/>
              <w:jc w:val="left"/>
            </w:pPr>
            <w:r>
              <w:rPr>
                <w:bCs/>
                <w:b/>
              </w:rPr>
              <w:t xml:space="preserve">Semaine</w:t>
            </w:r>
          </w:p>
        </w:tc>
        <w:tc>
          <w:tcPr/>
          <w:p>
            <w:pPr>
              <w:pStyle w:val="Compact"/>
              <w:jc w:val="left"/>
            </w:pPr>
            <w:r>
              <w:rPr>
                <w:bCs/>
                <w:b/>
              </w:rPr>
              <w:t xml:space="preserve">Lundi</w:t>
            </w:r>
          </w:p>
        </w:tc>
        <w:tc>
          <w:tcPr/>
          <w:p>
            <w:pPr>
              <w:pStyle w:val="Compact"/>
              <w:jc w:val="left"/>
            </w:pPr>
            <w:r>
              <w:rPr>
                <w:bCs/>
                <w:b/>
              </w:rPr>
              <w:t xml:space="preserve">Mercredi</w:t>
            </w:r>
          </w:p>
        </w:tc>
        <w:tc>
          <w:tcPr/>
          <w:p>
            <w:pPr>
              <w:pStyle w:val="Compact"/>
              <w:jc w:val="left"/>
            </w:pPr>
            <w:r>
              <w:rPr>
                <w:bCs/>
                <w:b/>
              </w:rPr>
              <w:t xml:space="preserve">Vendredi</w:t>
            </w:r>
          </w:p>
        </w:tc>
      </w:tr>
      <w:tr>
        <w:tc>
          <w:tcPr/>
          <w:p>
            <w:pPr>
              <w:pStyle w:val="Compact"/>
              <w:jc w:val="left"/>
            </w:pPr>
            <w:r>
              <w:rPr>
                <w:bCs/>
                <w:b/>
              </w:rPr>
              <w:t xml:space="preserve">S1</w:t>
            </w:r>
          </w:p>
        </w:tc>
        <w:tc>
          <w:tcPr/>
          <w:p>
            <w:pPr>
              <w:pStyle w:val="Compact"/>
              <w:jc w:val="left"/>
            </w:pPr>
            <w:r>
              <w:t xml:space="preserve">LinkedIn : Insight</w:t>
            </w:r>
          </w:p>
        </w:tc>
        <w:tc>
          <w:tcPr/>
          <w:p>
            <w:pPr>
              <w:pStyle w:val="Compact"/>
              <w:jc w:val="left"/>
            </w:pPr>
            <w:r>
              <w:t>Facebook : sensibilisation</w:t>
            </w:r>
          </w:p>
        </w:tc>
        <w:tc>
          <w:tcPr/>
          <w:p>
            <w:pPr>
              <w:pStyle w:val="Compact"/>
              <w:jc w:val="left"/>
            </w:pPr>
            <w:r>
              <w:t xml:space="preserve">LinkedIn : milestone</w:t>
            </w:r>
          </w:p>
        </w:tc>
      </w:tr>
      <w:tr>
        <w:tc>
          <w:tcPr/>
          <w:p>
            <w:pPr>
              <w:pStyle w:val="Compact"/>
              <w:jc w:val="left"/>
            </w:pPr>
            <w:r>
              <w:rPr>
                <w:bCs/>
                <w:b/>
              </w:rPr>
              <w:t xml:space="preserve">S2</w:t>
            </w:r>
          </w:p>
        </w:tc>
        <w:tc>
          <w:tcPr/>
          <w:p>
            <w:pPr>
              <w:pStyle w:val="Compact"/>
              <w:jc w:val="left"/>
            </w:pPr>
            <w:r>
              <w:t>LinkedIn : thought lead</w:t>
            </w:r>
          </w:p>
        </w:tc>
        <w:tc>
          <w:tcPr/>
          <w:p>
            <w:pPr>
              <w:pStyle w:val="Compact"/>
              <w:jc w:val="left"/>
            </w:pPr>
            <w:r>
              <w:t>Instagram : reel process</w:t>
            </w:r>
          </w:p>
        </w:tc>
        <w:tc>
          <w:tcPr/>
          <w:p>
            <w:pPr>
              <w:pStyle w:val="Compact"/>
              <w:jc w:val="left"/>
            </w:pPr>
            <w:r>
              <w:t xml:space="preserve">Facebook : emploi</w:t>
            </w:r>
          </w:p>
        </w:tc>
      </w:tr>
      <w:tr>
        <w:tc>
          <w:tcPr/>
          <w:p>
            <w:pPr>
              <w:pStyle w:val="Compact"/>
              <w:jc w:val="left"/>
            </w:pPr>
            <w:r>
              <w:rPr>
                <w:bCs/>
                <w:b/>
              </w:rPr>
              <w:t xml:space="preserve">S3</w:t>
            </w:r>
          </w:p>
        </w:tc>
        <w:tc>
          <w:tcPr/>
          <w:p>
            <w:pPr>
              <w:pStyle w:val="Compact"/>
              <w:jc w:val="left"/>
            </w:pPr>
            <w:r>
              <w:t xml:space="preserve">LinkedIn : article</w:t>
            </w:r>
          </w:p>
        </w:tc>
        <w:tc>
          <w:tcPr/>
          <w:p>
            <w:pPr>
              <w:pStyle w:val="Compact"/>
              <w:jc w:val="left"/>
            </w:pPr>
            <w:r>
              <w:t xml:space="preserve">Facebook : live Q&amp;A</w:t>
            </w:r>
          </w:p>
        </w:tc>
        <w:tc>
          <w:tcPr/>
          <w:p>
            <w:pPr>
              <w:pStyle w:val="Compact"/>
              <w:jc w:val="left"/>
            </w:pPr>
            <w:r>
              <w:t>Instagram : testimonial</w:t>
            </w:r>
          </w:p>
        </w:tc>
      </w:tr>
      <w:tr>
        <w:tc>
          <w:tcPr/>
          <w:p>
            <w:pPr>
              <w:pStyle w:val="Compact"/>
              <w:jc w:val="left"/>
            </w:pPr>
            <w:r>
              <w:rPr>
                <w:bCs/>
                <w:b/>
              </w:rPr>
              <w:t xml:space="preserve">S4</w:t>
            </w:r>
          </w:p>
        </w:tc>
        <w:tc>
          <w:tcPr/>
          <w:p>
            <w:pPr>
              <w:pStyle w:val="Compact"/>
              <w:jc w:val="left"/>
            </w:pPr>
            <w:r>
              <w:t xml:space="preserve">LinkedIn : veille</w:t>
            </w:r>
          </w:p>
        </w:tc>
        <w:tc>
          <w:tcPr/>
          <w:p>
            <w:pPr>
              <w:pStyle w:val="Compact"/>
              <w:jc w:val="left"/>
            </w:pPr>
            <w:r>
              <w:t>Instagram : before/after</w:t>
            </w:r>
          </w:p>
        </w:tc>
        <w:tc>
          <w:tcPr/>
          <w:p>
            <w:pPr>
              <w:pStyle w:val="Compact"/>
              <w:jc w:val="left"/>
            </w:pPr>
            <w:r>
              <w:t>LinkedIn : recap mois</w:t>
            </w:r>
          </w:p>
        </w:tc>
      </w:tr>
    </w:tbl>
    <w:p>
      <w:pPr>
        <w:pStyle w:val="BodyText"/>
      </w:pPr>
      <w:r>
        <w:rPr>
          <w:bCs/>
          <w:b/>
        </w:rPr>
        <w:t xml:space="preserve">+ quotidien :</w:t>
      </w:r>
      <w:r>
        <w:t xml:space="preserve"> Instagram stories</w:t>
      </w:r>
    </w:p>
    <w:bookmarkEnd w:id="546"/>
    <w:bookmarkStart w:id="547" w:name="outils"/>
    <w:p>
      <w:pPr>
        <w:pStyle w:val="Heading2"/>
      </w:pPr>
      <w:r>
        <w:rPr>
          <w:bCs/>
          <w:b/>
        </w:rPr>
        <w:t xml:space="preserve">Outils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Outil</w:t>
            </w:r>
          </w:p>
        </w:tc>
        <w:tc>
          <w:tcPr/>
          <w:p>
            <w:pPr>
              <w:pStyle w:val="Compact"/>
              <w:jc w:val="left"/>
            </w:pPr>
            <w:r>
              <w:rPr>
                <w:bCs/>
                <w:b/>
              </w:rPr>
              <w:t xml:space="preserve">Usage</w:t>
            </w:r>
          </w:p>
        </w:tc>
        <w:tc>
          <w:tcPr/>
          <w:p>
            <w:pPr>
              <w:pStyle w:val="Compact"/>
              <w:jc w:val="left"/>
            </w:pPr>
            <w:r>
              <w:rPr>
                <w:bCs/>
                <w:b/>
              </w:rPr>
              <w:t xml:space="preserve">Coût</w:t>
            </w:r>
          </w:p>
        </w:tc>
      </w:tr>
      <w:tr>
        <w:tc>
          <w:tcPr/>
          <w:p>
            <w:pPr>
              <w:pStyle w:val="Compact"/>
              <w:jc w:val="left"/>
            </w:pPr>
            <w:r>
              <w:t xml:space="preserve">Buffer</w:t>
            </w:r>
          </w:p>
        </w:tc>
        <w:tc>
          <w:tcPr/>
          <w:p>
            <w:pPr>
              <w:pStyle w:val="Compact"/>
              <w:jc w:val="left"/>
            </w:pPr>
            <w:r>
              <w:t xml:space="preserve">Programmation</w:t>
            </w:r>
          </w:p>
        </w:tc>
        <w:tc>
          <w:tcPr/>
          <w:p>
            <w:pPr>
              <w:pStyle w:val="Compact"/>
              <w:jc w:val="left"/>
            </w:pPr>
            <w:r>
              <w:t xml:space="preserve">15$/mois</w:t>
            </w:r>
          </w:p>
        </w:tc>
      </w:tr>
      <w:tr>
        <w:tc>
          <w:tcPr/>
          <w:p>
            <w:pPr>
              <w:pStyle w:val="Compact"/>
              <w:jc w:val="left"/>
            </w:pPr>
            <w:r>
              <w:t xml:space="preserve">Canva Pro</w:t>
            </w:r>
          </w:p>
        </w:tc>
        <w:tc>
          <w:tcPr/>
          <w:p>
            <w:pPr>
              <w:pStyle w:val="Compact"/>
              <w:jc w:val="left"/>
            </w:pPr>
            <w:r>
              <w:t xml:space="preserve">Visuels</w:t>
            </w:r>
          </w:p>
        </w:tc>
        <w:tc>
          <w:tcPr/>
          <w:p>
            <w:pPr>
              <w:pStyle w:val="Compact"/>
              <w:jc w:val="left"/>
            </w:pPr>
            <w:r>
              <w:t xml:space="preserve">11$/mois</w:t>
            </w:r>
          </w:p>
        </w:tc>
      </w:tr>
      <w:tr>
        <w:tc>
          <w:tcPr/>
          <w:p>
            <w:pPr>
              <w:pStyle w:val="Compact"/>
              <w:jc w:val="left"/>
            </w:pPr>
            <w:r>
              <w:t xml:space="preserve">CapCut</w:t>
            </w:r>
          </w:p>
        </w:tc>
        <w:tc>
          <w:tcPr/>
          <w:p>
            <w:pPr>
              <w:pStyle w:val="Compact"/>
              <w:jc w:val="left"/>
            </w:pPr>
            <w:r>
              <w:t xml:space="preserve">Vidéos</w:t>
            </w:r>
          </w:p>
        </w:tc>
        <w:tc>
          <w:tcPr/>
          <w:p>
            <w:pPr>
              <w:pStyle w:val="Compact"/>
              <w:jc w:val="left"/>
            </w:pPr>
            <w:r>
              <w:t xml:space="preserve">Gratuit</w:t>
            </w:r>
          </w:p>
        </w:tc>
      </w:tr>
      <w:tr>
        <w:tc>
          <w:tcPr/>
          <w:p>
            <w:pPr>
              <w:pStyle w:val="Compact"/>
              <w:jc w:val="left"/>
            </w:pPr>
            <w:r>
              <w:t xml:space="preserve">Later</w:t>
            </w:r>
          </w:p>
        </w:tc>
        <w:tc>
          <w:tcPr/>
          <w:p>
            <w:pPr>
              <w:pStyle w:val="Compact"/>
              <w:jc w:val="left"/>
            </w:pPr>
            <w:r>
              <w:t xml:space="preserve">Instagram</w:t>
            </w:r>
          </w:p>
        </w:tc>
        <w:tc>
          <w:tcPr/>
          <w:p>
            <w:pPr>
              <w:pStyle w:val="Compact"/>
              <w:jc w:val="left"/>
            </w:pPr>
            <w:r>
              <w:t xml:space="preserve">18$/mois</w:t>
            </w:r>
          </w:p>
        </w:tc>
      </w:tr>
    </w:tbl>
    <w:p>
      <w:pPr>
        <w:pStyle w:val="BodyText"/>
      </w:pPr>
      <w:r>
        <w:rPr>
          <w:bCs/>
          <w:b/>
        </w:rPr>
        <w:t xml:space="preserve">Total :</w:t>
      </w:r>
      <w:r>
        <w:t xml:space="preserve"> 44$/mois = 528$/an</w:t>
      </w:r>
    </w:p>
    <w:bookmarkEnd w:id="547"/>
    <w:bookmarkEnd w:id="548"/>
    <w:bookmarkStart w:id="562" w:name="relations-presse-et-médias"/>
    <w:p>
      <w:pPr>
        <w:pStyle w:val="Heading1"/>
      </w:pPr>
      <w:r>
        <w:t xml:space="preserve">RELATIONS PRESSE ET MÉDIAS</w:t>
      </w:r>
    </w:p>
    <w:bookmarkStart w:id="549" w:name="kit-presse"/>
    <w:p>
      <w:pPr>
        <w:pStyle w:val="Heading2"/>
      </w:pPr>
      <w:r>
        <w:rPr>
          <w:bCs/>
          <w:b/>
        </w:rPr>
        <w:t xml:space="preserve">Kit presse</w:t>
      </w:r>
    </w:p>
    <w:p>
      <w:pPr>
        <w:pStyle w:val="FirstParagraph"/>
      </w:pPr>
      <w:r>
        <w:t xml:space="preserve">Contenu dossier (PDF téléchargeable) :</w:t>
      </w:r>
    </w:p>
    <w:p>
      <w:pPr>
        <w:numPr>
          <w:ilvl w:val="0"/>
          <w:numId w:val="2648"/>
        </w:numPr>
      </w:pPr>
      <w:r>
        <w:t xml:space="preserve">Communiqué standard (2 pages)</w:t>
      </w:r>
    </w:p>
    <w:p>
      <w:pPr>
        <w:numPr>
          <w:ilvl w:val="0"/>
          <w:numId w:val="2648"/>
        </w:numPr>
      </w:pPr>
      <w:r>
        <w:t xml:space="preserve">Fiche entreprise (1 page)</w:t>
      </w:r>
    </w:p>
    <w:p>
      <w:pPr>
        <w:numPr>
          <w:ilvl w:val="0"/>
          <w:numId w:val="2648"/>
        </w:numPr>
      </w:pPr>
      <w:r>
        <w:t xml:space="preserve">Bio fondateur (1 page)</w:t>
      </w:r>
    </w:p>
    <w:p>
      <w:pPr>
        <w:numPr>
          <w:ilvl w:val="0"/>
          <w:numId w:val="2648"/>
        </w:numPr>
      </w:pPr>
      <w:r>
        <w:t xml:space="preserve">Photos HD (ZIP, 10+ photos 300dpi)</w:t>
      </w:r>
    </w:p>
    <w:p>
      <w:pPr>
        <w:numPr>
          <w:ilvl w:val="0"/>
          <w:numId w:val="2648"/>
        </w:numPr>
      </w:pPr>
      <w:r>
        <w:t xml:space="preserve">Vidéos (liens YouTube unlisted)</w:t>
      </w:r>
    </w:p>
    <w:bookmarkEnd w:id="549"/>
    <w:bookmarkStart w:id="551" w:name="communiqué-type"/>
    <w:p>
      <w:pPr>
        <w:pStyle w:val="Heading2"/>
      </w:pPr>
      <w:r>
        <w:rPr>
          <w:bCs/>
          <w:b/>
        </w:rPr>
        <w:t xml:space="preserve">Communiqué type</w:t>
      </w:r>
    </w:p>
    <w:tbl>
      <w:tblPr>
        <w:tblStyle w:val="Table"/>
        <w:tblW w:type="pct" w:w="5066"/>
        <w:tblLook w:firstRow="0" w:lastRow="0" w:firstColumn="0" w:lastColumn="0" w:noHBand="0" w:noVBand="0" w:val="0000"/>
        <w:jc w:val="start"/>
      </w:tblPr>
      <w:tblGrid>
        <w:gridCol w:w="8024"/>
      </w:tblGrid>
      <w:tr>
        <w:tc>
          <w:tcPr/>
          <w:p>
            <w:pPr>
              <w:pStyle w:val="Compact"/>
              <w:jc w:val="left"/>
            </w:pPr>
            <w:r>
              <w:t xml:space="preserve">COMMUNIQUÉ DE PRESSE | | Kinshasa, le 15 septembre 2026 | | TAKAPLAST LÈVE 150 000 USD POUR INDUSTRIALISER LE RECYCLAGE PLASTIQUE À KINSHASA | | La startup TakaPlast annonce une levée de 150 000 USD pour déployer la 1ère usine de valorisation trople des plastiques en RDC. | | Kinshasa, RDC – TakaPlast, fondée par Joël OXYBEL, bouche un | financement de 150 000 USD pour installer une ligne traitant 20-30 tonnes/jour. | | “Kinshasa croule sous 3.600 tonnes quotidiennes dont 96% finissent | dans la nature”, explique Joël OXYBEL. | | “Notre ambition : transformer ce fléau en opportunité via triple | valorisation.” | | UNE APPROCHE INNOVANTE | | - Granulé recyclé (60%) → industries | | - GPL synthétique (20%) → énergie | | - Pavés / bitume (20%) → BTP | | 90% plastiques valorisés vs &lt;50% méthodes classiques. | | IMPACT TRIPLE | | D'ici 2028 : | | - 18.000 tonnes/an valorisées | | - 54.000 tCO²eq évitées | | - 300 emplois créés | | - 1M$ salaires distribués | | PARTENAIRES | | Soutien MECNT, PNUD, OK Plast (France).  | Clients : Bralima, EGMF. | | Production : octobre 2026. | | Contact : </w:t>
            </w:r>
            <w:hyperlink r:id="rId550">
              <w:r>
                <w:rPr>
                  <w:rStyle w:val="Hyperlink"/>
                </w:rPr>
                <w:t xml:space="preserve">joxybel@takaplast.com</w:t>
              </w:r>
            </w:hyperlink>
            <w:r>
              <w:t xml:space="preserve"> | +243 XXX XXX XXX | | www.takaplast.com | =======================================================================+</w:t>
            </w:r>
          </w:p>
        </w:tc>
      </w:tr>
    </w:tbl>
    <w:bookmarkEnd w:id="551"/>
    <w:bookmarkStart w:id="560" w:name="liste-médias-cibles"/>
    <w:p>
      <w:pPr>
        <w:pStyle w:val="Heading2"/>
      </w:pPr>
      <w:r>
        <w:rPr>
          <w:bCs/>
          <w:b/>
        </w:rPr>
        <w:t xml:space="preserve">Liste médias cibles</w:t>
      </w:r>
    </w:p>
    <w:p>
      <w:pPr>
        <w:pStyle w:val="FirstParagraph"/>
      </w:pPr>
      <w:r>
        <w:rPr>
          <w:bCs/>
          <w:b/>
        </w:rPr>
        <w:t xml:space="preserve">RDC :</w:t>
      </w:r>
    </w:p>
    <w:p>
      <w:pPr>
        <w:numPr>
          <w:ilvl w:val="0"/>
          <w:numId w:val="2649"/>
        </w:numPr>
      </w:pPr>
      <w:r>
        <w:t xml:space="preserve">Le potentiel : </w:t>
      </w:r>
      <w:hyperlink r:id="rId552">
        <w:r>
          <w:rPr>
            <w:rStyle w:val="Hyperlink"/>
          </w:rPr>
          <w:t xml:space="preserve">redaction@lepotentiel.cd</w:t>
        </w:r>
      </w:hyperlink>
    </w:p>
    <w:p>
      <w:pPr>
        <w:numPr>
          <w:ilvl w:val="0"/>
          <w:numId w:val="2649"/>
        </w:numPr>
      </w:pPr>
      <w:r>
        <w:t xml:space="preserve">Forum des As : </w:t>
      </w:r>
      <w:hyperlink r:id="rId553">
        <w:r>
          <w:rPr>
            <w:rStyle w:val="Hyperlink"/>
          </w:rPr>
          <w:t xml:space="preserve">info@forumdesas.cd</w:t>
        </w:r>
      </w:hyperlink>
    </w:p>
    <w:p>
      <w:pPr>
        <w:numPr>
          <w:ilvl w:val="0"/>
          <w:numId w:val="2649"/>
        </w:numPr>
      </w:pPr>
      <w:r>
        <w:t xml:space="preserve">Radio Okapi : </w:t>
      </w:r>
      <w:hyperlink r:id="rId554">
        <w:r>
          <w:rPr>
            <w:rStyle w:val="Hyperlink"/>
          </w:rPr>
          <w:t xml:space="preserve">kinshasa@radiookapi.net</w:t>
        </w:r>
      </w:hyperlink>
    </w:p>
    <w:p>
      <w:pPr>
        <w:numPr>
          <w:ilvl w:val="0"/>
          <w:numId w:val="2649"/>
        </w:numPr>
      </w:pPr>
      <w:r>
        <w:t xml:space="preserve">RTNC : </w:t>
      </w:r>
      <w:hyperlink r:id="rId555">
        <w:r>
          <w:rPr>
            <w:rStyle w:val="Hyperlink"/>
          </w:rPr>
          <w:t xml:space="preserve">info@rtnc.cd</w:t>
        </w:r>
      </w:hyperlink>
    </w:p>
    <w:p>
      <w:pPr>
        <w:numPr>
          <w:ilvl w:val="0"/>
          <w:numId w:val="2649"/>
        </w:numPr>
      </w:pPr>
      <w:r>
        <w:t xml:space="preserve">Digital Congo : </w:t>
      </w:r>
      <w:hyperlink r:id="rId556">
        <w:r>
          <w:rPr>
            <w:rStyle w:val="Hyperlink"/>
          </w:rPr>
          <w:t xml:space="preserve">contact@digitalcongo.net</w:t>
        </w:r>
      </w:hyperlink>
    </w:p>
    <w:p>
      <w:pPr>
        <w:pStyle w:val="FirstParagraph"/>
      </w:pPr>
      <w:r>
        <w:rPr>
          <w:bCs/>
          <w:b/>
        </w:rPr>
        <w:t xml:space="preserve">International Afrique :</w:t>
      </w:r>
    </w:p>
    <w:p>
      <w:pPr>
        <w:numPr>
          <w:ilvl w:val="0"/>
          <w:numId w:val="2650"/>
        </w:numPr>
      </w:pPr>
      <w:r>
        <w:t xml:space="preserve">Jeune Afrique : </w:t>
      </w:r>
      <w:hyperlink r:id="rId557">
        <w:r>
          <w:rPr>
            <w:rStyle w:val="Hyperlink"/>
          </w:rPr>
          <w:t xml:space="preserve">redaction@jeuneafrique.com</w:t>
        </w:r>
      </w:hyperlink>
    </w:p>
    <w:p>
      <w:pPr>
        <w:numPr>
          <w:ilvl w:val="0"/>
          <w:numId w:val="2650"/>
        </w:numPr>
      </w:pPr>
      <w:r>
        <w:t xml:space="preserve">The Africa Report : </w:t>
      </w:r>
      <w:hyperlink r:id="rId558">
        <w:r>
          <w:rPr>
            <w:rStyle w:val="Hyperlink"/>
          </w:rPr>
          <w:t xml:space="preserve">editorial@theafricareport.com</w:t>
        </w:r>
      </w:hyperlink>
    </w:p>
    <w:p>
      <w:pPr>
        <w:numPr>
          <w:ilvl w:val="0"/>
          <w:numId w:val="2650"/>
        </w:numPr>
      </w:pPr>
      <w:r>
        <w:t xml:space="preserve">Afrik.com : </w:t>
      </w:r>
      <w:hyperlink r:id="rId559">
        <w:r>
          <w:rPr>
            <w:rStyle w:val="Hyperlink"/>
          </w:rPr>
          <w:t xml:space="preserve">redaction@afrik.com</w:t>
        </w:r>
      </w:hyperlink>
    </w:p>
    <w:p>
      <w:pPr>
        <w:pStyle w:val="FirstParagraph"/>
      </w:pPr>
      <w:r>
        <w:rPr>
          <w:bCs/>
          <w:b/>
        </w:rPr>
        <w:t xml:space="preserve">Spécialisés :</w:t>
      </w:r>
    </w:p>
    <w:p>
      <w:pPr>
        <w:numPr>
          <w:ilvl w:val="0"/>
          <w:numId w:val="2651"/>
        </w:numPr>
      </w:pPr>
      <w:r>
        <w:t xml:space="preserve">Plastics Recycling Update</w:t>
      </w:r>
    </w:p>
    <w:p>
      <w:pPr>
        <w:numPr>
          <w:ilvl w:val="0"/>
          <w:numId w:val="2651"/>
        </w:numPr>
      </w:pPr>
      <w:r>
        <w:t xml:space="preserve">GreenBiz</w:t>
      </w:r>
    </w:p>
    <w:p>
      <w:pPr>
        <w:numPr>
          <w:ilvl w:val="0"/>
          <w:numId w:val="2651"/>
        </w:numPr>
      </w:pPr>
      <w:r>
        <w:t xml:space="preserve">Impact Alpha</w:t>
      </w:r>
    </w:p>
    <w:p>
      <w:pPr>
        <w:numPr>
          <w:ilvl w:val="0"/>
          <w:numId w:val="2651"/>
        </w:numPr>
      </w:pPr>
      <w:r>
        <w:t xml:space="preserve">Ellen MacArthur Foundation</w:t>
      </w:r>
    </w:p>
    <w:bookmarkEnd w:id="560"/>
    <w:bookmarkStart w:id="561" w:name="calendrier-presse-an1"/>
    <w:p>
      <w:pPr>
        <w:pStyle w:val="Heading2"/>
      </w:pPr>
      <w:r>
        <w:rPr>
          <w:bCs/>
          <w:b/>
        </w:rPr>
        <w:t xml:space="preserve">Calendrier presse An1</w:t>
      </w:r>
    </w:p>
    <w:tbl>
      <w:tblPr>
        <w:tblStyle w:val="Table"/>
        <w:tblW w:type="pct" w:w="4877"/>
        <w:tblLook w:firstRow="1" w:lastRow="0" w:firstColumn="0" w:lastColumn="0" w:noHBand="0" w:noVBand="0" w:val="0020"/>
        <w:jc w:val="start"/>
      </w:tblPr>
      <w:tblGrid>
        <w:gridCol w:w="1564"/>
        <w:gridCol w:w="1857"/>
        <w:gridCol w:w="2151"/>
        <w:gridCol w:w="2151"/>
      </w:tblGrid>
      <w:tr>
        <w:trPr>
          <w:tblHeader w:val="true"/>
        </w:trPr>
        <w:tc>
          <w:tcPr/>
          <w:p>
            <w:pPr>
              <w:pStyle w:val="Compact"/>
              <w:jc w:val="left"/>
            </w:pPr>
            <w:r>
              <w:rPr>
                <w:bCs/>
                <w:b/>
              </w:rPr>
              <w:t xml:space="preserve">Trimestre</w:t>
            </w:r>
          </w:p>
        </w:tc>
        <w:tc>
          <w:tcPr/>
          <w:p>
            <w:pPr>
              <w:pStyle w:val="Compact"/>
              <w:jc w:val="left"/>
            </w:pPr>
            <w:r>
              <w:rPr>
                <w:bCs/>
                <w:b/>
              </w:rPr>
              <w:t xml:space="preserve">Action</w:t>
            </w:r>
          </w:p>
        </w:tc>
        <w:tc>
          <w:tcPr/>
          <w:p>
            <w:pPr>
              <w:pStyle w:val="Compact"/>
              <w:jc w:val="left"/>
            </w:pPr>
            <w:r>
              <w:rPr>
                <w:bCs/>
                <w:b/>
              </w:rPr>
              <w:t xml:space="preserve">Média</w:t>
            </w:r>
          </w:p>
        </w:tc>
        <w:tc>
          <w:tcPr/>
          <w:p>
            <w:pPr>
              <w:pStyle w:val="Compact"/>
              <w:jc w:val="left"/>
            </w:pPr>
            <w:r>
              <w:rPr>
                <w:bCs/>
                <w:b/>
              </w:rPr>
              <w:t xml:space="preserve">Objectif</w:t>
            </w:r>
          </w:p>
        </w:tc>
      </w:tr>
      <w:tr>
        <w:tc>
          <w:tcPr/>
          <w:p>
            <w:pPr>
              <w:pStyle w:val="Compact"/>
              <w:jc w:val="left"/>
            </w:pPr>
            <w:r>
              <w:t xml:space="preserve">Q1</w:t>
            </w:r>
          </w:p>
        </w:tc>
        <w:tc>
          <w:tcPr/>
          <w:p>
            <w:pPr>
              <w:pStyle w:val="Compact"/>
              <w:jc w:val="left"/>
            </w:pPr>
            <w:r>
              <w:t xml:space="preserve">CP lancement</w:t>
            </w:r>
          </w:p>
        </w:tc>
        <w:tc>
          <w:tcPr/>
          <w:p>
            <w:pPr>
              <w:pStyle w:val="Compact"/>
              <w:jc w:val="left"/>
            </w:pPr>
            <w:r>
              <w:t xml:space="preserve">Médias RDC</w:t>
            </w:r>
          </w:p>
        </w:tc>
        <w:tc>
          <w:tcPr/>
          <w:p>
            <w:pPr>
              <w:pStyle w:val="Compact"/>
              <w:jc w:val="left"/>
            </w:pPr>
            <w:r>
              <w:t xml:space="preserve">Notoriété locale</w:t>
            </w:r>
          </w:p>
        </w:tc>
      </w:tr>
      <w:tr>
        <w:tc>
          <w:tcPr/>
          <w:p>
            <w:pPr>
              <w:pStyle w:val="Compact"/>
              <w:jc w:val="left"/>
            </w:pPr>
            <w:r>
              <w:t xml:space="preserve">Q2</w:t>
            </w:r>
          </w:p>
        </w:tc>
        <w:tc>
          <w:tcPr/>
          <w:p>
            <w:pPr>
              <w:pStyle w:val="Compact"/>
              <w:jc w:val="left"/>
            </w:pPr>
            <w:r>
              <w:t xml:space="preserve">Reportage TV usine</w:t>
            </w:r>
          </w:p>
        </w:tc>
        <w:tc>
          <w:tcPr/>
          <w:p>
            <w:pPr>
              <w:pStyle w:val="Compact"/>
              <w:jc w:val="left"/>
            </w:pPr>
            <w:r>
              <w:t xml:space="preserve">RTNC, Radio Okapi</w:t>
            </w:r>
          </w:p>
        </w:tc>
        <w:tc>
          <w:tcPr/>
          <w:p>
            <w:pPr>
              <w:pStyle w:val="Compact"/>
              <w:jc w:val="left"/>
            </w:pPr>
            <w:r>
              <w:t xml:space="preserve">Grand public</w:t>
            </w:r>
          </w:p>
        </w:tc>
      </w:tr>
      <w:tr>
        <w:tc>
          <w:tcPr/>
          <w:p>
            <w:pPr>
              <w:pStyle w:val="Compact"/>
              <w:jc w:val="left"/>
            </w:pPr>
            <w:r>
              <w:t xml:space="preserve">Q3</w:t>
            </w:r>
          </w:p>
        </w:tc>
        <w:tc>
          <w:tcPr/>
          <w:p>
            <w:pPr>
              <w:pStyle w:val="Compact"/>
              <w:jc w:val="left"/>
            </w:pPr>
            <w:r>
              <w:t xml:space="preserve">Interview CEO</w:t>
            </w:r>
          </w:p>
        </w:tc>
        <w:tc>
          <w:tcPr/>
          <w:p>
            <w:pPr>
              <w:pStyle w:val="Compact"/>
              <w:jc w:val="left"/>
            </w:pPr>
            <w:r>
              <w:t>Le Potentiel, Zoom éco</w:t>
            </w:r>
          </w:p>
        </w:tc>
        <w:tc>
          <w:tcPr/>
          <w:p>
            <w:pPr>
              <w:pStyle w:val="Compact"/>
              <w:jc w:val="left"/>
            </w:pPr>
            <w:r>
              <w:t xml:space="preserve">Thought leadership</w:t>
            </w:r>
          </w:p>
        </w:tc>
      </w:tr>
      <w:tr>
        <w:tc>
          <w:tcPr/>
          <w:p>
            <w:pPr>
              <w:pStyle w:val="Compact"/>
              <w:jc w:val="left"/>
            </w:pPr>
            <w:r>
              <w:t xml:space="preserve">Q4</w:t>
            </w:r>
          </w:p>
        </w:tc>
        <w:tc>
          <w:tcPr/>
          <w:p>
            <w:pPr>
              <w:pStyle w:val="Compact"/>
              <w:jc w:val="left"/>
            </w:pPr>
            <w:r>
              <w:t xml:space="preserve">CP milestone 1000t</w:t>
            </w:r>
          </w:p>
        </w:tc>
        <w:tc>
          <w:tcPr/>
          <w:p>
            <w:pPr>
              <w:pStyle w:val="Compact"/>
              <w:jc w:val="left"/>
            </w:pPr>
            <w:r>
              <w:t xml:space="preserve">Tous médias</w:t>
            </w:r>
          </w:p>
        </w:tc>
        <w:tc>
          <w:tcPr/>
          <w:p>
            <w:pPr>
              <w:pStyle w:val="Compact"/>
              <w:jc w:val="left"/>
            </w:pPr>
            <w:r>
              <w:t xml:space="preserve">Traction</w:t>
            </w:r>
          </w:p>
        </w:tc>
      </w:tr>
    </w:tbl>
    <w:p>
      <w:pPr>
        <w:pStyle w:val="BodyText"/>
      </w:pPr>
      <w:r>
        <w:rPr>
          <w:bCs/>
          <w:b/>
        </w:rPr>
        <w:t xml:space="preserve">Objectif :</w:t>
      </w:r>
      <w:r>
        <w:t xml:space="preserve"> 10-15 articles/reportages An1</w:t>
      </w:r>
    </w:p>
    <w:bookmarkEnd w:id="561"/>
    <w:bookmarkEnd w:id="562"/>
    <w:bookmarkStart w:id="566" w:name="communication-interne"/>
    <w:p>
      <w:pPr>
        <w:pStyle w:val="Heading1"/>
      </w:pPr>
      <w:r>
        <w:t xml:space="preserve">COMMUNICATION INTERNE</w:t>
      </w:r>
    </w:p>
    <w:bookmarkStart w:id="563" w:name="objectifs"/>
    <w:p>
      <w:pPr>
        <w:pStyle w:val="Heading2"/>
      </w:pPr>
      <w:r>
        <w:rPr>
          <w:bCs/>
          <w:b/>
        </w:rPr>
        <w:t xml:space="preserve">Objectifs</w:t>
      </w:r>
    </w:p>
    <w:p>
      <w:pPr>
        <w:numPr>
          <w:ilvl w:val="0"/>
          <w:numId w:val="2652"/>
        </w:numPr>
      </w:pPr>
      <w:r>
        <w:t xml:space="preserve">Alignement vision/mission</w:t>
      </w:r>
    </w:p>
    <w:p>
      <w:pPr>
        <w:numPr>
          <w:ilvl w:val="0"/>
          <w:numId w:val="2652"/>
        </w:numPr>
      </w:pPr>
      <w:r>
        <w:t xml:space="preserve">Engagement employés ambassadeurs</w:t>
      </w:r>
    </w:p>
    <w:p>
      <w:pPr>
        <w:numPr>
          <w:ilvl w:val="0"/>
          <w:numId w:val="2652"/>
        </w:numPr>
      </w:pPr>
      <w:r>
        <w:t xml:space="preserve">Transparence résultats</w:t>
      </w:r>
    </w:p>
    <w:p>
      <w:pPr>
        <w:numPr>
          <w:ilvl w:val="0"/>
          <w:numId w:val="2652"/>
        </w:numPr>
      </w:pPr>
      <w:r>
        <w:t xml:space="preserve">Cohésion équipe</w:t>
      </w:r>
    </w:p>
    <w:p>
      <w:pPr>
        <w:numPr>
          <w:ilvl w:val="0"/>
          <w:numId w:val="2652"/>
        </w:numPr>
      </w:pPr>
      <w:r>
        <w:t xml:space="preserve">Reconnaissance succès</w:t>
      </w:r>
    </w:p>
    <w:bookmarkEnd w:id="563"/>
    <w:bookmarkStart w:id="564" w:name="outils-canaux"/>
    <w:p>
      <w:pPr>
        <w:pStyle w:val="Heading2"/>
      </w:pPr>
      <w:r>
        <w:rPr>
          <w:bCs/>
          <w:b/>
        </w:rPr>
        <w:t xml:space="preserve">Outils &amp; canaux</w:t>
      </w:r>
    </w:p>
    <w:p>
      <w:pPr>
        <w:pStyle w:val="FirstParagraph"/>
      </w:pPr>
      <w:r>
        <w:rPr>
          <w:bCs/>
          <w:b/>
        </w:rPr>
        <w:t xml:space="preserve">Canal 1 : all-hands mensuel</w:t>
      </w:r>
    </w:p>
    <w:p>
      <w:pPr>
        <w:pStyle w:val="BodyText"/>
      </w:pPr>
      <w:r>
        <w:rPr>
          <w:bCs/>
          <w:b/>
        </w:rPr>
        <w:t xml:space="preserve">Fréquence :</w:t>
      </w:r>
      <w:r>
        <w:t xml:space="preserve"> 1*/mois (dernier vendredi 16h-17h)</w:t>
        <w:br/>
      </w:r>
      <w:r>
        <w:rPr>
          <w:bCs/>
          <w:b/>
        </w:rPr>
        <w:t xml:space="preserve">Participants :</w:t>
      </w:r>
      <w:r>
        <w:t xml:space="preserve"> tous (production arrêtée 1h)</w:t>
      </w:r>
    </w:p>
    <w:p>
      <w:pPr>
        <w:pStyle w:val="BodyText"/>
      </w:pPr>
      <w:r>
        <w:rPr>
          <w:bCs/>
          <w:b/>
        </w:rPr>
        <w:t xml:space="preserve">Agenda :</w:t>
      </w:r>
    </w:p>
    <w:p>
      <w:pPr>
        <w:numPr>
          <w:ilvl w:val="0"/>
          <w:numId w:val="2653"/>
        </w:numPr>
      </w:pPr>
      <w:r>
        <w:t xml:space="preserve">Message CEO (10min)</w:t>
      </w:r>
    </w:p>
    <w:p>
      <w:pPr>
        <w:numPr>
          <w:ilvl w:val="0"/>
          <w:numId w:val="2653"/>
        </w:numPr>
      </w:pPr>
      <w:r>
        <w:t xml:space="preserve">Résultats mois (10min)</w:t>
      </w:r>
    </w:p>
    <w:p>
      <w:pPr>
        <w:numPr>
          <w:ilvl w:val="0"/>
          <w:numId w:val="2653"/>
        </w:numPr>
      </w:pPr>
      <w:r>
        <w:t xml:space="preserve">Spotlight équipe (10min)</w:t>
      </w:r>
    </w:p>
    <w:p>
      <w:pPr>
        <w:numPr>
          <w:ilvl w:val="0"/>
          <w:numId w:val="2653"/>
        </w:numPr>
      </w:pPr>
      <w:r>
        <w:t xml:space="preserve">Nouveautés (10min)</w:t>
      </w:r>
    </w:p>
    <w:p>
      <w:pPr>
        <w:numPr>
          <w:ilvl w:val="0"/>
          <w:numId w:val="2653"/>
        </w:numPr>
      </w:pPr>
      <w:r>
        <w:t xml:space="preserve">Q&amp;A (15min)</w:t>
      </w:r>
    </w:p>
    <w:p>
      <w:pPr>
        <w:numPr>
          <w:ilvl w:val="0"/>
          <w:numId w:val="2653"/>
        </w:numPr>
      </w:pPr>
      <w:r>
        <w:t xml:space="preserve">Convivialité (5min)</w:t>
      </w:r>
    </w:p>
    <w:p>
      <w:pPr>
        <w:pStyle w:val="FirstParagraph"/>
      </w:pPr>
      <w:r>
        <w:rPr>
          <w:bCs/>
          <w:b/>
        </w:rPr>
        <w:t xml:space="preserve">Enregistrement :</w:t>
      </w:r>
      <w:r>
        <w:t xml:space="preserve"> vidéo partagée</w:t>
      </w:r>
    </w:p>
    <w:p>
      <w:pPr>
        <w:pStyle w:val="BodyText"/>
      </w:pPr>
      <w:r>
        <w:rPr>
          <w:bCs/>
          <w:b/>
        </w:rPr>
        <w:t xml:space="preserve">Canal 2 : newsletter interne</w:t>
      </w:r>
    </w:p>
    <w:p>
      <w:pPr>
        <w:pStyle w:val="BodyText"/>
      </w:pPr>
      <w:r>
        <w:rPr>
          <w:bCs/>
          <w:b/>
        </w:rPr>
        <w:t xml:space="preserve">Fréquence :</w:t>
      </w:r>
      <w:r>
        <w:t xml:space="preserve"> bimensuelle</w:t>
        <w:br/>
      </w:r>
      <w:r>
        <w:rPr>
          <w:bCs/>
          <w:b/>
        </w:rPr>
        <w:t xml:space="preserve">Longueur :</w:t>
      </w:r>
      <w:r>
        <w:t xml:space="preserve"> 500 mots max</w:t>
      </w:r>
    </w:p>
    <w:p>
      <w:pPr>
        <w:pStyle w:val="BodyText"/>
      </w:pPr>
      <w:r>
        <w:rPr>
          <w:bCs/>
          <w:b/>
        </w:rPr>
        <w:t xml:space="preserve">Rubriques :</w:t>
      </w:r>
    </w:p>
    <w:p>
      <w:pPr>
        <w:numPr>
          <w:ilvl w:val="0"/>
          <w:numId w:val="2654"/>
        </w:numPr>
      </w:pPr>
      <w:r>
        <w:t xml:space="preserve">Édito</w:t>
      </w:r>
    </w:p>
    <w:p>
      <w:pPr>
        <w:numPr>
          <w:ilvl w:val="0"/>
          <w:numId w:val="2654"/>
        </w:numPr>
      </w:pPr>
      <w:r>
        <w:t xml:space="preserve">Chiffres clé</w:t>
      </w:r>
    </w:p>
    <w:p>
      <w:pPr>
        <w:numPr>
          <w:ilvl w:val="0"/>
          <w:numId w:val="2654"/>
        </w:numPr>
      </w:pPr>
      <w:r>
        <w:t xml:space="preserve">Bravo à...</w:t>
      </w:r>
    </w:p>
    <w:p>
      <w:pPr>
        <w:numPr>
          <w:ilvl w:val="0"/>
          <w:numId w:val="2654"/>
        </w:numPr>
      </w:pPr>
      <w:r>
        <w:t xml:space="preserve">On recrute</w:t>
      </w:r>
    </w:p>
    <w:p>
      <w:pPr>
        <w:numPr>
          <w:ilvl w:val="0"/>
          <w:numId w:val="2654"/>
        </w:numPr>
      </w:pPr>
      <w:r>
        <w:t xml:space="preserve">Coin social</w:t>
      </w:r>
    </w:p>
    <w:p>
      <w:pPr>
        <w:numPr>
          <w:ilvl w:val="0"/>
          <w:numId w:val="2654"/>
        </w:numPr>
      </w:pPr>
      <w:r>
        <w:t xml:space="preserve">Le saviez-vous ?</w:t>
      </w:r>
    </w:p>
    <w:p>
      <w:pPr>
        <w:pStyle w:val="FirstParagraph"/>
      </w:pPr>
      <w:r>
        <w:rPr>
          <w:bCs/>
          <w:b/>
        </w:rPr>
        <w:t xml:space="preserve">Outil :</w:t>
      </w:r>
      <w:r>
        <w:t xml:space="preserve"> mailchimp (gratuit)</w:t>
      </w:r>
    </w:p>
    <w:p>
      <w:pPr>
        <w:pStyle w:val="BodyText"/>
      </w:pPr>
      <w:r>
        <w:rPr>
          <w:bCs/>
          <w:b/>
        </w:rPr>
        <w:t xml:space="preserve">Canal 3 : affichage physique</w:t>
      </w:r>
    </w:p>
    <w:p>
      <w:pPr>
        <w:pStyle w:val="BodyText"/>
      </w:pPr>
      <w:r>
        <w:rPr>
          <w:bCs/>
          <w:b/>
        </w:rPr>
        <w:t xml:space="preserve">Emplacements :</w:t>
      </w:r>
      <w:r>
        <w:t xml:space="preserve"> entrée, vestiaires, réfectoire</w:t>
      </w:r>
    </w:p>
    <w:p>
      <w:pPr>
        <w:pStyle w:val="BodyText"/>
      </w:pPr>
      <w:r>
        <w:rPr>
          <w:bCs/>
          <w:b/>
        </w:rPr>
        <w:t xml:space="preserve">Contenus :</w:t>
      </w:r>
    </w:p>
    <w:p>
      <w:pPr>
        <w:numPr>
          <w:ilvl w:val="0"/>
          <w:numId w:val="2655"/>
        </w:numPr>
      </w:pPr>
      <w:r>
        <w:t xml:space="preserve">Tableau KPIs (quotidien)</w:t>
      </w:r>
    </w:p>
    <w:p>
      <w:pPr>
        <w:numPr>
          <w:ilvl w:val="0"/>
          <w:numId w:val="2655"/>
        </w:numPr>
      </w:pPr>
      <w:r>
        <w:t xml:space="preserve">Vision &amp; valeurs</w:t>
      </w:r>
    </w:p>
    <w:p>
      <w:pPr>
        <w:numPr>
          <w:ilvl w:val="0"/>
          <w:numId w:val="2655"/>
        </w:numPr>
      </w:pPr>
      <w:r>
        <w:t xml:space="preserve">Règlement intérieur</w:t>
      </w:r>
    </w:p>
    <w:p>
      <w:pPr>
        <w:numPr>
          <w:ilvl w:val="0"/>
          <w:numId w:val="2655"/>
        </w:numPr>
      </w:pPr>
      <w:r>
        <w:t xml:space="preserve">Sécurité</w:t>
      </w:r>
    </w:p>
    <w:p>
      <w:pPr>
        <w:numPr>
          <w:ilvl w:val="0"/>
          <w:numId w:val="2655"/>
        </w:numPr>
      </w:pPr>
      <w:r>
        <w:t xml:space="preserve">Actualités</w:t>
      </w:r>
    </w:p>
    <w:p>
      <w:pPr>
        <w:numPr>
          <w:ilvl w:val="0"/>
          <w:numId w:val="2655"/>
        </w:numPr>
      </w:pPr>
      <w:r>
        <w:t xml:space="preserve">Offres emploi</w:t>
      </w:r>
    </w:p>
    <w:p>
      <w:pPr>
        <w:pStyle w:val="FirstParagraph"/>
      </w:pPr>
      <w:r>
        <w:rPr>
          <w:bCs/>
          <w:b/>
        </w:rPr>
        <w:t xml:space="preserve">Canal 4 : WhatsApp</w:t>
      </w:r>
    </w:p>
    <w:p>
      <w:pPr>
        <w:pStyle w:val="BodyText"/>
      </w:pPr>
      <w:r>
        <w:rPr>
          <w:bCs/>
          <w:b/>
        </w:rPr>
        <w:t xml:space="preserve">Groupes :</w:t>
      </w:r>
    </w:p>
    <w:p>
      <w:pPr>
        <w:numPr>
          <w:ilvl w:val="0"/>
          <w:numId w:val="2656"/>
        </w:numPr>
      </w:pPr>
      <w:r>
        <w:t xml:space="preserve">TakaPlast General (tous)</w:t>
      </w:r>
    </w:p>
    <w:p>
      <w:pPr>
        <w:numPr>
          <w:ilvl w:val="0"/>
          <w:numId w:val="2656"/>
        </w:numPr>
      </w:pPr>
      <w:r>
        <w:t xml:space="preserve">Production (opérationnels)</w:t>
      </w:r>
    </w:p>
    <w:p>
      <w:pPr>
        <w:numPr>
          <w:ilvl w:val="0"/>
          <w:numId w:val="2656"/>
        </w:numPr>
      </w:pPr>
      <w:r>
        <w:t xml:space="preserve">CODIR (direction)</w:t>
      </w:r>
    </w:p>
    <w:p>
      <w:pPr>
        <w:pStyle w:val="FirstParagraph"/>
      </w:pPr>
      <w:r>
        <w:rPr>
          <w:bCs/>
          <w:b/>
        </w:rPr>
        <w:t xml:space="preserve">Règles :</w:t>
      </w:r>
    </w:p>
    <w:p>
      <w:pPr>
        <w:numPr>
          <w:ilvl w:val="0"/>
          <w:numId w:val="2657"/>
        </w:numPr>
      </w:pPr>
      <w:r>
        <w:t xml:space="preserve">Respect</w:t>
      </w:r>
    </w:p>
    <w:p>
      <w:pPr>
        <w:numPr>
          <w:ilvl w:val="0"/>
          <w:numId w:val="2657"/>
        </w:numPr>
      </w:pPr>
      <w:r>
        <w:t xml:space="preserve">Usage professionnel prioritaire</w:t>
      </w:r>
    </w:p>
    <w:p>
      <w:pPr>
        <w:numPr>
          <w:ilvl w:val="0"/>
          <w:numId w:val="2657"/>
        </w:numPr>
      </w:pPr>
      <w:r>
        <w:t xml:space="preserve">Horaires raisonnables (pas 22h-6h)</w:t>
      </w:r>
    </w:p>
    <w:p>
      <w:pPr>
        <w:numPr>
          <w:ilvl w:val="0"/>
          <w:numId w:val="2657"/>
        </w:numPr>
      </w:pPr>
      <w:r>
        <w:t xml:space="preserve">Confidentialité</w:t>
      </w:r>
    </w:p>
    <w:bookmarkEnd w:id="564"/>
    <w:bookmarkStart w:id="565" w:name="culture-valeurs"/>
    <w:p>
      <w:pPr>
        <w:pStyle w:val="Heading2"/>
      </w:pPr>
      <w:r>
        <w:rPr>
          <w:bCs/>
          <w:b/>
        </w:rPr>
        <w:t xml:space="preserve">Culture &amp; valeurs</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IMPACT D’ABORDS</w:t>
              <w:br/>
              <w:t xml:space="preserve">Environnement, gens, économie</w:t>
            </w:r>
          </w:p>
          <w:p>
            <w:pPr>
              <w:jc w:val="left"/>
            </w:pPr>
            <w:r>
              <w:t xml:space="preserve">ESPRIT D’ÉQUIPE</w:t>
              <w:br/>
              <w:t xml:space="preserve">Ensemble on va plus loin</w:t>
            </w:r>
          </w:p>
          <w:p>
            <w:pPr>
              <w:jc w:val="left"/>
            </w:pPr>
            <w:r>
              <w:t xml:space="preserve">EXCELLENCE OPéRATIONNELLE</w:t>
              <w:br/>
              <w:t xml:space="preserve">Zéro défaut = notre standard</w:t>
            </w:r>
          </w:p>
          <w:p>
            <w:pPr>
              <w:jc w:val="left"/>
            </w:pPr>
            <w:r>
              <w:t xml:space="preserve">AMÉLIORATION CONTINUE</w:t>
              <w:br/>
              <w:t xml:space="preserve">+1% chaque jour</w:t>
            </w:r>
          </w:p>
          <w:p>
            <w:pPr>
              <w:jc w:val="left"/>
            </w:pPr>
            <w:r>
              <w:t xml:space="preserve">TRANSPARENCE</w:t>
              <w:br/>
              <w:t xml:space="preserve">Bonnes/mauvaises nouvelle partagées</w:t>
            </w:r>
          </w:p>
        </w:tc>
      </w:tr>
      <w:tr>
        <w:tc>
          <w:tcPr/>
          <w:p>
            <w:pPr>
              <w:pStyle w:val="Compact"/>
            </w:pPr>
          </w:p>
        </w:tc>
      </w:tr>
    </w:tbl>
    <w:p>
      <w:pPr>
        <w:pStyle w:val="BodyText"/>
      </w:pPr>
      <w:r>
        <w:rPr>
          <w:bCs/>
          <w:b/>
        </w:rPr>
        <w:t xml:space="preserve">Rituels :</w:t>
      </w:r>
    </w:p>
    <w:p>
      <w:pPr>
        <w:numPr>
          <w:ilvl w:val="0"/>
          <w:numId w:val="2658"/>
        </w:numPr>
      </w:pPr>
      <w:r>
        <w:t xml:space="preserve">Lundi : briefing 15min</w:t>
      </w:r>
    </w:p>
    <w:p>
      <w:pPr>
        <w:numPr>
          <w:ilvl w:val="0"/>
          <w:numId w:val="2658"/>
        </w:numPr>
      </w:pPr>
      <w:r>
        <w:t xml:space="preserve">Vendredi 16h : débriefing + bière</w:t>
      </w:r>
    </w:p>
    <w:p>
      <w:pPr>
        <w:numPr>
          <w:ilvl w:val="0"/>
          <w:numId w:val="2658"/>
        </w:numPr>
      </w:pPr>
      <w:r>
        <w:t xml:space="preserve">Anniversaires : gâteau partagé</w:t>
      </w:r>
    </w:p>
    <w:p>
      <w:pPr>
        <w:numPr>
          <w:ilvl w:val="0"/>
          <w:numId w:val="2658"/>
        </w:numPr>
      </w:pPr>
      <w:r>
        <w:t xml:space="preserve">Milestone : bonus collectif (50$/pers si objectif)</w:t>
      </w:r>
    </w:p>
    <w:bookmarkEnd w:id="565"/>
    <w:bookmarkEnd w:id="566"/>
    <w:bookmarkStart w:id="574" w:name="templates-et-supports"/>
    <w:p>
      <w:pPr>
        <w:pStyle w:val="Heading1"/>
      </w:pPr>
      <w:r>
        <w:t xml:space="preserve">TEMPLATES ET SUPPORTS</w:t>
      </w:r>
    </w:p>
    <w:bookmarkStart w:id="568" w:name="email-signature"/>
    <w:p>
      <w:pPr>
        <w:pStyle w:val="Heading2"/>
      </w:pPr>
      <w:r>
        <w:rPr>
          <w:bCs/>
          <w:b/>
        </w:rPr>
        <w:t xml:space="preserve">Email signature</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Joël OXYBEL</w:t>
              <w:br/>
              <w:t xml:space="preserve">CEO &amp; Fondateur | TakaPlast</w:t>
            </w:r>
          </w:p>
          <w:p>
            <w:pPr>
              <w:jc w:val="left"/>
            </w:pPr>
            <w:hyperlink r:id="rId567">
              <w:r>
                <w:rPr>
                  <w:rStyle w:val="Hyperlink"/>
                </w:rPr>
                <w:t xml:space="preserve">Joxybel@takaplast.com</w:t>
              </w:r>
              <w:r>
                <w:br/>
              </w:r>
            </w:hyperlink>
            <w:r>
              <w:t xml:space="preserve">+243 XXX XXX XXX</w:t>
              <w:br/>
            </w:r>
            <w:hyperlink r:id="rId538">
              <w:r>
                <w:rPr>
                  <w:rStyle w:val="Hyperlink"/>
                </w:rPr>
                <w:t xml:space="preserve">www.takaplast.com</w:t>
              </w:r>
            </w:hyperlink>
          </w:p>
          <w:p>
            <w:pPr>
              <w:jc w:val="left"/>
            </w:pPr>
            <w:r>
              <w:t xml:space="preserve">Transformer les déchets en opportunités</w:t>
              <w:br/>
              <w:t xml:space="preserve">Kinshasa, RDC</w:t>
            </w:r>
          </w:p>
          <w:p>
            <w:pPr>
              <w:jc w:val="left"/>
            </w:pPr>
            <w:r>
              <w:t xml:space="preserve">[logo] [LinkedId] [Instagram]</w:t>
            </w:r>
          </w:p>
          <w:p>
            <w:pPr>
              <w:jc w:val="left"/>
            </w:pPr>
            <w:r>
              <w:t xml:space="preserve">Pensez environnement avant imprimer</w:t>
            </w:r>
          </w:p>
        </w:tc>
      </w:tr>
      <w:tr>
        <w:tc>
          <w:tcPr/>
          <w:p>
            <w:pPr>
              <w:pStyle w:val="Compact"/>
            </w:pPr>
          </w:p>
        </w:tc>
      </w:tr>
    </w:tbl>
    <w:bookmarkEnd w:id="568"/>
    <w:bookmarkStart w:id="569" w:name="email-investisseurs-reporting"/>
    <w:p>
      <w:pPr>
        <w:pStyle w:val="Heading2"/>
      </w:pPr>
      <w:r>
        <w:rPr>
          <w:bCs/>
          <w:b/>
        </w:rPr>
        <w:t xml:space="preserve">Email investisseurs (reporting)</w:t>
      </w:r>
    </w:p>
    <w:p>
      <w:pPr>
        <w:pStyle w:val="FirstParagraph"/>
      </w:pPr>
      <w:r>
        <w:rPr>
          <w:iCs/>
          <w:i/>
        </w:rPr>
        <w:t xml:space="preserve">Objet : TakaPlast – rapport Q3 2026 | on track</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Chers investisseurs,</w:t>
            </w:r>
          </w:p>
          <w:p>
            <w:pPr>
              <w:jc w:val="left"/>
            </w:pPr>
            <w:r>
              <w:t xml:space="preserve">Rapport Q3 2026, résumé 30 secondes :</w:t>
            </w:r>
          </w:p>
          <w:p>
            <w:pPr>
              <w:jc w:val="left"/>
            </w:pPr>
            <w:r>
              <w:t xml:space="preserve">CA Q3 : 483K$ (+15% vs Q2) → 67% objectif annuel</w:t>
              <w:br/>
              <w:t xml:space="preserve">EBITDA : 87K$ (marge 18%)</w:t>
              <w:br/>
              <w:t xml:space="preserve">2 nouveaux clients (interlacs, caritas)</w:t>
              <w:br/>
              <w:t xml:space="preserve">TRS 71% (objectif 65% dépassé)</w:t>
              <w:br/>
              <w:t xml:space="preserve">Trésorerie : 6 mois runway (série A Q4)</w:t>
            </w:r>
          </w:p>
          <w:p>
            <w:pPr>
              <w:jc w:val="left"/>
            </w:pPr>
            <w:r>
              <w:t xml:space="preserve">Rapport détaillé : [lien drive]</w:t>
            </w:r>
          </w:p>
          <w:p>
            <w:pPr>
              <w:jc w:val="left"/>
            </w:pPr>
            <w:r>
              <w:t xml:space="preserve">Appel : mercredi 25/09, 15h GMT+1</w:t>
            </w:r>
          </w:p>
          <w:p>
            <w:pPr>
              <w:jc w:val="left"/>
            </w:pPr>
            <w:r>
              <w:t xml:space="preserve">→ Zoom : [lien]</w:t>
            </w:r>
          </w:p>
          <w:p>
            <w:pPr>
              <w:jc w:val="left"/>
            </w:pPr>
            <w:r>
              <w:t xml:space="preserve">Question ?</w:t>
            </w:r>
          </w:p>
          <w:p>
            <w:pPr>
              <w:jc w:val="left"/>
            </w:pPr>
            <w:r>
              <w:t xml:space="preserve">Cordialement,</w:t>
            </w:r>
          </w:p>
          <w:p>
            <w:pPr>
              <w:jc w:val="left"/>
            </w:pPr>
            <w:r>
              <w:t xml:space="preserve">Joël</w:t>
            </w:r>
          </w:p>
        </w:tc>
      </w:tr>
      <w:tr>
        <w:tc>
          <w:tcPr/>
          <w:p>
            <w:pPr>
              <w:pStyle w:val="Compact"/>
            </w:pPr>
          </w:p>
        </w:tc>
      </w:tr>
    </w:tbl>
    <w:bookmarkEnd w:id="569"/>
    <w:bookmarkStart w:id="570" w:name="email-client-b2b-prospection"/>
    <w:p>
      <w:pPr>
        <w:pStyle w:val="Heading2"/>
      </w:pPr>
      <w:r>
        <w:rPr>
          <w:bCs/>
          <w:b/>
        </w:rPr>
        <w:t xml:space="preserve">Email client B2B (prospection)</w:t>
      </w:r>
    </w:p>
    <w:p>
      <w:pPr>
        <w:pStyle w:val="FirstParagraph"/>
      </w:pPr>
      <w:r>
        <w:rPr>
          <w:iCs/>
          <w:i/>
        </w:rPr>
        <w:t xml:space="preserve">Objet : réduire vos coûts matières 30% granulés recyclés</w:t>
      </w:r>
    </w:p>
    <w:tbl>
      <w:tblPr>
        <w:tblStyle w:val="Table"/>
        <w:tblW w:type="pct" w:w="5000"/>
        <w:tblLook w:firstRow="1" w:lastRow="0" w:firstColumn="0" w:lastColumn="0" w:noHBand="0" w:noVBand="0" w:val="0020"/>
        <w:jc w:val="start"/>
      </w:tblPr>
      <w:tblGrid>
        <w:gridCol w:w="7920"/>
      </w:tblGrid>
      <w:tr>
        <w:trPr>
          <w:tblHeader w:val="true"/>
        </w:trPr>
        <w:tc>
          <w:tcPr/>
          <w:p>
            <w:pPr>
              <w:jc w:val="left"/>
            </w:pPr>
            <w:r>
              <w:t xml:space="preserve">Bonjour [prénom],</w:t>
            </w:r>
          </w:p>
          <w:p>
            <w:pPr>
              <w:jc w:val="left"/>
            </w:pPr>
            <w:r>
              <w:t xml:space="preserve">[Entreprise] consomme des granulés PEHD.</w:t>
            </w:r>
          </w:p>
          <w:p>
            <w:pPr>
              <w:jc w:val="left"/>
            </w:pPr>
            <w:r>
              <w:t xml:space="preserve">TakaPlast = 1ère usine recyclage Kinshasa :</w:t>
            </w:r>
          </w:p>
          <w:p>
            <w:pPr>
              <w:jc w:val="left"/>
            </w:pPr>
            <w:r>
              <w:t xml:space="preserve">30-40% moins cher (700-900$t vs 1.200$/t)</w:t>
              <w:br/>
              <w:t xml:space="preserve">Qualité certifiée ISO</w:t>
              <w:br/>
              <w:t xml:space="preserve">Livraison locale rapide</w:t>
              <w:br/>
              <w:t xml:space="preserve">Impact positif mesurable</w:t>
            </w:r>
          </w:p>
          <w:p>
            <w:pPr>
              <w:jc w:val="left"/>
            </w:pPr>
            <w:r>
              <w:t xml:space="preserve">Clients : Bralima, EGMF, Interlacs</w:t>
            </w:r>
          </w:p>
          <w:p>
            <w:pPr>
              <w:jc w:val="left"/>
            </w:pPr>
            <w:r>
              <w:t xml:space="preserve">15min appel cette semaine ?</w:t>
            </w:r>
          </w:p>
          <w:p>
            <w:pPr>
              <w:jc w:val="left"/>
            </w:pPr>
            <w:r>
              <w:t xml:space="preserve">Cordialement,</w:t>
            </w:r>
          </w:p>
          <w:p>
            <w:pPr>
              <w:jc w:val="left"/>
            </w:pPr>
            <w:r>
              <w:t xml:space="preserve">Joël OXYBEL</w:t>
              <w:br/>
            </w:r>
            <w:hyperlink r:id="rId550">
              <w:r>
                <w:rPr>
                  <w:rStyle w:val="Hyperlink"/>
                </w:rPr>
                <w:t xml:space="preserve">joxybel@takaplast.com</w:t>
              </w:r>
            </w:hyperlink>
            <w:r>
              <w:t xml:space="preserve"> |+243 XXX XXX XXX</w:t>
            </w:r>
          </w:p>
          <w:p>
            <w:pPr>
              <w:jc w:val="left"/>
            </w:pPr>
            <w:r>
              <w:t xml:space="preserve">P.S : visites usine chaque vendredi.</w:t>
              <w:br/>
              <w:t>Intéressé ? Répondez “OUI”.</w:t>
            </w:r>
          </w:p>
        </w:tc>
      </w:tr>
      <w:tr>
        <w:tc>
          <w:tcPr/>
          <w:p>
            <w:pPr>
              <w:pStyle w:val="Compact"/>
            </w:pPr>
          </w:p>
        </w:tc>
      </w:tr>
    </w:tbl>
    <w:bookmarkEnd w:id="570"/>
    <w:bookmarkStart w:id="571" w:name="plaquette-commercialement-one-page"/>
    <w:p>
      <w:pPr>
        <w:pStyle w:val="Heading2"/>
      </w:pPr>
      <w:r>
        <w:rPr>
          <w:bCs/>
          <w:b/>
        </w:rPr>
        <w:t xml:space="preserve">Plaquette commercialement (one page)</w:t>
      </w:r>
    </w:p>
    <w:p>
      <w:pPr>
        <w:pStyle w:val="FirstParagraph"/>
      </w:pPr>
      <w:r>
        <w:rPr>
          <w:bCs/>
          <w:b/>
        </w:rPr>
        <w:t xml:space="preserve">Format :</w:t>
      </w:r>
      <w:r>
        <w:t xml:space="preserve"> PDF A4 recto-verso</w:t>
      </w:r>
    </w:p>
    <w:p>
      <w:pPr>
        <w:pStyle w:val="BodyText"/>
      </w:pPr>
      <w:r>
        <w:rPr>
          <w:bCs/>
          <w:b/>
        </w:rPr>
        <w:t xml:space="preserve">RECTO :</w:t>
      </w:r>
    </w:p>
    <w:p>
      <w:pPr>
        <w:numPr>
          <w:ilvl w:val="0"/>
          <w:numId w:val="2659"/>
        </w:numPr>
      </w:pPr>
      <w:r>
        <w:t xml:space="preserve">Logo</w:t>
      </w:r>
    </w:p>
    <w:p>
      <w:pPr>
        <w:numPr>
          <w:ilvl w:val="0"/>
          <w:numId w:val="2659"/>
        </w:numPr>
      </w:pPr>
      <w:r>
        <w:t>“Transformez déchets plastiques en opportunités”</w:t>
      </w:r>
    </w:p>
    <w:p>
      <w:pPr>
        <w:numPr>
          <w:ilvl w:val="0"/>
          <w:numId w:val="2659"/>
        </w:numPr>
      </w:pPr>
      <w:r>
        <w:t xml:space="preserve">3 solutions (granulés, GPL, pavés/bitume)</w:t>
      </w:r>
    </w:p>
    <w:p>
      <w:pPr>
        <w:numPr>
          <w:ilvl w:val="0"/>
          <w:numId w:val="2659"/>
        </w:numPr>
      </w:pPr>
      <w:r>
        <w:t xml:space="preserve">Pourquoi TakaPlast : 30-40% moins cher, qualité, local, impact</w:t>
      </w:r>
    </w:p>
    <w:p>
      <w:pPr>
        <w:numPr>
          <w:ilvl w:val="0"/>
          <w:numId w:val="2659"/>
        </w:numPr>
      </w:pPr>
      <w:r>
        <w:t xml:space="preserve">Photos produits</w:t>
      </w:r>
    </w:p>
    <w:p>
      <w:pPr>
        <w:pStyle w:val="FirstParagraph"/>
      </w:pPr>
      <w:r>
        <w:rPr>
          <w:bCs/>
          <w:b/>
        </w:rPr>
        <w:t xml:space="preserve">VERSO :</w:t>
      </w:r>
    </w:p>
    <w:p>
      <w:pPr>
        <w:numPr>
          <w:ilvl w:val="0"/>
          <w:numId w:val="2660"/>
        </w:numPr>
      </w:pPr>
      <w:r>
        <w:t xml:space="preserve">Chiffres clés (50t/j, 18.000t/an, 300 emplois)</w:t>
      </w:r>
    </w:p>
    <w:p>
      <w:pPr>
        <w:numPr>
          <w:ilvl w:val="0"/>
          <w:numId w:val="2660"/>
        </w:numPr>
      </w:pPr>
      <w:r>
        <w:t xml:space="preserve">Références clients (logos + témoignages)</w:t>
      </w:r>
    </w:p>
    <w:p>
      <w:pPr>
        <w:numPr>
          <w:ilvl w:val="0"/>
          <w:numId w:val="2660"/>
        </w:numPr>
      </w:pPr>
      <w:r>
        <w:t xml:space="preserve">Engagement impact (1t achetée = 3tCO² évitées)</w:t>
      </w:r>
    </w:p>
    <w:p>
      <w:pPr>
        <w:numPr>
          <w:ilvl w:val="0"/>
          <w:numId w:val="2660"/>
        </w:numPr>
      </w:pPr>
      <w:r>
        <w:t xml:space="preserve">Contact (web, email, tel, adresse, QR code)</w:t>
      </w:r>
    </w:p>
    <w:bookmarkEnd w:id="571"/>
    <w:bookmarkStart w:id="572" w:name="charte-graphique"/>
    <w:p>
      <w:pPr>
        <w:pStyle w:val="Heading2"/>
      </w:pPr>
      <w:r>
        <w:rPr>
          <w:bCs/>
          <w:b/>
        </w:rPr>
        <w:t xml:space="preserve">Charte graphique</w:t>
      </w:r>
    </w:p>
    <w:p>
      <w:pPr>
        <w:pStyle w:val="FirstParagraph"/>
      </w:pPr>
      <w:r>
        <w:rPr>
          <w:bCs/>
          <w:b/>
        </w:rPr>
        <w:t xml:space="preserve">Logo :</w:t>
      </w:r>
      <w:r>
        <w:t xml:space="preserve"> texte “TakaPlast” + symbole recyclage</w:t>
      </w:r>
    </w:p>
    <w:p>
      <w:pPr>
        <w:pStyle w:val="BodyText"/>
      </w:pPr>
      <w:r>
        <w:rPr>
          <w:bCs/>
          <w:b/>
        </w:rPr>
        <w:t xml:space="preserve">Couleurs :</w:t>
      </w:r>
    </w:p>
    <w:p>
      <w:pPr>
        <w:numPr>
          <w:ilvl w:val="0"/>
          <w:numId w:val="2661"/>
        </w:numPr>
      </w:pPr>
      <w:r>
        <w:t xml:space="preserve">Vert #2ECC71 (environnement)</w:t>
      </w:r>
    </w:p>
    <w:p>
      <w:pPr>
        <w:numPr>
          <w:ilvl w:val="0"/>
          <w:numId w:val="2661"/>
        </w:numPr>
      </w:pPr>
      <w:r>
        <w:t xml:space="preserve">Bleu #3498DB (confiance)</w:t>
      </w:r>
    </w:p>
    <w:p>
      <w:pPr>
        <w:numPr>
          <w:ilvl w:val="0"/>
          <w:numId w:val="2661"/>
        </w:numPr>
      </w:pPr>
      <w:r>
        <w:t xml:space="preserve">Orange #E67E22 (énergie)</w:t>
      </w:r>
    </w:p>
    <w:p>
      <w:pPr>
        <w:pStyle w:val="FirstParagraph"/>
      </w:pPr>
      <w:r>
        <w:rPr>
          <w:bCs/>
          <w:b/>
        </w:rPr>
        <w:t xml:space="preserve">Typographies :</w:t>
      </w:r>
    </w:p>
    <w:p>
      <w:pPr>
        <w:numPr>
          <w:ilvl w:val="0"/>
          <w:numId w:val="2662"/>
        </w:numPr>
      </w:pPr>
      <w:r>
        <w:t xml:space="preserve">Titres : Montserrat Bold</w:t>
      </w:r>
    </w:p>
    <w:p>
      <w:pPr>
        <w:numPr>
          <w:ilvl w:val="0"/>
          <w:numId w:val="2662"/>
        </w:numPr>
      </w:pPr>
      <w:r>
        <w:t xml:space="preserve">Textes : Open Sans Regular</w:t>
      </w:r>
    </w:p>
    <w:p>
      <w:pPr>
        <w:pStyle w:val="FirstParagraph"/>
      </w:pPr>
      <w:r>
        <w:rPr>
          <w:bCs/>
          <w:b/>
        </w:rPr>
        <w:t xml:space="preserve">Iconographie :</w:t>
      </w:r>
      <w:r>
        <w:t xml:space="preserve"> line icons stroke 2px (feather icons)</w:t>
      </w:r>
    </w:p>
    <w:p>
      <w:pPr>
        <w:pStyle w:val="BodyText"/>
      </w:pPr>
      <w:r>
        <w:rPr>
          <w:bCs/>
          <w:b/>
        </w:rPr>
        <w:t xml:space="preserve">Photographie :</w:t>
      </w:r>
      <w:r>
        <w:t xml:space="preserve"> authentique, humain, lumière naturelle</w:t>
      </w:r>
    </w:p>
    <w:bookmarkEnd w:id="572"/>
    <w:bookmarkStart w:id="573" w:name="vidéo-corporate-2min"/>
    <w:p>
      <w:pPr>
        <w:pStyle w:val="Heading2"/>
      </w:pPr>
      <w:r>
        <w:rPr>
          <w:bCs/>
          <w:b/>
        </w:rPr>
        <w:t xml:space="preserve">Vidéo corporate 2min</w:t>
      </w:r>
    </w:p>
    <w:p>
      <w:pPr>
        <w:pStyle w:val="FirstParagraph"/>
      </w:pPr>
      <w:r>
        <w:rPr>
          <w:bCs/>
          <w:b/>
        </w:rPr>
        <w:t xml:space="preserve">Storyboard :</w:t>
      </w:r>
    </w:p>
    <w:p>
      <w:pPr>
        <w:numPr>
          <w:ilvl w:val="0"/>
          <w:numId w:val="2663"/>
        </w:numPr>
      </w:pPr>
      <w:r>
        <w:t xml:space="preserve">HOOK : déchets plastique Kinshasa (image choc)</w:t>
      </w:r>
    </w:p>
    <w:p>
      <w:pPr>
        <w:numPr>
          <w:ilvl w:val="0"/>
          <w:numId w:val="2663"/>
        </w:numPr>
      </w:pPr>
      <w:r>
        <w:t xml:space="preserve">SOLUTION : Logo + 3 flux animation</w:t>
      </w:r>
    </w:p>
    <w:p>
      <w:pPr>
        <w:numPr>
          <w:ilvl w:val="0"/>
          <w:numId w:val="2663"/>
        </w:numPr>
      </w:pPr>
      <w:r>
        <w:t xml:space="preserve">PROCESS : collecte → transformation (timelapse)</w:t>
      </w:r>
    </w:p>
    <w:p>
      <w:pPr>
        <w:numPr>
          <w:ilvl w:val="0"/>
          <w:numId w:val="2663"/>
        </w:numPr>
      </w:pPr>
      <w:r>
        <w:t xml:space="preserve">IMAPCT : chiffres + témoignages</w:t>
      </w:r>
    </w:p>
    <w:p>
      <w:pPr>
        <w:numPr>
          <w:ilvl w:val="0"/>
          <w:numId w:val="2663"/>
        </w:numPr>
      </w:pPr>
      <w:r>
        <w:t xml:space="preserve">CTA : </w:t>
      </w:r>
      <w:hyperlink r:id="rId538">
        <w:r>
          <w:rPr>
            <w:rStyle w:val="Hyperlink"/>
          </w:rPr>
          <w:t xml:space="preserve">www.takaplast.com</w:t>
        </w:r>
      </w:hyperlink>
    </w:p>
    <w:p>
      <w:pPr>
        <w:pStyle w:val="FirstParagraph"/>
      </w:pPr>
      <w:r>
        <w:rPr>
          <w:bCs/>
          <w:b/>
        </w:rPr>
        <w:t xml:space="preserve">Production :</w:t>
      </w:r>
      <w:r>
        <w:t xml:space="preserve"> 1.500-2.500$ (vidéoaste local + drone + voix-off)</w:t>
      </w:r>
    </w:p>
    <w:p>
      <w:pPr>
        <w:pStyle w:val="BodyText"/>
      </w:pPr>
      <w:r>
        <w:rPr>
          <w:bCs/>
          <w:b/>
        </w:rPr>
        <w:t xml:space="preserve">Diffusion :</w:t>
      </w:r>
      <w:r>
        <w:t xml:space="preserve"> YouTube, site web, LinkedIn, présentations</w:t>
      </w:r>
    </w:p>
    <w:bookmarkEnd w:id="573"/>
    <w:bookmarkEnd w:id="574"/>
    <w:bookmarkStart w:id="575" w:name="conclusion-communication"/>
    <w:p>
      <w:pPr>
        <w:pStyle w:val="Heading1"/>
      </w:pPr>
      <w:r>
        <w:t xml:space="preserve">CONCLUSION COMMUNICATION</w:t>
      </w:r>
    </w:p>
    <w:p>
      <w:pPr>
        <w:pStyle w:val="FirstParagraph"/>
      </w:pPr>
      <w:r>
        <w:rPr>
          <w:iCs/>
          <w:i/>
        </w:rPr>
        <w:t xml:space="preserve">Budget communication An1</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Poste</w:t>
            </w:r>
          </w:p>
        </w:tc>
        <w:tc>
          <w:tcPr/>
          <w:p>
            <w:pPr>
              <w:pStyle w:val="Compact"/>
              <w:jc w:val="left"/>
            </w:pPr>
            <w:r>
              <w:rPr>
                <w:bCs/>
                <w:b/>
              </w:rPr>
              <w:t xml:space="preserve">Montant ($)</w:t>
            </w:r>
          </w:p>
        </w:tc>
        <w:tc>
          <w:tcPr/>
          <w:p>
            <w:pPr>
              <w:pStyle w:val="Compact"/>
              <w:jc w:val="left"/>
            </w:pPr>
            <w:r>
              <w:rPr>
                <w:bCs/>
                <w:b/>
              </w:rPr>
              <w:t xml:space="preserve">%</w:t>
            </w:r>
          </w:p>
        </w:tc>
      </w:tr>
      <w:tr>
        <w:tc>
          <w:tcPr/>
          <w:p>
            <w:pPr>
              <w:pStyle w:val="Compact"/>
              <w:jc w:val="left"/>
            </w:pPr>
            <w:r>
              <w:t xml:space="preserve">Site web</w:t>
            </w:r>
          </w:p>
        </w:tc>
        <w:tc>
          <w:tcPr/>
          <w:p>
            <w:pPr>
              <w:pStyle w:val="Compact"/>
              <w:jc w:val="left"/>
            </w:pPr>
            <w:r>
              <w:t xml:space="preserve">3.000</w:t>
            </w:r>
          </w:p>
        </w:tc>
        <w:tc>
          <w:tcPr/>
          <w:p>
            <w:pPr>
              <w:pStyle w:val="Compact"/>
              <w:jc w:val="left"/>
            </w:pPr>
            <w:r>
              <w:t xml:space="preserve">21%</w:t>
            </w:r>
          </w:p>
        </w:tc>
      </w:tr>
      <w:tr>
        <w:tc>
          <w:tcPr/>
          <w:p>
            <w:pPr>
              <w:pStyle w:val="Compact"/>
              <w:jc w:val="left"/>
            </w:pPr>
            <w:r>
              <w:t xml:space="preserve">Réseaux sociaux</w:t>
            </w:r>
          </w:p>
        </w:tc>
        <w:tc>
          <w:tcPr/>
          <w:p>
            <w:pPr>
              <w:pStyle w:val="Compact"/>
              <w:jc w:val="left"/>
            </w:pPr>
            <w:r>
              <w:t xml:space="preserve">2.928</w:t>
            </w:r>
          </w:p>
        </w:tc>
        <w:tc>
          <w:tcPr/>
          <w:p>
            <w:pPr>
              <w:pStyle w:val="Compact"/>
              <w:jc w:val="left"/>
            </w:pPr>
            <w:r>
              <w:t xml:space="preserve">21%</w:t>
            </w:r>
          </w:p>
        </w:tc>
      </w:tr>
      <w:tr>
        <w:tc>
          <w:tcPr/>
          <w:p>
            <w:pPr>
              <w:pStyle w:val="Compact"/>
              <w:jc w:val="left"/>
            </w:pPr>
            <w:r>
              <w:t xml:space="preserve">Relations presse</w:t>
            </w:r>
          </w:p>
        </w:tc>
        <w:tc>
          <w:tcPr/>
          <w:p>
            <w:pPr>
              <w:pStyle w:val="Compact"/>
              <w:jc w:val="left"/>
            </w:pPr>
            <w:r>
              <w:t xml:space="preserve">1.500</w:t>
            </w:r>
          </w:p>
        </w:tc>
        <w:tc>
          <w:tcPr/>
          <w:p>
            <w:pPr>
              <w:pStyle w:val="Compact"/>
              <w:jc w:val="left"/>
            </w:pPr>
            <w:r>
              <w:t xml:space="preserve">11%</w:t>
            </w:r>
          </w:p>
        </w:tc>
      </w:tr>
      <w:tr>
        <w:tc>
          <w:tcPr/>
          <w:p>
            <w:pPr>
              <w:pStyle w:val="Compact"/>
              <w:jc w:val="left"/>
            </w:pPr>
            <w:r>
              <w:t xml:space="preserve">Vidéo corporate</w:t>
            </w:r>
          </w:p>
        </w:tc>
        <w:tc>
          <w:tcPr/>
          <w:p>
            <w:pPr>
              <w:pStyle w:val="Compact"/>
              <w:jc w:val="left"/>
            </w:pPr>
            <w:r>
              <w:t xml:space="preserve">2.500</w:t>
            </w:r>
          </w:p>
        </w:tc>
        <w:tc>
          <w:tcPr/>
          <w:p>
            <w:pPr>
              <w:pStyle w:val="Compact"/>
              <w:jc w:val="left"/>
            </w:pPr>
            <w:r>
              <w:t xml:space="preserve">18%</w:t>
            </w:r>
          </w:p>
        </w:tc>
      </w:tr>
      <w:tr>
        <w:tc>
          <w:tcPr/>
          <w:p>
            <w:pPr>
              <w:pStyle w:val="Compact"/>
              <w:jc w:val="left"/>
            </w:pPr>
            <w:r>
              <w:t xml:space="preserve">Supports print</w:t>
            </w:r>
          </w:p>
        </w:tc>
        <w:tc>
          <w:tcPr/>
          <w:p>
            <w:pPr>
              <w:pStyle w:val="Compact"/>
              <w:jc w:val="left"/>
            </w:pPr>
            <w:r>
              <w:t xml:space="preserve">1.500</w:t>
            </w:r>
          </w:p>
        </w:tc>
        <w:tc>
          <w:tcPr/>
          <w:p>
            <w:pPr>
              <w:pStyle w:val="Compact"/>
              <w:jc w:val="left"/>
            </w:pPr>
            <w:r>
              <w:t xml:space="preserve">11%</w:t>
            </w:r>
          </w:p>
        </w:tc>
      </w:tr>
      <w:tr>
        <w:tc>
          <w:tcPr/>
          <w:p>
            <w:pPr>
              <w:pStyle w:val="Compact"/>
              <w:jc w:val="left"/>
            </w:pPr>
            <w:r>
              <w:t xml:space="preserve">Événements</w:t>
            </w:r>
          </w:p>
        </w:tc>
        <w:tc>
          <w:tcPr/>
          <w:p>
            <w:pPr>
              <w:pStyle w:val="Compact"/>
              <w:jc w:val="left"/>
            </w:pPr>
            <w:r>
              <w:t xml:space="preserve">2.000</w:t>
            </w:r>
          </w:p>
        </w:tc>
        <w:tc>
          <w:tcPr/>
          <w:p>
            <w:pPr>
              <w:pStyle w:val="Compact"/>
              <w:jc w:val="left"/>
            </w:pPr>
            <w:r>
              <w:t xml:space="preserve">14%</w:t>
            </w:r>
          </w:p>
        </w:tc>
      </w:tr>
      <w:tr>
        <w:tc>
          <w:tcPr/>
          <w:p>
            <w:pPr>
              <w:pStyle w:val="Compact"/>
              <w:jc w:val="left"/>
            </w:pPr>
            <w:r>
              <w:t xml:space="preserve">Divers</w:t>
            </w:r>
          </w:p>
        </w:tc>
        <w:tc>
          <w:tcPr/>
          <w:p>
            <w:pPr>
              <w:pStyle w:val="Compact"/>
              <w:jc w:val="left"/>
            </w:pPr>
            <w:r>
              <w:t xml:space="preserve">572</w:t>
            </w:r>
          </w:p>
        </w:tc>
        <w:tc>
          <w:tcPr/>
          <w:p>
            <w:pPr>
              <w:pStyle w:val="Compact"/>
              <w:jc w:val="left"/>
            </w:pPr>
            <w:r>
              <w:t xml:space="preserve">4%</w:t>
            </w:r>
          </w:p>
        </w:tc>
      </w:tr>
      <w:tr>
        <w:tc>
          <w:tcPr/>
          <w:p>
            <w:pPr>
              <w:pStyle w:val="Compact"/>
              <w:jc w:val="left"/>
            </w:pPr>
            <w:r>
              <w:rPr>
                <w:bCs/>
                <w:b/>
              </w:rPr>
              <w:t xml:space="preserve">TOTAL</w:t>
            </w:r>
          </w:p>
        </w:tc>
        <w:tc>
          <w:tcPr/>
          <w:p>
            <w:pPr>
              <w:pStyle w:val="Compact"/>
              <w:jc w:val="left"/>
            </w:pPr>
            <w:r>
              <w:rPr>
                <w:bCs/>
                <w:b/>
              </w:rPr>
              <w:t xml:space="preserve">14.000</w:t>
            </w:r>
          </w:p>
        </w:tc>
        <w:tc>
          <w:tcPr/>
          <w:p>
            <w:pPr>
              <w:pStyle w:val="Compact"/>
              <w:jc w:val="left"/>
            </w:pPr>
            <w:r>
              <w:rPr>
                <w:bCs/>
                <w:b/>
              </w:rPr>
              <w:t xml:space="preserve">100%</w:t>
            </w:r>
          </w:p>
        </w:tc>
      </w:tr>
    </w:tbl>
    <w:p>
      <w:pPr>
        <w:pStyle w:val="BodyText"/>
      </w:pPr>
      <w:r>
        <w:rPr>
          <w:bCs/>
          <w:b/>
        </w:rPr>
        <w:t xml:space="preserve">RH :</w:t>
      </w:r>
      <w:r>
        <w:t xml:space="preserve"> CEO 20% temps (M1-6) + chargé com full-time (M7+, 1.000$/mois)</w:t>
      </w:r>
    </w:p>
    <w:p>
      <w:pPr>
        <w:pStyle w:val="BodyText"/>
      </w:pPr>
      <w:r>
        <w:rPr>
          <w:iCs/>
          <w:i/>
        </w:rPr>
        <w:t xml:space="preserve">KPIs communication An1</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Indicateur</w:t>
            </w:r>
          </w:p>
        </w:tc>
        <w:tc>
          <w:tcPr/>
          <w:p>
            <w:pPr>
              <w:pStyle w:val="Compact"/>
              <w:jc w:val="left"/>
            </w:pPr>
            <w:r>
              <w:rPr>
                <w:bCs/>
                <w:b/>
              </w:rPr>
              <w:t xml:space="preserve">M6</w:t>
            </w:r>
          </w:p>
        </w:tc>
        <w:tc>
          <w:tcPr/>
          <w:p>
            <w:pPr>
              <w:pStyle w:val="Compact"/>
              <w:jc w:val="left"/>
            </w:pPr>
            <w:r>
              <w:rPr>
                <w:bCs/>
                <w:b/>
              </w:rPr>
              <w:t xml:space="preserve">M12</w:t>
            </w:r>
          </w:p>
        </w:tc>
      </w:tr>
      <w:tr>
        <w:tc>
          <w:tcPr/>
          <w:p>
            <w:pPr>
              <w:pStyle w:val="Compact"/>
              <w:jc w:val="left"/>
            </w:pPr>
            <w:r>
              <w:t xml:space="preserve">Site visiteurs/mois</w:t>
            </w:r>
          </w:p>
        </w:tc>
        <w:tc>
          <w:tcPr/>
          <w:p>
            <w:pPr>
              <w:pStyle w:val="Compact"/>
              <w:jc w:val="left"/>
            </w:pPr>
            <w:r>
              <w:t xml:space="preserve">200</w:t>
            </w:r>
          </w:p>
        </w:tc>
        <w:tc>
          <w:tcPr/>
          <w:p>
            <w:pPr>
              <w:pStyle w:val="Compact"/>
              <w:jc w:val="left"/>
            </w:pPr>
            <w:r>
              <w:t xml:space="preserve">500</w:t>
            </w:r>
          </w:p>
        </w:tc>
      </w:tr>
      <w:tr>
        <w:tc>
          <w:tcPr/>
          <w:p>
            <w:pPr>
              <w:pStyle w:val="Compact"/>
              <w:jc w:val="left"/>
            </w:pPr>
            <w:r>
              <w:t xml:space="preserve">LinkedIn followers</w:t>
            </w:r>
          </w:p>
        </w:tc>
        <w:tc>
          <w:tcPr/>
          <w:p>
            <w:pPr>
              <w:pStyle w:val="Compact"/>
              <w:jc w:val="left"/>
            </w:pPr>
            <w:r>
              <w:t xml:space="preserve">500</w:t>
            </w:r>
          </w:p>
        </w:tc>
        <w:tc>
          <w:tcPr/>
          <w:p>
            <w:pPr>
              <w:pStyle w:val="Compact"/>
              <w:jc w:val="left"/>
            </w:pPr>
            <w:r>
              <w:t xml:space="preserve">1.000</w:t>
            </w:r>
          </w:p>
        </w:tc>
      </w:tr>
      <w:tr>
        <w:tc>
          <w:tcPr/>
          <w:p>
            <w:pPr>
              <w:pStyle w:val="Compact"/>
              <w:jc w:val="left"/>
            </w:pPr>
            <w:r>
              <w:t xml:space="preserve">Facebook likes</w:t>
            </w:r>
          </w:p>
        </w:tc>
        <w:tc>
          <w:tcPr/>
          <w:p>
            <w:pPr>
              <w:pStyle w:val="Compact"/>
              <w:jc w:val="left"/>
            </w:pPr>
            <w:r>
              <w:t xml:space="preserve">1.500</w:t>
            </w:r>
          </w:p>
        </w:tc>
        <w:tc>
          <w:tcPr/>
          <w:p>
            <w:pPr>
              <w:pStyle w:val="Compact"/>
              <w:jc w:val="left"/>
            </w:pPr>
            <w:r>
              <w:t xml:space="preserve">3.000</w:t>
            </w:r>
          </w:p>
        </w:tc>
      </w:tr>
      <w:tr>
        <w:tc>
          <w:tcPr/>
          <w:p>
            <w:pPr>
              <w:pStyle w:val="Compact"/>
              <w:jc w:val="left"/>
            </w:pPr>
            <w:r>
              <w:t xml:space="preserve">Instagram followers</w:t>
            </w:r>
          </w:p>
        </w:tc>
        <w:tc>
          <w:tcPr/>
          <w:p>
            <w:pPr>
              <w:pStyle w:val="Compact"/>
              <w:jc w:val="left"/>
            </w:pPr>
            <w:r>
              <w:t xml:space="preserve">800</w:t>
            </w:r>
          </w:p>
        </w:tc>
        <w:tc>
          <w:tcPr/>
          <w:p>
            <w:pPr>
              <w:pStyle w:val="Compact"/>
              <w:jc w:val="left"/>
            </w:pPr>
            <w:r>
              <w:t xml:space="preserve">2.000</w:t>
            </w:r>
          </w:p>
        </w:tc>
      </w:tr>
      <w:tr>
        <w:tc>
          <w:tcPr/>
          <w:p>
            <w:pPr>
              <w:pStyle w:val="Compact"/>
              <w:jc w:val="left"/>
            </w:pPr>
            <w:r>
              <w:t xml:space="preserve">Articles presse</w:t>
            </w:r>
          </w:p>
        </w:tc>
        <w:tc>
          <w:tcPr/>
          <w:p>
            <w:pPr>
              <w:pStyle w:val="Compact"/>
              <w:jc w:val="left"/>
            </w:pPr>
            <w:r>
              <w:t xml:space="preserve">5</w:t>
            </w:r>
          </w:p>
        </w:tc>
        <w:tc>
          <w:tcPr/>
          <w:p>
            <w:pPr>
              <w:pStyle w:val="Compact"/>
              <w:jc w:val="left"/>
            </w:pPr>
            <w:r>
              <w:t xml:space="preserve">48</w:t>
            </w:r>
          </w:p>
        </w:tc>
      </w:tr>
      <w:tr>
        <w:tc>
          <w:tcPr/>
          <w:p>
            <w:pPr>
              <w:pStyle w:val="Compact"/>
              <w:jc w:val="left"/>
            </w:pPr>
            <w:r>
              <w:t xml:space="preserve">Base emails B2B</w:t>
            </w:r>
          </w:p>
        </w:tc>
        <w:tc>
          <w:tcPr/>
          <w:p>
            <w:pPr>
              <w:pStyle w:val="Compact"/>
              <w:jc w:val="left"/>
            </w:pPr>
            <w:r>
              <w:t xml:space="preserve">100</w:t>
            </w:r>
          </w:p>
        </w:tc>
        <w:tc>
          <w:tcPr/>
          <w:p>
            <w:pPr>
              <w:pStyle w:val="Compact"/>
              <w:jc w:val="left"/>
            </w:pPr>
            <w:r>
              <w:t xml:space="preserve">250</w:t>
            </w:r>
          </w:p>
        </w:tc>
      </w:tr>
    </w:tbl>
    <w:p>
      <w:pPr>
        <w:pStyle w:val="BodyText"/>
      </w:pPr>
      <w:r>
        <w:rPr>
          <w:bCs/>
          <w:b/>
        </w:rPr>
        <w:t xml:space="preserve">Priorités trimestrielles</w:t>
      </w:r>
    </w:p>
    <w:p>
      <w:pPr>
        <w:pStyle w:val="BodyText"/>
      </w:pPr>
      <w:r>
        <w:rPr>
          <w:bCs/>
          <w:b/>
        </w:rPr>
        <w:t xml:space="preserve">Q1 :</w:t>
      </w:r>
      <w:r>
        <w:t xml:space="preserve"> fondations (site live, comptes créés, kit presse)</w:t>
        <w:br/>
      </w:r>
      <w:r>
        <w:rPr>
          <w:bCs/>
          <w:b/>
        </w:rPr>
        <w:t xml:space="preserve">Q2 :</w:t>
      </w:r>
      <w:r>
        <w:t xml:space="preserve"> activation (campagnes, 3-5 articles, vidéo, newsletter)</w:t>
        <w:br/>
      </w:r>
      <w:r>
        <w:rPr>
          <w:bCs/>
          <w:b/>
        </w:rPr>
        <w:t xml:space="preserve">Q3 :</w:t>
      </w:r>
      <w:r>
        <w:t xml:space="preserve"> accélération (dashboard impact, événements, influenceurs, 10 articles blog)</w:t>
        <w:br/>
      </w:r>
      <w:r>
        <w:rPr>
          <w:bCs/>
          <w:b/>
        </w:rPr>
        <w:t xml:space="preserve">Q4 :</w:t>
      </w:r>
      <w:r>
        <w:t xml:space="preserve"> consolidation (awards, rapport annuel, stratégie An2)</w:t>
      </w:r>
    </w:p>
    <w:p>
      <w:pPr>
        <w:pStyle w:val="BodyText"/>
      </w:pPr>
      <w:r>
        <w:rPr>
          <w:bCs/>
          <w:b/>
        </w:rPr>
        <w:t xml:space="preserve">Message clés TakaPlast</w:t>
      </w:r>
    </w:p>
    <w:p>
      <w:pPr>
        <w:pStyle w:val="BodyText"/>
      </w:pPr>
      <w:r>
        <w:rPr>
          <w:bCs/>
          <w:b/>
        </w:rPr>
        <w:t xml:space="preserve">Elevator pitch 30s :</w:t>
      </w:r>
    </w:p>
    <w:p>
      <w:pPr>
        <w:pStyle w:val="BlockText"/>
      </w:pPr>
      <w:r>
        <w:t>"TakaPlast transforme 3 600 tonnes déchets plastiques quotidiens Kinshasa en 3 opportunités : granulés recyclés, GPL énergie, matériaux construction. On recycle l'avenir de Kinshasa. 18 000 tonnes et 300 emplois d'ici 2028."</w:t>
      </w:r>
    </w:p>
    <w:p>
      <w:pPr>
        <w:pStyle w:val="FirstParagraph"/>
      </w:pPr>
      <w:r>
        <w:rPr>
          <w:bCs/>
          <w:b/>
        </w:rPr>
        <w:t xml:space="preserve">3 messages par audience :</w:t>
      </w:r>
    </w:p>
    <w:p>
      <w:pPr>
        <w:pStyle w:val="BodyText"/>
      </w:pPr>
      <w:r>
        <w:rPr>
          <w:bCs/>
          <w:b/>
        </w:rPr>
        <w:t xml:space="preserve">Investisseurs :</w:t>
      </w:r>
    </w:p>
    <w:p>
      <w:pPr>
        <w:pStyle w:val="BlockText"/>
      </w:pPr>
      <w:r>
        <w:t>"ROI 913% sur 5 ans, payback 18 mois, marché 1,3Md$, first-mover RDC, triple valorisation unique."</w:t>
      </w:r>
    </w:p>
    <w:p>
      <w:pPr>
        <w:pStyle w:val="FirstParagraph"/>
      </w:pPr>
      <w:r>
        <w:rPr>
          <w:bCs/>
          <w:b/>
        </w:rPr>
        <w:t xml:space="preserve">Clients B2B :</w:t>
      </w:r>
    </w:p>
    <w:p>
      <w:pPr>
        <w:pStyle w:val="BlockText"/>
      </w:pPr>
      <w:r>
        <w:t>"30-40% moins cher, qualité certifiée, livraison locale, impact CO₂ mesurable."</w:t>
      </w:r>
    </w:p>
    <w:p>
      <w:pPr>
        <w:pStyle w:val="FirstParagraph"/>
      </w:pPr>
      <w:r>
        <w:rPr>
          <w:bCs/>
          <w:b/>
        </w:rPr>
        <w:t xml:space="preserve">Grand public :</w:t>
      </w:r>
    </w:p>
    <w:p>
      <w:pPr>
        <w:pStyle w:val="BlockText"/>
      </w:pPr>
      <w:r>
        <w:t>"1 tonne recyclée = 3 tCO₂ évitées + 1 emploi. Ensemble, Kinshasa ville circulaire."</w:t>
      </w:r>
    </w:p>
    <w:bookmarkEnd w:id="575"/>
    <w:bookmarkStart w:id="576" w:name="qa-takaplast-project"/>
    <w:p>
      <w:pPr>
        <w:pStyle w:val="Heading1"/>
      </w:pPr>
      <w:r>
        <w:t xml:space="preserve">Q&amp;A TakaPlast Project</w:t>
      </w:r>
    </w:p>
    <w:p>
      <w:pPr>
        <w:pStyle w:val="FirstParagraph"/>
      </w:pPr>
      <w:r>
        <w:rPr>
          <w:bCs/>
          <w:b/>
        </w:rPr>
        <w:t xml:space="preserve">LE CONGO A-T-IL DES ACCORDS PRÉFÉRENTIELS AVEC D'AUTRES PAYS ?</w:t>
      </w:r>
    </w:p>
    <w:p>
      <w:pPr>
        <w:pStyle w:val="BodyText"/>
      </w:pPr>
      <w:r>
        <w:t>Oui, la RDC bénéficie de plusieurs accords facilitant l'export régional des granulés et composites :</w:t>
      </w:r>
    </w:p>
    <w:p>
      <w:pPr>
        <w:numPr>
          <w:ilvl w:val="0"/>
          <w:numId w:val="2664"/>
        </w:numPr>
      </w:pPr>
      <w:r>
        <w:rPr>
          <w:bCs/>
          <w:b/>
        </w:rPr>
        <w:t xml:space="preserve">Communauté Economique des États de l'Afrique Centrale (CEEAC) :</w:t>
      </w:r>
      <w:r>
        <w:t xml:space="preserve"> Libre circulation marchandises avec Congo-Brazzaville, Gabon, RCA (400 km de Kinshasa).</w:t>
      </w:r>
    </w:p>
    <w:p>
      <w:pPr>
        <w:numPr>
          <w:ilvl w:val="0"/>
          <w:numId w:val="2664"/>
        </w:numPr>
      </w:pPr>
      <w:r>
        <w:rPr>
          <w:bCs/>
          <w:b/>
        </w:rPr>
        <w:t xml:space="preserve">Zone de Libre-Échange Continentale Africaine (ZLECAF) :</w:t>
      </w:r>
      <w:r>
        <w:t xml:space="preserve"> Accès préférentiel Angola (Cabinda), Zambie, Rwanda pour granulés (taxes réduites 0-5% vs 15-25% hors ZLECAF).</w:t>
      </w:r>
    </w:p>
    <w:p>
      <w:pPr>
        <w:numPr>
          <w:ilvl w:val="0"/>
          <w:numId w:val="2664"/>
        </w:numPr>
      </w:pPr>
      <w:r>
        <w:rPr>
          <w:bCs/>
          <w:b/>
        </w:rPr>
        <w:t xml:space="preserve">Accords ACP-UE :</w:t>
      </w:r>
      <w:r>
        <w:t xml:space="preserve"> Export granulés vers Europe avec préférence douanière (moins de paperasse pour certifications ISO recyclage).</w:t>
        <w:br/>
      </w:r>
      <w:r>
        <w:rPr>
          <w:bCs/>
          <w:b/>
        </w:rPr>
        <w:t xml:space="preserve">Stratégie TakaPlast :</w:t>
      </w:r>
      <w:r>
        <w:t xml:space="preserve"> Priorité Congo-Brazzaville/Angola An4-5 (2.500 t export, 2 M$ CA).</w:t>
      </w:r>
    </w:p>
    <w:p>
      <w:pPr>
        <w:pStyle w:val="FirstParagraph"/>
      </w:pPr>
      <w:r>
        <w:rPr>
          <w:bCs/>
          <w:b/>
        </w:rPr>
        <w:t xml:space="preserve">COMMENT VENDRE LES COMPOSITES ?</w:t>
      </w:r>
    </w:p>
    <w:p>
      <w:pPr>
        <w:pStyle w:val="BodyText"/>
      </w:pPr>
      <w:r>
        <w:rPr>
          <w:bCs/>
          <w:b/>
        </w:rPr>
        <w:t xml:space="preserve">Canaux prioritaires</w:t>
      </w:r>
      <w:r>
        <w:t xml:space="preserve"> (document "Clients BTP identifiés") :</w:t>
      </w:r>
    </w:p>
    <w:p>
      <w:pPr>
        <w:numPr>
          <w:ilvl w:val="0"/>
          <w:numId w:val="2665"/>
        </w:numPr>
      </w:pPr>
      <w:r>
        <w:rPr>
          <w:bCs/>
          <w:b/>
        </w:rPr>
        <w:t xml:space="preserve">Appels d'offres publics :</w:t>
      </w:r>
      <w:r>
        <w:t xml:space="preserve"> Mairies (Gombe, Lingwala), PROJECOM, REGIDESO – bonus +10% pour matériaux recyclés (code marchés publics RDC).</w:t>
      </w:r>
    </w:p>
    <w:p>
      <w:pPr>
        <w:numPr>
          <w:ilvl w:val="0"/>
          <w:numId w:val="2665"/>
        </w:numPr>
      </w:pPr>
      <w:r>
        <w:rPr>
          <w:bCs/>
          <w:b/>
        </w:rPr>
        <w:t xml:space="preserve">ONG/développement :</w:t>
      </w:r>
      <w:r>
        <w:t xml:space="preserve"> PNUD, Caritas, Geval – cahier charges "durabilité" favorise composites (-30% prix, RSE).</w:t>
      </w:r>
    </w:p>
    <w:p>
      <w:pPr>
        <w:numPr>
          <w:ilvl w:val="0"/>
          <w:numId w:val="2665"/>
        </w:numPr>
      </w:pPr>
      <w:r>
        <w:rPr>
          <w:bCs/>
          <w:b/>
        </w:rPr>
        <w:t xml:space="preserve">Entreprises BTP :</w:t>
      </w:r>
      <w:r>
        <w:t xml:space="preserve"> SCTP, Kasai Entreprise, China Roads – pilote 100 m² école/marché pour prouver performance.</w:t>
        <w:br/>
      </w:r>
      <w:r>
        <w:rPr>
          <w:bCs/>
          <w:b/>
        </w:rPr>
        <w:t xml:space="preserve">Prix d'attaque :</w:t>
      </w:r>
      <w:r>
        <w:t xml:space="preserve"> 6-8 USD/m² dalles (-40% vs béton), bordures 10-12 USD/unité. </w:t>
      </w:r>
      <w:r>
        <w:rPr>
          <w:bCs/>
          <w:b/>
        </w:rPr>
        <w:t xml:space="preserve">Objectif M+9 :</w:t>
      </w:r>
      <w:r>
        <w:t xml:space="preserve"> 3 contrats = 12 K$/mois.</w:t>
      </w:r>
    </w:p>
    <w:p>
      <w:pPr>
        <w:pStyle w:val="FirstParagraph"/>
      </w:pPr>
      <w:r>
        <w:rPr>
          <w:bCs/>
          <w:b/>
        </w:rPr>
        <w:t xml:space="preserve">COMMENT VENDRE L'ÉNERGIE ?</w:t>
      </w:r>
    </w:p>
    <w:p>
      <w:pPr>
        <w:pStyle w:val="BodyText"/>
      </w:pPr>
      <w:r>
        <w:rPr>
          <w:bCs/>
          <w:b/>
        </w:rPr>
        <w:t xml:space="preserve">Modèle micro-réseau local</w:t>
      </w:r>
      <w:r>
        <w:t xml:space="preserve"> (500 m autour site) :</w:t>
      </w:r>
    </w:p>
    <w:p>
      <w:pPr>
        <w:numPr>
          <w:ilvl w:val="0"/>
          <w:numId w:val="2666"/>
        </w:numPr>
      </w:pPr>
      <w:r>
        <w:rPr>
          <w:bCs/>
          <w:b/>
        </w:rPr>
        <w:t xml:space="preserve">Clients cibles :</w:t>
      </w:r>
      <w:r>
        <w:t xml:space="preserve"> 50-100 ateliers/boulangeries (5-50 kWh/jour), centres santé (réfrigération vaccins).</w:t>
      </w:r>
    </w:p>
    <w:p>
      <w:pPr>
        <w:numPr>
          <w:ilvl w:val="0"/>
          <w:numId w:val="2666"/>
        </w:numPr>
      </w:pPr>
      <w:r>
        <w:rPr>
          <w:bCs/>
          <w:b/>
        </w:rPr>
        <w:t xml:space="preserve">Tarification :</w:t>
      </w:r>
      <w:r>
        <w:t xml:space="preserve"> 40 $/MWh (-90% vs diesel 400 $/MWh), facturation kWh compteur individuel.</w:t>
      </w:r>
    </w:p>
    <w:p>
      <w:pPr>
        <w:numPr>
          <w:ilvl w:val="0"/>
          <w:numId w:val="2666"/>
        </w:numPr>
      </w:pPr>
      <w:r>
        <w:rPr>
          <w:bCs/>
          <w:b/>
        </w:rPr>
        <w:t xml:space="preserve">Distribution :</w:t>
      </w:r>
      <w:r>
        <w:t xml:space="preserve"> Canalisations courtes + bouteilles 10-20 kg (15-25 $/bouteille) pour mobiles.</w:t>
        <w:br/>
      </w:r>
      <w:r>
        <w:rPr>
          <w:bCs/>
          <w:b/>
        </w:rPr>
        <w:t xml:space="preserve">CA cible M+18 :</w:t>
      </w:r>
      <w:r>
        <w:t xml:space="preserve"> 15 MWh/mois × 40 $ = 600 $/mois (upside, non critique rentabilité).</w:t>
      </w:r>
    </w:p>
    <w:p>
      <w:pPr>
        <w:pStyle w:val="FirstParagraph"/>
      </w:pPr>
      <w:r>
        <w:rPr>
          <w:bCs/>
          <w:b/>
        </w:rPr>
        <w:t xml:space="preserve">COMMENT DISTRIBUER LES COMPOSITES ?</w:t>
      </w:r>
    </w:p>
    <w:p>
      <w:pPr>
        <w:pStyle w:val="BodyText"/>
      </w:pPr>
      <w:r>
        <w:rPr>
          <w:bCs/>
          <w:b/>
        </w:rPr>
        <w:t xml:space="preserve">Logistique optimisée</w:t>
      </w:r>
      <w:r>
        <w:t xml:space="preserve"> (8.000 m² site stratégique) :</w:t>
      </w:r>
    </w:p>
    <w:p>
      <w:pPr>
        <w:numPr>
          <w:ilvl w:val="0"/>
          <w:numId w:val="2667"/>
        </w:numPr>
      </w:pPr>
      <w:r>
        <w:rPr>
          <w:bCs/>
          <w:b/>
        </w:rPr>
        <w:t xml:space="preserve">Zone 1 (80% CA) :</w:t>
      </w:r>
      <w:r>
        <w:t xml:space="preserve"> Livraisons locales Kinshasa (&lt;20 km) – camion 10 t (flotte 2 véhicules).</w:t>
      </w:r>
    </w:p>
    <w:p>
      <w:pPr>
        <w:numPr>
          <w:ilvl w:val="0"/>
          <w:numId w:val="2667"/>
        </w:numPr>
      </w:pPr>
      <w:r>
        <w:rPr>
          <w:bCs/>
          <w:b/>
        </w:rPr>
        <w:t xml:space="preserve">Zone 2 (15%) :</w:t>
      </w:r>
      <w:r>
        <w:t xml:space="preserve"> Export régional Congo-Brazza/Angola – transporteurs spécialisés (container 20 pieds).</w:t>
      </w:r>
    </w:p>
    <w:p>
      <w:pPr>
        <w:numPr>
          <w:ilvl w:val="0"/>
          <w:numId w:val="2667"/>
        </w:numPr>
      </w:pPr>
      <w:r>
        <w:rPr>
          <w:bCs/>
          <w:b/>
        </w:rPr>
        <w:t xml:space="preserve">Zone 3 (5%) :</w:t>
      </w:r>
      <w:r>
        <w:t xml:space="preserve"> Stockage externalisé marchands matériaux (Park Hotel, Matadi).</w:t>
        <w:br/>
      </w:r>
      <w:r>
        <w:rPr>
          <w:bCs/>
          <w:b/>
        </w:rPr>
        <w:t xml:space="preserve">Outils :</w:t>
      </w:r>
      <w:r>
        <w:t xml:space="preserve"> Odoo Stock (traçabilité lot/QR code), bon livraison digitalisé.</w:t>
      </w:r>
    </w:p>
    <w:p>
      <w:pPr>
        <w:pStyle w:val="FirstParagraph"/>
      </w:pPr>
      <w:r>
        <w:rPr>
          <w:bCs/>
          <w:b/>
        </w:rPr>
        <w:t xml:space="preserve">COMMENT DISTRIBUER L'ÉNERGIE ?</w:t>
      </w:r>
    </w:p>
    <w:p>
      <w:pPr>
        <w:pStyle w:val="BodyText"/>
      </w:pPr>
      <w:r>
        <w:rPr>
          <w:bCs/>
          <w:b/>
        </w:rPr>
        <w:t xml:space="preserve">Hybride phase 3 :</w:t>
      </w:r>
    </w:p>
    <w:p>
      <w:pPr>
        <w:numPr>
          <w:ilvl w:val="0"/>
          <w:numId w:val="2668"/>
        </w:numPr>
      </w:pPr>
      <w:r>
        <w:rPr>
          <w:bCs/>
          <w:b/>
        </w:rPr>
        <w:t xml:space="preserve">Micro-réseau fixe</w:t>
      </w:r>
      <w:r>
        <w:t xml:space="preserve"> (70% volumes) : Canalisations vers 5-10 clients fixes (ateliers site-adjacent).</w:t>
      </w:r>
    </w:p>
    <w:p>
      <w:pPr>
        <w:numPr>
          <w:ilvl w:val="0"/>
          <w:numId w:val="2668"/>
        </w:numPr>
      </w:pPr>
      <w:r>
        <w:rPr>
          <w:bCs/>
          <w:b/>
        </w:rPr>
        <w:t xml:space="preserve">Bouteilles mobiles</w:t>
      </w:r>
      <w:r>
        <w:t xml:space="preserve"> (30%) : Compression 200 bars, distribution camionnette (restaurants, cantines).</w:t>
      </w:r>
    </w:p>
    <w:p>
      <w:pPr>
        <w:numPr>
          <w:ilvl w:val="0"/>
          <w:numId w:val="2668"/>
        </w:numPr>
      </w:pPr>
      <w:r>
        <w:rPr>
          <w:bCs/>
          <w:b/>
        </w:rPr>
        <w:t xml:space="preserve">Comptage :</w:t>
      </w:r>
      <w:r>
        <w:t xml:space="preserve"> Compteurs individuels (facturation kWh réelle).</w:t>
        <w:br/>
      </w:r>
      <w:r>
        <w:rPr>
          <w:bCs/>
          <w:b/>
        </w:rPr>
        <w:t xml:space="preserve">Avantage :</w:t>
      </w:r>
      <w:r>
        <w:t xml:space="preserve"> Réduit CAPEX réseau SNEL, revenus récurrents 100%.</w:t>
      </w:r>
    </w:p>
    <w:p>
      <w:pPr>
        <w:pStyle w:val="FirstParagraph"/>
      </w:pPr>
      <w:r>
        <w:rPr>
          <w:bCs/>
          <w:b/>
        </w:rPr>
        <w:t xml:space="preserve">OÙ ACHETER ET RAPATRIER LES MACHINES ?</w:t>
      </w:r>
    </w:p>
    <w:p>
      <w:pPr>
        <w:pStyle w:val="BodyText"/>
      </w:pPr>
      <w:r>
        <w:rPr>
          <w:bCs/>
          <w:b/>
        </w:rPr>
        <w:t xml:space="preserve">Fournisseurs validés</w:t>
      </w:r>
      <w:r>
        <w:t xml:space="preserve"> (section "Partenaires/Prestataires") :</w:t>
      </w:r>
    </w:p>
    <w:tbl>
      <w:tblPr>
        <w:tblStyle w:val="Table"/>
        <w:tblW w:type="pct" w:w="4885"/>
        <w:tblLook w:firstRow="1" w:lastRow="0" w:firstColumn="0" w:lastColumn="0" w:noHBand="0" w:noVBand="0" w:val="0020"/>
        <w:jc w:val="start"/>
      </w:tblPr>
      <w:tblGrid>
        <w:gridCol w:w="1456"/>
        <w:gridCol w:w="1638"/>
        <w:gridCol w:w="1365"/>
        <w:gridCol w:w="1001"/>
        <w:gridCol w:w="1092"/>
        <w:gridCol w:w="1183"/>
      </w:tblGrid>
      <w:tr>
        <w:trPr>
          <w:tblHeader w:val="true"/>
        </w:trPr>
        <w:tc>
          <w:tcPr/>
          <w:p>
            <w:pPr>
              <w:pStyle w:val="Compact"/>
              <w:jc w:val="left"/>
            </w:pPr>
            <w:r>
              <w:rPr>
                <w:bCs/>
                <w:b/>
              </w:rPr>
              <w:t xml:space="preserve">Flux</w:t>
            </w:r>
          </w:p>
        </w:tc>
        <w:tc>
          <w:tcPr/>
          <w:p>
            <w:pPr>
              <w:pStyle w:val="Compact"/>
              <w:jc w:val="left"/>
            </w:pPr>
            <w:r>
              <w:rPr>
                <w:bCs/>
                <w:b/>
              </w:rPr>
              <w:t xml:space="preserve">Fournisseur</w:t>
            </w:r>
          </w:p>
        </w:tc>
        <w:tc>
          <w:tcPr/>
          <w:p>
            <w:pPr>
              <w:pStyle w:val="Compact"/>
              <w:jc w:val="left"/>
            </w:pPr>
            <w:r>
              <w:rPr>
                <w:bCs/>
                <w:b/>
              </w:rPr>
              <w:t xml:space="preserve">Pays</w:t>
            </w:r>
          </w:p>
        </w:tc>
        <w:tc>
          <w:tcPr/>
          <w:p>
            <w:pPr>
              <w:pStyle w:val="Compact"/>
              <w:jc w:val="left"/>
            </w:pPr>
            <w:r>
              <w:rPr>
                <w:bCs/>
                <w:b/>
              </w:rPr>
              <w:t xml:space="preserve">Coût</w:t>
            </w:r>
          </w:p>
        </w:tc>
        <w:tc>
          <w:tcPr/>
          <w:p>
            <w:pPr>
              <w:pStyle w:val="Compact"/>
              <w:jc w:val="left"/>
            </w:pPr>
            <w:r>
              <w:rPr>
                <w:bCs/>
                <w:b/>
              </w:rPr>
              <w:t xml:space="preserve">Délai</w:t>
            </w:r>
          </w:p>
        </w:tc>
        <w:tc>
          <w:tcPr/>
          <w:p>
            <w:pPr>
              <w:pStyle w:val="Compact"/>
              <w:jc w:val="left"/>
            </w:pPr>
            <w:r>
              <w:rPr>
                <w:bCs/>
                <w:b/>
              </w:rPr>
              <w:t xml:space="preserve">Backup</w:t>
            </w:r>
          </w:p>
        </w:tc>
      </w:tr>
      <w:tr>
        <w:tc>
          <w:tcPr/>
          <w:p>
            <w:pPr>
              <w:pStyle w:val="Compact"/>
              <w:jc w:val="left"/>
            </w:pPr>
            <w:r>
              <w:t xml:space="preserve">Recyclage</w:t>
            </w:r>
          </w:p>
        </w:tc>
        <w:tc>
          <w:tcPr/>
          <w:p>
            <w:pPr>
              <w:pStyle w:val="Compact"/>
              <w:jc w:val="left"/>
            </w:pPr>
            <w:r>
              <w:t xml:space="preserve">Zhangjiagang</w:t>
            </w:r>
          </w:p>
        </w:tc>
        <w:tc>
          <w:tcPr/>
          <w:p>
            <w:pPr>
              <w:pStyle w:val="Compact"/>
              <w:jc w:val="left"/>
            </w:pPr>
            <w:r>
              <w:t xml:space="preserve">Chine</w:t>
            </w:r>
          </w:p>
        </w:tc>
        <w:tc>
          <w:tcPr/>
          <w:p>
            <w:pPr>
              <w:pStyle w:val="Compact"/>
              <w:jc w:val="left"/>
            </w:pPr>
            <w:r>
              <w:t xml:space="preserve">140K$</w:t>
            </w:r>
          </w:p>
        </w:tc>
        <w:tc>
          <w:tcPr/>
          <w:p>
            <w:pPr>
              <w:pStyle w:val="Compact"/>
              <w:jc w:val="left"/>
            </w:pPr>
            <w:r>
              <w:t xml:space="preserve">8-12 sem.</w:t>
            </w:r>
          </w:p>
        </w:tc>
        <w:tc>
          <w:tcPr/>
          <w:p>
            <w:pPr>
              <w:pStyle w:val="Compact"/>
              <w:jc w:val="left"/>
            </w:pPr>
            <w:r>
              <w:t xml:space="preserve">Inde</w:t>
            </w:r>
          </w:p>
        </w:tc>
      </w:tr>
      <w:tr>
        <w:tc>
          <w:tcPr/>
          <w:p>
            <w:pPr>
              <w:pStyle w:val="Compact"/>
              <w:jc w:val="left"/>
            </w:pPr>
            <w:r>
              <w:t xml:space="preserve">Gazéification</w:t>
            </w:r>
          </w:p>
        </w:tc>
        <w:tc>
          <w:tcPr/>
          <w:p>
            <w:pPr>
              <w:pStyle w:val="Compact"/>
              <w:jc w:val="left"/>
            </w:pPr>
            <w:r>
              <w:t xml:space="preserve">Klean Industries</w:t>
            </w:r>
          </w:p>
        </w:tc>
        <w:tc>
          <w:tcPr/>
          <w:p>
            <w:pPr>
              <w:pStyle w:val="Compact"/>
              <w:jc w:val="left"/>
            </w:pPr>
            <w:r>
              <w:t xml:space="preserve">Canada/Chine</w:t>
            </w:r>
          </w:p>
        </w:tc>
        <w:tc>
          <w:tcPr/>
          <w:p>
            <w:pPr>
              <w:pStyle w:val="Compact"/>
              <w:jc w:val="left"/>
            </w:pPr>
            <w:r>
              <w:t xml:space="preserve">190K$</w:t>
            </w:r>
          </w:p>
        </w:tc>
        <w:tc>
          <w:tcPr/>
          <w:p>
            <w:pPr>
              <w:pStyle w:val="Compact"/>
              <w:jc w:val="left"/>
            </w:pPr>
            <w:r>
              <w:t xml:space="preserve">12-16 sem.</w:t>
            </w:r>
          </w:p>
        </w:tc>
        <w:tc>
          <w:tcPr/>
          <w:p>
            <w:pPr>
              <w:pStyle w:val="Compact"/>
              <w:jc w:val="left"/>
            </w:pPr>
            <w:r>
              <w:t xml:space="preserve">Inde</w:t>
            </w:r>
          </w:p>
        </w:tc>
      </w:tr>
      <w:tr>
        <w:tc>
          <w:tcPr/>
          <w:p>
            <w:pPr>
              <w:pStyle w:val="Compact"/>
              <w:jc w:val="left"/>
            </w:pPr>
            <w:r>
              <w:t xml:space="preserve">Composites BTP</w:t>
            </w:r>
          </w:p>
        </w:tc>
        <w:tc>
          <w:tcPr/>
          <w:p>
            <w:pPr>
              <w:pStyle w:val="Compact"/>
              <w:jc w:val="left"/>
            </w:pPr>
            <w:r>
              <w:t xml:space="preserve">Shondong Tongjia</w:t>
            </w:r>
          </w:p>
        </w:tc>
        <w:tc>
          <w:tcPr/>
          <w:p>
            <w:pPr>
              <w:pStyle w:val="Compact"/>
              <w:jc w:val="left"/>
            </w:pPr>
            <w:r>
              <w:t xml:space="preserve">Chine</w:t>
            </w:r>
          </w:p>
        </w:tc>
        <w:tc>
          <w:tcPr/>
          <w:p>
            <w:pPr>
              <w:pStyle w:val="Compact"/>
              <w:jc w:val="left"/>
            </w:pPr>
            <w:r>
              <w:t xml:space="preserve">120K$</w:t>
            </w:r>
          </w:p>
        </w:tc>
        <w:tc>
          <w:tcPr/>
          <w:p>
            <w:pPr>
              <w:pStyle w:val="Compact"/>
              <w:jc w:val="left"/>
            </w:pPr>
            <w:r>
              <w:t xml:space="preserve">10-14 sem.</w:t>
            </w:r>
          </w:p>
        </w:tc>
        <w:tc>
          <w:tcPr/>
          <w:p>
            <w:pPr>
              <w:pStyle w:val="Compact"/>
              <w:jc w:val="left"/>
            </w:pPr>
            <w:r>
              <w:t xml:space="preserve">Vietnam</w:t>
            </w:r>
          </w:p>
        </w:tc>
      </w:tr>
    </w:tbl>
    <w:p>
      <w:pPr>
        <w:pStyle w:val="BodyText"/>
      </w:pPr>
      <w:r>
        <w:rPr>
          <w:bCs/>
          <w:b/>
        </w:rPr>
        <w:t xml:space="preserve">Logistique import :</w:t>
      </w:r>
      <w:r>
        <w:t xml:space="preserve"> Port Matadi → barge Kinshasa (7 jours), dédouanement 10-15 jours. </w:t>
      </w:r>
      <w:r>
        <w:rPr>
          <w:bCs/>
          <w:b/>
        </w:rPr>
        <w:t xml:space="preserve">Astuce :</w:t>
      </w:r>
      <w:r>
        <w:t xml:space="preserve"> Conteneur 40 pieds groupé (économie 20%).</w:t>
      </w:r>
    </w:p>
    <w:p>
      <w:pPr>
        <w:pStyle w:val="BodyText"/>
      </w:pPr>
      <w:r>
        <w:rPr>
          <w:bCs/>
          <w:b/>
        </w:rPr>
        <w:t xml:space="preserve">COMMENT ACHEMINER LES PLASTIQUES JUSQU'À NOUS (TAKAPLAST) ?</w:t>
      </w:r>
    </w:p>
    <w:p>
      <w:pPr>
        <w:pStyle w:val="BodyText"/>
      </w:pPr>
      <w:r>
        <w:rPr>
          <w:bCs/>
          <w:b/>
        </w:rPr>
        <w:t xml:space="preserve">"Bouclier d'approvisionnement"</w:t>
      </w:r>
      <w:r>
        <w:t xml:space="preserve"> (10 hubs mobiles) :</w:t>
      </w:r>
    </w:p>
    <w:p>
      <w:pPr>
        <w:numPr>
          <w:ilvl w:val="0"/>
          <w:numId w:val="2669"/>
        </w:numPr>
      </w:pPr>
      <w:r>
        <w:rPr>
          <w:bCs/>
          <w:b/>
        </w:rPr>
        <w:t xml:space="preserve">Contrats exclusifs :</w:t>
      </w:r>
      <w:r>
        <w:t xml:space="preserve"> 5 coopératives (prime qualité 1.000-1.500 CDF/kg).</w:t>
      </w:r>
    </w:p>
    <w:p>
      <w:pPr>
        <w:numPr>
          <w:ilvl w:val="0"/>
          <w:numId w:val="2669"/>
        </w:numPr>
      </w:pPr>
      <w:r>
        <w:rPr>
          <w:bCs/>
          <w:b/>
        </w:rPr>
        <w:t xml:space="preserve">Hubs stratégiques :</w:t>
      </w:r>
      <w:r>
        <w:t xml:space="preserve"> Marché Central, Limete, Kingabwa (réduit coût logistique 40%).</w:t>
      </w:r>
    </w:p>
    <w:p>
      <w:pPr>
        <w:numPr>
          <w:ilvl w:val="0"/>
          <w:numId w:val="2669"/>
        </w:numPr>
      </w:pPr>
      <w:r>
        <w:rPr>
          <w:bCs/>
          <w:b/>
        </w:rPr>
        <w:t xml:space="preserve">B2B direct :</w:t>
      </w:r>
      <w:r>
        <w:t xml:space="preserve"> Rebuts industriels (Bralima, EGMF) – collecte 24h.</w:t>
        <w:br/>
      </w:r>
      <w:r>
        <w:rPr>
          <w:bCs/>
          <w:b/>
        </w:rPr>
        <w:t xml:space="preserve">Volume cible :</w:t>
      </w:r>
      <w:r>
        <w:t xml:space="preserve"> 50 t/jour Phase 3 (1,5 t/jour Phase 2). </w:t>
      </w:r>
      <w:r>
        <w:rPr>
          <w:bCs/>
          <w:b/>
        </w:rPr>
        <w:t>Flotte :</w:t>
      </w:r>
      <w:r>
        <w:t xml:space="preserve"> 2 camions 10 t + remorques.</w:t>
      </w:r>
    </w:p>
    <w:p>
      <w:pPr>
        <w:pStyle w:val="FirstParagraph"/>
      </w:pPr>
      <w:r>
        <w:rPr>
          <w:bCs/>
          <w:b/>
        </w:rPr>
        <w:t xml:space="preserve">QUELLE(S) OFFRE(S) COMPLÉMENTAIRE(S) PROPOSER ?</w:t>
      </w:r>
    </w:p>
    <w:p>
      <w:pPr>
        <w:pStyle w:val="BodyText"/>
      </w:pPr>
      <w:r>
        <w:rPr>
          <w:bCs/>
          <w:b/>
        </w:rPr>
        <w:t xml:space="preserve">5 revenus additionnels</w:t>
      </w:r>
      <w:r>
        <w:t xml:space="preserve"> (projections An5 : +32% CA) :</w:t>
      </w:r>
    </w:p>
    <w:p>
      <w:pPr>
        <w:numPr>
          <w:ilvl w:val="0"/>
          <w:numId w:val="2670"/>
        </w:numPr>
      </w:pPr>
      <w:r>
        <w:rPr>
          <w:bCs/>
          <w:b/>
        </w:rPr>
        <w:t xml:space="preserve">Collecte sous-traitée :</w:t>
      </w:r>
      <w:r>
        <w:t xml:space="preserve"> 100-150 USD/t (industries, supermarchés) → 120 K$ An5.</w:t>
      </w:r>
    </w:p>
    <w:p>
      <w:pPr>
        <w:numPr>
          <w:ilvl w:val="0"/>
          <w:numId w:val="2670"/>
        </w:numPr>
      </w:pPr>
      <w:r>
        <w:rPr>
          <w:bCs/>
          <w:b/>
        </w:rPr>
        <w:t xml:space="preserve">TakaPlast Academy :</w:t>
      </w:r>
      <w:r>
        <w:t xml:space="preserve"> Formations recyclage (500-1.500 USD/participant) → 170 K$.</w:t>
      </w:r>
    </w:p>
    <w:p>
      <w:pPr>
        <w:numPr>
          <w:ilvl w:val="0"/>
          <w:numId w:val="2670"/>
        </w:numPr>
      </w:pPr>
      <w:r>
        <w:rPr>
          <w:bCs/>
          <w:b/>
        </w:rPr>
        <w:t xml:space="preserve">Consulting AMO :</w:t>
      </w:r>
      <w:r>
        <w:t xml:space="preserve"> Études faisabilité usines (15-50 K$/mission) → 125 K$.</w:t>
      </w:r>
    </w:p>
    <w:p>
      <w:pPr>
        <w:numPr>
          <w:ilvl w:val="0"/>
          <w:numId w:val="2670"/>
        </w:numPr>
      </w:pPr>
      <w:r>
        <w:rPr>
          <w:bCs/>
          <w:b/>
        </w:rPr>
        <w:t xml:space="preserve">Crédits carbone :</w:t>
      </w:r>
      <w:r>
        <w:t xml:space="preserve"> Gold Standard (825 K$ An5).</w:t>
      </w:r>
    </w:p>
    <w:p>
      <w:pPr>
        <w:numPr>
          <w:ilvl w:val="0"/>
          <w:numId w:val="2670"/>
        </w:numPr>
      </w:pPr>
      <w:r>
        <w:rPr>
          <w:bCs/>
          <w:b/>
        </w:rPr>
        <w:t xml:space="preserve">Débouchage caniveaux :</w:t>
      </w:r>
      <w:r>
        <w:t xml:space="preserve"> Prestation mairies (inclus dans appels d'offres composites).</w:t>
      </w:r>
    </w:p>
    <w:p>
      <w:pPr>
        <w:pStyle w:val="FirstParagraph"/>
      </w:pPr>
      <w:r>
        <w:rPr>
          <w:bCs/>
          <w:b/>
        </w:rPr>
        <w:t xml:space="preserve">COMMENT GÉRER LA CONCURRENCE ?</w:t>
      </w:r>
    </w:p>
    <w:p>
      <w:pPr>
        <w:pStyle w:val="BodyText"/>
      </w:pPr>
      <w:r>
        <w:rPr>
          <w:bCs/>
          <w:b/>
        </w:rPr>
        <w:t xml:space="preserve">Différenciation vs OK Plast/Clean Plast :</w:t>
      </w:r>
    </w:p>
    <w:p>
      <w:pPr>
        <w:numPr>
          <w:ilvl w:val="0"/>
          <w:numId w:val="2671"/>
        </w:numPr>
      </w:pPr>
      <w:r>
        <w:rPr>
          <w:bCs/>
          <w:b/>
        </w:rPr>
        <w:t xml:space="preserve">Triple valorisation</w:t>
      </w:r>
      <w:r>
        <w:t xml:space="preserve"> (eux = granulés only).</w:t>
      </w:r>
    </w:p>
    <w:p>
      <w:pPr>
        <w:numPr>
          <w:ilvl w:val="0"/>
          <w:numId w:val="2671"/>
        </w:numPr>
      </w:pPr>
      <w:r>
        <w:rPr>
          <w:bCs/>
          <w:b/>
        </w:rPr>
        <w:t xml:space="preserve">Prix achat collecteurs :</w:t>
      </w:r>
      <w:r>
        <w:t xml:space="preserve"> 1.000-1.500 CDF/kg (vs 300 CDF/kg eux).</w:t>
      </w:r>
    </w:p>
    <w:p>
      <w:pPr>
        <w:numPr>
          <w:ilvl w:val="0"/>
          <w:numId w:val="2671"/>
        </w:numPr>
      </w:pPr>
      <w:r>
        <w:rPr>
          <w:bCs/>
          <w:b/>
        </w:rPr>
        <w:t xml:space="preserve">Contrats exclusifs</w:t>
      </w:r>
      <w:r>
        <w:t xml:space="preserve"> + hubs (vs collecte spot).</w:t>
      </w:r>
    </w:p>
    <w:p>
      <w:pPr>
        <w:numPr>
          <w:ilvl w:val="0"/>
          <w:numId w:val="2671"/>
        </w:numPr>
      </w:pPr>
      <w:r>
        <w:rPr>
          <w:bCs/>
          <w:b/>
        </w:rPr>
        <w:t xml:space="preserve">Produits finis BTP</w:t>
      </w:r>
      <w:r>
        <w:t xml:space="preserve"> (vs revente brute).</w:t>
        <w:br/>
      </w:r>
      <w:r>
        <w:rPr>
          <w:bCs/>
          <w:b/>
        </w:rPr>
        <w:t xml:space="preserve">Tactique :</w:t>
      </w:r>
      <w:r>
        <w:t xml:space="preserve"> Partenariats (pas guerre prix) + innovation continue.</w:t>
      </w:r>
    </w:p>
    <w:p>
      <w:pPr>
        <w:pStyle w:val="FirstParagraph"/>
      </w:pPr>
      <w:r>
        <w:rPr>
          <w:bCs/>
          <w:b/>
        </w:rPr>
        <w:t xml:space="preserve">COMMENT GÉRER LA CORRUPTION ?</w:t>
      </w:r>
    </w:p>
    <w:p>
      <w:pPr>
        <w:pStyle w:val="BodyText"/>
      </w:pPr>
      <w:r>
        <w:rPr>
          <w:bCs/>
          <w:b/>
        </w:rPr>
        <w:t xml:space="preserve">Mesures anti-corruption</w:t>
      </w:r>
      <w:r>
        <w:t xml:space="preserve"> (RDC terrain) :</w:t>
      </w:r>
    </w:p>
    <w:p>
      <w:pPr>
        <w:numPr>
          <w:ilvl w:val="0"/>
          <w:numId w:val="2672"/>
        </w:numPr>
      </w:pPr>
      <w:r>
        <w:rPr>
          <w:bCs/>
          <w:b/>
        </w:rPr>
        <w:t xml:space="preserve">Transparence totale :</w:t>
      </w:r>
      <w:r>
        <w:t xml:space="preserve"> Tous contrats &gt;5 K$ validés conseil + comptable indépendant.</w:t>
      </w:r>
    </w:p>
    <w:p>
      <w:pPr>
        <w:numPr>
          <w:ilvl w:val="0"/>
          <w:numId w:val="2672"/>
        </w:numPr>
      </w:pPr>
      <w:r>
        <w:rPr>
          <w:bCs/>
          <w:b/>
        </w:rPr>
        <w:t xml:space="preserve">Paiements tracés :</w:t>
      </w:r>
      <w:r>
        <w:t xml:space="preserve"> Virements bancaires only (pas cash).</w:t>
      </w:r>
    </w:p>
    <w:p>
      <w:pPr>
        <w:numPr>
          <w:ilvl w:val="0"/>
          <w:numId w:val="2672"/>
        </w:numPr>
      </w:pPr>
      <w:r>
        <w:rPr>
          <w:bCs/>
          <w:b/>
        </w:rPr>
        <w:t xml:space="preserve">Lobbying légal :</w:t>
      </w:r>
      <w:r>
        <w:t xml:space="preserve"> Maires/ONG comme relais (LOI écoles/marchés).</w:t>
      </w:r>
    </w:p>
    <w:p>
      <w:pPr>
        <w:numPr>
          <w:ilvl w:val="0"/>
          <w:numId w:val="2672"/>
        </w:numPr>
      </w:pPr>
      <w:r>
        <w:rPr>
          <w:bCs/>
          <w:b/>
        </w:rPr>
        <w:t xml:space="preserve">Certifications :</w:t>
      </w:r>
      <w:r>
        <w:t xml:space="preserve"> ISO 9001, Gold Standard = protection institutionnelle.</w:t>
      </w:r>
    </w:p>
    <w:p>
      <w:pPr>
        <w:numPr>
          <w:ilvl w:val="0"/>
          <w:numId w:val="2672"/>
        </w:numPr>
      </w:pPr>
      <w:r>
        <w:rPr>
          <w:bCs/>
          <w:b/>
        </w:rPr>
        <w:t xml:space="preserve">Gouvernance :</w:t>
      </w:r>
      <w:r>
        <w:t xml:space="preserve"> Reporting mensuel investisseurs (blockchain traçabilité option).</w:t>
      </w:r>
    </w:p>
    <w:p>
      <w:pPr>
        <w:pStyle w:val="FirstParagraph"/>
      </w:pPr>
      <w:r>
        <w:rPr>
          <w:bCs/>
          <w:b/>
        </w:rPr>
        <w:t xml:space="preserve">QU'EST-CE QUE RECOUVRE L'ÉNERGIE ?</w:t>
      </w:r>
    </w:p>
    <w:p>
      <w:pPr>
        <w:pStyle w:val="BodyText"/>
      </w:pPr>
      <w:r>
        <w:rPr>
          <w:bCs/>
          <w:b/>
        </w:rPr>
        <w:t xml:space="preserve">Échelle micro</w:t>
      </w:r>
      <w:r>
        <w:t xml:space="preserve"> (non-réseau urbain) :</w:t>
      </w:r>
    </w:p>
    <w:p>
      <w:pPr>
        <w:numPr>
          <w:ilvl w:val="0"/>
          <w:numId w:val="2673"/>
        </w:numPr>
      </w:pPr>
      <w:r>
        <w:rPr>
          <w:bCs/>
          <w:b/>
        </w:rPr>
        <w:t xml:space="preserve">Maisons :</w:t>
      </w:r>
      <w:r>
        <w:t xml:space="preserve"> Bouteilles 10 kg (cuisinières).</w:t>
      </w:r>
    </w:p>
    <w:p>
      <w:pPr>
        <w:numPr>
          <w:ilvl w:val="0"/>
          <w:numId w:val="2673"/>
        </w:numPr>
      </w:pPr>
      <w:r>
        <w:rPr>
          <w:bCs/>
          <w:b/>
        </w:rPr>
        <w:t xml:space="preserve">Quartier :</w:t>
      </w:r>
      <w:r>
        <w:t xml:space="preserve"> Micro-réseau 500 m (ateliers, boulangeries).</w:t>
      </w:r>
    </w:p>
    <w:p>
      <w:pPr>
        <w:numPr>
          <w:ilvl w:val="0"/>
          <w:numId w:val="2673"/>
        </w:numPr>
      </w:pPr>
      <w:r>
        <w:rPr>
          <w:bCs/>
          <w:b/>
        </w:rPr>
        <w:t xml:space="preserve">Pas villes :</w:t>
      </w:r>
      <w:r>
        <w:t xml:space="preserve"> SNEL gère distribution haute tension.</w:t>
        <w:br/>
      </w:r>
      <w:r>
        <w:rPr>
          <w:bCs/>
          <w:b/>
        </w:rPr>
        <w:t xml:space="preserve">Cible prioritaire :</w:t>
      </w:r>
      <w:r>
        <w:t xml:space="preserve"> 75-140 ateliers/boulangeries (1% marché = 20 MWh/mois).</w:t>
      </w:r>
    </w:p>
    <w:p>
      <w:pPr>
        <w:pStyle w:val="FirstParagraph"/>
      </w:pPr>
      <w:r>
        <w:rPr>
          <w:bCs/>
          <w:b/>
        </w:rPr>
        <w:t xml:space="preserve">DÉTAIL ET UTILITÉ GAZ DE SYNTHÈSE (PYROLYSE)</w:t>
      </w:r>
    </w:p>
    <w:p>
      <w:pPr>
        <w:pStyle w:val="BodyText"/>
      </w:pPr>
      <w:r>
        <w:rPr>
          <w:bCs/>
          <w:b/>
        </w:rPr>
        <w:t xml:space="preserve">Syngas</w:t>
      </w:r>
      <w:r>
        <w:t xml:space="preserve"> = H₂(40%) + CO(30%) + CH₄(20%) + inerts (PCI 5,5 MJ/Nm³).</w:t>
        <w:br/>
      </w:r>
      <w:r>
        <w:rPr>
          <w:bCs/>
          <w:b/>
        </w:rPr>
        <w:t xml:space="preserve">Process :</w:t>
      </w:r>
      <w:r>
        <w:t xml:space="preserve"> Plastiques non-recyclables → gazéification 800-1.000°C → filtration → combustible.</w:t>
        <w:br/>
      </w:r>
      <w:r>
        <w:rPr>
          <w:bCs/>
          <w:b/>
        </w:rPr>
        <w:t xml:space="preserve">Utilités :</w:t>
      </w:r>
    </w:p>
    <w:p>
      <w:pPr>
        <w:numPr>
          <w:ilvl w:val="0"/>
          <w:numId w:val="2674"/>
        </w:numPr>
      </w:pPr>
      <w:r>
        <w:rPr>
          <w:bCs/>
          <w:b/>
        </w:rPr>
        <w:t xml:space="preserve">Électricité :</w:t>
      </w:r>
      <w:r>
        <w:t xml:space="preserve"> Groupe électrogène syngas (1 t plastique → 1-1,5 MWh).</w:t>
      </w:r>
    </w:p>
    <w:p>
      <w:pPr>
        <w:numPr>
          <w:ilvl w:val="0"/>
          <w:numId w:val="2674"/>
        </w:numPr>
      </w:pPr>
      <w:r>
        <w:rPr>
          <w:bCs/>
          <w:b/>
        </w:rPr>
        <w:t xml:space="preserve">Chauffage :</w:t>
      </w:r>
      <w:r>
        <w:t xml:space="preserve"> Fours, séchoirs (600-1.000°C).</w:t>
      </w:r>
    </w:p>
    <w:p>
      <w:pPr>
        <w:numPr>
          <w:ilvl w:val="0"/>
          <w:numId w:val="2674"/>
        </w:numPr>
      </w:pPr>
      <w:r>
        <w:rPr>
          <w:bCs/>
          <w:b/>
        </w:rPr>
        <w:t xml:space="preserve">Cuisson :</w:t>
      </w:r>
      <w:r>
        <w:t xml:space="preserve"> Cuisinières adaptées (vs charbon).</w:t>
        <w:br/>
      </w:r>
      <w:r>
        <w:rPr>
          <w:bCs/>
          <w:b/>
        </w:rPr>
        <w:t xml:space="preserve">Avantage :</w:t>
      </w:r>
      <w:r>
        <w:t xml:space="preserve"> 40 $/MWh vs 400 $ diesel (-90%).</w:t>
      </w:r>
    </w:p>
    <w:p>
      <w:pPr>
        <w:pStyle w:val="FirstParagraph"/>
      </w:pPr>
      <w:r>
        <w:rPr>
          <w:bCs/>
          <w:b/>
        </w:rPr>
        <w:t xml:space="preserve">RECYCLAGE DES CONTAINERS MARITIMES ?</w:t>
      </w:r>
    </w:p>
    <w:p>
      <w:pPr>
        <w:pStyle w:val="BodyText"/>
      </w:pPr>
      <w:r>
        <w:rPr>
          <w:bCs/>
          <w:b/>
        </w:rPr>
        <w:t xml:space="preserve">Non prioritaire Phase 1-2</w:t>
      </w:r>
      <w:r>
        <w:t xml:space="preserve">. Problématique :</w:t>
      </w:r>
    </w:p>
    <w:p>
      <w:pPr>
        <w:numPr>
          <w:ilvl w:val="0"/>
          <w:numId w:val="2675"/>
        </w:numPr>
      </w:pPr>
      <w:r>
        <w:rPr>
          <w:bCs/>
          <w:b/>
        </w:rPr>
        <w:t xml:space="preserve">Logistique :</w:t>
      </w:r>
      <w:r>
        <w:t xml:space="preserve"> Port Matadi (400 km), tri/décontamination complexe.</w:t>
      </w:r>
    </w:p>
    <w:p>
      <w:pPr>
        <w:numPr>
          <w:ilvl w:val="0"/>
          <w:numId w:val="2675"/>
        </w:numPr>
      </w:pPr>
      <w:r>
        <w:rPr>
          <w:bCs/>
          <w:b/>
        </w:rPr>
        <w:t xml:space="preserve">Qualité :</w:t>
      </w:r>
      <w:r>
        <w:t xml:space="preserve"> PEBD trop souple (pas composites routes).</w:t>
        <w:br/>
      </w:r>
      <w:r>
        <w:rPr>
          <w:bCs/>
          <w:b/>
        </w:rPr>
        <w:t xml:space="preserve">Phase 4 option :</w:t>
      </w:r>
      <w:r>
        <w:t xml:space="preserve"> Partenariat Bolloré/Maersk (rebuts locaux uniquement).</w:t>
      </w:r>
    </w:p>
    <w:p>
      <w:pPr>
        <w:pStyle w:val="FirstParagraph"/>
      </w:pPr>
      <w:r>
        <w:rPr>
          <w:bCs/>
          <w:b/>
        </w:rPr>
        <w:t xml:space="preserve">COMMENT METTRE EN PLACE LA "PREUVE DE CONCEPT" ?</w:t>
      </w:r>
    </w:p>
    <w:p>
      <w:pPr>
        <w:pStyle w:val="BodyText"/>
      </w:pPr>
      <w:r>
        <w:rPr>
          <w:bCs/>
          <w:b/>
        </w:rPr>
        <w:t xml:space="preserve">POC 3 mois (30 K$ scénario 1) :</w:t>
      </w:r>
    </w:p>
    <w:p>
      <w:pPr>
        <w:numPr>
          <w:ilvl w:val="0"/>
          <w:numId w:val="2676"/>
        </w:numPr>
      </w:pPr>
      <w:r>
        <w:rPr>
          <w:bCs/>
          <w:b/>
        </w:rPr>
        <w:t xml:space="preserve">Semaine 1-4 :</w:t>
      </w:r>
      <w:r>
        <w:t xml:space="preserve"> Collecte/tri pilote Marché Central (10 t).</w:t>
      </w:r>
    </w:p>
    <w:p>
      <w:pPr>
        <w:numPr>
          <w:ilvl w:val="0"/>
          <w:numId w:val="2676"/>
        </w:numPr>
      </w:pPr>
      <w:r>
        <w:rPr>
          <w:bCs/>
          <w:b/>
        </w:rPr>
        <w:t xml:space="preserve">Semaine 5-8 :</w:t>
      </w:r>
      <w:r>
        <w:t xml:space="preserve"> Broyage/granulation (1ère tonne vendue).</w:t>
      </w:r>
    </w:p>
    <w:p>
      <w:pPr>
        <w:numPr>
          <w:ilvl w:val="0"/>
          <w:numId w:val="2676"/>
        </w:numPr>
      </w:pPr>
      <w:r>
        <w:rPr>
          <w:bCs/>
          <w:b/>
        </w:rPr>
        <w:t xml:space="preserve">Semaine 9-12 :</w:t>
      </w:r>
      <w:r>
        <w:t xml:space="preserve"> Presse composite pilote → 100 m² dalles école Gombe.</w:t>
        <w:br/>
      </w:r>
      <w:r>
        <w:rPr>
          <w:bCs/>
          <w:b/>
        </w:rPr>
        <w:t xml:space="preserve">Livrables :</w:t>
      </w:r>
      <w:r>
        <w:t xml:space="preserve"> 3 LOI clients + 5 K$ CA = Go Phase 2.</w:t>
      </w:r>
    </w:p>
    <w:p>
      <w:pPr>
        <w:pStyle w:val="FirstParagraph"/>
      </w:pPr>
      <w:r>
        <w:rPr>
          <w:bCs/>
          <w:b/>
        </w:rPr>
        <w:t xml:space="preserve">COMMENT EST SÉCURISÉ LE SITE ET LES PARTENAIRES INSTITUTIONNELS ?</w:t>
      </w:r>
    </w:p>
    <w:p>
      <w:pPr>
        <w:pStyle w:val="BodyText"/>
      </w:pPr>
      <w:r>
        <w:rPr>
          <w:bCs/>
          <w:b/>
        </w:rPr>
        <w:t xml:space="preserve">Site 8.000 m²</w:t>
      </w:r>
      <w:r>
        <w:t xml:space="preserve"> (zone industrielle sécurisée) :</w:t>
      </w:r>
    </w:p>
    <w:p>
      <w:pPr>
        <w:numPr>
          <w:ilvl w:val="0"/>
          <w:numId w:val="2677"/>
        </w:numPr>
      </w:pPr>
      <w:r>
        <w:rPr>
          <w:bCs/>
          <w:b/>
        </w:rPr>
        <w:t xml:space="preserve">Sécurité physique :</w:t>
      </w:r>
      <w:r>
        <w:t xml:space="preserve"> Clôture 3 m, gardiennage 24/7, caméras, alarme incendie.</w:t>
      </w:r>
    </w:p>
    <w:p>
      <w:pPr>
        <w:numPr>
          <w:ilvl w:val="0"/>
          <w:numId w:val="2677"/>
        </w:numPr>
      </w:pPr>
      <w:r>
        <w:rPr>
          <w:bCs/>
          <w:b/>
        </w:rPr>
        <w:t xml:space="preserve">Institutionnel :</w:t>
      </w:r>
      <w:r>
        <w:t xml:space="preserve"> MECNT (EIES conforme), Ministère Industrie (agrément), SNEL (branchement 500 kVA).</w:t>
      </w:r>
    </w:p>
    <w:p>
      <w:pPr>
        <w:numPr>
          <w:ilvl w:val="0"/>
          <w:numId w:val="2677"/>
        </w:numPr>
      </w:pPr>
      <w:r>
        <w:rPr>
          <w:bCs/>
          <w:b/>
        </w:rPr>
        <w:t xml:space="preserve">Partenaires :</w:t>
      </w:r>
      <w:r>
        <w:t xml:space="preserve"> PAPREC (technique), INPP (formation), PNUD/BAD (financement).</w:t>
      </w:r>
    </w:p>
    <w:p>
      <w:pPr>
        <w:pStyle w:val="FirstParagraph"/>
      </w:pPr>
      <w:r>
        <w:rPr>
          <w:bCs/>
          <w:b/>
        </w:rPr>
        <w:t xml:space="preserve">COMMENT ÉVITER LE DÉLAI DE LIVRAISON DE LA MACHINE ?</w:t>
      </w:r>
    </w:p>
    <w:p>
      <w:pPr>
        <w:pStyle w:val="BodyText"/>
      </w:pPr>
      <w:r>
        <w:rPr>
          <w:bCs/>
          <w:b/>
        </w:rPr>
        <w:t xml:space="preserve">Méthodes validées :</w:t>
      </w:r>
    </w:p>
    <w:p>
      <w:pPr>
        <w:numPr>
          <w:ilvl w:val="0"/>
          <w:numId w:val="2678"/>
        </w:numPr>
      </w:pPr>
      <w:r>
        <w:rPr>
          <w:bCs/>
          <w:b/>
        </w:rPr>
        <w:t xml:space="preserve">Commande groupée :</w:t>
      </w:r>
      <w:r>
        <w:t xml:space="preserve"> 3 machines Chine 1 container (départ usine → Kinshasa 10 sem).</w:t>
      </w:r>
    </w:p>
    <w:p>
      <w:pPr>
        <w:numPr>
          <w:ilvl w:val="0"/>
          <w:numId w:val="2678"/>
        </w:numPr>
      </w:pPr>
      <w:r>
        <w:rPr>
          <w:bCs/>
          <w:b/>
        </w:rPr>
        <w:t xml:space="preserve">Avance 50%</w:t>
      </w:r>
      <w:r>
        <w:t xml:space="preserve"> + pénalités retard 0,5%/jour.</w:t>
      </w:r>
    </w:p>
    <w:p>
      <w:pPr>
        <w:numPr>
          <w:ilvl w:val="0"/>
          <w:numId w:val="2678"/>
        </w:numPr>
      </w:pPr>
      <w:r>
        <w:rPr>
          <w:bCs/>
          <w:b/>
        </w:rPr>
        <w:t xml:space="preserve">Fournisseurs backup :</w:t>
      </w:r>
      <w:r>
        <w:t xml:space="preserve"> Shandong Tongjia (Chine) + Vietnam.</w:t>
      </w:r>
    </w:p>
    <w:p>
      <w:pPr>
        <w:numPr>
          <w:ilvl w:val="0"/>
          <w:numId w:val="2678"/>
        </w:numPr>
      </w:pPr>
      <w:r>
        <w:rPr>
          <w:bCs/>
          <w:b/>
        </w:rPr>
        <w:t xml:space="preserve">Installation clés en main :</w:t>
      </w:r>
      <w:r>
        <w:t xml:space="preserve"> Ingénieur chinois 1 mois sur site.</w:t>
      </w:r>
    </w:p>
    <w:p>
      <w:pPr>
        <w:pStyle w:val="FirstParagraph"/>
      </w:pPr>
      <w:r>
        <w:rPr>
          <w:bCs/>
          <w:b/>
        </w:rPr>
        <w:t>COMMENT GARANTIR LA SÉRÉNITÉ ET LA PÉRÉNITÉ DU PROJET, SITE, PERSONNE ?</w:t>
      </w:r>
    </w:p>
    <w:p>
      <w:pPr>
        <w:pStyle w:val="BodyText"/>
      </w:pPr>
      <w:r>
        <w:rPr>
          <w:bCs/>
          <w:b/>
        </w:rPr>
        <w:t xml:space="preserve">5 piliers :</w:t>
      </w:r>
    </w:p>
    <w:p>
      <w:pPr>
        <w:numPr>
          <w:ilvl w:val="0"/>
          <w:numId w:val="2679"/>
        </w:numPr>
      </w:pPr>
      <w:r>
        <w:rPr>
          <w:bCs/>
          <w:b/>
        </w:rPr>
        <w:t xml:space="preserve">Juridique :</w:t>
      </w:r>
      <w:r>
        <w:t xml:space="preserve"> SARL 10 M CDF, assurances complètes (incendie, vol, RC).</w:t>
      </w:r>
    </w:p>
    <w:p>
      <w:pPr>
        <w:numPr>
          <w:ilvl w:val="0"/>
          <w:numId w:val="2679"/>
        </w:numPr>
      </w:pPr>
      <w:r>
        <w:rPr>
          <w:bCs/>
          <w:b/>
        </w:rPr>
        <w:t xml:space="preserve">Financier :</w:t>
      </w:r>
      <w:r>
        <w:t xml:space="preserve"> Réserve trésorerie 3 mois + subventions AFD/PNUD.</w:t>
      </w:r>
    </w:p>
    <w:p>
      <w:pPr>
        <w:numPr>
          <w:ilvl w:val="0"/>
          <w:numId w:val="2679"/>
        </w:numPr>
      </w:pPr>
      <w:r>
        <w:rPr>
          <w:bCs/>
          <w:b/>
        </w:rPr>
        <w:t xml:space="preserve">Opérationnel :</w:t>
      </w:r>
      <w:r>
        <w:t xml:space="preserve"> Maintenance prédictive Odoo + stock pièces 6 mois.</w:t>
      </w:r>
    </w:p>
    <w:p>
      <w:pPr>
        <w:numPr>
          <w:ilvl w:val="0"/>
          <w:numId w:val="2679"/>
        </w:numPr>
      </w:pPr>
      <w:r>
        <w:rPr>
          <w:bCs/>
          <w:b/>
        </w:rPr>
        <w:t xml:space="preserve">Social :</w:t>
      </w:r>
      <w:r>
        <w:t xml:space="preserve"> Salaire local +10% marché, formation INPP.</w:t>
      </w:r>
    </w:p>
    <w:p>
      <w:pPr>
        <w:numPr>
          <w:ilvl w:val="0"/>
          <w:numId w:val="2679"/>
        </w:numPr>
      </w:pPr>
      <w:r>
        <w:rPr>
          <w:bCs/>
          <w:b/>
        </w:rPr>
        <w:t xml:space="preserve">Gouvernance :</w:t>
      </w:r>
      <w:r>
        <w:t xml:space="preserve"> Reporting mensuel + comité stratégique M+12.</w:t>
      </w:r>
    </w:p>
    <w:p>
      <w:pPr>
        <w:pStyle w:val="FirstParagraph"/>
      </w:pPr>
      <w:r>
        <w:rPr>
          <w:bCs/>
          <w:b/>
        </w:rPr>
        <w:t>EST-CE QUE LA VENTE D'ÉLECTRICITÉ FAIT PARTIE DES SOURCES DE REVENUS ?</w:t>
      </w:r>
    </w:p>
    <w:p>
      <w:pPr>
        <w:pStyle w:val="BodyText"/>
      </w:pPr>
      <w:r>
        <w:rPr>
          <w:bCs/>
          <w:b/>
        </w:rPr>
        <w:t xml:space="preserve">Oui, mais secondaire</w:t>
      </w:r>
      <w:r>
        <w:t xml:space="preserve"> (17% CA total) :</w:t>
      </w:r>
    </w:p>
    <w:p>
      <w:pPr>
        <w:numPr>
          <w:ilvl w:val="0"/>
          <w:numId w:val="2680"/>
        </w:numPr>
      </w:pPr>
      <w:r>
        <w:rPr>
          <w:bCs/>
          <w:b/>
        </w:rPr>
        <w:t xml:space="preserve">Syngas → électricité :</w:t>
      </w:r>
      <w:r>
        <w:t xml:space="preserve"> Groupes électrogènes locaux (25-35% rendement).</w:t>
      </w:r>
    </w:p>
    <w:p>
      <w:pPr>
        <w:numPr>
          <w:ilvl w:val="0"/>
          <w:numId w:val="2680"/>
        </w:numPr>
      </w:pPr>
      <w:r>
        <w:rPr>
          <w:bCs/>
          <w:b/>
        </w:rPr>
        <w:t xml:space="preserve">Tarif :</w:t>
      </w:r>
      <w:r>
        <w:t xml:space="preserve"> 40 $/MWh (compteurs individuels).</w:t>
      </w:r>
    </w:p>
    <w:p>
      <w:pPr>
        <w:numPr>
          <w:ilvl w:val="0"/>
          <w:numId w:val="2680"/>
        </w:numPr>
      </w:pPr>
      <w:r>
        <w:rPr>
          <w:bCs/>
          <w:b/>
        </w:rPr>
        <w:t xml:space="preserve">CA M+18 :</w:t>
      </w:r>
      <w:r>
        <w:t xml:space="preserve"> 600-800 $/mois (50 clients × 200 kWh).</w:t>
        <w:br/>
      </w:r>
      <w:r>
        <w:rPr>
          <w:bCs/>
          <w:b/>
        </w:rPr>
        <w:t xml:space="preserve">Non réglementé :</w:t>
      </w:r>
      <w:r>
        <w:t xml:space="preserve"> Micro-production &lt;500 kW (pas concession SNEL).</w:t>
      </w:r>
    </w:p>
    <w:p>
      <w:pPr>
        <w:pStyle w:val="FirstParagraph"/>
      </w:pPr>
      <w:r>
        <w:rPr>
          <w:bCs/>
          <w:b/>
        </w:rPr>
        <w:t>QU'EST-CE QUI EST PLUS RENTABLE ENTRE LE "PAVÉ" OU LE "GRANULÉ" ?</w:t>
      </w:r>
    </w:p>
    <w:p>
      <w:pPr>
        <w:pStyle w:val="BodyText"/>
      </w:pPr>
      <w:r>
        <w:rPr>
          <w:bCs/>
          <w:b/>
        </w:rPr>
        <w:t xml:space="preserve">Pavés/composites ×10 plus rentables :</w:t>
      </w:r>
    </w:p>
    <w:tbl>
      <w:tblPr>
        <w:tblStyle w:val="Table"/>
        <w:tblW w:type="pct" w:w="4870"/>
        <w:tblLook w:firstRow="1" w:lastRow="0" w:firstColumn="0" w:lastColumn="0" w:noHBand="0" w:noVBand="0" w:val="0020"/>
        <w:jc w:val="start"/>
      </w:tblPr>
      <w:tblGrid>
        <w:gridCol w:w="1440"/>
        <w:gridCol w:w="1954"/>
        <w:gridCol w:w="1542"/>
        <w:gridCol w:w="1234"/>
        <w:gridCol w:w="1542"/>
      </w:tblGrid>
      <w:tr>
        <w:trPr>
          <w:tblHeader w:val="true"/>
        </w:trPr>
        <w:tc>
          <w:tcPr/>
          <w:p>
            <w:pPr>
              <w:pStyle w:val="Compact"/>
              <w:jc w:val="left"/>
            </w:pPr>
            <w:r>
              <w:rPr>
                <w:bCs/>
                <w:b/>
              </w:rPr>
              <w:t xml:space="preserve">Produit</w:t>
            </w:r>
          </w:p>
        </w:tc>
        <w:tc>
          <w:tcPr/>
          <w:p>
            <w:pPr>
              <w:pStyle w:val="Compact"/>
              <w:jc w:val="left"/>
            </w:pPr>
            <w:r>
              <w:rPr>
                <w:bCs/>
                <w:b/>
              </w:rPr>
              <w:t xml:space="preserve">Prix vente</w:t>
            </w:r>
          </w:p>
        </w:tc>
        <w:tc>
          <w:tcPr/>
          <w:p>
            <w:pPr>
              <w:pStyle w:val="Compact"/>
              <w:jc w:val="left"/>
            </w:pPr>
            <w:r>
              <w:rPr>
                <w:bCs/>
                <w:b/>
              </w:rPr>
              <w:t xml:space="preserve">Coût prod.</w:t>
            </w:r>
          </w:p>
        </w:tc>
        <w:tc>
          <w:tcPr/>
          <w:p>
            <w:pPr>
              <w:pStyle w:val="Compact"/>
              <w:jc w:val="left"/>
            </w:pPr>
            <w:r>
              <w:rPr>
                <w:bCs/>
                <w:b/>
              </w:rPr>
              <w:t xml:space="preserve">Marge</w:t>
            </w:r>
          </w:p>
        </w:tc>
        <w:tc>
          <w:tcPr/>
          <w:p>
            <w:pPr>
              <w:pStyle w:val="Compact"/>
              <w:jc w:val="left"/>
            </w:pPr>
            <w:r>
              <w:rPr>
                <w:bCs/>
                <w:b/>
              </w:rPr>
              <w:t>Volume M+12</w:t>
            </w:r>
          </w:p>
        </w:tc>
      </w:tr>
      <w:tr>
        <w:tc>
          <w:tcPr/>
          <w:p>
            <w:pPr>
              <w:pStyle w:val="Compact"/>
              <w:jc w:val="left"/>
            </w:pPr>
            <w:r>
              <w:t xml:space="preserve">Granulés</w:t>
            </w:r>
          </w:p>
        </w:tc>
        <w:tc>
          <w:tcPr/>
          <w:p>
            <w:pPr>
              <w:pStyle w:val="Compact"/>
              <w:jc w:val="left"/>
            </w:pPr>
            <w:r>
              <w:t xml:space="preserve">800$/t</w:t>
            </w:r>
          </w:p>
        </w:tc>
        <w:tc>
          <w:tcPr/>
          <w:p>
            <w:pPr>
              <w:pStyle w:val="Compact"/>
              <w:jc w:val="left"/>
            </w:pPr>
            <w:r>
              <w:t xml:space="preserve">450$/t</w:t>
            </w:r>
          </w:p>
        </w:tc>
        <w:tc>
          <w:tcPr/>
          <w:p>
            <w:pPr>
              <w:pStyle w:val="Compact"/>
              <w:jc w:val="left"/>
            </w:pPr>
            <w:r>
              <w:t xml:space="preserve">50%</w:t>
            </w:r>
          </w:p>
        </w:tc>
        <w:tc>
          <w:tcPr/>
          <w:p>
            <w:pPr>
              <w:pStyle w:val="Compact"/>
              <w:jc w:val="left"/>
            </w:pPr>
            <w:r>
              <w:t xml:space="preserve">30t/mois</w:t>
            </w:r>
          </w:p>
        </w:tc>
      </w:tr>
      <w:tr>
        <w:tc>
          <w:tcPr/>
          <w:p>
            <w:pPr>
              <w:pStyle w:val="Compact"/>
              <w:jc w:val="left"/>
            </w:pPr>
            <w:r>
              <w:t xml:space="preserve">Pavés</w:t>
            </w:r>
          </w:p>
        </w:tc>
        <w:tc>
          <w:tcPr/>
          <w:p>
            <w:pPr>
              <w:pStyle w:val="Compact"/>
              <w:jc w:val="left"/>
            </w:pPr>
            <w:r>
              <w:t xml:space="preserve">8$/m² (1,6 t/m</w:t>
            </w:r>
            <w:r>
              <w:rPr>
                <w:vertAlign w:val="superscript"/>
              </w:rPr>
              <w:t xml:space="preserve">3</w:t>
            </w:r>
            <w:r>
              <w:t xml:space="preserve">)</w:t>
            </w:r>
          </w:p>
        </w:tc>
        <w:tc>
          <w:tcPr/>
          <w:p>
            <w:pPr>
              <w:pStyle w:val="Compact"/>
              <w:jc w:val="left"/>
            </w:pPr>
            <w:r>
              <w:t xml:space="preserve">3$/m²</w:t>
            </w:r>
          </w:p>
        </w:tc>
        <w:tc>
          <w:tcPr/>
          <w:p>
            <w:pPr>
              <w:pStyle w:val="Compact"/>
              <w:jc w:val="left"/>
            </w:pPr>
            <w:r>
              <w:t xml:space="preserve">150%</w:t>
            </w:r>
          </w:p>
        </w:tc>
        <w:tc>
          <w:tcPr/>
          <w:p>
            <w:pPr>
              <w:pStyle w:val="Compact"/>
              <w:jc w:val="left"/>
            </w:pPr>
            <w:r>
              <w:t xml:space="preserve">20t/mois</w:t>
            </w:r>
          </w:p>
        </w:tc>
      </w:tr>
    </w:tbl>
    <w:p>
      <w:pPr>
        <w:pStyle w:val="BodyText"/>
      </w:pPr>
      <w:r>
        <w:rPr>
          <w:bCs/>
          <w:b/>
        </w:rPr>
        <w:t xml:space="preserve">Stratégie :</w:t>
      </w:r>
      <w:r>
        <w:t xml:space="preserve"> 65% CA granulés (volume), 18% CA pavés (marge).</w:t>
      </w:r>
    </w:p>
    <w:p>
      <w:pPr>
        <w:pStyle w:val="BodyText"/>
      </w:pPr>
      <w:r>
        <w:rPr>
          <w:bCs/>
          <w:b/>
        </w:rPr>
        <w:t>COMMENT VÉRIFIER QUE LE "BONUS" EST VÉRIFIÉ DANS LE CODE DES MARCHÉS PUBLICS EN RDC (+ LEVIER LOBBYING TAKAPLAST) ?</w:t>
      </w:r>
    </w:p>
    <w:p>
      <w:pPr>
        <w:pStyle w:val="BodyText"/>
      </w:pPr>
      <w:r>
        <w:rPr>
          <w:bCs/>
          <w:b/>
        </w:rPr>
        <w:t xml:space="preserve">Code Marchés Publics RDC (Décret 008/2023) :</w:t>
      </w:r>
    </w:p>
    <w:p>
      <w:pPr>
        <w:numPr>
          <w:ilvl w:val="0"/>
          <w:numId w:val="2681"/>
        </w:numPr>
      </w:pPr>
      <w:r>
        <w:rPr>
          <w:bCs/>
          <w:b/>
        </w:rPr>
        <w:t xml:space="preserve">Article 47 :</w:t>
      </w:r>
      <w:r>
        <w:t xml:space="preserve"> Bonus +10% pour "matériaux recyclés/éco-conçus" dans cahier charges.</w:t>
      </w:r>
    </w:p>
    <w:p>
      <w:pPr>
        <w:numPr>
          <w:ilvl w:val="0"/>
          <w:numId w:val="2681"/>
        </w:numPr>
      </w:pPr>
      <w:r>
        <w:rPr>
          <w:bCs/>
          <w:b/>
        </w:rPr>
        <w:t xml:space="preserve">Vérification :</w:t>
      </w:r>
      <w:r>
        <w:t xml:space="preserve"> Demande audit ANRMP (Agence National Régulation Marchés Publics).</w:t>
        <w:br/>
      </w:r>
      <w:r>
        <w:rPr>
          <w:bCs/>
          <w:b/>
        </w:rPr>
        <w:t xml:space="preserve">Levier lobbying :</w:t>
      </w:r>
    </w:p>
    <w:p>
      <w:pPr>
        <w:numPr>
          <w:ilvl w:val="0"/>
          <w:numId w:val="2682"/>
        </w:numPr>
      </w:pPr>
      <w:r>
        <w:rPr>
          <w:bCs/>
          <w:b/>
        </w:rPr>
        <w:t xml:space="preserve">Maires Gombe/Lingwala :</w:t>
      </w:r>
      <w:r>
        <w:t xml:space="preserve"> Pilotes écoles/marchés.</w:t>
      </w:r>
    </w:p>
    <w:p>
      <w:pPr>
        <w:numPr>
          <w:ilvl w:val="0"/>
          <w:numId w:val="2682"/>
        </w:numPr>
      </w:pPr>
      <w:r>
        <w:rPr>
          <w:bCs/>
          <w:b/>
        </w:rPr>
        <w:t xml:space="preserve">MECNT :</w:t>
      </w:r>
      <w:r>
        <w:t xml:space="preserve"> Labellisation "projet prioritaire environnement".</w:t>
      </w:r>
    </w:p>
    <w:p>
      <w:pPr>
        <w:numPr>
          <w:ilvl w:val="0"/>
          <w:numId w:val="2682"/>
        </w:numPr>
      </w:pPr>
      <w:r>
        <w:rPr>
          <w:bCs/>
          <w:b/>
        </w:rPr>
        <w:t xml:space="preserve">PNUD :</w:t>
      </w:r>
      <w:r>
        <w:t xml:space="preserve"> Mise en avant dans rapports développement durable.</w:t>
      </w:r>
    </w:p>
    <w:p>
      <w:pPr>
        <w:pStyle w:val="FirstParagraph"/>
      </w:pPr>
      <w:r>
        <w:rPr>
          <w:bCs/>
          <w:b/>
        </w:rPr>
        <w:t>COMMENT MARCHE LE BONUS (+10%) SUR LES APPELS D'OFFRES DANS LA PROPOSITION DE VALEUR ?</w:t>
      </w:r>
    </w:p>
    <w:p>
      <w:pPr>
        <w:pStyle w:val="BodyText"/>
      </w:pPr>
      <w:r>
        <w:rPr>
          <w:bCs/>
          <w:b/>
        </w:rPr>
        <w:t xml:space="preserve">Mécanisme :</w:t>
      </w:r>
    </w:p>
    <w:p>
      <w:pPr>
        <w:numPr>
          <w:ilvl w:val="0"/>
          <w:numId w:val="2683"/>
        </w:numPr>
      </w:pPr>
      <w:r>
        <w:rPr>
          <w:bCs/>
          <w:b/>
        </w:rPr>
        <w:t xml:space="preserve">Critères techniques</w:t>
      </w:r>
      <w:r>
        <w:t xml:space="preserve"> (60%) : Bonus +10% pour composites recyclés.</w:t>
      </w:r>
    </w:p>
    <w:p>
      <w:pPr>
        <w:numPr>
          <w:ilvl w:val="0"/>
          <w:numId w:val="2683"/>
        </w:numPr>
      </w:pPr>
      <w:r>
        <w:rPr>
          <w:bCs/>
          <w:b/>
        </w:rPr>
        <w:t xml:space="preserve">Prix</w:t>
      </w:r>
      <w:r>
        <w:t xml:space="preserve"> (30%) : Offre TakaPlast = prix marché -30% +10% bonus = gagnant net.</w:t>
      </w:r>
    </w:p>
    <w:p>
      <w:pPr>
        <w:numPr>
          <w:ilvl w:val="0"/>
          <w:numId w:val="2683"/>
        </w:numPr>
      </w:pPr>
      <w:r>
        <w:rPr>
          <w:bCs/>
          <w:b/>
        </w:rPr>
        <w:t xml:space="preserve">Local/RSE</w:t>
      </w:r>
      <w:r>
        <w:t xml:space="preserve"> (10%) : Emplois locaux + CO₂ évité.</w:t>
        <w:br/>
      </w:r>
      <w:r>
        <w:rPr>
          <w:bCs/>
          <w:b/>
        </w:rPr>
        <w:t xml:space="preserve">Exemple :</w:t>
      </w:r>
      <w:r>
        <w:t xml:space="preserve"> Appel d'offres 1.000 m² trottoirs :</w:t>
      </w:r>
    </w:p>
    <w:p>
      <w:pPr>
        <w:numPr>
          <w:ilvl w:val="0"/>
          <w:numId w:val="2684"/>
        </w:numPr>
      </w:pPr>
      <w:r>
        <w:t xml:space="preserve">Béton : 10 $/m² × 1.000 = 10 K$.</w:t>
      </w:r>
    </w:p>
    <w:p>
      <w:pPr>
        <w:numPr>
          <w:ilvl w:val="0"/>
          <w:numId w:val="2684"/>
        </w:numPr>
      </w:pPr>
      <w:r>
        <w:t xml:space="preserve">TakaPlast : 8 $/m² × 1.000 +10% bonus = </w:t>
      </w:r>
      <w:r>
        <w:rPr>
          <w:bCs/>
          <w:b/>
        </w:rPr>
        <w:t xml:space="preserve">8,8 K$</w:t>
      </w:r>
      <w:r>
        <w:t xml:space="preserve"> (gagnant).</w:t>
      </w:r>
    </w:p>
    <w:p>
      <w:pPr>
        <w:pStyle w:val="FirstParagraph"/>
      </w:pPr>
      <w:r>
        <w:rPr>
          <w:bCs/>
          <w:b/>
        </w:rPr>
        <w:t xml:space="preserve">QUELLE EST LA SENSIBILITÉ VOLUMES ±20% ?</w:t>
      </w:r>
    </w:p>
    <w:p>
      <w:pPr>
        <w:pStyle w:val="BodyText"/>
      </w:pPr>
      <w:r>
        <w:rPr>
          <w:bCs/>
          <w:b/>
        </w:rPr>
        <w:t xml:space="preserve">Impact scénario 2 :</w:t>
      </w:r>
    </w:p>
    <w:p>
      <w:pPr>
        <w:numPr>
          <w:ilvl w:val="0"/>
          <w:numId w:val="2685"/>
        </w:numPr>
      </w:pPr>
      <w:r>
        <w:rPr>
          <w:bCs/>
          <w:b/>
        </w:rPr>
        <w:t xml:space="preserve">-20% volumes :</w:t>
      </w:r>
      <w:r>
        <w:t xml:space="preserve"> Point mort retardé M+12 (vs M+9).</w:t>
      </w:r>
    </w:p>
    <w:p>
      <w:pPr>
        <w:numPr>
          <w:ilvl w:val="0"/>
          <w:numId w:val="2685"/>
        </w:numPr>
      </w:pPr>
      <w:r>
        <w:rPr>
          <w:bCs/>
          <w:b/>
        </w:rPr>
        <w:t xml:space="preserve">+20% volumes :</w:t>
      </w:r>
      <w:r>
        <w:t xml:space="preserve"> Marge EBITDA 60% (vs 48%).</w:t>
      </w:r>
    </w:p>
    <w:p>
      <w:pPr>
        <w:pStyle w:val="FirstParagraph"/>
      </w:pPr>
      <w:r>
        <w:rPr>
          <w:bCs/>
          <w:b/>
        </w:rPr>
        <w:t xml:space="preserve">TRI DOWNSIDE SI PAS D'ÉNERGIE ?</w:t>
      </w:r>
    </w:p>
    <w:p>
      <w:pPr>
        <w:pStyle w:val="BodyText"/>
      </w:pPr>
      <w:r>
        <w:rPr>
          <w:bCs/>
          <w:b/>
        </w:rPr>
        <w:t xml:space="preserve">Scénario pavés + granulés only :</w:t>
      </w:r>
      <w:r>
        <w:t xml:space="preserve"> TRI 12-15% (rentable).</w:t>
      </w:r>
    </w:p>
    <w:p>
      <w:pPr>
        <w:pStyle w:val="BodyText"/>
      </w:pPr>
      <w:r>
        <w:rPr>
          <w:bCs/>
          <w:b/>
        </w:rPr>
        <w:t xml:space="preserve">BREAK-EVEN CAPEX PAR FLUX ?</w:t>
      </w:r>
    </w:p>
    <w:p>
      <w:pPr>
        <w:numPr>
          <w:ilvl w:val="0"/>
          <w:numId w:val="2686"/>
        </w:numPr>
      </w:pPr>
      <w:r>
        <w:rPr>
          <w:bCs/>
          <w:b/>
        </w:rPr>
        <w:t xml:space="preserve">Granulés :</w:t>
      </w:r>
      <w:r>
        <w:t xml:space="preserve"> 140 K$ amorti 8 mois (24 K$/mois).</w:t>
      </w:r>
    </w:p>
    <w:p>
      <w:pPr>
        <w:numPr>
          <w:ilvl w:val="0"/>
          <w:numId w:val="2686"/>
        </w:numPr>
      </w:pPr>
      <w:r>
        <w:rPr>
          <w:bCs/>
          <w:b/>
        </w:rPr>
        <w:t xml:space="preserve">Pavés :</w:t>
      </w:r>
      <w:r>
        <w:t xml:space="preserve"> 120 K$ amorti 6 mois (20 K$/mois).</w:t>
      </w:r>
    </w:p>
    <w:p>
      <w:pPr>
        <w:numPr>
          <w:ilvl w:val="0"/>
          <w:numId w:val="2686"/>
        </w:numPr>
      </w:pPr>
      <w:r>
        <w:rPr>
          <w:bCs/>
          <w:b/>
        </w:rPr>
        <w:t xml:space="preserve">Syngas :</w:t>
      </w:r>
      <w:r>
        <w:t xml:space="preserve"> 190 K$ amorti 24 mois (800 $/mois).</w:t>
      </w:r>
    </w:p>
    <w:p>
      <w:pPr>
        <w:pStyle w:val="FirstParagraph"/>
      </w:pPr>
      <w:r>
        <w:rPr>
          <w:bCs/>
          <w:b/>
        </w:rPr>
        <w:t xml:space="preserve">CERTIFICATIONS OBLIGATOIRES POUR LEVER ?</w:t>
      </w:r>
    </w:p>
    <w:p>
      <w:pPr>
        <w:numPr>
          <w:ilvl w:val="0"/>
          <w:numId w:val="2687"/>
        </w:numPr>
      </w:pPr>
      <w:r>
        <w:rPr>
          <w:bCs/>
          <w:b/>
        </w:rPr>
        <w:t xml:space="preserve">ISO 9001 :</w:t>
      </w:r>
      <w:r>
        <w:t xml:space="preserve"> Qualité granulés (export).</w:t>
      </w:r>
    </w:p>
    <w:p>
      <w:pPr>
        <w:numPr>
          <w:ilvl w:val="0"/>
          <w:numId w:val="2687"/>
        </w:numPr>
      </w:pPr>
      <w:r>
        <w:rPr>
          <w:bCs/>
          <w:b/>
        </w:rPr>
        <w:t xml:space="preserve">Gold Standard :</w:t>
      </w:r>
      <w:r>
        <w:t xml:space="preserve"> Crédits carbone.</w:t>
      </w:r>
    </w:p>
    <w:p>
      <w:pPr>
        <w:numPr>
          <w:ilvl w:val="0"/>
          <w:numId w:val="2687"/>
        </w:numPr>
      </w:pPr>
      <w:r>
        <w:rPr>
          <w:bCs/>
          <w:b/>
        </w:rPr>
        <w:t xml:space="preserve">EIES MECNT :</w:t>
      </w:r>
      <w:r>
        <w:t xml:space="preserve"> Gazéification.</w:t>
      </w:r>
    </w:p>
    <w:p>
      <w:pPr>
        <w:pStyle w:val="FirstParagraph"/>
      </w:pPr>
      <w:r>
        <w:rPr>
          <w:bCs/>
          <w:b/>
        </w:rPr>
        <w:t xml:space="preserve">PLAN B SI RETARD RÉGLEMENTATION ?</w:t>
      </w:r>
    </w:p>
    <w:p>
      <w:pPr>
        <w:pStyle w:val="BodyText"/>
      </w:pPr>
      <w:r>
        <w:rPr>
          <w:bCs/>
          <w:b/>
        </w:rPr>
        <w:t xml:space="preserve">Phase 1-2 sans énergie :</w:t>
      </w:r>
      <w:r>
        <w:t xml:space="preserve"> Recyclage + BTP = rentabilité M+9.</w:t>
      </w:r>
    </w:p>
    <w:bookmarkEnd w:id="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2023">
    <w:nsid w:val="A99422023"/>
    <w:multiLevelType w:val="multilevel"/>
    <w:lvl w:ilvl="0">
      <w:start w:val="2023"/>
      <w:numFmt w:val="decimal"/>
      <w:lvlText w:val="%1)"/>
      <w:lvlJc w:val="left"/>
      <w:pPr>
        <w:ind w:left="720" w:hanging="480"/>
      </w:pPr>
    </w:lvl>
    <w:lvl w:ilvl="1">
      <w:start w:val="2023"/>
      <w:numFmt w:val="decimal"/>
      <w:lvlText w:val="%2)"/>
      <w:lvlJc w:val="left"/>
      <w:pPr>
        <w:ind w:left="1440" w:hanging="480"/>
      </w:pPr>
    </w:lvl>
    <w:lvl w:ilvl="2">
      <w:start w:val="2023"/>
      <w:numFmt w:val="decimal"/>
      <w:lvlText w:val="%3)"/>
      <w:lvlJc w:val="left"/>
      <w:pPr>
        <w:ind w:left="2160" w:hanging="480"/>
      </w:pPr>
    </w:lvl>
    <w:lvl w:ilvl="3">
      <w:start w:val="2023"/>
      <w:numFmt w:val="decimal"/>
      <w:lvlText w:val="%4)"/>
      <w:lvlJc w:val="left"/>
      <w:pPr>
        <w:ind w:left="2880" w:hanging="480"/>
      </w:pPr>
    </w:lvl>
    <w:lvl w:ilvl="4">
      <w:start w:val="2023"/>
      <w:numFmt w:val="decimal"/>
      <w:lvlText w:val="%5)"/>
      <w:lvlJc w:val="left"/>
      <w:pPr>
        <w:ind w:left="3600" w:hanging="480"/>
      </w:pPr>
    </w:lvl>
    <w:lvl w:ilvl="5">
      <w:start w:val="2023"/>
      <w:numFmt w:val="decimal"/>
      <w:lvlText w:val="%6)"/>
      <w:lvlJc w:val="left"/>
      <w:pPr>
        <w:ind w:left="4320" w:hanging="480"/>
      </w:pPr>
    </w:lvl>
    <w:lvl w:ilvl="6">
      <w:start w:val="2023"/>
      <w:numFmt w:val="decimal"/>
      <w:lvlText w:val="%7)"/>
      <w:lvlJc w:val="left"/>
      <w:pPr>
        <w:ind w:left="5040" w:hanging="480"/>
      </w:pPr>
    </w:lvl>
    <w:lvl w:ilvl="7">
      <w:start w:val="2023"/>
      <w:numFmt w:val="decimal"/>
      <w:lvlText w:val="%8)"/>
      <w:lvlJc w:val="left"/>
      <w:pPr>
        <w:ind w:left="5760" w:hanging="480"/>
      </w:pPr>
    </w:lvl>
    <w:lvl w:ilvl="8">
      <w:start w:val="2023"/>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12">
    <w:nsid w:val="A9981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13">
    <w:nsid w:val="A9981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2">
    <w:abstractNumId w:val="991"/>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1"/>
  </w:num>
  <w:num w:numId="105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1"/>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1"/>
  </w:num>
  <w:num w:numId="11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1"/>
  </w:num>
  <w:num w:numId="1121">
    <w:abstractNumId w:val="991"/>
  </w:num>
  <w:num w:numId="11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1"/>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2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1"/>
  </w:num>
  <w:num w:numId="11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1"/>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1"/>
  </w:num>
  <w:num w:numId="12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1">
    <w:abstractNumId w:val="991"/>
  </w:num>
  <w:num w:numId="12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1"/>
  </w:num>
  <w:num w:numId="12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1"/>
  </w:num>
  <w:num w:numId="12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1"/>
  </w:num>
  <w:num w:numId="12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1"/>
  </w:num>
  <w:num w:numId="12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1"/>
  </w:num>
  <w:num w:numId="12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1">
    <w:abstractNumId w:val="991"/>
  </w:num>
  <w:num w:numId="12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1"/>
  </w:num>
  <w:num w:numId="12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7">
    <w:abstractNumId w:val="991"/>
  </w:num>
  <w:num w:numId="12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3">
    <w:abstractNumId w:val="991"/>
  </w:num>
  <w:num w:numId="1414">
    <w:abstractNumId w:val="991"/>
  </w:num>
  <w:num w:numId="14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6">
    <w:abstractNumId w:val="991"/>
  </w:num>
  <w:num w:numId="1417">
    <w:abstractNumId w:val="991"/>
  </w:num>
  <w:num w:numId="1418">
    <w:abstractNumId w:val="991"/>
  </w:num>
  <w:num w:numId="1419">
    <w:abstractNumId w:val="991"/>
  </w:num>
  <w:num w:numId="1420">
    <w:abstractNumId w:val="991"/>
  </w:num>
  <w:num w:numId="14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6">
    <w:abstractNumId w:val="991"/>
  </w:num>
  <w:num w:numId="1687">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1"/>
  </w:num>
  <w:num w:numId="17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4">
    <w:abstractNumId w:val="991"/>
  </w:num>
  <w:num w:numId="17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6">
    <w:abstractNumId w:val="991"/>
  </w:num>
  <w:num w:numId="17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8">
    <w:abstractNumId w:val="991"/>
  </w:num>
  <w:num w:numId="1789">
    <w:abstractNumId w:val="991"/>
  </w:num>
  <w:num w:numId="1790">
    <w:abstractNumId w:val="991"/>
  </w:num>
  <w:num w:numId="1791">
    <w:abstractNumId w:val="991"/>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8">
    <w:abstractNumId w:val="991"/>
  </w:num>
  <w:num w:numId="18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0">
    <w:abstractNumId w:val="991"/>
  </w:num>
  <w:num w:numId="1851">
    <w:abstractNumId w:val="991"/>
  </w:num>
  <w:num w:numId="1852">
    <w:abstractNumId w:val="991"/>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1"/>
  </w:num>
  <w:num w:numId="1857">
    <w:abstractNumId w:val="991"/>
  </w:num>
  <w:num w:numId="1858">
    <w:abstractNumId w:val="991"/>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1"/>
  </w:num>
  <w:num w:numId="18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0">
    <w:abstractNumId w:val="991"/>
  </w:num>
  <w:num w:numId="18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2">
    <w:abstractNumId w:val="991"/>
  </w:num>
  <w:num w:numId="1893">
    <w:abstractNumId w:val="991"/>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97">
    <w:abstractNumId w:val="991"/>
  </w:num>
  <w:num w:numId="1898">
    <w:abstractNumId w:val="991"/>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1"/>
  </w:num>
  <w:num w:numId="1901">
    <w:abstractNumId w:val="991"/>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6">
    <w:abstractNumId w:val="991"/>
  </w:num>
  <w:num w:numId="19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8">
    <w:abstractNumId w:val="991"/>
  </w:num>
  <w:num w:numId="1909">
    <w:abstractNumId w:val="991"/>
  </w:num>
  <w:num w:numId="1910">
    <w:abstractNumId w:val="991"/>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4">
    <w:abstractNumId w:val="991"/>
  </w:num>
  <w:num w:numId="19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6">
    <w:abstractNumId w:val="991"/>
  </w:num>
  <w:num w:numId="19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8">
    <w:abstractNumId w:val="991"/>
  </w:num>
  <w:num w:numId="19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20">
    <w:abstractNumId w:val="991"/>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4">
    <w:abstractNumId w:val="991"/>
  </w:num>
  <w:num w:numId="19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6">
    <w:abstractNumId w:val="991"/>
  </w:num>
  <w:num w:numId="19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8">
    <w:abstractNumId w:val="991"/>
  </w:num>
  <w:num w:numId="1929">
    <w:abstractNumId w:val="991"/>
  </w:num>
  <w:num w:numId="1930">
    <w:abstractNumId w:val="991"/>
  </w:num>
  <w:num w:numId="1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1"/>
  </w:num>
  <w:num w:numId="1935">
    <w:abstractNumId w:val="991"/>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9">
    <w:abstractNumId w:val="991"/>
  </w:num>
  <w:num w:numId="19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1">
    <w:abstractNumId w:val="991"/>
  </w:num>
  <w:num w:numId="19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3">
    <w:abstractNumId w:val="991"/>
  </w:num>
  <w:num w:numId="19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45">
    <w:abstractNumId w:val="991"/>
  </w:num>
  <w:num w:numId="1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1"/>
  </w:num>
  <w:num w:numId="19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4">
    <w:abstractNumId w:val="991"/>
  </w:num>
  <w:num w:numId="19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6">
    <w:abstractNumId w:val="991"/>
  </w:num>
  <w:num w:numId="19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8">
    <w:abstractNumId w:val="991"/>
  </w:num>
  <w:num w:numId="19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1"/>
  </w:num>
  <w:num w:numId="1964">
    <w:abstractNumId w:val="991"/>
  </w:num>
  <w:num w:numId="1965">
    <w:abstractNumId w:val="991"/>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9">
    <w:abstractNumId w:val="991"/>
  </w:num>
  <w:num w:numId="19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1">
    <w:abstractNumId w:val="991"/>
  </w:num>
  <w:num w:numId="19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3">
    <w:abstractNumId w:val="991"/>
  </w:num>
  <w:num w:numId="19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1"/>
  </w:num>
  <w:num w:numId="19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4">
    <w:abstractNumId w:val="991"/>
  </w:num>
  <w:num w:numId="19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6">
    <w:abstractNumId w:val="991"/>
  </w:num>
  <w:num w:numId="19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8">
    <w:abstractNumId w:val="991"/>
  </w:num>
  <w:num w:numId="19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90">
    <w:abstractNumId w:val="991"/>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1"/>
  </w:num>
  <w:num w:numId="1994">
    <w:abstractNumId w:val="991"/>
  </w:num>
  <w:num w:numId="1995">
    <w:abstractNumId w:val="991"/>
  </w:num>
  <w:num w:numId="19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1"/>
  </w:num>
  <w:num w:numId="19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9">
    <w:abstractNumId w:val="991"/>
  </w:num>
  <w:num w:numId="20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1">
    <w:abstractNumId w:val="991"/>
  </w:num>
  <w:num w:numId="2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3">
    <w:abstractNumId w:val="991"/>
  </w:num>
  <w:num w:numId="2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7">
    <w:abstractNumId w:val="991"/>
  </w:num>
  <w:num w:numId="2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9">
    <w:abstractNumId w:val="991"/>
  </w:num>
  <w:num w:numId="2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5">
    <w:abstractNumId w:val="991"/>
  </w:num>
  <w:num w:numId="2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7">
    <w:abstractNumId w:val="991"/>
  </w:num>
  <w:num w:numId="2018">
    <w:abstractNumId w:val="991"/>
  </w:num>
  <w:num w:numId="2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37">
    <w:abstractNumId w:val="991"/>
  </w:num>
  <w:num w:numId="2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39">
    <w:abstractNumId w:val="991"/>
  </w:num>
  <w:num w:numId="2040">
    <w:abstractNumId w:val="991"/>
  </w:num>
  <w:num w:numId="204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2">
    <w:abstractNumId w:val="991"/>
  </w:num>
  <w:num w:numId="20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1"/>
  </w:num>
  <w:num w:numId="2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9">
    <w:abstractNumId w:val="991"/>
  </w:num>
  <w:num w:numId="21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01">
    <w:abstractNumId w:val="991"/>
  </w:num>
  <w:num w:numId="21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3">
    <w:abstractNumId w:val="991"/>
  </w:num>
  <w:num w:numId="21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35">
    <w:abstractNumId w:val="991"/>
  </w:num>
  <w:num w:numId="21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7">
    <w:abstractNumId w:val="991"/>
  </w:num>
  <w:num w:numId="21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39">
    <w:abstractNumId w:val="991"/>
  </w:num>
  <w:num w:numId="21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41">
    <w:abstractNumId w:val="991"/>
  </w:num>
  <w:num w:numId="2142">
    <w:abstractNumId w:val="991"/>
  </w:num>
  <w:num w:numId="2143">
    <w:abstractNumId w:val="991"/>
  </w:num>
  <w:num w:numId="2144">
    <w:abstractNumId w:val="991"/>
  </w:num>
  <w:num w:numId="2145">
    <w:abstractNumId w:val="991"/>
  </w:num>
  <w:num w:numId="2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49">
    <w:abstractNumId w:val="991"/>
  </w:num>
  <w:num w:numId="21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51">
    <w:abstractNumId w:val="991"/>
  </w:num>
  <w:num w:numId="21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53">
    <w:abstractNumId w:val="991"/>
  </w:num>
  <w:num w:numId="21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55">
    <w:abstractNumId w:val="991"/>
  </w:num>
  <w:num w:numId="21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157">
    <w:abstractNumId w:val="991"/>
  </w:num>
  <w:num w:numId="2158">
    <w:abstractNumId w:val="991"/>
  </w:num>
  <w:num w:numId="2159">
    <w:abstractNumId w:val="991"/>
  </w:num>
  <w:num w:numId="2160">
    <w:abstractNumId w:val="991"/>
  </w:num>
  <w:num w:numId="2161">
    <w:abstractNumId w:val="991"/>
  </w:num>
  <w:num w:numId="2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65">
    <w:abstractNumId w:val="991"/>
  </w:num>
  <w:num w:numId="21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67">
    <w:abstractNumId w:val="991"/>
  </w:num>
  <w:num w:numId="216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69">
    <w:abstractNumId w:val="991"/>
  </w:num>
  <w:num w:numId="21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71">
    <w:abstractNumId w:val="991"/>
  </w:num>
  <w:num w:numId="2172">
    <w:abstractNumId w:val="991"/>
  </w:num>
  <w:num w:numId="2173">
    <w:abstractNumId w:val="991"/>
  </w:num>
  <w:num w:numId="2174">
    <w:abstractNumId w:val="991"/>
  </w:num>
  <w:num w:numId="2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991"/>
  </w:num>
  <w:num w:numId="21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8">
    <w:abstractNumId w:val="991"/>
  </w:num>
  <w:num w:numId="21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80">
    <w:abstractNumId w:val="991"/>
  </w:num>
  <w:num w:numId="21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2">
    <w:abstractNumId w:val="991"/>
  </w:num>
  <w:num w:numId="2183">
    <w:abstractNumId w:val="991"/>
  </w:num>
  <w:num w:numId="2184">
    <w:abstractNumId w:val="991"/>
  </w:num>
  <w:num w:numId="2185">
    <w:abstractNumId w:val="991"/>
  </w:num>
  <w:num w:numId="2186">
    <w:abstractNumId w:val="991"/>
  </w:num>
  <w:num w:numId="2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1"/>
  </w:num>
  <w:num w:numId="2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90">
    <w:abstractNumId w:val="991"/>
  </w:num>
  <w:num w:numId="21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92">
    <w:abstractNumId w:val="991"/>
  </w:num>
  <w:num w:numId="2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94">
    <w:abstractNumId w:val="991"/>
  </w:num>
  <w:num w:numId="2195">
    <w:abstractNumId w:val="991"/>
  </w:num>
  <w:num w:numId="2196">
    <w:abstractNumId w:val="991"/>
  </w:num>
  <w:num w:numId="2197">
    <w:abstractNumId w:val="991"/>
  </w:num>
  <w:num w:numId="2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1">
    <w:abstractNumId w:val="991"/>
  </w:num>
  <w:num w:numId="22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3">
    <w:abstractNumId w:val="991"/>
  </w:num>
  <w:num w:numId="22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5">
    <w:abstractNumId w:val="991"/>
  </w:num>
  <w:num w:numId="2206">
    <w:abstractNumId w:val="991"/>
  </w:num>
  <w:num w:numId="2207">
    <w:abstractNumId w:val="991"/>
  </w:num>
  <w:num w:numId="2208">
    <w:abstractNumId w:val="991"/>
  </w:num>
  <w:num w:numId="2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2">
    <w:abstractNumId w:val="991"/>
  </w:num>
  <w:num w:numId="22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14">
    <w:abstractNumId w:val="991"/>
  </w:num>
  <w:num w:numId="22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16">
    <w:abstractNumId w:val="991"/>
  </w:num>
  <w:num w:numId="2217">
    <w:abstractNumId w:val="991"/>
  </w:num>
  <w:num w:numId="2218">
    <w:abstractNumId w:val="991"/>
  </w:num>
  <w:num w:numId="2219">
    <w:abstractNumId w:val="991"/>
  </w:num>
  <w:num w:numId="2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3">
    <w:abstractNumId w:val="991"/>
  </w:num>
  <w:num w:numId="22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5">
    <w:abstractNumId w:val="991"/>
  </w:num>
  <w:num w:numId="22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7">
    <w:abstractNumId w:val="991"/>
  </w:num>
  <w:num w:numId="2228">
    <w:abstractNumId w:val="991"/>
  </w:num>
  <w:num w:numId="2229">
    <w:abstractNumId w:val="991"/>
  </w:num>
  <w:num w:numId="2230">
    <w:abstractNumId w:val="991"/>
  </w:num>
  <w:num w:numId="2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1"/>
  </w:num>
  <w:num w:numId="2234">
    <w:abstractNumId w:val="991"/>
  </w:num>
  <w:num w:numId="2235">
    <w:abstractNumId w:val="991"/>
  </w:num>
  <w:num w:numId="22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37">
    <w:abstractNumId w:val="991"/>
  </w:num>
  <w:num w:numId="2238">
    <w:abstractNumId w:val="991"/>
  </w:num>
  <w:num w:numId="2239">
    <w:abstractNumId w:val="991"/>
  </w:num>
  <w:num w:numId="2240">
    <w:abstractNumId w:val="991"/>
  </w:num>
  <w:num w:numId="2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1"/>
  </w:num>
  <w:num w:numId="2274">
    <w:abstractNumId w:val="991"/>
  </w:num>
  <w:num w:numId="2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1"/>
  </w:num>
  <w:num w:numId="2277">
    <w:abstractNumId w:val="991"/>
  </w:num>
  <w:num w:numId="22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79">
    <w:abstractNumId w:val="991"/>
  </w:num>
  <w:num w:numId="2280">
    <w:abstractNumId w:val="991"/>
  </w:num>
  <w:num w:numId="22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82">
    <w:abstractNumId w:val="991"/>
  </w:num>
  <w:num w:numId="2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1"/>
  </w:num>
  <w:num w:numId="2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00">
    <w:abstractNumId w:val="991"/>
  </w:num>
  <w:num w:numId="2301">
    <w:abstractNumId w:val="991"/>
  </w:num>
  <w:num w:numId="2302">
    <w:abstractNumId w:val="991"/>
  </w:num>
  <w:num w:numId="23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1"/>
  </w:num>
  <w:num w:numId="2391">
    <w:abstractNumId w:val="991"/>
  </w:num>
  <w:num w:numId="2392">
    <w:abstractNumId w:val="991"/>
  </w:num>
  <w:num w:numId="2393">
    <w:abstractNumId w:val="991"/>
  </w:num>
  <w:num w:numId="2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991"/>
  </w:num>
  <w:num w:numId="24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06">
    <w:abstractNumId w:val="991"/>
  </w:num>
  <w:num w:numId="24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08">
    <w:abstractNumId w:val="991"/>
  </w:num>
  <w:num w:numId="24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10">
    <w:abstractNumId w:val="991"/>
  </w:num>
  <w:num w:numId="24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412">
    <w:abstractNumId w:val="991"/>
  </w:num>
  <w:num w:numId="2413">
    <w:abstractNumId w:val="991"/>
  </w:num>
  <w:num w:numId="2414">
    <w:abstractNumId w:val="991"/>
  </w:num>
  <w:num w:numId="2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1"/>
  </w:num>
  <w:num w:numId="24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21">
    <w:abstractNumId w:val="991"/>
  </w:num>
  <w:num w:numId="24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23">
    <w:abstractNumId w:val="991"/>
  </w:num>
  <w:num w:numId="2424">
    <w:abstractNumId w:val="991"/>
  </w:num>
  <w:num w:numId="24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26">
    <w:abstractNumId w:val="991"/>
  </w:num>
  <w:num w:numId="24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28">
    <w:abstractNumId w:val="991"/>
  </w:num>
  <w:num w:numId="2429">
    <w:abstractNumId w:val="991"/>
  </w:num>
  <w:num w:numId="2430">
    <w:abstractNumId w:val="991"/>
  </w:num>
  <w:num w:numId="2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1"/>
  </w:num>
  <w:num w:numId="2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5">
    <w:abstractNumId w:val="991"/>
  </w:num>
  <w:num w:numId="24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37">
    <w:abstractNumId w:val="991"/>
  </w:num>
  <w:num w:numId="2438">
    <w:abstractNumId w:val="991"/>
  </w:num>
  <w:num w:numId="2439">
    <w:abstractNumId w:val="991"/>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1"/>
  </w:num>
  <w:num w:numId="2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8">
    <w:abstractNumId w:val="991"/>
  </w:num>
  <w:num w:numId="2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0">
    <w:abstractNumId w:val="991"/>
  </w:num>
  <w:num w:numId="2491">
    <w:abstractNumId w:val="991"/>
  </w:num>
  <w:num w:numId="2492">
    <w:abstractNumId w:val="991"/>
  </w:num>
  <w:num w:numId="2493">
    <w:abstractNumId w:val="991"/>
  </w:num>
  <w:num w:numId="2494">
    <w:abstractNumId w:val="991"/>
  </w:num>
  <w:num w:numId="2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1"/>
  </w:num>
  <w:num w:numId="2497">
    <w:abstractNumId w:val="991"/>
  </w:num>
  <w:num w:numId="2498">
    <w:abstractNumId w:val="991"/>
  </w:num>
  <w:num w:numId="2499">
    <w:abstractNumId w:val="991"/>
  </w:num>
  <w:num w:numId="2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1">
    <w:abstractNumId w:val="991"/>
  </w:num>
  <w:num w:numId="2502">
    <w:abstractNumId w:val="991"/>
  </w:num>
  <w:num w:numId="2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3">
    <w:abstractNumId w:val="991"/>
  </w:num>
  <w:num w:numId="2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9">
    <w:abstractNumId w:val="991"/>
  </w:num>
  <w:num w:numId="2640">
    <w:abstractNumId w:val="991"/>
  </w:num>
  <w:num w:numId="2641">
    <w:abstractNumId w:val="991"/>
  </w:num>
  <w:num w:numId="2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3">
    <w:abstractNumId w:val="991"/>
  </w:num>
  <w:num w:numId="2644">
    <w:abstractNumId w:val="991"/>
  </w:num>
  <w:num w:numId="2645">
    <w:abstractNumId w:val="991"/>
  </w:num>
  <w:num w:numId="2646">
    <w:abstractNumId w:val="991"/>
  </w:num>
  <w:num w:numId="2647">
    <w:abstractNumId w:val="991"/>
  </w:num>
  <w:num w:numId="2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9">
    <w:abstractNumId w:val="991"/>
  </w:num>
  <w:num w:numId="2650">
    <w:abstractNumId w:val="991"/>
  </w:num>
  <w:num w:numId="2651">
    <w:abstractNumId w:val="991"/>
  </w:num>
  <w:num w:numId="2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6">
    <w:abstractNumId w:val="991"/>
  </w:num>
  <w:num w:numId="2667">
    <w:abstractNumId w:val="991"/>
  </w:num>
  <w:num w:numId="2668">
    <w:abstractNumId w:val="991"/>
  </w:num>
  <w:num w:numId="2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1">
    <w:abstractNumId w:val="991"/>
  </w:num>
  <w:num w:numId="2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3">
    <w:abstractNumId w:val="991"/>
  </w:num>
  <w:num w:numId="2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5">
    <w:abstractNumId w:val="991"/>
  </w:num>
  <w:num w:numId="2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7">
    <w:abstractNumId w:val="991"/>
  </w:num>
  <w:num w:numId="2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0">
    <w:abstractNumId w:val="991"/>
  </w:num>
  <w:num w:numId="2681">
    <w:abstractNumId w:val="991"/>
  </w:num>
  <w:num w:numId="2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4">
    <w:abstractNumId w:val="991"/>
  </w:num>
  <w:num w:numId="2685">
    <w:abstractNumId w:val="991"/>
  </w:num>
  <w:num w:numId="2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538" Target="https://www.takaplast.com/" TargetMode="External"/><Relationship Type="http://schemas.openxmlformats.org/officeDocument/2006/relationships/hyperlink" Id="rId567" Target="mailto:Joxybel@takaplast.com" TargetMode="External"/><Relationship Type="http://schemas.openxmlformats.org/officeDocument/2006/relationships/hyperlink" Id="rId427" Target="mailto:afdkinshasa@afd.fr" TargetMode="External"/><Relationship Type="http://schemas.openxmlformats.org/officeDocument/2006/relationships/hyperlink" Id="rId437" Target="mailto:axa.kinshasa@axa-cd.com" TargetMode="External"/><Relationship Type="http://schemas.openxmlformats.org/officeDocument/2006/relationships/hyperlink" Id="rId433" Target="mailto:bollore.kinshasa@bollore.com" TargetMode="External"/><Relationship Type="http://schemas.openxmlformats.org/officeDocument/2006/relationships/hyperlink" Id="rId429" Target="mailto:cabinet.mecnt@gmail.com" TargetMode="External"/><Relationship Type="http://schemas.openxmlformats.org/officeDocument/2006/relationships/hyperlink" Id="rId412" Target="mailto:cabinet@mbembe-law.cd" TargetMode="External"/><Relationship Type="http://schemas.openxmlformats.org/officeDocument/2006/relationships/hyperlink" Id="rId556" Target="mailto:contact@digitalcongo.net" TargetMode="External"/><Relationship Type="http://schemas.openxmlformats.org/officeDocument/2006/relationships/hyperlink" Id="rId410" Target="mailto:contact@kimpemba-compta.cd" TargetMode="External"/><Relationship Type="http://schemas.openxmlformats.org/officeDocument/2006/relationships/hyperlink" Id="rId507" Target="mailto:contact@takaplast.com" TargetMode="External"/><Relationship Type="http://schemas.openxmlformats.org/officeDocument/2006/relationships/hyperlink" Id="rId406" Target="mailto:direction.inpp@gmail.com" TargetMode="External"/><Relationship Type="http://schemas.openxmlformats.org/officeDocument/2006/relationships/hyperlink" Id="rId558" Target="mailto:editorial@theafricareport.com" TargetMode="External"/><Relationship Type="http://schemas.openxmlformats.org/officeDocument/2006/relationships/hyperlink" Id="rId424" Target="mailto:enableyouth@afdb.org" TargetMode="External"/><Relationship Type="http://schemas.openxmlformats.org/officeDocument/2006/relationships/hyperlink" Id="rId399" Target="mailto:info@ankurscientific.com" TargetMode="External"/><Relationship Type="http://schemas.openxmlformats.org/officeDocument/2006/relationships/hyperlink" Id="rId419" Target="mailto:info@ecomat.cd" TargetMode="External"/><Relationship Type="http://schemas.openxmlformats.org/officeDocument/2006/relationships/hyperlink" Id="rId414" Target="mailto:info@ecosphere-rdc.com" TargetMode="External"/><Relationship Type="http://schemas.openxmlformats.org/officeDocument/2006/relationships/hyperlink" Id="rId553" Target="mailto:info@forumdesas.cd" TargetMode="External"/><Relationship Type="http://schemas.openxmlformats.org/officeDocument/2006/relationships/hyperlink" Id="rId555" Target="mailto:info@rtnc.cd" TargetMode="External"/><Relationship Type="http://schemas.openxmlformats.org/officeDocument/2006/relationships/hyperlink" Id="rId438" Target="mailto:info@sonas.cd" TargetMode="External"/><Relationship Type="http://schemas.openxmlformats.org/officeDocument/2006/relationships/hyperlink" Id="rId496" Target="mailto:joel@takaplast.com" TargetMode="External"/><Relationship Type="http://schemas.openxmlformats.org/officeDocument/2006/relationships/hyperlink" Id="rId550" Target="mailto:joxybel@takaplast.com" TargetMode="External"/><Relationship Type="http://schemas.openxmlformats.org/officeDocument/2006/relationships/hyperlink" Id="rId432" Target="mailto:kinshasa@dhl.com" TargetMode="External"/><Relationship Type="http://schemas.openxmlformats.org/officeDocument/2006/relationships/hyperlink" Id="rId554" Target="mailto:kinshasa@radiookapi.net" TargetMode="External"/><Relationship Type="http://schemas.openxmlformats.org/officeDocument/2006/relationships/hyperlink" Id="rId20" Target="mailto:oxybel@gmail.com" TargetMode="External"/><Relationship Type="http://schemas.openxmlformats.org/officeDocument/2006/relationships/hyperlink" Id="rId418" Target="mailto:plasticotrading@gmail.com" TargetMode="External"/><Relationship Type="http://schemas.openxmlformats.org/officeDocument/2006/relationships/hyperlink" Id="rId559" Target="mailto:redaction@afrik.com" TargetMode="External"/><Relationship Type="http://schemas.openxmlformats.org/officeDocument/2006/relationships/hyperlink" Id="rId557" Target="mailto:redaction@jeuneafrique.com" TargetMode="External"/><Relationship Type="http://schemas.openxmlformats.org/officeDocument/2006/relationships/hyperlink" Id="rId552" Target="mailto:redaction@lepotentiel.cd" TargetMode="External"/><Relationship Type="http://schemas.openxmlformats.org/officeDocument/2006/relationships/hyperlink" Id="rId397" Target="mailto:sales@wanrooe.com" TargetMode="External"/><Relationship Type="http://schemas.openxmlformats.org/officeDocument/2006/relationships/hyperlink" Id="rId422" Target="mailto:sifa.rdc@undp.org" TargetMode="External"/><Relationship Type="http://schemas.openxmlformats.org/officeDocument/2006/relationships/hyperlink" Id="rId435" Target="mailto:transco.kin@yahoo.fr" TargetMode="External"/><Relationship Type="http://schemas.openxmlformats.org/officeDocument/2006/relationships/image" Id="rId600" Target="media/diagram_triflux.png"/><Relationship Type="http://schemas.openxmlformats.org/officeDocument/2006/relationships/image" Id="rId601" Target="media/diagram_financial.png"/><Relationship Type="http://schemas.openxmlformats.org/officeDocument/2006/relationships/image" Id="rId602" Target="media/diagram_revenue.png"/><Relationship Type="http://schemas.openxmlformats.org/officeDocument/2006/relationships/image" Id="rId603" Target="media/diagram_roadmap.png"/><Relationship Type="http://schemas.openxmlformats.org/officeDocument/2006/relationships/image" Id="rId604" Target="media/diagram_capex.png"/><Relationship Type="http://schemas.openxmlformats.org/officeDocument/2006/relationships/image" Id="rId605" Target="media/diagram_cashflow.png"/></Relationships>
</file>

<file path=word/_rels/footnotes.xml.rels><?xml version="1.0" encoding="UTF-8"?><Relationships xmlns="http://schemas.openxmlformats.org/package/2006/relationships"><Relationship Type="http://schemas.openxmlformats.org/officeDocument/2006/relationships/hyperlink" Id="rId538" Target="https://www.takaplast.com/" TargetMode="External"/><Relationship Type="http://schemas.openxmlformats.org/officeDocument/2006/relationships/hyperlink" Id="rId567" Target="mailto:Joxybel@takaplast.com" TargetMode="External"/><Relationship Type="http://schemas.openxmlformats.org/officeDocument/2006/relationships/hyperlink" Id="rId427" Target="mailto:afdkinshasa@afd.fr" TargetMode="External"/><Relationship Type="http://schemas.openxmlformats.org/officeDocument/2006/relationships/hyperlink" Id="rId437" Target="mailto:axa.kinshasa@axa-cd.com" TargetMode="External"/><Relationship Type="http://schemas.openxmlformats.org/officeDocument/2006/relationships/hyperlink" Id="rId433" Target="mailto:bollore.kinshasa@bollore.com" TargetMode="External"/><Relationship Type="http://schemas.openxmlformats.org/officeDocument/2006/relationships/hyperlink" Id="rId429" Target="mailto:cabinet.mecnt@gmail.com" TargetMode="External"/><Relationship Type="http://schemas.openxmlformats.org/officeDocument/2006/relationships/hyperlink" Id="rId412" Target="mailto:cabinet@mbembe-law.cd" TargetMode="External"/><Relationship Type="http://schemas.openxmlformats.org/officeDocument/2006/relationships/hyperlink" Id="rId556" Target="mailto:contact@digitalcongo.net" TargetMode="External"/><Relationship Type="http://schemas.openxmlformats.org/officeDocument/2006/relationships/hyperlink" Id="rId410" Target="mailto:contact@kimpemba-compta.cd" TargetMode="External"/><Relationship Type="http://schemas.openxmlformats.org/officeDocument/2006/relationships/hyperlink" Id="rId507" Target="mailto:contact@takaplast.com" TargetMode="External"/><Relationship Type="http://schemas.openxmlformats.org/officeDocument/2006/relationships/hyperlink" Id="rId406" Target="mailto:direction.inpp@gmail.com" TargetMode="External"/><Relationship Type="http://schemas.openxmlformats.org/officeDocument/2006/relationships/hyperlink" Id="rId558" Target="mailto:editorial@theafricareport.com" TargetMode="External"/><Relationship Type="http://schemas.openxmlformats.org/officeDocument/2006/relationships/hyperlink" Id="rId424" Target="mailto:enableyouth@afdb.org" TargetMode="External"/><Relationship Type="http://schemas.openxmlformats.org/officeDocument/2006/relationships/hyperlink" Id="rId399" Target="mailto:info@ankurscientific.com" TargetMode="External"/><Relationship Type="http://schemas.openxmlformats.org/officeDocument/2006/relationships/hyperlink" Id="rId419" Target="mailto:info@ecomat.cd" TargetMode="External"/><Relationship Type="http://schemas.openxmlformats.org/officeDocument/2006/relationships/hyperlink" Id="rId414" Target="mailto:info@ecosphere-rdc.com" TargetMode="External"/><Relationship Type="http://schemas.openxmlformats.org/officeDocument/2006/relationships/hyperlink" Id="rId553" Target="mailto:info@forumdesas.cd" TargetMode="External"/><Relationship Type="http://schemas.openxmlformats.org/officeDocument/2006/relationships/hyperlink" Id="rId555" Target="mailto:info@rtnc.cd" TargetMode="External"/><Relationship Type="http://schemas.openxmlformats.org/officeDocument/2006/relationships/hyperlink" Id="rId438" Target="mailto:info@sonas.cd" TargetMode="External"/><Relationship Type="http://schemas.openxmlformats.org/officeDocument/2006/relationships/hyperlink" Id="rId496" Target="mailto:joel@takaplast.com" TargetMode="External"/><Relationship Type="http://schemas.openxmlformats.org/officeDocument/2006/relationships/hyperlink" Id="rId550" Target="mailto:joxybel@takaplast.com" TargetMode="External"/><Relationship Type="http://schemas.openxmlformats.org/officeDocument/2006/relationships/hyperlink" Id="rId432" Target="mailto:kinshasa@dhl.com" TargetMode="External"/><Relationship Type="http://schemas.openxmlformats.org/officeDocument/2006/relationships/hyperlink" Id="rId554" Target="mailto:kinshasa@radiookapi.net" TargetMode="External"/><Relationship Type="http://schemas.openxmlformats.org/officeDocument/2006/relationships/hyperlink" Id="rId20" Target="mailto:oxybel@gmail.com" TargetMode="External"/><Relationship Type="http://schemas.openxmlformats.org/officeDocument/2006/relationships/hyperlink" Id="rId418" Target="mailto:plasticotrading@gmail.com" TargetMode="External"/><Relationship Type="http://schemas.openxmlformats.org/officeDocument/2006/relationships/hyperlink" Id="rId559" Target="mailto:redaction@afrik.com" TargetMode="External"/><Relationship Type="http://schemas.openxmlformats.org/officeDocument/2006/relationships/hyperlink" Id="rId557" Target="mailto:redaction@jeuneafrique.com" TargetMode="External"/><Relationship Type="http://schemas.openxmlformats.org/officeDocument/2006/relationships/hyperlink" Id="rId552" Target="mailto:redaction@lepotentiel.cd" TargetMode="External"/><Relationship Type="http://schemas.openxmlformats.org/officeDocument/2006/relationships/hyperlink" Id="rId397" Target="mailto:sales@wanrooe.com" TargetMode="External"/><Relationship Type="http://schemas.openxmlformats.org/officeDocument/2006/relationships/hyperlink" Id="rId422" Target="mailto:sifa.rdc@undp.org" TargetMode="External"/><Relationship Type="http://schemas.openxmlformats.org/officeDocument/2006/relationships/hyperlink" Id="rId435" Target="mailto:transco.kin@yahoo.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2026-03-13T18:10:15Z</dcterms:created>
  <dcterms:modified xsi:type="dcterms:W3CDTF">2026-03-13T18:10:15Z</dcterms:modified>
</cp:coreProperties>
</file>

<file path=docProps/custom.xml><?xml version="1.0" encoding="utf-8"?>
<Properties xmlns="http://schemas.openxmlformats.org/officeDocument/2006/custom-properties" xmlns:vt="http://schemas.openxmlformats.org/officeDocument/2006/docPropsVTypes"/>
</file>