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D62B6" w:rsidRPr="004D62B6" w:rsidRDefault="004D62B6" w:rsidP="004D62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bookmarkStart w:id="0" w:name="_GoBack"/>
      <w:r w:rsidRPr="004D62B6">
        <w:rPr>
          <w:rFonts w:ascii="Times New Roman" w:eastAsia="Times New Roman" w:hAnsi="Times New Roman" w:cs="Times New Roman"/>
          <w:b/>
          <w:bCs/>
          <w:sz w:val="27"/>
          <w:szCs w:val="27"/>
        </w:rPr>
        <w:t>Text Models (4)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"/>
        <w:gridCol w:w="1882"/>
        <w:gridCol w:w="4074"/>
        <w:gridCol w:w="3209"/>
      </w:tblGrid>
      <w:tr w:rsidR="004D62B6" w:rsidRPr="004D62B6" w:rsidTr="004D62B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bookmarkEnd w:id="0"/>
          <w:p w:rsidR="004D62B6" w:rsidRPr="004D62B6" w:rsidRDefault="004D62B6" w:rsidP="004D62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D62B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:rsidR="004D62B6" w:rsidRPr="004D62B6" w:rsidRDefault="004D62B6" w:rsidP="004D62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D62B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:rsidR="004D62B6" w:rsidRPr="004D62B6" w:rsidRDefault="004D62B6" w:rsidP="004D62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D62B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Paper</w:t>
            </w:r>
          </w:p>
        </w:tc>
        <w:tc>
          <w:tcPr>
            <w:tcW w:w="0" w:type="auto"/>
            <w:vAlign w:val="center"/>
            <w:hideMark/>
          </w:tcPr>
          <w:p w:rsidR="004D62B6" w:rsidRPr="004D62B6" w:rsidRDefault="004D62B6" w:rsidP="004D62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D62B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Link</w:t>
            </w:r>
          </w:p>
        </w:tc>
      </w:tr>
      <w:tr w:rsidR="004D62B6" w:rsidRPr="004D62B6" w:rsidTr="004D62B6">
        <w:trPr>
          <w:tblCellSpacing w:w="15" w:type="dxa"/>
        </w:trPr>
        <w:tc>
          <w:tcPr>
            <w:tcW w:w="0" w:type="auto"/>
            <w:vAlign w:val="center"/>
            <w:hideMark/>
          </w:tcPr>
          <w:p w:rsidR="004D62B6" w:rsidRPr="004D62B6" w:rsidRDefault="004D62B6" w:rsidP="004D62B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D62B6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4D62B6" w:rsidRPr="004D62B6" w:rsidRDefault="004D62B6" w:rsidP="004D62B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D62B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TF-IDF + Logistic Regression</w:t>
            </w:r>
          </w:p>
        </w:tc>
        <w:tc>
          <w:tcPr>
            <w:tcW w:w="0" w:type="auto"/>
            <w:vAlign w:val="center"/>
            <w:hideMark/>
          </w:tcPr>
          <w:p w:rsidR="004D62B6" w:rsidRPr="004D62B6" w:rsidRDefault="004D62B6" w:rsidP="004D62B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D62B6">
              <w:rPr>
                <w:rFonts w:ascii="Times New Roman" w:eastAsia="Times New Roman" w:hAnsi="Times New Roman" w:cs="Times New Roman"/>
                <w:sz w:val="24"/>
                <w:szCs w:val="24"/>
              </w:rPr>
              <w:t>Classical Information Retrieval (no single paper; foundational technique)</w:t>
            </w:r>
          </w:p>
        </w:tc>
        <w:tc>
          <w:tcPr>
            <w:tcW w:w="0" w:type="auto"/>
            <w:vAlign w:val="center"/>
            <w:hideMark/>
          </w:tcPr>
          <w:p w:rsidR="004D62B6" w:rsidRPr="004D62B6" w:rsidRDefault="004D62B6" w:rsidP="004D62B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hyperlink r:id="rId5" w:history="1">
              <w:r w:rsidRPr="004D62B6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</w:rPr>
                <w:t>TF-IDF wiki</w:t>
              </w:r>
            </w:hyperlink>
          </w:p>
        </w:tc>
      </w:tr>
      <w:tr w:rsidR="004D62B6" w:rsidRPr="004D62B6" w:rsidTr="004D62B6">
        <w:trPr>
          <w:tblCellSpacing w:w="15" w:type="dxa"/>
        </w:trPr>
        <w:tc>
          <w:tcPr>
            <w:tcW w:w="0" w:type="auto"/>
            <w:vAlign w:val="center"/>
            <w:hideMark/>
          </w:tcPr>
          <w:p w:rsidR="004D62B6" w:rsidRPr="004D62B6" w:rsidRDefault="004D62B6" w:rsidP="004D62B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D62B6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4D62B6" w:rsidRPr="004D62B6" w:rsidRDefault="004D62B6" w:rsidP="004D62B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D62B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BERT-base &amp; </w:t>
            </w:r>
            <w:proofErr w:type="spellStart"/>
            <w:r w:rsidRPr="004D62B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mBERT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D62B6" w:rsidRPr="004D62B6" w:rsidRDefault="004D62B6" w:rsidP="004D62B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D62B6">
              <w:rPr>
                <w:rFonts w:ascii="Times New Roman" w:eastAsia="Times New Roman" w:hAnsi="Times New Roman" w:cs="Times New Roman"/>
                <w:sz w:val="24"/>
                <w:szCs w:val="24"/>
              </w:rPr>
              <w:t>"BERT: Pre-training of Deep Bidirectional Transformers for Language Understanding"</w:t>
            </w:r>
          </w:p>
        </w:tc>
        <w:tc>
          <w:tcPr>
            <w:tcW w:w="0" w:type="auto"/>
            <w:vAlign w:val="center"/>
            <w:hideMark/>
          </w:tcPr>
          <w:p w:rsidR="004D62B6" w:rsidRPr="004D62B6" w:rsidRDefault="004D62B6" w:rsidP="004D62B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hyperlink r:id="rId6" w:history="1">
              <w:r w:rsidRPr="004D62B6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https://arxiv.org/abs/1810.04805</w:t>
              </w:r>
            </w:hyperlink>
          </w:p>
        </w:tc>
      </w:tr>
      <w:tr w:rsidR="004D62B6" w:rsidRPr="004D62B6" w:rsidTr="004D62B6">
        <w:trPr>
          <w:tblCellSpacing w:w="15" w:type="dxa"/>
        </w:trPr>
        <w:tc>
          <w:tcPr>
            <w:tcW w:w="0" w:type="auto"/>
            <w:vAlign w:val="center"/>
            <w:hideMark/>
          </w:tcPr>
          <w:p w:rsidR="004D62B6" w:rsidRPr="004D62B6" w:rsidRDefault="004D62B6" w:rsidP="004D62B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D62B6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4D62B6" w:rsidRPr="004D62B6" w:rsidRDefault="004D62B6" w:rsidP="004D62B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D62B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XLM-</w:t>
            </w:r>
            <w:proofErr w:type="spellStart"/>
            <w:r w:rsidRPr="004D62B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RoBERTa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D62B6" w:rsidRPr="004D62B6" w:rsidRDefault="004D62B6" w:rsidP="004D62B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D62B6">
              <w:rPr>
                <w:rFonts w:ascii="Times New Roman" w:eastAsia="Times New Roman" w:hAnsi="Times New Roman" w:cs="Times New Roman"/>
                <w:sz w:val="24"/>
                <w:szCs w:val="24"/>
              </w:rPr>
              <w:t>"Unsupervised Cross-lingual Representation Learning at Scale" (</w:t>
            </w:r>
            <w:proofErr w:type="spellStart"/>
            <w:r w:rsidRPr="004D62B6">
              <w:rPr>
                <w:rFonts w:ascii="Times New Roman" w:eastAsia="Times New Roman" w:hAnsi="Times New Roman" w:cs="Times New Roman"/>
                <w:sz w:val="24"/>
                <w:szCs w:val="24"/>
              </w:rPr>
              <w:t>Conneau</w:t>
            </w:r>
            <w:proofErr w:type="spellEnd"/>
            <w:r w:rsidRPr="004D62B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et al.)</w:t>
            </w:r>
          </w:p>
        </w:tc>
        <w:tc>
          <w:tcPr>
            <w:tcW w:w="0" w:type="auto"/>
            <w:vAlign w:val="center"/>
            <w:hideMark/>
          </w:tcPr>
          <w:p w:rsidR="004D62B6" w:rsidRPr="004D62B6" w:rsidRDefault="004D62B6" w:rsidP="004D62B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hyperlink r:id="rId7" w:history="1">
              <w:r w:rsidRPr="004D62B6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https://arxiv.org/abs/1911.02116</w:t>
              </w:r>
            </w:hyperlink>
          </w:p>
        </w:tc>
      </w:tr>
    </w:tbl>
    <w:p w:rsidR="004D62B6" w:rsidRPr="004D62B6" w:rsidRDefault="004D62B6" w:rsidP="004D62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D62B6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4D62B6" w:rsidRPr="004D62B6" w:rsidRDefault="004D62B6" w:rsidP="004D62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D62B6">
        <w:rPr>
          <w:rFonts w:ascii="Times New Roman" w:eastAsia="Times New Roman" w:hAnsi="Times New Roman" w:cs="Times New Roman"/>
          <w:b/>
          <w:bCs/>
          <w:sz w:val="27"/>
          <w:szCs w:val="27"/>
        </w:rPr>
        <w:t>Image Models (3)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"/>
        <w:gridCol w:w="1891"/>
        <w:gridCol w:w="4065"/>
        <w:gridCol w:w="3209"/>
      </w:tblGrid>
      <w:tr w:rsidR="004D62B6" w:rsidRPr="004D62B6" w:rsidTr="004D62B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D62B6" w:rsidRPr="004D62B6" w:rsidRDefault="004D62B6" w:rsidP="004D62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D62B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:rsidR="004D62B6" w:rsidRPr="004D62B6" w:rsidRDefault="004D62B6" w:rsidP="004D62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D62B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:rsidR="004D62B6" w:rsidRPr="004D62B6" w:rsidRDefault="004D62B6" w:rsidP="004D62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D62B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Paper</w:t>
            </w:r>
          </w:p>
        </w:tc>
        <w:tc>
          <w:tcPr>
            <w:tcW w:w="0" w:type="auto"/>
            <w:vAlign w:val="center"/>
            <w:hideMark/>
          </w:tcPr>
          <w:p w:rsidR="004D62B6" w:rsidRPr="004D62B6" w:rsidRDefault="004D62B6" w:rsidP="004D62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D62B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Link</w:t>
            </w:r>
          </w:p>
        </w:tc>
      </w:tr>
      <w:tr w:rsidR="004D62B6" w:rsidRPr="004D62B6" w:rsidTr="004D62B6">
        <w:trPr>
          <w:tblCellSpacing w:w="15" w:type="dxa"/>
        </w:trPr>
        <w:tc>
          <w:tcPr>
            <w:tcW w:w="0" w:type="auto"/>
            <w:vAlign w:val="center"/>
            <w:hideMark/>
          </w:tcPr>
          <w:p w:rsidR="004D62B6" w:rsidRPr="004D62B6" w:rsidRDefault="004D62B6" w:rsidP="004D62B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D62B6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4D62B6" w:rsidRPr="004D62B6" w:rsidRDefault="004D62B6" w:rsidP="004D62B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D62B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ResNet50</w:t>
            </w:r>
          </w:p>
        </w:tc>
        <w:tc>
          <w:tcPr>
            <w:tcW w:w="0" w:type="auto"/>
            <w:vAlign w:val="center"/>
            <w:hideMark/>
          </w:tcPr>
          <w:p w:rsidR="004D62B6" w:rsidRPr="004D62B6" w:rsidRDefault="004D62B6" w:rsidP="004D62B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D62B6">
              <w:rPr>
                <w:rFonts w:ascii="Times New Roman" w:eastAsia="Times New Roman" w:hAnsi="Times New Roman" w:cs="Times New Roman"/>
                <w:sz w:val="24"/>
                <w:szCs w:val="24"/>
              </w:rPr>
              <w:t>"Deep Residual Learning for Image Recognition" (He et al., 2016)</w:t>
            </w:r>
          </w:p>
        </w:tc>
        <w:tc>
          <w:tcPr>
            <w:tcW w:w="0" w:type="auto"/>
            <w:vAlign w:val="center"/>
            <w:hideMark/>
          </w:tcPr>
          <w:p w:rsidR="004D62B6" w:rsidRPr="004D62B6" w:rsidRDefault="004D62B6" w:rsidP="004D62B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hyperlink r:id="rId8" w:history="1">
              <w:r w:rsidRPr="004D62B6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https://arxiv.org/abs/1512.03385</w:t>
              </w:r>
            </w:hyperlink>
          </w:p>
        </w:tc>
      </w:tr>
      <w:tr w:rsidR="004D62B6" w:rsidRPr="004D62B6" w:rsidTr="004D62B6">
        <w:trPr>
          <w:tblCellSpacing w:w="15" w:type="dxa"/>
        </w:trPr>
        <w:tc>
          <w:tcPr>
            <w:tcW w:w="0" w:type="auto"/>
            <w:vAlign w:val="center"/>
            <w:hideMark/>
          </w:tcPr>
          <w:p w:rsidR="004D62B6" w:rsidRPr="004D62B6" w:rsidRDefault="004D62B6" w:rsidP="004D62B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D62B6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4D62B6" w:rsidRPr="004D62B6" w:rsidRDefault="004D62B6" w:rsidP="004D62B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D62B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EfficientNet-B0</w:t>
            </w:r>
          </w:p>
        </w:tc>
        <w:tc>
          <w:tcPr>
            <w:tcW w:w="0" w:type="auto"/>
            <w:vAlign w:val="center"/>
            <w:hideMark/>
          </w:tcPr>
          <w:p w:rsidR="004D62B6" w:rsidRPr="004D62B6" w:rsidRDefault="004D62B6" w:rsidP="004D62B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D62B6">
              <w:rPr>
                <w:rFonts w:ascii="Times New Roman" w:eastAsia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4D62B6">
              <w:rPr>
                <w:rFonts w:ascii="Times New Roman" w:eastAsia="Times New Roman" w:hAnsi="Times New Roman" w:cs="Times New Roman"/>
                <w:sz w:val="24"/>
                <w:szCs w:val="24"/>
              </w:rPr>
              <w:t>EfficientNet</w:t>
            </w:r>
            <w:proofErr w:type="spellEnd"/>
            <w:r w:rsidRPr="004D62B6">
              <w:rPr>
                <w:rFonts w:ascii="Times New Roman" w:eastAsia="Times New Roman" w:hAnsi="Times New Roman" w:cs="Times New Roman"/>
                <w:sz w:val="24"/>
                <w:szCs w:val="24"/>
              </w:rPr>
              <w:t>: Rethinking Model Scaling for Convolutional Neural Networks" (Tan &amp; Le, 2019)</w:t>
            </w:r>
          </w:p>
        </w:tc>
        <w:tc>
          <w:tcPr>
            <w:tcW w:w="0" w:type="auto"/>
            <w:vAlign w:val="center"/>
            <w:hideMark/>
          </w:tcPr>
          <w:p w:rsidR="004D62B6" w:rsidRPr="004D62B6" w:rsidRDefault="004D62B6" w:rsidP="004D62B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hyperlink r:id="rId9" w:history="1">
              <w:r w:rsidRPr="004D62B6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https://arxiv.org/abs/1905.11946</w:t>
              </w:r>
            </w:hyperlink>
          </w:p>
        </w:tc>
      </w:tr>
      <w:tr w:rsidR="004D62B6" w:rsidRPr="004D62B6" w:rsidTr="004D62B6">
        <w:trPr>
          <w:tblCellSpacing w:w="15" w:type="dxa"/>
        </w:trPr>
        <w:tc>
          <w:tcPr>
            <w:tcW w:w="0" w:type="auto"/>
            <w:vAlign w:val="center"/>
            <w:hideMark/>
          </w:tcPr>
          <w:p w:rsidR="004D62B6" w:rsidRPr="004D62B6" w:rsidRDefault="004D62B6" w:rsidP="004D62B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D62B6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4D62B6" w:rsidRPr="004D62B6" w:rsidRDefault="004D62B6" w:rsidP="004D62B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4D62B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ViT</w:t>
            </w:r>
            <w:proofErr w:type="spellEnd"/>
            <w:r w:rsidRPr="004D62B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-B/16</w:t>
            </w:r>
            <w:r w:rsidRPr="004D62B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(Vision Transformer)</w:t>
            </w:r>
          </w:p>
        </w:tc>
        <w:tc>
          <w:tcPr>
            <w:tcW w:w="0" w:type="auto"/>
            <w:vAlign w:val="center"/>
            <w:hideMark/>
          </w:tcPr>
          <w:p w:rsidR="004D62B6" w:rsidRPr="004D62B6" w:rsidRDefault="004D62B6" w:rsidP="004D62B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D62B6">
              <w:rPr>
                <w:rFonts w:ascii="Times New Roman" w:eastAsia="Times New Roman" w:hAnsi="Times New Roman" w:cs="Times New Roman"/>
                <w:sz w:val="24"/>
                <w:szCs w:val="24"/>
              </w:rPr>
              <w:t>"An Image is Worth 16x16 Words: Transformers for Image Recognition at Scale" (</w:t>
            </w:r>
            <w:proofErr w:type="spellStart"/>
            <w:r w:rsidRPr="004D62B6">
              <w:rPr>
                <w:rFonts w:ascii="Times New Roman" w:eastAsia="Times New Roman" w:hAnsi="Times New Roman" w:cs="Times New Roman"/>
                <w:sz w:val="24"/>
                <w:szCs w:val="24"/>
              </w:rPr>
              <w:t>Dosovitskiy</w:t>
            </w:r>
            <w:proofErr w:type="spellEnd"/>
            <w:r w:rsidRPr="004D62B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et al., 2021)</w:t>
            </w:r>
          </w:p>
        </w:tc>
        <w:tc>
          <w:tcPr>
            <w:tcW w:w="0" w:type="auto"/>
            <w:vAlign w:val="center"/>
            <w:hideMark/>
          </w:tcPr>
          <w:p w:rsidR="004D62B6" w:rsidRPr="004D62B6" w:rsidRDefault="004D62B6" w:rsidP="004D62B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hyperlink r:id="rId10" w:history="1">
              <w:r w:rsidRPr="004D62B6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https://arxiv.org/abs/2010.11929</w:t>
              </w:r>
            </w:hyperlink>
          </w:p>
        </w:tc>
      </w:tr>
    </w:tbl>
    <w:p w:rsidR="00353A30" w:rsidRDefault="00353A30"/>
    <w:sectPr w:rsidR="00353A3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62B6"/>
    <w:rsid w:val="00353A30"/>
    <w:rsid w:val="004D62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3E33B68-F09C-4638-8EB1-1D0E1C8E7B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4D62B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4D62B6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4D62B6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4D62B6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93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426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59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rxiv.org/abs/1512.03385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arxiv.org/abs/1911.02116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arxiv.org/abs/1810.04805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en.wikipedia.org/wiki/Tf%E2%80%93idf" TargetMode="External"/><Relationship Id="rId10" Type="http://schemas.openxmlformats.org/officeDocument/2006/relationships/hyperlink" Target="https://arxiv.org/abs/2010.11929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rxiv.org/abs/1905.1194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0C75CE-19D4-4CD3-ABF0-F432560F50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177</Words>
  <Characters>1011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PROTIK</dc:creator>
  <cp:keywords/>
  <dc:description/>
  <cp:lastModifiedBy>PROTIK</cp:lastModifiedBy>
  <cp:revision>1</cp:revision>
  <dcterms:created xsi:type="dcterms:W3CDTF">2026-08-12T02:47:00Z</dcterms:created>
  <dcterms:modified xsi:type="dcterms:W3CDTF">2026-08-12T02:49:00Z</dcterms:modified>
</cp:coreProperties>
</file>