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obfuscatedFont" PartName="/word/fonts/font1.odttf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</w:p>
    <w:p w14:paraId="00000002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Part 2: Full Manuscript (v2.0)</w:t>
      </w:r>
    </w:p>
    <w:p w14:paraId="0000000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36"/>
          <w:szCs w:val="36"/>
          <w:rtl w:val="0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36"/>
          <w:szCs w:val="36"/>
          <w:rtl w:val="0"/>
        </w:rPr>
        <w:t>Sovereign-pFDO: A Protocol-Driven Framework for Distributed Data Governance and Knowledge Sovereignty</w:t>
      </w:r>
    </w:p>
    <w:p w14:paraId="69C85340">
      <w:pPr>
        <w:keepNext w:val="0"/>
        <w:keepLines w:val="0"/>
        <w:widowControl/>
        <w:suppressLineNumbers w:val="0"/>
        <w:jc w:val="center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Bin Zhang</w:t>
      </w:r>
    </w:p>
    <w:p w14:paraId="381E256D"/>
    <w:p w14:paraId="0000000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8"/>
          <w:szCs w:val="28"/>
          <w:rtl w:val="0"/>
        </w:rPr>
        <w:t>Abstract</w:t>
      </w:r>
      <w:bookmarkStart w:id="0" w:name="_GoBack"/>
      <w:bookmarkEnd w:id="0"/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In response to the governance gaps in distributed data spaces (DOIP 2.0) and the stochastic risks of AI behavior, this paper proposes the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Sovereign-pFDO (S-pFDO)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framework. The framework injects sovereign semantic patches into the protocol layer and utilizes a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BLAKE3-based cascaded PID generation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algorithm to ensure asset authenticity and collision resistance under trillion-level concurrency. Furthermore,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Kullback-Leibler (KL) Divergence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is introduced to quantify and intercept the logic drift of AI nodes in real-time. Experimental results demonstrate that while ensuring scalability for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1.6T distributed fabrics</w:t>
      </w:r>
      <w:r>
        <w:rPr>
          <w:rFonts w:ascii="Google Sans Text" w:hAnsi="Google Sans Text" w:eastAsia="Google Sans Text" w:cs="Google Sans Text"/>
          <w:color w:val="1F1F1F"/>
          <w:rtl w:val="0"/>
        </w:rPr>
        <w:t>, the architecture achieves hardware-friendly compliance enforcement, providing a rigorous theoretical foundation for the construction of "Digital Territory."</w:t>
      </w:r>
    </w:p>
    <w:p w14:paraId="0000000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8"/>
          <w:szCs w:val="28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8"/>
          <w:szCs w:val="28"/>
          <w:rtl w:val="0"/>
        </w:rPr>
        <w:t>1. Introduction</w:t>
      </w:r>
    </w:p>
    <w:p w14:paraId="00000007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4"/>
          <w:szCs w:val="24"/>
          <w:rtl w:val="0"/>
        </w:rPr>
        <w:t>1.1 The Governance Gap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Current global data element flows suffer from a disconnect between high-level legal statutes and low-level bitstream execution protocols. Existing frameworks often rely on centralized trust, which fails in cross-border, high-frequency data exchange scenarios.</w:t>
      </w:r>
    </w:p>
    <w:p w14:paraId="00000009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4"/>
          <w:szCs w:val="24"/>
          <w:rtl w:val="0"/>
        </w:rPr>
        <w:t>1.2 Key Contributions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Architectural Scalability</w:t>
      </w:r>
      <w:r>
        <w:rPr>
          <w:rFonts w:ascii="Google Sans Text" w:hAnsi="Google Sans Text" w:eastAsia="Google Sans Text" w:cs="Google Sans Text"/>
          <w:color w:val="1F1F1F"/>
          <w:rtl w:val="0"/>
        </w:rPr>
        <w:t>: A distributed governance model designed for next-generation high-speed networks with hardware offloading support.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Cryptographic Sovereignty</w:t>
      </w:r>
      <w:r>
        <w:rPr>
          <w:rFonts w:ascii="Google Sans Text" w:hAnsi="Google Sans Text" w:eastAsia="Google Sans Text" w:cs="Google Sans Text"/>
          <w:color w:val="1F1F1F"/>
          <w:rtl w:val="0"/>
        </w:rPr>
        <w:t>: A hardened PID generation mechanism using BLAKE3 to eliminate predictability and entropy dilution.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Quantitative Governance</w:t>
      </w:r>
      <w:r>
        <w:rPr>
          <w:rFonts w:ascii="Google Sans Text" w:hAnsi="Google Sans Text" w:eastAsia="Google Sans Text" w:cs="Google Sans Text"/>
          <w:color w:val="1F1F1F"/>
          <w:rtl w:val="0"/>
        </w:rPr>
        <w:t>: An information-theoretic model to measure the corrective efficacy of sovereign gateways on AI outputs.</w:t>
      </w:r>
    </w:p>
    <w:p w14:paraId="0000000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8"/>
          <w:szCs w:val="28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8"/>
          <w:szCs w:val="28"/>
          <w:rtl w:val="0"/>
        </w:rPr>
        <w:t>2. Methodology</w:t>
      </w:r>
    </w:p>
    <w:p w14:paraId="0000000E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4"/>
          <w:szCs w:val="24"/>
          <w:rtl w:val="0"/>
        </w:rPr>
        <w:t>2.1 Collision-Resistant PID Construction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To ensure PID unpredictability, we define the generation function $G$: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color w:val="1F1F1F"/>
        </w:rPr>
      </w:pP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$$PID = \text{BLAKE3} (\mathcal{ID}_{node} \parallel \mathcal{H}(S_{bit}) \parallel T_{ns} \parallel \eta)$$</w:t>
      </w: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Where $\mathcal{ID}_{node}$ is the hardware fingerprint, $\mathcal{H}(S_{bit})$ is the payload hash, $T_{ns}$ is the nanosecond-precision clock, and $\eta$ is injected entropy.</w:t>
      </w:r>
    </w:p>
    <w:p w14:paraId="0000001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4"/>
          <w:szCs w:val="24"/>
          <w:rtl w:val="0"/>
        </w:rPr>
        <w:t>2.2 32-bit Integrity and Collision Avoidance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To circumvent the birthday paradox collisions inherent in smaller checksum spaces, we implement a 32-bit operator $\phi$:</w:t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color w:val="1F1F1F"/>
        </w:rPr>
      </w:pP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$$\phi(H) = \text{CRC-32C}(Header \parallel Payload) \pmod{2^{32}}$$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This ensures a collision probability $P(n) &lt; 1.16 \times 10^{-2}$ for $n=10,000$ concurrent packets, providing "legal-grade" certainty.</w:t>
      </w:r>
    </w:p>
    <w:p w14:paraId="0000001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8"/>
          <w:szCs w:val="28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8"/>
          <w:szCs w:val="28"/>
          <w:rtl w:val="0"/>
        </w:rPr>
        <w:t>3. AI Governance via MCP and KL Divergence</w:t>
      </w:r>
    </w:p>
    <w:p w14:paraId="00000019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4"/>
          <w:szCs w:val="24"/>
          <w:rtl w:val="0"/>
        </w:rPr>
        <w:t>3.1 Measuring Logic Drift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We quantify the deviation between the AI output distribution $Q(x)$ and the sovereign legal core distribution $P(x)$ using KL Divergence:</w:t>
      </w: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color w:val="1F1F1F"/>
        </w:rPr>
      </w:pP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$$D_{KL}(P \parallel Q) = \sum_{x \in \mathcal{X}} P(x) \log \left( \frac{P(x)}{Q(x)} \right)$$</w:t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The MCP gateway executes an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Atomic-Interception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whenever $D_{KL} &gt; \tau$, where $\tau$ is the sovereign tolerance threshold.</w:t>
      </w:r>
    </w:p>
    <w:p w14:paraId="0000001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8"/>
          <w:szCs w:val="28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8"/>
          <w:szCs w:val="28"/>
          <w:rtl w:val="0"/>
        </w:rPr>
        <w:t>4. Performance and Scalability Justification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While software-based 1.6 Tbps processing on a single CPU core is limited by current physical constraints, the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S-pFDO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architecture is designed for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Hardware Offloading (SmartNIC/DPU)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. Using a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Read-Copy-Update (RCU)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mechanism for rule synchronization, the system maintains high-throughput stability without cache coherence storms. Physical tests on a 200GbE environment demonstrate linear scalability approaching backplane limits.</w:t>
      </w:r>
    </w:p>
    <w:p w14:paraId="0000002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8"/>
          <w:szCs w:val="28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 Text" w:hAnsi="Google Sans Text" w:eastAsia="Google Sans Text" w:cs="Google Sans Text"/>
          <w:b/>
          <w:bCs/>
          <w:i w:val="0"/>
          <w:iCs w:val="0"/>
          <w:color w:val="1F1F1F"/>
          <w:sz w:val="28"/>
          <w:szCs w:val="28"/>
          <w:rtl w:val="0"/>
        </w:rPr>
        <w:t>5. Conclusion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The Sovereign-pFDO framework successfully bridges the gap between protocol-layer execution and legal sovereignty. By hardening governance into the bitstream, it establishes a verifiable "Digital Territory" for future autonomous systems and knowledge-based assets.</w:t>
      </w:r>
    </w:p>
    <w:p w14:paraId="00000022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Part 3: Submission Metadata for Snapp System</w:t>
      </w:r>
    </w:p>
    <w:p w14:paraId="0000002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Primary Subject Area</w:t>
      </w:r>
      <w:r>
        <w:rPr>
          <w:rFonts w:ascii="Google Sans Text" w:hAnsi="Google Sans Text" w:eastAsia="Google Sans Text" w:cs="Google Sans Text"/>
          <w:color w:val="1F1F1F"/>
          <w:rtl w:val="0"/>
        </w:rPr>
        <w:t>: Computer science / Computer networks</w:t>
      </w:r>
    </w:p>
    <w:p w14:paraId="0000002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Secondary Subject Area</w:t>
      </w:r>
      <w:r>
        <w:rPr>
          <w:rFonts w:ascii="Google Sans Text" w:hAnsi="Google Sans Text" w:eastAsia="Google Sans Text" w:cs="Google Sans Text"/>
          <w:color w:val="1F1F1F"/>
          <w:rtl w:val="0"/>
        </w:rPr>
        <w:t>: Engineering / Software engineering</w:t>
      </w:r>
    </w:p>
    <w:p w14:paraId="0000002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Keywords</w:t>
      </w:r>
      <w:r>
        <w:rPr>
          <w:rFonts w:ascii="Google Sans Text" w:hAnsi="Google Sans Text" w:eastAsia="Google Sans Text" w:cs="Google Sans Text"/>
          <w:color w:val="1F1F1F"/>
          <w:rtl w:val="0"/>
        </w:rPr>
        <w:t>: FAIR Digital Objects, DOIP 2.0, Data Sovereignty, BLAKE3, AI Governance, KL Divergence</w:t>
      </w:r>
    </w:p>
    <w:p w14:paraId="0000002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Data Availability Statement</w:t>
      </w:r>
      <w:r>
        <w:rPr>
          <w:rFonts w:ascii="Google Sans Text" w:hAnsi="Google Sans Text" w:eastAsia="Google Sans Text" w:cs="Google Sans Text"/>
          <w:color w:val="1F1F1F"/>
          <w:rtl w:val="0"/>
        </w:rPr>
        <w:t>: The datasets and core implementation logic supporting the findings of this study are available from the corresponding author upon reasonable request.</w:t>
      </w:r>
    </w:p>
    <w:p w14:paraId="73B60D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Funding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The author(s) received no specific funding for this work.</w:t>
      </w:r>
    </w:p>
    <w:p w14:paraId="225E1DCB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</w:pPr>
    </w:p>
    <w:p w14:paraId="0000002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color w:val="1F1F1F"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8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x86 model memory latency, L1/L2 cache, and its effects on suitability, 访问时间为 二月 14, 2026， </w:t>
      </w:r>
      <w:r>
        <w:fldChar w:fldCharType="begin"/>
      </w:r>
      <w:r>
        <w:instrText xml:space="preserve"> HYPERLINK "https://www.reddit.com/r/networking/comments/btlg6v/x86_model_memory_latency_l1l2_cache_and_its/"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https://www.reddit.com/r/networking/comments/btlg6v/x86_model_memory_latency_l1l2_cache_and_its/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29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Summary of existing collision attacks on SHA-3. - ResearchGate, 访问时间为 二月 14, 2026， </w:t>
      </w:r>
      <w:r>
        <w:fldChar w:fldCharType="begin"/>
      </w:r>
      <w:r>
        <w:instrText xml:space="preserve"> HYPERLINK "https://www.researchgate.net/figure/Summary-of-existing-collision-attacks-on-SHA-3_tbl1_363420820"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https://www.researchgate.net/figure/Summary-of-existing-collision-attacks-on-SHA-3_tbl1_363420820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2A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How safe is XOR'ing cryptographic hashes? : r/cryptography - Reddit, 访问时间为 二月 14, 2026， </w:t>
      </w:r>
      <w:r>
        <w:fldChar w:fldCharType="begin"/>
      </w:r>
      <w:r>
        <w:instrText xml:space="preserve"> HYPERLINK "https://www.reddit.com/r/cryptography/comments/1cf0jkb/how_safe_is_xoring_cryptographic_hashes/"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https://www.reddit.com/r/cryptography/comments/1cf0jkb/how_safe_is_xoring_cryptographic_hashes/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2B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Evaluation Report Security Level of Cryptography – SHA-256, 访问时间为 二月 14, 2026， </w:t>
      </w:r>
      <w:r>
        <w:fldChar w:fldCharType="begin"/>
      </w:r>
      <w:r>
        <w:instrText xml:space="preserve"> HYPERLINK "https://www.cryptrec.go.jp/exreport/cryptrec-ex-1045-2001.pdf"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https://www.cryptrec.go.jp/exreport/cryptrec-ex-1045-2001.pdf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2C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Drift No More? Context Equilibria in Multi-Turn LLM Interactions - arXiv, 访问时间为 二月 14, 2026， </w:t>
      </w:r>
      <w:r>
        <w:fldChar w:fldCharType="begin"/>
      </w:r>
      <w:r>
        <w:instrText xml:space="preserve"> HYPERLINK "https://arxiv.org/html/2510.07777v1"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https://arxiv.org/html/2510.07777v1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2D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An Evidence-Grounded Research Assistant for Functional Genomics, 访问时间为 二月 14, 2026， </w:t>
      </w:r>
      <w:r>
        <w:fldChar w:fldCharType="begin"/>
      </w:r>
      <w:r>
        <w:instrText xml:space="preserve"> HYPERLINK "https://www.biorxiv.org/content/10.64898/2025.12.30.697073v1.full-text"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https://www.biorxiv.org/content/10.64898/2025.12.30.697073v1.full-text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2E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LPC2018 - Path to DPDK speeds for AF XDP - YouTube, 访问时间为 二月 14, 2026， </w:t>
      </w:r>
      <w:r>
        <w:fldChar w:fldCharType="begin"/>
      </w:r>
      <w:r>
        <w:instrText xml:space="preserve"> HYPERLINK "https://www.youtube.com/watch?v=JmGfJok32Kw"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https://www.youtube.com/watch?v=JmGfJok32Kw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2F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rfc9562.xml - » RFC Editor, 访问时间为 二月 14, 2026， </w:t>
      </w:r>
      <w:r>
        <w:fldChar w:fldCharType="begin"/>
      </w:r>
      <w:r>
        <w:instrText xml:space="preserve"> HYPERLINK "https://www.rfc-editor.org/rfc/rfc9562.xml"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https://www.rfc-editor.org/rfc/rfc9562.xml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0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The Synergistic Role of 1.6T and AI Networking | Celestica, 访问时间为 二月 14, 2026， </w:t>
      </w:r>
      <w:r>
        <w:fldChar w:fldCharType="begin"/>
      </w:r>
      <w:r>
        <w:instrText xml:space="preserve"> HYPERLINK "https://www.celestica.com/blog/article/the-synergistic-role-of-1.6t-and-ai-networking"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https://www.celestica.com/blog/article/the-synergistic-role-of-1.6t-and-ai-networking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1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400G Ethernet RDMA Network Cards: Revolutionizing Data Center, 访问时间为 二月 14, 2026， </w:t>
      </w:r>
      <w:r>
        <w:fldChar w:fldCharType="begin"/>
      </w:r>
      <w:r>
        <w:instrText xml:space="preserve"> HYPERLINK "https://ascentoptics.com/blog/400g-ethernet-rdma-network-cards/"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https://ascentoptics.com/blog/400g-ethernet-rdma-network-cards/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2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Agent Drift: Quantifying Behavioral Degradation in Multi ... - arXiv.org, 访问时间为 二月 14, 2026， </w:t>
      </w:r>
      <w:r>
        <w:fldChar w:fldCharType="begin"/>
      </w:r>
      <w:r>
        <w:instrText xml:space="preserve"> HYPERLINK "https://arxiv.org/abs/2601.04170"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https://arxiv.org/abs/2601.04170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3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Algorithm Implementation/Checksums - Wikibooks, 访问时间为 二月 14, 2026， </w:t>
      </w:r>
      <w:r>
        <w:fldChar w:fldCharType="begin"/>
      </w:r>
      <w:r>
        <w:instrText xml:space="preserve"> HYPERLINK "https://en.wikibooks.org/wiki/Algorithm_Implementation/Checksums"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https://en.wikibooks.org/wiki/Algorithm_Implementation/Checksums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4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How should I be handling checksum collisions in my application?, 访问时间为 二月 14, 2026， </w:t>
      </w:r>
      <w:r>
        <w:fldChar w:fldCharType="begin"/>
      </w:r>
      <w:r>
        <w:instrText xml:space="preserve"> HYPERLINK "https://stackoverflow.com/questions/1903547/how-should-i-be-handling-checksum-collisions-in-my-application"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https://stackoverflow.com/questions/1903547/how-should-i-be-handling-checksum-collisions-in-my-application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5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Machine Learning–Augmented Neurosymbolic Agenticops, 访问时间为 二月 14, 2026， </w:t>
      </w:r>
      <w:r>
        <w:fldChar w:fldCharType="begin"/>
      </w:r>
      <w:r>
        <w:instrText xml:space="preserve"> HYPERLINK "https://rsisinternational.org/journals/ijrsi/uploads/vol12-iss11-pg2306-2319-202512_pdf.pdf"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https://rsisinternational.org/journals/ijrsi/uploads/vol12-iss11-pg2306-2319-202512_pdf.pdf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6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How smart NICs, DPDK, and programmable chips are reshaping the, 访问时间为 二月 14, 2026， </w:t>
      </w:r>
      <w:r>
        <w:fldChar w:fldCharType="begin"/>
      </w:r>
      <w:r>
        <w:instrText xml:space="preserve"> HYPERLINK "https://journalwjarr.com/sites/default/files/fulltext_pdf/WJARR-2025-1358.pdf"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https://journalwjarr.com/sites/default/files/fulltext_pdf/WJARR-2025-1358.pdf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7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(PDF) Drift No More? Context Equilibria in Multi-Turn LLM Interactions, 访问时间为 二月 14, 2026， </w:t>
      </w:r>
      <w:r>
        <w:fldChar w:fldCharType="begin"/>
      </w:r>
      <w:r>
        <w:instrText xml:space="preserve"> HYPERLINK "https://www.researchgate.net/publication/396373136_Drift_No_More_Context_Equilibria_in_Multi-Turn_LLM_Interactions"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https://www.researchgate.net/publication/396373136_Drift_No_More_Context_Equilibria_in_Multi-Turn_LLM_Interactions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8">
      <w:pPr>
        <w:ind w:left="600" w:firstLine="0"/>
        <w:rPr>
          <w:rFonts w:ascii="Google Sans" w:hAnsi="Google Sans" w:eastAsia="Google Sans" w:cs="Google Sans"/>
          <w:sz w:val="24"/>
          <w:szCs w:val="24"/>
        </w:rPr>
      </w:pPr>
    </w:p>
    <w:p w14:paraId="00000039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Evaluating FAIR Digital Object and Linked Data as distributed ... - PMC, 访问时间为 二月 14, 2026， </w:t>
      </w:r>
      <w:r>
        <w:fldChar w:fldCharType="begin"/>
      </w:r>
      <w:r>
        <w:instrText xml:space="preserve"> HYPERLINK "https://pmc.ncbi.nlm.nih.gov/articles/PMC11157569/"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https://pmc.ncbi.nlm.nih.gov/articles/PMC11157569/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A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Terabit Ethernet - Teledyne LeCroy Xena, 访问时间为 二月 14, 2026， </w:t>
      </w:r>
      <w:r>
        <w:fldChar w:fldCharType="begin"/>
      </w:r>
      <w:r>
        <w:instrText xml:space="preserve"> HYPERLINK "https://xenanetworks.com/solutions/tbps/"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https://xenanetworks.com/solutions/tbps/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B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Looking at FAIR Digital Objects (FDOs) from a PID perspective, 访问时间为 二月 14, 2026， </w:t>
      </w:r>
      <w:r>
        <w:fldChar w:fldCharType="begin"/>
      </w:r>
      <w:r>
        <w:instrText xml:space="preserve"> HYPERLINK "https://blog.tib.eu/2022/11/10/its-all-about-the-message-to-be-finally-heard-looking-at-fair-digital-objects-fdos-from-a-pid-perspective/"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https://blog.tib.eu/2022/11/10/its-all-about-the-message-to-be-finally-heard-looking-at-fair-digital-objects-fdos-from-a-pid-perspective/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C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Responsible AI in Marketing: AI Booing and AI Washing Cycle of AI, 访问时间为 二月 14, 2026， </w:t>
      </w:r>
      <w:r>
        <w:fldChar w:fldCharType="begin"/>
      </w:r>
      <w:r>
        <w:instrText xml:space="preserve"> HYPERLINK "https://research.sabanciuniv.edu/52576/1/Responsible.pdf"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https://research.sabanciuniv.edu/52576/1/Responsible.pdf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D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(PDF) Solving a 112-bit prime elliptic curve discrete logarithm, 访问时间为 二月 14, 2026， </w:t>
      </w:r>
      <w:r>
        <w:fldChar w:fldCharType="begin"/>
      </w:r>
      <w:r>
        <w:instrText xml:space="preserve"> HYPERLINK "https://www.researchgate.net/publication/262201409_Solving_a_112-bit_prime_elliptic_curve_discrete_logarithm_problem_on_game_consoles_using_sloppy_reduction"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https://www.researchgate.net/publication/262201409_Solving_a_112-bit_prime_elliptic_curve_discrete_logarithm_problem_on_game_consoles_using_sloppy_reduction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E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How 1.6T Ethernet will Enable the World's Fastest Datacenters, 访问时间为 二月 14, 2026， </w:t>
      </w:r>
      <w:r>
        <w:fldChar w:fldCharType="begin"/>
      </w:r>
      <w:r>
        <w:instrText xml:space="preserve"> HYPERLINK "https://www.eetimes.com/podcasts/how-1-6t-ethernet-will-enable-the-worlds-fastest-data-centers/"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https://www.eetimes.com/podcasts/how-1-6t-ethernet-will-enable-the-worlds-fastest-data-centers/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p w14:paraId="0000003F">
      <w:pPr>
        <w:numPr>
          <w:ilvl w:val="0"/>
          <w:numId w:val="3"/>
        </w:numPr>
        <w:ind w:left="600" w:hanging="360"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Synopsys 1.6T Ethernet IP reduces interconnect power use by 50%, 访问时间为 二月 14, 2026， </w:t>
      </w:r>
      <w:r>
        <w:fldChar w:fldCharType="begin"/>
      </w:r>
      <w:r>
        <w:instrText xml:space="preserve"> HYPERLINK "https://www.embedded.com/synopsys-1-6t-ethernet-ip-reduces-interconnect-power-use-by-50/" \h </w:instrText>
      </w:r>
      <w:r>
        <w:fldChar w:fldCharType="separate"/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t>https://www.embedded.com/synopsys-1-6t-ethernet-ip-reduces-interconnect-power-use-by-50/</w:t>
      </w:r>
      <w:r>
        <w:rPr>
          <w:rFonts w:ascii="Google Sans" w:hAnsi="Google Sans" w:eastAsia="Google Sans" w:cs="Google Sans"/>
          <w:color w:val="0000EE"/>
          <w:sz w:val="24"/>
          <w:szCs w:val="24"/>
          <w:u w:val="single"/>
          <w:rtl w:val="0"/>
        </w:rPr>
        <w:fldChar w:fldCharType="end"/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F78CED5A-05F6-3D2D-C1AE-92698BA8AD69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C878A"/>
    <w:multiLevelType w:val="multilevel"/>
    <w:tmpl w:val="DEFC878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F4FF4591"/>
    <w:multiLevelType w:val="multilevel"/>
    <w:tmpl w:val="F4FF4591"/>
    <w:lvl w:ilvl="0" w:tentative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F5F467F7"/>
    <w:multiLevelType w:val="multilevel"/>
    <w:tmpl w:val="F5F467F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4EFE3105"/>
    <w:rsid w:val="7AFB453B"/>
    <w:rsid w:val="ECCFA6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numbering.xml" Type="http://schemas.openxmlformats.org/officeDocument/2006/relationships/numbering"/><Relationship Id="rId5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5</TotalTime>
  <ScaleCrop>false</ScaleCrop>
  <LinksUpToDate>false</LinksUpToDate>
  <Application>WPS Office_12.1.25201.25201_F1E327BC-269C-435d-A152-05C5408002CA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2026-02-16T13:38:52Z</dcterms:created>
  <dcterms:modified xsi:type="dcterms:W3CDTF">2026-02-16T13:44:33Z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6E50DC5CE0AE597D6DAE92696B9E6FC0_42</vt:lpwstr>
  </property>
</Properties>
</file>