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BC62C" w14:textId="44E1BEB8" w:rsidR="000A1C56" w:rsidRPr="001E0FED" w:rsidRDefault="00EE72A5" w:rsidP="000A1C56">
      <w:pPr>
        <w:rPr>
          <w:b/>
          <w:bCs/>
          <w:sz w:val="32"/>
          <w:szCs w:val="32"/>
        </w:rPr>
      </w:pPr>
      <w:r w:rsidRPr="001E0FED">
        <w:rPr>
          <w:b/>
          <w:bCs/>
          <w:sz w:val="32"/>
          <w:szCs w:val="32"/>
        </w:rPr>
        <w:t>Kanban:</w:t>
      </w:r>
    </w:p>
    <w:p w14:paraId="7812C5CC" w14:textId="66C83D3A" w:rsidR="000A1C56" w:rsidRDefault="000A1C56" w:rsidP="000A1C56">
      <w:pPr>
        <w:pStyle w:val="ListParagraph"/>
      </w:pPr>
      <w:r w:rsidRPr="000A1C56">
        <w:t>Le kanban est un</w:t>
      </w:r>
      <w:r>
        <w:t xml:space="preserve">e méthode descendante du Toyota Production system inventé dans les années 50 par Toyota (Taiichi Ohno et </w:t>
      </w:r>
      <w:r w:rsidRPr="000A1C56">
        <w:t>Eiji Toyoda</w:t>
      </w:r>
      <w:r>
        <w:t>, deux ingénieurs industriels)</w:t>
      </w:r>
    </w:p>
    <w:p w14:paraId="4C897E7F" w14:textId="70275D9B" w:rsidR="000A1C56" w:rsidRDefault="000A1C56" w:rsidP="000A1C56">
      <w:pPr>
        <w:pStyle w:val="ListParagraph"/>
      </w:pPr>
      <w:r>
        <w:t>Le toyota production system a été développé entre 1948 et 1975.</w:t>
      </w:r>
      <w:bookmarkStart w:id="0" w:name="_GoBack"/>
      <w:bookmarkEnd w:id="0"/>
    </w:p>
    <w:p w14:paraId="5082BAC3" w14:textId="113CDBC8" w:rsidR="000A1C56" w:rsidRPr="000A1C56" w:rsidRDefault="000A1C56" w:rsidP="000A1C56">
      <w:pPr>
        <w:pStyle w:val="ListParagraph"/>
      </w:pPr>
    </w:p>
    <w:p w14:paraId="0FC93A2C" w14:textId="77777777" w:rsidR="000A1C56" w:rsidRPr="000A1C56" w:rsidRDefault="000A1C56" w:rsidP="000A1C56"/>
    <w:p w14:paraId="17019905" w14:textId="033B2A0F" w:rsidR="00EE72A5" w:rsidRPr="00EE72A5" w:rsidRDefault="00EE72A5" w:rsidP="00EE72A5">
      <w:pPr>
        <w:pStyle w:val="ListParagraph"/>
        <w:numPr>
          <w:ilvl w:val="0"/>
          <w:numId w:val="2"/>
        </w:numPr>
        <w:rPr>
          <w:lang w:val="en-CA"/>
        </w:rPr>
      </w:pPr>
      <w:r w:rsidRPr="00EE72A5">
        <w:rPr>
          <w:lang w:val="en-CA"/>
        </w:rPr>
        <w:t xml:space="preserve">Avantages: </w:t>
      </w:r>
    </w:p>
    <w:p w14:paraId="011D169A" w14:textId="1326AB10" w:rsidR="00EE72A5" w:rsidRPr="00EE72A5" w:rsidRDefault="00EE72A5" w:rsidP="00EE72A5">
      <w:pPr>
        <w:pStyle w:val="ListParagraph"/>
        <w:numPr>
          <w:ilvl w:val="1"/>
          <w:numId w:val="2"/>
        </w:numPr>
        <w:rPr>
          <w:lang w:val="en-CA"/>
        </w:rPr>
      </w:pPr>
      <w:r w:rsidRPr="00EE72A5">
        <w:rPr>
          <w:lang w:val="en-CA"/>
        </w:rPr>
        <w:t>Simple</w:t>
      </w:r>
    </w:p>
    <w:p w14:paraId="4D7D2EFF" w14:textId="25EEBCF0" w:rsidR="00EE72A5" w:rsidRPr="00EE72A5" w:rsidRDefault="00EE72A5" w:rsidP="00EE72A5">
      <w:pPr>
        <w:pStyle w:val="ListParagraph"/>
        <w:numPr>
          <w:ilvl w:val="1"/>
          <w:numId w:val="2"/>
        </w:numPr>
      </w:pPr>
      <w:r w:rsidRPr="00EE72A5">
        <w:t>Efficace</w:t>
      </w:r>
    </w:p>
    <w:p w14:paraId="2B7AFAEF" w14:textId="0A64E8E9" w:rsidR="00EE72A5" w:rsidRDefault="00EE72A5" w:rsidP="00EE72A5">
      <w:pPr>
        <w:pStyle w:val="ListParagraph"/>
        <w:numPr>
          <w:ilvl w:val="1"/>
          <w:numId w:val="2"/>
        </w:numPr>
      </w:pPr>
      <w:r w:rsidRPr="00EE72A5">
        <w:t>Facile à intégrer à</w:t>
      </w:r>
      <w:r>
        <w:t xml:space="preserve"> un setup déjà actif et / ou intégrer à une autre méthodologie</w:t>
      </w:r>
    </w:p>
    <w:p w14:paraId="5C47E8BE" w14:textId="4387BC83" w:rsidR="001E0FED" w:rsidRDefault="001E0FED" w:rsidP="00EE72A5">
      <w:pPr>
        <w:pStyle w:val="ListParagraph"/>
        <w:numPr>
          <w:ilvl w:val="1"/>
          <w:numId w:val="2"/>
        </w:numPr>
      </w:pPr>
      <w:r>
        <w:t>Peut être appliqué à tous les domaines (ou presque)</w:t>
      </w:r>
    </w:p>
    <w:p w14:paraId="4957D78A" w14:textId="1A91E04D" w:rsidR="001E0FED" w:rsidRDefault="001E0FED" w:rsidP="00EE72A5">
      <w:pPr>
        <w:pStyle w:val="ListParagraph"/>
        <w:numPr>
          <w:ilvl w:val="1"/>
          <w:numId w:val="2"/>
        </w:numPr>
      </w:pPr>
      <w:r>
        <w:t>C’est une méthode orientée vers la livraison de produit en continue (utile pour les firmes de développement)</w:t>
      </w:r>
    </w:p>
    <w:p w14:paraId="6956A756" w14:textId="074FC5EC" w:rsidR="006E7408" w:rsidRDefault="006E7408" w:rsidP="00EE72A5">
      <w:pPr>
        <w:pStyle w:val="ListParagraph"/>
        <w:numPr>
          <w:ilvl w:val="1"/>
          <w:numId w:val="2"/>
        </w:numPr>
      </w:pPr>
      <w:r>
        <w:t>Réduit le gaspille de temps et d’énergie dans la progression du dossier</w:t>
      </w:r>
    </w:p>
    <w:p w14:paraId="1A68B22C" w14:textId="3F0EF463" w:rsidR="006E7408" w:rsidRDefault="006E7408" w:rsidP="00EE72A5">
      <w:pPr>
        <w:pStyle w:val="ListParagraph"/>
        <w:numPr>
          <w:ilvl w:val="1"/>
          <w:numId w:val="2"/>
        </w:numPr>
      </w:pPr>
      <w:r>
        <w:t xml:space="preserve">Les délais de livraisons sont généralement plus </w:t>
      </w:r>
      <w:r w:rsidR="00790055">
        <w:t>stables</w:t>
      </w:r>
      <w:r>
        <w:t>, et du même fait, plus facile à prédire.</w:t>
      </w:r>
    </w:p>
    <w:p w14:paraId="5B1070CA" w14:textId="1F955F84" w:rsidR="001E0FED" w:rsidRDefault="001E0FED" w:rsidP="001E0FED">
      <w:pPr>
        <w:pStyle w:val="ListParagraph"/>
        <w:ind w:left="1440"/>
      </w:pPr>
    </w:p>
    <w:p w14:paraId="407E059F" w14:textId="045BADC9" w:rsidR="001E0FED" w:rsidRDefault="001E0FED" w:rsidP="001E0FED">
      <w:pPr>
        <w:pStyle w:val="ListParagraph"/>
        <w:numPr>
          <w:ilvl w:val="0"/>
          <w:numId w:val="2"/>
        </w:numPr>
      </w:pPr>
      <w:r>
        <w:t>Désavantages</w:t>
      </w:r>
    </w:p>
    <w:p w14:paraId="6FD5E26A" w14:textId="5A070F13" w:rsidR="001E0FED" w:rsidRDefault="001E0FED" w:rsidP="001E0FED">
      <w:pPr>
        <w:pStyle w:val="ListParagraph"/>
        <w:numPr>
          <w:ilvl w:val="1"/>
          <w:numId w:val="2"/>
        </w:numPr>
      </w:pPr>
      <w:r>
        <w:t>Pas très performant dans des grosses productions o</w:t>
      </w:r>
      <w:r w:rsidR="00E90609">
        <w:t>ù</w:t>
      </w:r>
      <w:r>
        <w:t xml:space="preserve"> que les travaux sont toujours les mêmes</w:t>
      </w:r>
    </w:p>
    <w:p w14:paraId="4619A7F3" w14:textId="1FF3B147" w:rsidR="001E0FED" w:rsidRDefault="001E0FED" w:rsidP="001E0FED">
      <w:pPr>
        <w:pStyle w:val="ListParagraph"/>
        <w:numPr>
          <w:ilvl w:val="1"/>
          <w:numId w:val="2"/>
        </w:numPr>
      </w:pPr>
      <w:r w:rsidRPr="001E0FED">
        <w:t>La limitation des work in progress peuvent cré</w:t>
      </w:r>
      <w:r>
        <w:t>er des bottlenecks</w:t>
      </w:r>
    </w:p>
    <w:p w14:paraId="62E4C469" w14:textId="37A94556" w:rsidR="001E0FED" w:rsidRDefault="001E0FED" w:rsidP="001E0FED">
      <w:pPr>
        <w:pStyle w:val="ListParagraph"/>
        <w:numPr>
          <w:ilvl w:val="1"/>
          <w:numId w:val="2"/>
        </w:numPr>
      </w:pPr>
      <w:r>
        <w:t>Quand il y a un problème, il doit être adressé le plus vite possible sinon le travail sera suspendu.</w:t>
      </w:r>
    </w:p>
    <w:p w14:paraId="73D5C34A" w14:textId="518A5911" w:rsidR="001E0FED" w:rsidRDefault="001E0FED" w:rsidP="001E0FED">
      <w:pPr>
        <w:pStyle w:val="ListParagraph"/>
        <w:numPr>
          <w:ilvl w:val="1"/>
          <w:numId w:val="2"/>
        </w:numPr>
      </w:pPr>
      <w:r>
        <w:t>Les changements de demandes en milieu de projet peuvent ralentir les livraisons de produits</w:t>
      </w:r>
    </w:p>
    <w:p w14:paraId="4DC464EE" w14:textId="4BB2524F" w:rsidR="001E0FED" w:rsidRDefault="006E7408" w:rsidP="001E0FED">
      <w:pPr>
        <w:pStyle w:val="ListParagraph"/>
        <w:numPr>
          <w:ilvl w:val="1"/>
          <w:numId w:val="2"/>
        </w:numPr>
      </w:pPr>
      <w:r>
        <w:t xml:space="preserve">Il faut avoir des gens à la gestion du tableau, sinon il est facile de perdre le contrôle si les changements ne sont pas </w:t>
      </w:r>
      <w:r w:rsidR="00E90609">
        <w:t>effectués</w:t>
      </w:r>
      <w:r>
        <w:t xml:space="preserve"> au</w:t>
      </w:r>
      <w:r w:rsidR="00E90609">
        <w:t>x</w:t>
      </w:r>
      <w:r>
        <w:t xml:space="preserve"> bons moments.</w:t>
      </w:r>
    </w:p>
    <w:p w14:paraId="73DA4AEB" w14:textId="79A55EBE" w:rsidR="006E7408" w:rsidRPr="001E0FED" w:rsidRDefault="006E7408" w:rsidP="001E0FED">
      <w:pPr>
        <w:pStyle w:val="ListParagraph"/>
        <w:numPr>
          <w:ilvl w:val="1"/>
          <w:numId w:val="2"/>
        </w:numPr>
      </w:pPr>
      <w:r>
        <w:t>Un tableau kanban peut facilement devenir trop compliqué.</w:t>
      </w:r>
    </w:p>
    <w:p w14:paraId="144A7FDD" w14:textId="0917F883" w:rsidR="001E0FED" w:rsidRPr="001E0FED" w:rsidRDefault="001E0FED" w:rsidP="001E0FED">
      <w:pPr>
        <w:pStyle w:val="ListParagraph"/>
        <w:ind w:left="1440"/>
      </w:pPr>
    </w:p>
    <w:p w14:paraId="77A5680B" w14:textId="77777777" w:rsidR="001E0FED" w:rsidRPr="001E0FED" w:rsidRDefault="001E0FED" w:rsidP="001E0FED">
      <w:pPr>
        <w:pStyle w:val="ListParagraph"/>
        <w:ind w:left="1440"/>
      </w:pPr>
    </w:p>
    <w:p w14:paraId="6FA62414" w14:textId="77777777" w:rsidR="00EE72A5" w:rsidRPr="001E0FED" w:rsidRDefault="00EE72A5" w:rsidP="00EE72A5"/>
    <w:p w14:paraId="7BC66BD2" w14:textId="68C50E69" w:rsidR="00EE72A5" w:rsidRDefault="00EE72A5" w:rsidP="00EE72A5">
      <w:r>
        <w:t>Fonctionne de façon visuelle avec des sections telles que :</w:t>
      </w:r>
    </w:p>
    <w:p w14:paraId="6AC6B187" w14:textId="3ED4ED36" w:rsidR="00EE72A5" w:rsidRDefault="00EE72A5" w:rsidP="00EE72A5">
      <w:pPr>
        <w:pStyle w:val="ListParagraph"/>
        <w:numPr>
          <w:ilvl w:val="0"/>
          <w:numId w:val="2"/>
        </w:numPr>
      </w:pPr>
      <w:r>
        <w:t>En attente</w:t>
      </w:r>
    </w:p>
    <w:p w14:paraId="099CF3FB" w14:textId="3FF61B32" w:rsidR="00EE72A5" w:rsidRDefault="00EE72A5" w:rsidP="00EE72A5">
      <w:pPr>
        <w:pStyle w:val="ListParagraph"/>
        <w:numPr>
          <w:ilvl w:val="0"/>
          <w:numId w:val="2"/>
        </w:numPr>
      </w:pPr>
      <w:r>
        <w:t>In progress</w:t>
      </w:r>
    </w:p>
    <w:p w14:paraId="5F7E2D4C" w14:textId="76AE3ECB" w:rsidR="00EE72A5" w:rsidRDefault="00EE72A5" w:rsidP="00EE72A5">
      <w:pPr>
        <w:pStyle w:val="ListParagraph"/>
        <w:numPr>
          <w:ilvl w:val="0"/>
          <w:numId w:val="2"/>
        </w:numPr>
      </w:pPr>
      <w:r>
        <w:t>Testing</w:t>
      </w:r>
    </w:p>
    <w:p w14:paraId="15ABFA45" w14:textId="611687F7" w:rsidR="00EE72A5" w:rsidRDefault="00EE72A5" w:rsidP="00EE72A5">
      <w:pPr>
        <w:pStyle w:val="ListParagraph"/>
        <w:numPr>
          <w:ilvl w:val="0"/>
          <w:numId w:val="2"/>
        </w:numPr>
      </w:pPr>
      <w:r>
        <w:t>Livraison</w:t>
      </w:r>
    </w:p>
    <w:p w14:paraId="790CD356" w14:textId="59ADA2D9" w:rsidR="00EE72A5" w:rsidRDefault="00EE72A5" w:rsidP="00EE72A5">
      <w:r>
        <w:lastRenderedPageBreak/>
        <w:t>On peut le mettre dans un setup déjà actif, il faut seulement faire un TOPO d’où est rendu le travail à un moment précis, le rentrer dans le tableau et ensuite commencer à partir de ce point.</w:t>
      </w:r>
    </w:p>
    <w:p w14:paraId="75743684" w14:textId="61AA799C" w:rsidR="00EE72A5" w:rsidRDefault="00EE72A5" w:rsidP="00EE72A5">
      <w:r>
        <w:t>Pour assurer que les éléments sont tous complétés, le kanban impose une limite sur le nombre d’objet en « work in progress ». La limite permet aussi de sauver du temps sur le switching de tâches et en plus d’en compléter le plus possible.</w:t>
      </w:r>
    </w:p>
    <w:p w14:paraId="64083CFF" w14:textId="171621D1" w:rsidR="00EE72A5" w:rsidRPr="00EE72A5" w:rsidRDefault="00EE72A5" w:rsidP="000A1C56">
      <w:pPr>
        <w:ind w:left="720" w:hanging="720"/>
      </w:pPr>
      <w:r>
        <w:t>Le kanban vise plutôt le travail à l’interne</w:t>
      </w:r>
      <w:r w:rsidR="000A1C56">
        <w:t xml:space="preserve"> (ou les tâches directement)</w:t>
      </w:r>
      <w:r>
        <w:t xml:space="preserve"> et moins la structure avec le client</w:t>
      </w:r>
      <w:r w:rsidR="000A1C56">
        <w:t xml:space="preserve"> ou les autres travailleurs</w:t>
      </w:r>
      <w:r>
        <w:t xml:space="preserve">. C’est pourquoi il est préférable de l’utiliser avec une méthodologie comme scrum qui lui offrira une </w:t>
      </w:r>
      <w:r w:rsidR="000A1C56">
        <w:t>structure plus complète pour l’efficacité avec les clients, le management, l’équipe, etc.</w:t>
      </w:r>
    </w:p>
    <w:p w14:paraId="0091F24B" w14:textId="77777777" w:rsidR="00EE72A5" w:rsidRPr="00EE72A5" w:rsidRDefault="00EE72A5"/>
    <w:sectPr w:rsidR="00EE72A5" w:rsidRPr="00EE72A5" w:rsidSect="00BB2C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C540E"/>
    <w:multiLevelType w:val="hybridMultilevel"/>
    <w:tmpl w:val="7B54A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F247C2"/>
    <w:multiLevelType w:val="hybridMultilevel"/>
    <w:tmpl w:val="0E1A3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2A5"/>
    <w:rsid w:val="000A1C56"/>
    <w:rsid w:val="001B0035"/>
    <w:rsid w:val="001D294E"/>
    <w:rsid w:val="001E0FED"/>
    <w:rsid w:val="0039157F"/>
    <w:rsid w:val="00517DEB"/>
    <w:rsid w:val="006E7408"/>
    <w:rsid w:val="00790055"/>
    <w:rsid w:val="007B13F0"/>
    <w:rsid w:val="008F431B"/>
    <w:rsid w:val="00A75658"/>
    <w:rsid w:val="00BB2C81"/>
    <w:rsid w:val="00C35C33"/>
    <w:rsid w:val="00D73197"/>
    <w:rsid w:val="00E6431D"/>
    <w:rsid w:val="00E90609"/>
    <w:rsid w:val="00EE7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17343"/>
  <w15:chartTrackingRefBased/>
  <w15:docId w15:val="{96AA52DA-E93F-44F8-A084-314FF543D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2C81"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2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578BBF9D12AC4D849477A9083E50DD" ma:contentTypeVersion="11" ma:contentTypeDescription="Crée un document." ma:contentTypeScope="" ma:versionID="86e4b99b25d0e30657db6a59bcecb9f9">
  <xsd:schema xmlns:xsd="http://www.w3.org/2001/XMLSchema" xmlns:xs="http://www.w3.org/2001/XMLSchema" xmlns:p="http://schemas.microsoft.com/office/2006/metadata/properties" xmlns:ns3="11def6aa-9111-4e50-aa12-a9c6fb26b7db" xmlns:ns4="5a4838e8-4865-479b-b40d-82ba196b1e38" targetNamespace="http://schemas.microsoft.com/office/2006/metadata/properties" ma:root="true" ma:fieldsID="bf8004a74e6e557b22cebf8134c6dfc4" ns3:_="" ns4:_="">
    <xsd:import namespace="11def6aa-9111-4e50-aa12-a9c6fb26b7db"/>
    <xsd:import namespace="5a4838e8-4865-479b-b40d-82ba196b1e3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def6aa-9111-4e50-aa12-a9c6fb26b7d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4838e8-4865-479b-b40d-82ba196b1e3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DB243D8-D2A6-469D-8065-63EC98A9463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21F39D9-0C34-416C-88DE-0523FC3065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0790C9-673F-4273-A6A4-8B6CE281AE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1def6aa-9111-4e50-aa12-a9c6fb26b7db"/>
    <ds:schemaRef ds:uri="5a4838e8-4865-479b-b40d-82ba196b1e3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 Grenier</cp:lastModifiedBy>
  <cp:revision>6</cp:revision>
  <dcterms:created xsi:type="dcterms:W3CDTF">2020-01-23T22:49:00Z</dcterms:created>
  <dcterms:modified xsi:type="dcterms:W3CDTF">2020-01-24T01:22:00Z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0x010100A1578BBF9D12AC4D849477A9083E50DD</vt:lpwstr>
  </property>
</Properties>
</file>