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before="0"/>
        <w:jc w:val="center"/>
      </w:pPr>
      <w:r>
        <w:rPr>
          <w:b/>
          <w:bCs/>
          <w:color w:val="2E5395"/>
          <w:spacing w:val="80"/>
          <w:sz w:val="26"/>
          <w:szCs w:val="26"/>
        </w:rPr>
        <w:t xml:space="preserve">GUIDE DE DÉMARRAGE</w:t>
      </w:r>
    </w:p>
    <w:p>
      <w:pPr>
        <w:pBdr>
          <w:top w:val="single" w:color="1F3864" w:sz="12" w:space="14"/>
        </w:pBdr>
        <w:spacing w:after="120" w:before="200"/>
        <w:jc w:val="center"/>
      </w:pPr>
      <w:r>
        <w:rPr>
          <w:b/>
          <w:bCs/>
          <w:color w:val="1F3864"/>
          <w:sz w:val="48"/>
          <w:szCs w:val="48"/>
        </w:rPr>
        <w:t xml:space="preserve">Réaliser seul la plateforme d’évaluation des enseignements et du cahier de texte</w:t>
      </w:r>
    </w:p>
    <w:p>
      <w:pPr>
        <w:pBdr>
          <w:bottom w:val="single" w:color="1F3864" w:sz="12" w:space="14"/>
        </w:pBdr>
        <w:spacing w:after="500" w:before="200"/>
        <w:jc w:val="center"/>
      </w:pPr>
      <w:r>
        <w:rPr>
          <w:i/>
          <w:iCs/>
          <w:color w:val="595959"/>
          <w:sz w:val="24"/>
          <w:szCs w:val="24"/>
        </w:rPr>
        <w:t xml:space="preserve">Ressources gratuites · Budget · Version solo · Outils d’IA et générateurs d’applications · Plan de lancement</w:t>
      </w:r>
    </w:p>
    <w:p>
      <w:pPr>
        <w:spacing w:after="120" w:before="0"/>
        <w:jc w:val="center"/>
      </w:pPr>
      <w:r>
        <w:rPr>
          <w:i/>
          <w:iCs/>
          <w:color w:val="595959"/>
          <w:sz w:val="22"/>
          <w:szCs w:val="22"/>
        </w:rPr>
        <w:t xml:space="preserve">Document de travail — complément du cahier des charges de la plateforme ENP</w:t>
      </w:r>
    </w:p>
    <w:p>
      <w:pPr>
        <w:spacing w:after="600" w:before="0"/>
        <w:jc w:val="center"/>
      </w:pPr>
      <w:r>
        <w:rPr>
          <w:i/>
          <w:iCs/>
          <w:color w:val="595959"/>
          <w:sz w:val="22"/>
          <w:szCs w:val="22"/>
        </w:rPr>
        <w:t xml:space="preserve">Informations sur les offres et les prix relevées en octobre 2026 : à revérifier avant toute décision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00"/>
        <w:gridCol w:w="7306"/>
      </w:tblGrid>
      <w:tr>
        <w:trPr>
          <w:cantSplit/>
          <w:tblHeader/>
        </w:trPr>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Document</w:t>
            </w:r>
          </w:p>
        </w:tc>
        <w:tc>
          <w:tcPr>
            <w:tcW w:type="dxa" w:w="73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Informations</w:t>
            </w:r>
          </w:p>
        </w:tc>
      </w:tr>
      <w:tr>
        <w:trPr>
          <w:cantSplit/>
        </w:trPr>
        <w:tc>
          <w:tcPr>
            <w:tcW w:type="dxa" w:w="24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Version</w:t>
            </w:r>
          </w:p>
        </w:tc>
        <w:tc>
          <w:tcPr>
            <w:tcW w:type="dxa" w:w="73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1.3 — étape 2 corrigée pour NestJS 12, modèles de README.md et de journal des décisions, premier commit</w:t>
            </w:r>
          </w:p>
        </w:tc>
      </w:tr>
      <w:tr>
        <w:trPr>
          <w:cantSplit/>
        </w:trPr>
        <w:tc>
          <w:tcPr>
            <w:tcW w:type="dxa" w:w="24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Profil</w:t>
            </w:r>
          </w:p>
        </w:tc>
        <w:tc>
          <w:tcPr>
            <w:tcW w:type="dxa" w:w="73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Étudiant, développeur unique, titulaire du GitHub Student Developer Pack</w:t>
            </w:r>
          </w:p>
        </w:tc>
      </w:tr>
      <w:tr>
        <w:trPr>
          <w:cantSplit/>
        </w:trPr>
        <w:tc>
          <w:tcPr>
            <w:tcW w:type="dxa" w:w="24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Objet</w:t>
            </w:r>
          </w:p>
        </w:tc>
        <w:tc>
          <w:tcPr>
            <w:tcW w:type="dxa" w:w="73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Budget réaliste, adaptation du projet à un travail en solo, choix de l’IA et marche à suivre pour démarrer</w:t>
            </w:r>
          </w:p>
        </w:tc>
      </w:tr>
      <w:tr>
        <w:trPr>
          <w:cantSplit/>
        </w:trPr>
        <w:tc>
          <w:tcPr>
            <w:tcW w:type="dxa" w:w="24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Documents liés</w:t>
            </w:r>
          </w:p>
        </w:tc>
        <w:tc>
          <w:tcPr>
            <w:tcW w:type="dxa" w:w="73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Cahier des charges de la plateforme ENP (référence des exigences : AUT, REF, EVA, CDT, ENS, PIL…)</w:t>
            </w:r>
          </w:p>
        </w:tc>
      </w:tr>
    </w:tbl>
    <w:p>
      <w:pPr>
        <w:spacing w:after="160" w:line="20" w:lineRule="exact"/>
      </w:pPr>
      <w:r>
        <w:rPr>
          <w:sz w:val="2"/>
          <w:szCs w:val="2"/>
        </w:rPr>
        <w:t xml:space="preserve"/>
      </w:r>
    </w:p>
    <w:p>
      <w:r>
        <w:br w:type="page"/>
      </w:r>
    </w:p>
    <w:p>
      <w:pPr>
        <w:pStyle w:val="Heading1"/>
      </w:pPr>
      <w:r>
        <w:t xml:space="preserve">Sommaire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5106"/>
      </w:tblGrid>
      <w:tr>
        <w:trPr>
          <w:cantSplit/>
          <w:tblHeader/>
        </w:trPr>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3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Section</w:t>
            </w:r>
          </w:p>
        </w:tc>
        <w:tc>
          <w:tcPr>
            <w:tcW w:type="dxa" w:w="51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Contenu</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1</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En bref</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L’essentiel en une page</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2</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Ressources gratuites du pack étudiant</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Offres utiles, limites, points à vérifier</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3</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Budget réaliste</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Coûts en argent, première et deuxième année</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4</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Adapter le projet à un travail en solo</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Périmètre MVP, stack simplifiée, charge de travail</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5</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Choisir sa plateforme d’IA</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Assistants de chat et d’autocomplétion, recommandation, règles d’usage</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6</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Outils d’IA de génération d’applications</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Bolt.new, Jules, Figma, Base44 : comparatif, rôle de chacun, flux de travail, modèles de demande (Bolt, Jules, Figma Make), quotas</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7</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Précautions</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Pérennité, sécurité, données, IA</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8</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Comment démarrer</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Étapes 0 à 4 : outils, validation ENP, dépôt, base de données, premiers pas</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9</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Plan des six premières semaines</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Semaine par semaine</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10</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Feuille de route sur 10 mois</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Phases et jalons</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11</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Méthode de travail en solo</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Organisation, démonstrations, définition de « terminé »</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12</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Risques et parades</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Registre adapté au travail seul</w:t>
            </w:r>
          </w:p>
        </w:tc>
      </w:tr>
      <w:tr>
        <w:trPr>
          <w:cantSplit/>
        </w:trPr>
        <w:tc>
          <w:tcPr>
            <w:tcW w:type="dxa" w:w="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13</w:t>
            </w:r>
          </w:p>
        </w:tc>
        <w:tc>
          <w:tcPr>
            <w:tcW w:type="dxa" w:w="3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Checklist de démarrage et ressources</w:t>
            </w:r>
          </w:p>
        </w:tc>
        <w:tc>
          <w:tcPr>
            <w:tcW w:type="dxa" w:w="5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À cocher, liens pour apprendre</w:t>
            </w:r>
          </w:p>
        </w:tc>
      </w:tr>
    </w:tbl>
    <w:p>
      <w:pPr>
        <w:spacing w:after="160" w:line="20" w:lineRule="exact"/>
      </w:pPr>
      <w:r>
        <w:rPr>
          <w:sz w:val="2"/>
          <w:szCs w:val="2"/>
        </w:rPr>
        <w:t xml:space="preserve"/>
      </w:r>
    </w:p>
    <w:p>
      <w:pPr>
        <w:pStyle w:val="Heading1"/>
        <w:pageBreakBefore/>
      </w:pPr>
      <w:r>
        <w:t xml:space="preserve">1. En bref</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8B5A2B" w:sz="24"/>
              <w:bottom w:val="none" w:color="FFFFFF" w:sz="0"/>
              <w:right w:val="none" w:color="FFFFFF" w:sz="0"/>
            </w:tcBorders>
            <w:shd w:fill="FDF0DA" w:val="clear"/>
            <w:tcMar>
              <w:top w:type="dxa" w:w="120"/>
              <w:left w:type="dxa" w:w="200"/>
              <w:bottom w:type="dxa" w:w="120"/>
              <w:right w:type="dxa" w:w="200"/>
            </w:tcMar>
          </w:tcPr>
          <w:p>
            <w:pPr>
              <w:spacing w:after="60"/>
            </w:pPr>
            <w:r>
              <w:rPr>
                <w:b/>
                <w:bCs/>
                <w:i/>
                <w:iCs/>
                <w:color w:val="8B5A2B"/>
              </w:rPr>
              <w:t xml:space="preserve">Ce qu’il faut retenir</w:t>
            </w:r>
          </w:p>
          <w:p>
            <w:pPr>
              <w:spacing w:after="40"/>
            </w:pPr>
            <w:r>
              <w:rPr>
                <w:i/>
                <w:iCs/>
                <w:color w:val="8B5A2B"/>
                <w:sz w:val="20"/>
                <w:szCs w:val="20"/>
              </w:rPr>
              <w:t xml:space="preserve">Ton coût en argent peut rester proche de 0 FCFA la première année grâce aux crédits d’hébergement et au domaine du pack étudiant. Ton vrai budget, c’est ton temps : environ 600 à 800 heures pour un MVP, soit 8 à 12 mois à temps partiel.</w:t>
            </w:r>
          </w:p>
          <w:p>
            <w:pPr>
              <w:spacing w:after="40"/>
            </w:pPr>
            <w:r>
              <w:rPr>
                <w:i/>
                <w:iCs/>
                <w:color w:val="8B5A2B"/>
                <w:sz w:val="20"/>
                <w:szCs w:val="20"/>
              </w:rPr>
              <w:t xml:space="preserve">Ne construis pas tout le cahier des charges : réalise d’abord un MVP centré sur l’évaluation anonyme et le cahier de texte, déployé tôt, puis enrichi.</w:t>
            </w:r>
          </w:p>
          <w:p>
            <w:pPr>
              <w:spacing w:after="40"/>
            </w:pPr>
            <w:r>
              <w:rPr>
                <w:i/>
                <w:iCs/>
                <w:color w:val="8B5A2B"/>
                <w:sz w:val="20"/>
                <w:szCs w:val="20"/>
              </w:rPr>
              <w:t xml:space="preserve">Fais héberger le serveur et le domaine au nom de l’ENP : les avantages du pack s’arrêtent quand tu n’es plus étudiant.</w:t>
            </w:r>
          </w:p>
        </w:tc>
      </w:tr>
    </w:tbl>
    <w:p>
      <w:pPr>
        <w:spacing w:after="160" w:line="20" w:lineRule="exact"/>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6706"/>
      </w:tblGrid>
      <w:tr>
        <w:trPr>
          <w:cantSplit/>
          <w:tblHeader/>
        </w:trPr>
        <w:tc>
          <w:tcPr>
            <w:tcW w:type="dxa" w:w="3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Question</w:t>
            </w:r>
          </w:p>
        </w:tc>
        <w:tc>
          <w:tcPr>
            <w:tcW w:type="dxa" w:w="67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Réponse courte</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Combien dois-je dépenser ?</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0 FCFA au minimum ; environ 60 000 à 80 000 FCFA dans un scénario confortable (imprévus + 3 à 4 mois d’IA payante)</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Où héberger ?</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Crédit DigitalOcean de 200 $ (1 an) ou Azure 100 $ ; ensuite, un hébergement porté par l’ENP (environ 80 000 à 150 000 FCFA par an)</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Quelle IA ?</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GitHub Copilot (si accessible) pour l’autocomplétion + un assistant de chat pour l’architecture et les revues ; payer seulement pendant les mois de développement intensif</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Et Bolt, Jules, Figma, Base44 ?</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Figma pour les maquettes, Bolt.new pour l’interface, Jules pour des tâches ciblées sur ton dépôt privé ; Base44 à éviter. Le cœur (anonymat, droits, données) reste écrit par toi (section 6)</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Combien de temps ?</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8 à 12 mois pour le MVP, à raison de 15 heures par semaine environ</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Par quoi commencer ?</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Demander le pack, installer les outils, obtenir un référent et des données de test à la Scolarité, puis créer le dépôt (section 8)</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Quel est le premier livrable ?</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 serveur de test avec connexion sécurisée (HTTPS), une page de connexion et une route de santé, dès la semaine 6</w:t>
            </w:r>
          </w:p>
        </w:tc>
      </w:tr>
    </w:tbl>
    <w:p>
      <w:pPr>
        <w:spacing w:after="160" w:line="20" w:lineRule="exact"/>
      </w:pPr>
      <w:r>
        <w:rPr>
          <w:sz w:val="2"/>
          <w:szCs w:val="2"/>
        </w:rPr>
        <w:t xml:space="preserve"/>
      </w:r>
    </w:p>
    <w:p>
      <w:pPr>
        <w:pStyle w:val="Heading1"/>
        <w:pageBreakBefore/>
      </w:pPr>
      <w:r>
        <w:t xml:space="preserve">2. Ressources gratuites du pack étudiant</w:t>
      </w:r>
    </w:p>
    <w:p>
      <w:pPr>
        <w:spacing w:after="120"/>
      </w:pPr>
      <w:r>
        <w:t xml:space="preserve">Le GitHub Student Developer Pack regroupe des dizaines d’offres de partenaires pour les étudiants vérifiés. Les avantages durent tant que tu restes étudiant vérifié, et chaque offre a sa propre durée. Voici celles qui servent ce projet.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3106"/>
      </w:tblGrid>
      <w:tr>
        <w:trPr>
          <w:cantSplit/>
          <w:tblHeader/>
        </w:trPr>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Offre</w:t>
            </w:r>
          </w:p>
        </w:tc>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Ce qu’elle apporte</w:t>
            </w:r>
          </w:p>
        </w:tc>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Utilité pour le projet</w:t>
            </w:r>
          </w:p>
        </w:tc>
        <w:tc>
          <w:tcPr>
            <w:tcW w:type="dxa" w:w="31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À savoir</w:t>
            </w:r>
          </w:p>
        </w:tc>
      </w:tr>
      <w:tr>
        <w:trPr>
          <w:cantSplit/>
        </w:trPr>
        <w:tc>
          <w:tcPr>
            <w:tcW w:type="dxa" w:w="1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GitHub Pro et Codespaces</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Dépôts privés, automatisation (Actions), environnement de développement en ligne</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Code source, tests automatiques, travail depuis n’importe quel ordinateur</w:t>
            </w:r>
          </w:p>
        </w:tc>
        <w:tc>
          <w:tcPr>
            <w:tcW w:type="dxa" w:w="3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Gratuit tant que le statut étudiant est vérifié</w:t>
            </w:r>
          </w:p>
        </w:tc>
      </w:tr>
      <w:tr>
        <w:trPr>
          <w:cantSplit/>
        </w:trPr>
        <w:tc>
          <w:tcPr>
            <w:tcW w:type="dxa" w:w="1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DigitalOcean</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200 $ de crédit pendant 1 an</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Serveur de recette et de production, sauvegardes</w:t>
            </w:r>
          </w:p>
        </w:tc>
        <w:tc>
          <w:tcPr>
            <w:tcW w:type="dxa" w:w="3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Retenue d’environ 5 $ par carte ou PayPal pour vérifier l’identité ; certains services GPU et IA tiers exclus ; le crédit expire 12 mois après activation</w:t>
            </w:r>
          </w:p>
        </w:tc>
      </w:tr>
      <w:tr>
        <w:trPr>
          <w:cantSplit/>
        </w:trPr>
        <w:tc>
          <w:tcPr>
            <w:tcW w:type="dxa" w:w="1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Microsoft Azure for Students</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100 $ de crédit, sans carte bancaire</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Plan B pour l’hébergement ou des services annexes</w:t>
            </w:r>
          </w:p>
        </w:tc>
        <w:tc>
          <w:tcPr>
            <w:tcW w:type="dxa" w:w="3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Réservé aux étudiants de 18 ans et plus ; crédit renouvelé annuellement</w:t>
            </w:r>
          </w:p>
        </w:tc>
      </w:tr>
      <w:tr>
        <w:trPr>
          <w:cantSplit/>
        </w:trPr>
        <w:tc>
          <w:tcPr>
            <w:tcW w:type="dxa" w:w="1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Namecheap</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 domaine .me pour 1 an + certificat SSL</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Nom de domaine pour la phase de test</w:t>
            </w:r>
          </w:p>
        </w:tc>
        <w:tc>
          <w:tcPr>
            <w:tcW w:type="dxa" w:w="3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En production, préférer un sous-domaine de l’ENP, plus crédible pour les étudiants</w:t>
            </w:r>
          </w:p>
        </w:tc>
      </w:tr>
      <w:tr>
        <w:trPr>
          <w:cantSplit/>
        </w:trPr>
        <w:tc>
          <w:tcPr>
            <w:tcW w:type="dxa" w:w="1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JetBrains</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IDE professionnels gratuits</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Alternative à VS Code (par exemple WebStorm)</w:t>
            </w:r>
          </w:p>
        </w:tc>
        <w:tc>
          <w:tcPr>
            <w:tcW w:type="dxa" w:w="3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Licence renouvelée tant que tu es vérifié</w:t>
            </w:r>
          </w:p>
        </w:tc>
      </w:tr>
      <w:tr>
        <w:trPr>
          <w:cantSplit/>
        </w:trPr>
        <w:tc>
          <w:tcPr>
            <w:tcW w:type="dxa" w:w="1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GitHub Copilot (Student)</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Autocomplétion et chat dans l’éditeur, avec des crédits d’IA mensuels</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Gagner du temps sur le code répétitif</w:t>
            </w:r>
          </w:p>
        </w:tc>
        <w:tc>
          <w:tcPr>
            <w:tcW w:type="dxa" w:w="3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Les inscriptions ont été suspendues en avril 2026 selon une source ; vérifier sur education.github.com ; Copilot Free reste une solution de repli</w:t>
            </w:r>
          </w:p>
        </w:tc>
      </w:tr>
      <w:tr>
        <w:trPr>
          <w:cantSplit/>
        </w:trPr>
        <w:tc>
          <w:tcPr>
            <w:tcW w:type="dxa" w:w="1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Figma</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Plan Pro étudiant (selon certaines listes)</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Maquettes des écrans</w:t>
            </w:r>
          </w:p>
        </w:tc>
        <w:tc>
          <w:tcPr>
            <w:tcW w:type="dxa" w:w="3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À vérifier dans ton espace du pack</w:t>
            </w:r>
          </w:p>
        </w:tc>
      </w:tr>
      <w:tr>
        <w:trPr>
          <w:cantSplit/>
        </w:trPr>
        <w:tc>
          <w:tcPr>
            <w:tcW w:type="dxa" w:w="1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Mailgun</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Jusqu’à 20 000 e-mails par mois pendant 12 mois (ancienne liste)</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Notifications par e-mail</w:t>
            </w:r>
          </w:p>
        </w:tc>
        <w:tc>
          <w:tcPr>
            <w:tcW w:type="dxa" w:w="31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Offre à vérifier ; d’autres services d’e-mails ont une offre gratuite</w:t>
            </w:r>
          </w:p>
        </w:tc>
      </w:tr>
    </w:tbl>
    <w:p>
      <w:pPr>
        <w:spacing w:after="160" w:line="20" w:lineRule="exact"/>
      </w:pPr>
      <w:r>
        <w:rPr>
          <w:sz w:val="2"/>
          <w:szCs w:val="2"/>
        </w:rPr>
        <w:t xml:space="preserve"/>
      </w:r>
    </w:p>
    <w:p>
      <w:pPr>
        <w:pStyle w:val="Heading2"/>
      </w:pPr>
      <w:r>
        <w:t xml:space="preserve">2.1 Comment obtenir le pack</w:t>
      </w:r>
    </w:p>
    <w:p>
      <w:pPr>
        <w:pStyle w:val="ListParagraph"/>
        <w:numPr>
          <w:ilvl w:val="0"/>
          <w:numId w:val="2"/>
        </w:numPr>
        <w:spacing w:after="60"/>
      </w:pPr>
      <w:r>
        <w:t xml:space="preserve">Aller sur </w:t>
      </w:r>
      <w:r>
        <w:rPr>
          <w:b/>
          <w:bCs/>
        </w:rPr>
        <w:t xml:space="preserve">education.github.com/pack</w:t>
      </w:r>
      <w:r>
        <w:t xml:space="preserve"> avec ton compte GitHub (en créer un si nécessaire).</w:t>
      </w:r>
    </w:p>
    <w:p>
      <w:pPr>
        <w:pStyle w:val="ListParagraph"/>
        <w:numPr>
          <w:ilvl w:val="0"/>
          <w:numId w:val="2"/>
        </w:numPr>
        <w:spacing w:after="60"/>
      </w:pPr>
      <w:r>
        <w:t xml:space="preserve">Fournir une adresse e-mail académique, ou à défaut une preuve d’inscription (carte d’étudiant, certificat de scolarité).</w:t>
      </w:r>
    </w:p>
    <w:p>
      <w:pPr>
        <w:pStyle w:val="ListParagraph"/>
        <w:numPr>
          <w:ilvl w:val="0"/>
          <w:numId w:val="2"/>
        </w:numPr>
        <w:spacing w:after="60"/>
      </w:pPr>
      <w:r>
        <w:t xml:space="preserve">Attendre la vérification, qui prend en général quelques jours.</w:t>
      </w:r>
    </w:p>
    <w:p>
      <w:pPr>
        <w:pStyle w:val="ListParagraph"/>
        <w:numPr>
          <w:ilvl w:val="0"/>
          <w:numId w:val="2"/>
        </w:numPr>
        <w:spacing w:after="60"/>
      </w:pPr>
      <w:r>
        <w:t xml:space="preserve">Activer les offres </w:t>
      </w:r>
      <w:r>
        <w:rPr>
          <w:b/>
          <w:bCs/>
        </w:rPr>
        <w:t xml:space="preserve">au moment où tu en as besoin</w:t>
      </w:r>
      <w:r>
        <w:t xml:space="preserve"> : les crédits à durée limitée (DigitalOcean notamment) commencent à courir à l’activation.</w:t>
      </w:r>
    </w:p>
    <w:p>
      <w:pPr>
        <w:pStyle w:val="Heading1"/>
        <w:pageBreakBefore/>
      </w:pPr>
      <w:r>
        <w:t xml:space="preserve">3. Budget réaliste</w:t>
      </w:r>
    </w:p>
    <w:p>
      <w:pPr>
        <w:pStyle w:val="Heading2"/>
      </w:pPr>
      <w:r>
        <w:t xml:space="preserve">3.1 Première année (en argent)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706"/>
      </w:tblGrid>
      <w:tr>
        <w:trPr>
          <w:cantSplit/>
          <w:tblHeader/>
        </w:trPr>
        <w:tc>
          <w:tcPr>
            <w:tcW w:type="dxa" w:w="2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Poste</w:t>
            </w:r>
          </w:p>
        </w:tc>
        <w:tc>
          <w:tcPr>
            <w:tcW w:type="dxa" w:w="23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Coût</w:t>
            </w:r>
          </w:p>
        </w:tc>
        <w:tc>
          <w:tcPr>
            <w:tcW w:type="dxa" w:w="47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Commentaire</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Hébergement</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0 FCFA</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Crédit DigitalOcean (200 $) ou Azure (100 $)</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Nom de domaine et HTTPS</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0 FCFA</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Domaine .me offert 1 an ; certificat gratuit avec Let’s Encrypt</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Éditeur, Git, tests, design</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0 FCFA</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VS Code, Git, Docker, Postman/Bruno et Figma sont gratuits ou inclus</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IA de codage</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0 FCFA</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Offres gratuites (Copilot Free ou Student, niveau gratuit d’un assistant de chat)</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Audit de sécurité externe</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Non finançable</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Remplacé par des outils gratuits (OWASP ZAP, audit des dépendances) et une relecture par un enseignant ou un club de sécurité</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Imprévus</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15 000 à 30 000 FCFA</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Vérification bancaire, tests d’envoi de SMS, petits services</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IA payante (optionnelle)</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45 000 à 50 000 FCFA</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3 à 4 mois d’abonnement à environ 11 000 à 13 000 FCFA par mois, uniquement pendant le développement intensif</w:t>
            </w:r>
          </w:p>
        </w:tc>
      </w:tr>
    </w:tbl>
    <w:p>
      <w:pPr>
        <w:spacing w:after="160" w:line="20" w:lineRule="exact"/>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500"/>
        <w:gridCol w:w="4206"/>
      </w:tblGrid>
      <w:tr>
        <w:trPr>
          <w:cantSplit/>
          <w:tblHeader/>
        </w:trPr>
        <w:tc>
          <w:tcPr>
            <w:tcW w:type="dxa" w:w="5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Scénario</w:t>
            </w:r>
          </w:p>
        </w:tc>
        <w:tc>
          <w:tcPr>
            <w:tcW w:type="dxa" w:w="42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Total en argent</w:t>
            </w:r>
          </w:p>
        </w:tc>
      </w:tr>
      <w:tr>
        <w:trPr>
          <w:cantSplit/>
        </w:trPr>
        <w:tc>
          <w:tcPr>
            <w:tcW w:type="dxa" w:w="55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Minimum (offres gratuites seulement)</w:t>
            </w:r>
          </w:p>
        </w:tc>
        <w:tc>
          <w:tcPr>
            <w:tcW w:type="dxa" w:w="42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0 FCFA</w:t>
            </w:r>
          </w:p>
        </w:tc>
      </w:tr>
      <w:tr>
        <w:trPr>
          <w:cantSplit/>
        </w:trPr>
        <w:tc>
          <w:tcPr>
            <w:tcW w:type="dxa" w:w="55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Confortable (imprévus + 4 mois d’IA payante)</w:t>
            </w:r>
          </w:p>
        </w:tc>
        <w:tc>
          <w:tcPr>
            <w:tcW w:type="dxa" w:w="42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environ 60 000 à 80 000 FCFA</w:t>
            </w:r>
          </w:p>
        </w:tc>
      </w:tr>
    </w:tbl>
    <w:p>
      <w:pPr>
        <w:spacing w:after="160" w:line="20" w:lineRule="exact"/>
      </w:pPr>
      <w:r>
        <w:rPr>
          <w:sz w:val="2"/>
          <w:szCs w:val="2"/>
        </w:rPr>
        <w:t xml:space="preserve"/>
      </w:r>
    </w:p>
    <w:p>
      <w:pPr>
        <w:pStyle w:val="Heading2"/>
      </w:pPr>
      <w:r>
        <w:t xml:space="preserve">3.2 À partir de la deuxième année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0"/>
        <w:gridCol w:w="4706"/>
      </w:tblGrid>
      <w:tr>
        <w:trPr>
          <w:cantSplit/>
          <w:tblHeader/>
        </w:trPr>
        <w:tc>
          <w:tcPr>
            <w:tcW w:type="dxa" w:w="5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Poste</w:t>
            </w:r>
          </w:p>
        </w:tc>
        <w:tc>
          <w:tcPr>
            <w:tcW w:type="dxa" w:w="47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Estimation annuelle</w:t>
            </w:r>
          </w:p>
        </w:tc>
      </w:tr>
      <w:tr>
        <w:trPr>
          <w:cantSplit/>
        </w:trPr>
        <w:tc>
          <w:tcPr>
            <w:tcW w:type="dxa" w:w="5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Serveur (VPS)</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80 000 à 150 000 FCFA selon la taille et le fournisseur</w:t>
            </w:r>
          </w:p>
        </w:tc>
      </w:tr>
      <w:tr>
        <w:trPr>
          <w:cantSplit/>
        </w:trPr>
        <w:tc>
          <w:tcPr>
            <w:tcW w:type="dxa" w:w="5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Domaine (si hors sous-domaine ENP)</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7 000 à 20 000 FCFA</w:t>
            </w:r>
          </w:p>
        </w:tc>
      </w:tr>
      <w:tr>
        <w:trPr>
          <w:cantSplit/>
        </w:trPr>
        <w:tc>
          <w:tcPr>
            <w:tcW w:type="dxa" w:w="5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Sauvegardes hors site</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15 000 à 80 000 FCFA</w:t>
            </w:r>
          </w:p>
        </w:tc>
      </w:tr>
      <w:tr>
        <w:trPr>
          <w:cantSplit/>
        </w:trPr>
        <w:tc>
          <w:tcPr>
            <w:tcW w:type="dxa" w:w="5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E-mails, supervision</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0 à 350 000 FCFA (offres gratuites au début)</w:t>
            </w:r>
          </w:p>
        </w:tc>
      </w:tr>
      <w:tr>
        <w:trPr>
          <w:cantSplit/>
        </w:trPr>
        <w:tc>
          <w:tcPr>
            <w:tcW w:type="dxa" w:w="5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Total hébergement et services</w:t>
            </w:r>
          </w:p>
        </w:tc>
        <w:tc>
          <w:tcPr>
            <w:tcW w:type="dxa" w:w="4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environ 0,2 à 0,6 M FCFA par an</w:t>
            </w:r>
          </w:p>
        </w:tc>
      </w:tr>
    </w:tbl>
    <w:p>
      <w:pPr>
        <w:spacing w:after="160" w:line="20" w:lineRule="exact"/>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8B5A2B" w:sz="24"/>
              <w:bottom w:val="none" w:color="FFFFFF" w:sz="0"/>
              <w:right w:val="none" w:color="FFFFFF" w:sz="0"/>
            </w:tcBorders>
            <w:shd w:fill="FDF0DA" w:val="clear"/>
            <w:tcMar>
              <w:top w:type="dxa" w:w="120"/>
              <w:left w:type="dxa" w:w="200"/>
              <w:bottom w:type="dxa" w:w="120"/>
              <w:right w:type="dxa" w:w="200"/>
            </w:tcMar>
          </w:tcPr>
          <w:p>
            <w:pPr>
              <w:spacing w:after="60"/>
            </w:pPr>
            <w:r>
              <w:rPr>
                <w:b/>
                <w:bCs/>
                <w:i/>
                <w:iCs/>
                <w:color w:val="8B5A2B"/>
              </w:rPr>
              <w:t xml:space="preserve">Point d’attention</w:t>
            </w:r>
          </w:p>
          <w:p>
            <w:pPr>
              <w:spacing w:after="40"/>
            </w:pPr>
            <w:r>
              <w:rPr>
                <w:i/>
                <w:iCs/>
                <w:color w:val="8B5A2B"/>
                <w:sz w:val="20"/>
                <w:szCs w:val="20"/>
              </w:rPr>
              <w:t xml:space="preserve">Les tarifs d’hébergement montent en 2026 (certains fournisseurs ont relevé leurs prix d’environ 30 % en avril). Les montants ci-dessus sont des ordres de grandeur : vérifie les tarifs du jour avant de commander. Les conversions en FCFA varient avec le taux de change du dollar ; l’euro est à parité fixe avec le FCFA (1 € ≈ 656 FCFA).</w:t>
            </w:r>
          </w:p>
        </w:tc>
      </w:tr>
    </w:tbl>
    <w:p>
      <w:pPr>
        <w:spacing w:after="160" w:line="20" w:lineRule="exact"/>
      </w:pPr>
      <w:r>
        <w:rPr>
          <w:sz w:val="2"/>
          <w:szCs w:val="2"/>
        </w:rPr>
        <w:t xml:space="preserve"/>
      </w:r>
    </w:p>
    <w:p>
      <w:pPr>
        <w:spacing w:after="120"/>
      </w:pPr>
      <w:r>
        <w:rPr>
          <w:b/>
          <w:bCs/>
        </w:rPr>
        <w:t xml:space="preserve">Qui paie après la première année ?</w:t>
      </w:r>
      <w:r>
        <w:t xml:space="preserve"> Cette question doit être réglée avec l’ENP dès le départ : la plateforme sert l’école, donc l’école doit prendre en charge son hébergement, son domaine et sa continuité (section 7).</w:t>
      </w:r>
    </w:p>
    <w:p>
      <w:pPr>
        <w:pStyle w:val="Heading1"/>
        <w:pageBreakBefore/>
      </w:pPr>
      <w:r>
        <w:t xml:space="preserve">4. Adapter le projet à un travail en solo</w:t>
      </w:r>
    </w:p>
    <w:p>
      <w:pPr>
        <w:spacing w:after="120"/>
      </w:pPr>
      <w:r>
        <w:t xml:space="preserve">Le cahier des charges est dimensionné pour une équipe d’environ 14 mois-personnes. Seul et à temps partiel, il faut réduire le périmètre, simplifier la technique et accepter un calendrier plus long.</w:t>
      </w:r>
    </w:p>
    <w:p>
      <w:pPr>
        <w:pStyle w:val="Heading2"/>
      </w:pPr>
      <w:r>
        <w:t xml:space="preserve">4.1 Charge de travail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6506"/>
      </w:tblGrid>
      <w:tr>
        <w:trPr>
          <w:cantSplit/>
          <w:tblHeader/>
        </w:trPr>
        <w:tc>
          <w:tcPr>
            <w:tcW w:type="dxa" w:w="3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Hypothèse</w:t>
            </w:r>
          </w:p>
        </w:tc>
        <w:tc>
          <w:tcPr>
            <w:tcW w:type="dxa" w:w="65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Valeur</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Temps disponible</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environ 15 heures par semaine (à ajuster selon tes cours et examens)</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Charge du MVP</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environ 600 à 800 heures</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Durée correspondante</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8 à 12 mois</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Jalon pilote</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 département pendant une campagne réelle de fin de semestre</w:t>
            </w:r>
          </w:p>
        </w:tc>
      </w:tr>
    </w:tbl>
    <w:p>
      <w:pPr>
        <w:spacing w:after="160" w:line="20" w:lineRule="exact"/>
      </w:pPr>
      <w:r>
        <w:rPr>
          <w:sz w:val="2"/>
          <w:szCs w:val="2"/>
        </w:rPr>
        <w:t xml:space="preserve"/>
      </w:r>
    </w:p>
    <w:p>
      <w:pPr>
        <w:pStyle w:val="Heading2"/>
      </w:pPr>
      <w:r>
        <w:t xml:space="preserve">4.2 Périmètre du MVP</w:t>
      </w:r>
    </w:p>
    <w:p>
      <w:pPr>
        <w:spacing w:after="120"/>
      </w:pPr>
      <w:r>
        <w:t xml:space="preserve">Les références renvoient aux exigences du cahier des charges.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Inclus dans le MVP</w:t>
            </w:r>
          </w:p>
        </w:tc>
        <w:tc>
          <w:tcPr>
            <w:tcW w:type="dxa" w:w="4853"/>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Reporté en version 2</w:t>
            </w:r>
          </w:p>
        </w:tc>
      </w:tr>
      <w:tr>
        <w:trPr>
          <w:cantSplit/>
        </w:trPr>
        <w:tc>
          <w:tcPr>
            <w:tcW w:type="dxa" w:w="4853"/>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Connexion, activation de compte, réinitialisation, verrouillage (AUT-01 à AUT-04), import CSV (AUT-07)</w:t>
            </w:r>
          </w:p>
        </w:tc>
        <w:tc>
          <w:tcPr>
            <w:tcW w:type="dxa" w:w="4853"/>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Rôles multiples (AUT-05), double authentification (AUT-06)</w:t>
            </w:r>
          </w:p>
        </w:tc>
      </w:tr>
      <w:tr>
        <w:trPr>
          <w:cantSplit/>
        </w:trPr>
        <w:tc>
          <w:tcPr>
            <w:tcW w:type="dxa" w:w="4853"/>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Référentiels essentiels : campus, départements, formations, UE, affectations, inscriptions, délégués (REF-01 à REF-05)</w:t>
            </w:r>
          </w:p>
        </w:tc>
        <w:tc>
          <w:tcPr>
            <w:tcW w:type="dxa" w:w="4853"/>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Archivage annuel, vacataires (REF-06, REF-07)</w:t>
            </w:r>
          </w:p>
        </w:tc>
      </w:tr>
      <w:tr>
        <w:trPr>
          <w:cantSplit/>
        </w:trPr>
        <w:tc>
          <w:tcPr>
            <w:tcW w:type="dxa" w:w="4853"/>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Évaluation anonyme complète : campagnes, questionnaire de 19 critères, jeton + urne, participation, brouillon local, modération simple (EVA-01 à EVA-06, EVA-09, EVA-10, EVA-11, EVA-12)</w:t>
            </w:r>
          </w:p>
        </w:tc>
        <w:tc>
          <w:tcPr>
            <w:tcW w:type="dxa" w:w="4853"/>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Questionnaire paramétrable (EVA-07), rappels automatisés (EVA-08)</w:t>
            </w:r>
          </w:p>
        </w:tc>
      </w:tr>
      <w:tr>
        <w:trPr>
          <w:cantSplit/>
        </w:trPr>
        <w:tc>
          <w:tcPr>
            <w:tcW w:type="dxa" w:w="4853"/>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Cahier de texte : saisie, statuts, verrouillage, visa, volumes horaires, consultation par la hiérarchie (CDT-01 à CDT-08)</w:t>
            </w:r>
          </w:p>
        </w:tc>
        <w:tc>
          <w:tcPr>
            <w:tcW w:type="dxa" w:w="4853"/>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Rappels au délégué, export PDF dédié, lecture par les étudiants, pièces jointes (CDT-09 à CDT-12)</w:t>
            </w:r>
          </w:p>
        </w:tc>
      </w:tr>
      <w:tr>
        <w:trPr>
          <w:cantSplit/>
        </w:trPr>
        <w:tc>
          <w:tcPr>
            <w:tcW w:type="dxa" w:w="4853"/>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Résultats enseignant : fiche, seuil de répondants, visa des séances, mention de l’article 77 (ENS-01 à ENS-03, ENS-07, ENS-08)</w:t>
            </w:r>
          </w:p>
        </w:tc>
        <w:tc>
          <w:tcPr>
            <w:tcW w:type="dxa" w:w="4853"/>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Évolution entre semestres, comparaison au département, export dédié, réponse de l’enseignant (ENS-04 à ENS-06, ENS-09)</w:t>
            </w:r>
          </w:p>
        </w:tc>
      </w:tr>
      <w:tr>
        <w:trPr>
          <w:cantSplit/>
        </w:trPr>
        <w:tc>
          <w:tcPr>
            <w:tcW w:type="dxa" w:w="4853"/>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Pilotage : participation, synthèse affichée à l’écran, suites données, restitution simple (PIL-01, PIL-02, PIL-04, PIL-05)</w:t>
            </w:r>
          </w:p>
        </w:tc>
        <w:tc>
          <w:tcPr>
            <w:tcW w:type="dxa" w:w="4853"/>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Exports Word et Excel, comparaisons, mise en évidence automatique (PIL-03, PIL-06, PIL-07)</w:t>
            </w:r>
          </w:p>
        </w:tc>
      </w:tr>
      <w:tr>
        <w:trPr>
          <w:cantSplit/>
        </w:trPr>
        <w:tc>
          <w:tcPr>
            <w:tcW w:type="dxa" w:w="4853"/>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E-mails essentiels (NOT-01), journal d’audit, sauvegardes (ADM-01, ADM-02, ADM-04)</w:t>
            </w:r>
          </w:p>
        </w:tc>
        <w:tc>
          <w:tcPr>
            <w:tcW w:type="dxa" w:w="4853"/>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Notifications dans l’application, SMS, préférences, statistiques d’usage, mode maintenance (NOT-02 à NOT-04, ADM-05, ADM-06)</w:t>
            </w:r>
          </w:p>
        </w:tc>
      </w:tr>
    </w:tbl>
    <w:p>
      <w:pPr>
        <w:spacing w:after="160" w:line="20" w:lineRule="exact"/>
      </w:pPr>
      <w:r>
        <w:rPr>
          <w:sz w:val="2"/>
          <w:szCs w:val="2"/>
        </w:rPr>
        <w:t xml:space="preserve"/>
      </w:r>
    </w:p>
    <w:p>
      <w:pPr>
        <w:pStyle w:val="Heading2"/>
      </w:pPr>
      <w:r>
        <w:t xml:space="preserve">4.3 Stack simplifiée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900"/>
        <w:gridCol w:w="3006"/>
      </w:tblGrid>
      <w:tr>
        <w:trPr>
          <w:cantSplit/>
          <w:tblHeader/>
        </w:trPr>
        <w:tc>
          <w:tcPr>
            <w:tcW w:type="dxa" w:w="1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Composant</w:t>
            </w:r>
          </w:p>
        </w:tc>
        <w:tc>
          <w:tcPr>
            <w:tcW w:type="dxa" w:w="21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Cahier des charges</w:t>
            </w:r>
          </w:p>
        </w:tc>
        <w:tc>
          <w:tcPr>
            <w:tcW w:type="dxa" w:w="2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Version solo</w:t>
            </w:r>
          </w:p>
        </w:tc>
        <w:tc>
          <w:tcPr>
            <w:tcW w:type="dxa" w:w="30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Pourquoi</w:t>
            </w:r>
          </w:p>
        </w:tc>
      </w:tr>
      <w:tr>
        <w:trPr>
          <w:cantSplit/>
        </w:trPr>
        <w:tc>
          <w:tcPr>
            <w:tcW w:type="dxa" w:w="1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Serveur web</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Nginx</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Caddy</w:t>
            </w:r>
          </w:p>
        </w:tc>
        <w:tc>
          <w:tcPr>
            <w:tcW w:type="dxa" w:w="3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HTTPS automatique, configuration très courte</w:t>
            </w:r>
          </w:p>
        </w:tc>
      </w:tr>
      <w:tr>
        <w:trPr>
          <w:cantSplit/>
        </w:trPr>
        <w:tc>
          <w:tcPr>
            <w:tcW w:type="dxa" w:w="1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Cache et anti-rejeu</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Redis</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Aucun : table PostgreSQL des jetons consommés</w:t>
            </w:r>
          </w:p>
        </w:tc>
        <w:tc>
          <w:tcPr>
            <w:tcW w:type="dxa" w:w="3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 composant de moins à exploiter ; la table ne contient aucun lien avec l’étudiant</w:t>
            </w:r>
          </w:p>
        </w:tc>
      </w:tr>
      <w:tr>
        <w:trPr>
          <w:cantSplit/>
        </w:trPr>
        <w:tc>
          <w:tcPr>
            <w:tcW w:type="dxa" w:w="1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Environnements</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Local, recette et production</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Local + un seul serveur (production), recette légère sur le même serveur</w:t>
            </w:r>
          </w:p>
        </w:tc>
        <w:tc>
          <w:tcPr>
            <w:tcW w:type="dxa" w:w="3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Moins de maintenance</w:t>
            </w:r>
          </w:p>
        </w:tc>
      </w:tr>
      <w:tr>
        <w:trPr>
          <w:cantSplit/>
        </w:trPr>
        <w:tc>
          <w:tcPr>
            <w:tcW w:type="dxa" w:w="1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Supervision</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Prometheus et Grafana</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Uptime Kuma + Sentry (offres gratuites)</w:t>
            </w:r>
          </w:p>
        </w:tc>
        <w:tc>
          <w:tcPr>
            <w:tcW w:type="dxa" w:w="3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Suffisant pour un seul service</w:t>
            </w:r>
          </w:p>
        </w:tc>
      </w:tr>
      <w:tr>
        <w:trPr>
          <w:cantSplit/>
        </w:trPr>
        <w:tc>
          <w:tcPr>
            <w:tcW w:type="dxa" w:w="1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Exports</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PDF, Excel, Word générés</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Impression du navigateur en PDF</w:t>
            </w:r>
          </w:p>
        </w:tc>
        <w:tc>
          <w:tcPr>
            <w:tcW w:type="dxa" w:w="3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Gain de temps important</w:t>
            </w:r>
          </w:p>
        </w:tc>
      </w:tr>
      <w:tr>
        <w:trPr>
          <w:cantSplit/>
        </w:trPr>
        <w:tc>
          <w:tcPr>
            <w:tcW w:type="dxa" w:w="1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PWA hors ligne</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Mode hors ligne avancé</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Site adaptatif + brouillon conservé dans le navigateur</w:t>
            </w:r>
          </w:p>
        </w:tc>
        <w:tc>
          <w:tcPr>
            <w:tcW w:type="dxa" w:w="3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Couvre le besoin réel</w:t>
            </w:r>
          </w:p>
        </w:tc>
      </w:tr>
      <w:tr>
        <w:trPr>
          <w:cantSplit/>
        </w:trPr>
        <w:tc>
          <w:tcPr>
            <w:tcW w:type="dxa" w:w="1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Langages</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TypeScript partout</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Inchangé</w:t>
            </w:r>
          </w:p>
        </w:tc>
        <w:tc>
          <w:tcPr>
            <w:tcW w:type="dxa" w:w="3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 seul langage, moins de changement de contexte</w:t>
            </w:r>
          </w:p>
        </w:tc>
      </w:tr>
      <w:tr>
        <w:trPr>
          <w:cantSplit/>
        </w:trPr>
        <w:tc>
          <w:tcPr>
            <w:tcW w:type="dxa" w:w="1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Base de données</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PostgreSQL, schémas séparés</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Inchangé</w:t>
            </w:r>
          </w:p>
        </w:tc>
        <w:tc>
          <w:tcPr>
            <w:tcW w:type="dxa" w:w="3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Indispensable pour l’étanchéité de l’urne</w:t>
            </w:r>
          </w:p>
        </w:tc>
      </w:tr>
    </w:tbl>
    <w:p>
      <w:pPr>
        <w:spacing w:after="160" w:line="20" w:lineRule="exact"/>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8B5A2B" w:sz="24"/>
              <w:bottom w:val="none" w:color="FFFFFF" w:sz="0"/>
              <w:right w:val="none" w:color="FFFFFF" w:sz="0"/>
            </w:tcBorders>
            <w:shd w:fill="FDF0DA" w:val="clear"/>
            <w:tcMar>
              <w:top w:type="dxa" w:w="120"/>
              <w:left w:type="dxa" w:w="200"/>
              <w:bottom w:type="dxa" w:w="120"/>
              <w:right w:type="dxa" w:w="200"/>
            </w:tcMar>
          </w:tcPr>
          <w:p>
            <w:pPr>
              <w:spacing w:after="60"/>
            </w:pPr>
            <w:r>
              <w:rPr>
                <w:b/>
                <w:bCs/>
                <w:i/>
                <w:iCs/>
                <w:color w:val="8B5A2B"/>
              </w:rPr>
              <w:t xml:space="preserve">À ne pas simplifier</w:t>
            </w:r>
          </w:p>
          <w:p>
            <w:pPr>
              <w:spacing w:after="40"/>
            </w:pPr>
            <w:r>
              <w:rPr>
                <w:i/>
                <w:iCs/>
                <w:color w:val="8B5A2B"/>
                <w:sz w:val="20"/>
                <w:szCs w:val="20"/>
              </w:rPr>
              <w:t xml:space="preserve">L’architecture de l’anonymat (registre de participation séparé de l’urne, jeton sans identité, rôles de base de données distincts, seuil de répondants) est le cœur de la confiance des étudiants. Elle se réduit en périmètre, pas en rigueur.</w:t>
            </w:r>
          </w:p>
        </w:tc>
      </w:tr>
    </w:tbl>
    <w:p>
      <w:pPr>
        <w:spacing w:after="160" w:line="20" w:lineRule="exact"/>
      </w:pPr>
      <w:r>
        <w:rPr>
          <w:sz w:val="2"/>
          <w:szCs w:val="2"/>
        </w:rPr>
        <w:t xml:space="preserve"/>
      </w:r>
    </w:p>
    <w:p>
      <w:pPr>
        <w:pStyle w:val="Heading1"/>
        <w:pageBreakBefore/>
      </w:pPr>
      <w:r>
        <w:t xml:space="preserve">5. Choisir sa plateforme d’IA</w:t>
      </w:r>
    </w:p>
    <w:p>
      <w:pPr>
        <w:spacing w:after="120"/>
      </w:pPr>
      <w:r>
        <w:t xml:space="preserve">Un assistant d’IA peut accélérer fortement un projet en solo, à condition de bien l’utiliser. Les offres changent vite : les informations ci-dessous sont à revérifier avant de t’engager.</w:t>
      </w:r>
    </w:p>
    <w:p>
      <w:pPr>
        <w:spacing w:after="120"/>
      </w:pPr>
      <w:r>
        <w:rPr>
          <w:b/>
          <w:bCs/>
          <w:color w:val="2E5395"/>
        </w:rPr>
        <w:t xml:space="preserve">Les générateurs d’applications et agents de codage (Bolt.new, Jules, Figma, Base44…) sont traités séparément à la section 6.</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600"/>
        <w:gridCol w:w="2406"/>
      </w:tblGrid>
      <w:tr>
        <w:trPr>
          <w:cantSplit/>
          <w:tblHeader/>
        </w:trPr>
        <w:tc>
          <w:tcPr>
            <w:tcW w:type="dxa" w:w="1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Outil</w:t>
            </w:r>
          </w:p>
        </w:tc>
        <w:tc>
          <w:tcPr>
            <w:tcW w:type="dxa" w:w="3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Offre</w:t>
            </w:r>
          </w:p>
        </w:tc>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Atouts pour ce projet</w:t>
            </w:r>
          </w:p>
        </w:tc>
        <w:tc>
          <w:tcPr>
            <w:tcW w:type="dxa" w:w="24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Limites</w:t>
            </w:r>
          </w:p>
        </w:tc>
      </w:tr>
      <w:tr>
        <w:trPr>
          <w:cantSplit/>
        </w:trPr>
        <w:tc>
          <w:tcPr>
            <w:tcW w:type="dxa" w:w="1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GitHub Copilot</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Copilot Student inclus dans le pack, avec 200 crédits d’IA par mois ; Copilot Free : 2 000 complétions et 50 messages de chat par mois</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Autocomplétion directement dans VS Code, intégration à GitHub</w:t>
            </w:r>
          </w:p>
        </w:tc>
        <w:tc>
          <w:tcPr>
            <w:tcW w:type="dxa" w:w="24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Inscriptions Student suspendues en avril 2026 selon une source : vérifier ; quotas mensuels limités</w:t>
            </w:r>
          </w:p>
        </w:tc>
      </w:tr>
      <w:tr>
        <w:trPr>
          <w:cantSplit/>
        </w:trPr>
        <w:tc>
          <w:tcPr>
            <w:tcW w:type="dxa" w:w="1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Claude</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Version gratuite accessible avec une adresse e-mail ; Pro à 20 $ par mois, qui inclut Claude Code (assistant de codage en terminal) ; l’abonnement n’inclut pas l’accès API</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Raisonnement sur l’architecture, revue de code, rédaction de modules entiers, travail sur de longs documents comme le cahier des charges</w:t>
            </w:r>
          </w:p>
        </w:tc>
        <w:tc>
          <w:tcPr>
            <w:tcW w:type="dxa" w:w="24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Pas d’offre étudiante générale trouvée ; limites de messages sur le plan gratuit ; Claude Code absent du plan gratuit</w:t>
            </w:r>
          </w:p>
        </w:tc>
      </w:tr>
      <w:tr>
        <w:trPr>
          <w:cantSplit/>
        </w:trPr>
        <w:tc>
          <w:tcPr>
            <w:tcW w:type="dxa" w:w="1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Autres assistants (Gemini, ChatGPT, etc.)</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Offres gratuites avec limites variables</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Peuvent compléter les quotas en cas de blocage</w:t>
            </w:r>
          </w:p>
        </w:tc>
        <w:tc>
          <w:tcPr>
            <w:tcW w:type="dxa" w:w="24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Conditions non vérifiées pour ce document</w:t>
            </w:r>
          </w:p>
        </w:tc>
      </w:tr>
    </w:tbl>
    <w:p>
      <w:pPr>
        <w:spacing w:after="160" w:line="20" w:lineRule="exact"/>
      </w:pPr>
      <w:r>
        <w:rPr>
          <w:sz w:val="2"/>
          <w:szCs w:val="2"/>
        </w:rPr>
        <w:t xml:space="preserve"/>
      </w:r>
    </w:p>
    <w:p>
      <w:pPr>
        <w:spacing w:after="120"/>
      </w:pPr>
      <w:r>
        <w:rPr>
          <w:i/>
          <w:iCs/>
          <w:color w:val="595959"/>
          <w:sz w:val="20"/>
          <w:szCs w:val="20"/>
        </w:rPr>
        <w:t xml:space="preserve">Précision de transparence : ce guide est produit avec Claude, donc compare toi-même les offres et choisis selon ton usage réel.</w:t>
      </w:r>
    </w:p>
    <w:p>
      <w:pPr>
        <w:pStyle w:val="Heading2"/>
      </w:pPr>
      <w:r>
        <w:t xml:space="preserve">5.1 Recommandation</w:t>
      </w:r>
    </w:p>
    <w:p>
      <w:pPr>
        <w:pStyle w:val="ListParagraph"/>
        <w:numPr>
          <w:ilvl w:val="0"/>
          <w:numId w:val="3"/>
        </w:numPr>
        <w:spacing w:after="60"/>
      </w:pPr>
      <w:r>
        <w:rPr>
          <w:b/>
          <w:bCs/>
        </w:rPr>
        <w:t xml:space="preserve">Commencer gratuit</w:t>
      </w:r>
      <w:r>
        <w:t xml:space="preserve"> : VS Code + Copilot (Student si accessible, sinon Free) pour l’autocomplétion, et un assistant de chat gratuit pour l’architecture, les revues et les modules ponctuels.</w:t>
      </w:r>
    </w:p>
    <w:p>
      <w:pPr>
        <w:pStyle w:val="ListParagraph"/>
        <w:numPr>
          <w:ilvl w:val="0"/>
          <w:numId w:val="3"/>
        </w:numPr>
        <w:spacing w:after="60"/>
      </w:pPr>
      <w:r>
        <w:rPr>
          <w:b/>
          <w:bCs/>
        </w:rPr>
        <w:t xml:space="preserve">Payer seulement si nécessaire</w:t>
      </w:r>
      <w:r>
        <w:t xml:space="preserve"> : si les limites gratuites te bloquent, prends un abonnement pendant les 3 à 4 mois de développement intensif (phases 2 et 3 de la feuille de route), soit environ 45 000 à 50 000 FCFA au total.</w:t>
      </w:r>
    </w:p>
    <w:p>
      <w:pPr>
        <w:pStyle w:val="ListParagraph"/>
        <w:numPr>
          <w:ilvl w:val="0"/>
          <w:numId w:val="3"/>
        </w:numPr>
        <w:spacing w:after="60"/>
      </w:pPr>
      <w:r>
        <w:rPr>
          <w:b/>
          <w:bCs/>
        </w:rPr>
        <w:t xml:space="preserve">Un outil par usage</w:t>
      </w:r>
      <w:r>
        <w:t xml:space="preserve"> : autocomplétion dans l’éditeur, chat pour réfléchir, éventuellement un agent en terminal pour des tâches répétitives.</w:t>
      </w:r>
    </w:p>
    <w:p>
      <w:pPr>
        <w:pStyle w:val="Heading2"/>
      </w:pPr>
      <w:r>
        <w:t xml:space="preserve">5.2 Bien utiliser l’IA sur ce projet</w:t>
      </w:r>
    </w:p>
    <w:p>
      <w:pPr>
        <w:pStyle w:val="ListParagraph"/>
        <w:numPr>
          <w:ilvl w:val="0"/>
          <w:numId w:val="4"/>
        </w:numPr>
        <w:spacing w:after="60"/>
      </w:pPr>
      <w:r>
        <w:rPr>
          <w:b/>
          <w:bCs/>
        </w:rPr>
        <w:t xml:space="preserve">Un module à la fois</w:t>
      </w:r>
      <w:r>
        <w:t xml:space="preserve"> : donne à l’assistant le cahier des charges, l’exigence visée (par exemple EVA-04) et le code existant, et demande une petite livraison testable.</w:t>
      </w:r>
    </w:p>
    <w:p>
      <w:pPr>
        <w:pStyle w:val="ListParagraph"/>
        <w:numPr>
          <w:ilvl w:val="0"/>
          <w:numId w:val="4"/>
        </w:numPr>
        <w:spacing w:after="60"/>
      </w:pPr>
      <w:r>
        <w:rPr>
          <w:b/>
          <w:bCs/>
        </w:rPr>
        <w:t xml:space="preserve">Demande des tests en même temps que le code</w:t>
      </w:r>
      <w:r>
        <w:t xml:space="preserve">, surtout pour les droits d’accès et l’anonymat.</w:t>
      </w:r>
    </w:p>
    <w:p>
      <w:pPr>
        <w:pStyle w:val="ListParagraph"/>
        <w:numPr>
          <w:ilvl w:val="0"/>
          <w:numId w:val="4"/>
        </w:numPr>
        <w:spacing w:after="60"/>
      </w:pPr>
      <w:r>
        <w:rPr>
          <w:b/>
          <w:bCs/>
        </w:rPr>
        <w:t xml:space="preserve">Relis et comprends chaque ligne</w:t>
      </w:r>
      <w:r>
        <w:t xml:space="preserve"> que tu intègres : tu seras seul à maintenir le code.</w:t>
      </w:r>
    </w:p>
    <w:p>
      <w:pPr>
        <w:pStyle w:val="ListParagraph"/>
        <w:numPr>
          <w:ilvl w:val="0"/>
          <w:numId w:val="4"/>
        </w:numPr>
        <w:spacing w:after="60"/>
      </w:pPr>
      <w:r>
        <w:rPr>
          <w:b/>
          <w:bCs/>
        </w:rPr>
        <w:t xml:space="preserve">Ne colle jamais</w:t>
      </w:r>
      <w:r>
        <w:t xml:space="preserve"> de vraies données d’étudiants, de mots de passe ou de clés dans un assistant.</w:t>
      </w:r>
    </w:p>
    <w:p>
      <w:pPr>
        <w:pStyle w:val="ListParagraph"/>
        <w:numPr>
          <w:ilvl w:val="0"/>
          <w:numId w:val="4"/>
        </w:numPr>
        <w:spacing w:after="60"/>
      </w:pPr>
      <w:r>
        <w:rPr>
          <w:b/>
          <w:bCs/>
        </w:rPr>
        <w:t xml:space="preserve">Garde un journal des décisions</w:t>
      </w:r>
      <w:r>
        <w:t xml:space="preserve"> (</w:t>
      </w:r>
      <w:r>
        <w:rPr>
          <w:rFonts w:ascii="Consolas" w:cs="Consolas" w:eastAsia="Consolas" w:hAnsi="Consolas"/>
          <w:color w:val="2E5395"/>
          <w:sz w:val="19"/>
          <w:szCs w:val="19"/>
        </w:rPr>
        <w:t xml:space="preserve">docs/decisions.md</w:t>
      </w:r>
      <w:r>
        <w:t xml:space="preserve">) : pourquoi tel choix, pour ne pas le remettre en cause à chaque conversation.</w:t>
      </w:r>
    </w:p>
    <w:p>
      <w:pPr>
        <w:pStyle w:val="Heading3"/>
      </w:pPr>
      <w:r>
        <w:t xml:space="preserve">Modèle de demande efficace</w:t>
      </w:r>
    </w:p>
    <w:p>
      <w:pPr>
        <w:keepNext/>
        <w:keepLines/>
        <w:shd w:fill="F2F2F2" w:val="clear"/>
        <w:spacing w:after="0"/>
        <w:ind w:left="120" w:right="120"/>
      </w:pPr>
      <w:r>
        <w:rPr>
          <w:rFonts w:ascii="Consolas" w:cs="Consolas" w:eastAsia="Consolas" w:hAnsi="Consolas"/>
          <w:sz w:val="18"/>
          <w:szCs w:val="18"/>
        </w:rPr>
        <w:t xml:space="preserve">Contexte : plateforme d’évaluation des enseignements (NestJS, PostgreSQL, React).</w:t>
      </w:r>
    </w:p>
    <w:p>
      <w:pPr>
        <w:keepNext/>
        <w:keepLines/>
        <w:shd w:fill="F2F2F2" w:val="clear"/>
        <w:spacing w:after="0"/>
        <w:ind w:left="120" w:right="120"/>
      </w:pPr>
      <w:r>
        <w:rPr>
          <w:rFonts w:ascii="Consolas" w:cs="Consolas" w:eastAsia="Consolas" w:hAnsi="Consolas"/>
          <w:sz w:val="18"/>
          <w:szCs w:val="18"/>
        </w:rPr>
        <w:t xml:space="preserve">Exigence : EVA-04 — une seule participation par étudiant, par UE et par campagne.</w:t>
      </w:r>
    </w:p>
    <w:p>
      <w:pPr>
        <w:keepNext/>
        <w:keepLines/>
        <w:shd w:fill="F2F2F2" w:val="clear"/>
        <w:spacing w:after="0"/>
        <w:ind w:left="120" w:right="120"/>
      </w:pPr>
      <w:r>
        <w:rPr>
          <w:rFonts w:ascii="Consolas" w:cs="Consolas" w:eastAsia="Consolas" w:hAnsi="Consolas"/>
          <w:sz w:val="18"/>
          <w:szCs w:val="18"/>
        </w:rPr>
        <w:t xml:space="preserve">Contraintes : le dépôt dans l’urne ne doit contenir aucune référence à l’étudiant.</w:t>
      </w:r>
    </w:p>
    <w:p>
      <w:pPr>
        <w:keepNext/>
        <w:keepLines/>
        <w:shd w:fill="F2F2F2" w:val="clear"/>
        <w:spacing w:after="0"/>
        <w:ind w:left="120" w:right="120"/>
      </w:pPr>
      <w:r>
        <w:rPr>
          <w:rFonts w:ascii="Consolas" w:cs="Consolas" w:eastAsia="Consolas" w:hAnsi="Consolas"/>
          <w:sz w:val="18"/>
          <w:szCs w:val="18"/>
        </w:rPr>
        <w:t xml:space="preserve">Code existant : [coller le module concerné, sans données réelles]</w:t>
      </w:r>
    </w:p>
    <w:p>
      <w:pPr>
        <w:keepNext/>
        <w:keepLines/>
        <w:shd w:fill="F2F2F2" w:val="clear"/>
        <w:spacing w:after="0"/>
        <w:ind w:left="120" w:right="120"/>
      </w:pPr>
      <w:r>
        <w:rPr>
          <w:rFonts w:ascii="Consolas" w:cs="Consolas" w:eastAsia="Consolas" w:hAnsi="Consolas"/>
          <w:sz w:val="18"/>
          <w:szCs w:val="18"/>
        </w:rPr>
        <w:t xml:space="preserve">Livrable : le service, les tests unitaires, et les cas limites à vérifier.</w:t>
      </w:r>
    </w:p>
    <w:p>
      <w:pPr>
        <w:keepNext w:val="false"/>
        <w:keepLines/>
        <w:shd w:fill="F2F2F2" w:val="clear"/>
        <w:spacing w:after="160"/>
        <w:ind w:left="120" w:right="120"/>
      </w:pPr>
      <w:r>
        <w:rPr>
          <w:rFonts w:ascii="Consolas" w:cs="Consolas" w:eastAsia="Consolas" w:hAnsi="Consolas"/>
          <w:sz w:val="18"/>
          <w:szCs w:val="18"/>
        </w:rPr>
        <w:t xml:space="preserve">Explique tes choix en 5 lignes maximum.</w:t>
      </w:r>
    </w:p>
    <w:p>
      <w:pPr>
        <w:pStyle w:val="Heading1"/>
        <w:pageBreakBefore/>
      </w:pPr>
      <w:r>
        <w:t xml:space="preserve">6. Outils d’IA de génération d’applications</w:t>
      </w:r>
    </w:p>
    <w:p>
      <w:pPr>
        <w:spacing w:after="120"/>
      </w:pPr>
      <w:r>
        <w:t xml:space="preserve">Cette section répond à une question précise : </w:t>
      </w:r>
      <w:r>
        <w:rPr>
          <w:b/>
          <w:bCs/>
        </w:rPr>
        <w:t xml:space="preserve">Bolt.new, Jules, Figma (Make), Base44 et les outils du même genre sont-ils adaptés à ton projet, et comment les utiliser ?</w:t>
      </w:r>
      <w:r>
        <w:t xml:space="preserve"> Elle est organisée pour que tu puisses décider en suivant les étapes dans l’ordre.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8B5A2B" w:sz="24"/>
              <w:bottom w:val="none" w:color="FFFFFF" w:sz="0"/>
              <w:right w:val="none" w:color="FFFFFF" w:sz="0"/>
            </w:tcBorders>
            <w:shd w:fill="FDF0DA" w:val="clear"/>
            <w:tcMar>
              <w:top w:type="dxa" w:w="120"/>
              <w:left w:type="dxa" w:w="200"/>
              <w:bottom w:type="dxa" w:w="120"/>
              <w:right w:type="dxa" w:w="200"/>
            </w:tcMar>
          </w:tcPr>
          <w:p>
            <w:pPr>
              <w:spacing w:after="60"/>
            </w:pPr>
            <w:r>
              <w:rPr>
                <w:b/>
                <w:bCs/>
                <w:i/>
                <w:iCs/>
                <w:color w:val="8B5A2B"/>
              </w:rPr>
              <w:t xml:space="preserve">Réponse en une phrase</w:t>
            </w:r>
          </w:p>
          <w:p>
            <w:pPr>
              <w:spacing w:after="40"/>
            </w:pPr>
            <w:r>
              <w:rPr>
                <w:i/>
                <w:iCs/>
                <w:color w:val="8B5A2B"/>
                <w:sz w:val="20"/>
                <w:szCs w:val="20"/>
              </w:rPr>
              <w:t xml:space="preserve">Ces outils sont très utiles pour les maquettes, l’interface et les tâches de code ciblées, mais ils ne doivent pas écrire seuls le cœur du projet (anonymat, droits d’accès, données), qui exige un contrôle total de la base de données.</w:t>
            </w:r>
          </w:p>
        </w:tc>
      </w:tr>
    </w:tbl>
    <w:p>
      <w:pPr>
        <w:spacing w:after="160" w:line="20" w:lineRule="exact"/>
      </w:pPr>
      <w:r>
        <w:rPr>
          <w:sz w:val="2"/>
          <w:szCs w:val="2"/>
        </w:rPr>
        <w:t xml:space="preserve"/>
      </w:r>
    </w:p>
    <w:p>
      <w:pPr>
        <w:spacing w:after="120"/>
      </w:pPr>
      <w:r>
        <w:rPr>
          <w:i/>
          <w:iCs/>
          <w:color w:val="595959"/>
          <w:sz w:val="20"/>
          <w:szCs w:val="20"/>
        </w:rPr>
        <w:t xml:space="preserve">Les informations sur les offres proviennent de sources de 2026 (de mars à août) et changent vite : revérifie les pages officielles avant de t’engager.</w:t>
      </w:r>
    </w:p>
    <w:p>
      <w:pPr>
        <w:pStyle w:val="Heading2"/>
      </w:pPr>
      <w:r>
        <w:t xml:space="preserve">6.1 Étape 1 — Comprendre les quatre familles d’outils</w:t>
      </w:r>
    </w:p>
    <w:p>
      <w:pPr>
        <w:spacing w:after="120"/>
      </w:pPr>
      <w:r>
        <w:t xml:space="preserve">Ces outils ne font pas le même métier. Les comparer comme s’ils étaient équivalents conduit à de mauvais choix.</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800"/>
        <w:gridCol w:w="2706"/>
      </w:tblGrid>
      <w:tr>
        <w:trPr>
          <w:cantSplit/>
          <w:tblHeader/>
        </w:trPr>
        <w:tc>
          <w:tcPr>
            <w:tcW w:type="dxa" w:w="23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Famille</w:t>
            </w:r>
          </w:p>
        </w:tc>
        <w:tc>
          <w:tcPr>
            <w:tcW w:type="dxa" w:w="1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Exemples</w:t>
            </w:r>
          </w:p>
        </w:tc>
        <w:tc>
          <w:tcPr>
            <w:tcW w:type="dxa" w:w="2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Ce qu’elle produit</w:t>
            </w:r>
          </w:p>
        </w:tc>
        <w:tc>
          <w:tcPr>
            <w:tcW w:type="dxa" w:w="27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Qui contrôle le backend et les données ?</w:t>
            </w:r>
          </w:p>
        </w:tc>
      </w:tr>
      <w:tr>
        <w:trPr>
          <w:cantSplit/>
        </w:trPr>
        <w:tc>
          <w:tcPr>
            <w:tcW w:type="dxa" w:w="23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 Plateforme hébergée tout-en-un</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Base44</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Une application complète, hébergée par l’éditeur de l’outil</w:t>
            </w:r>
          </w:p>
        </w:tc>
        <w:tc>
          <w:tcPr>
            <w:tcW w:type="dxa" w:w="2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L’éditeur de l’outil : la base de données et la logique serveur restent chez lui</w:t>
            </w:r>
          </w:p>
        </w:tc>
      </w:tr>
      <w:tr>
        <w:trPr>
          <w:cantSplit/>
        </w:trPr>
        <w:tc>
          <w:tcPr>
            <w:tcW w:type="dxa" w:w="23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B. Générateur de code web</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Bolt.new (et outils similaires)</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 projet web dont tu peux exporter le code vers GitHub</w:t>
            </w:r>
          </w:p>
        </w:tc>
        <w:tc>
          <w:tcPr>
            <w:tcW w:type="dxa" w:w="2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Toi, mais tu dois brancher toi-même la base de données et l’authentification</w:t>
            </w:r>
          </w:p>
        </w:tc>
      </w:tr>
      <w:tr>
        <w:trPr>
          <w:cantSplit/>
        </w:trPr>
        <w:tc>
          <w:tcPr>
            <w:tcW w:type="dxa" w:w="23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 Agent de codage sur dépôt</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Jules (Google)</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Des modifications de code livrées sous forme de pull requests dans ton dépôt GitHub</w:t>
            </w:r>
          </w:p>
        </w:tc>
        <w:tc>
          <w:tcPr>
            <w:tcW w:type="dxa" w:w="2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Toi : le code et la base restent les tiens</w:t>
            </w:r>
          </w:p>
        </w:tc>
      </w:tr>
      <w:tr>
        <w:trPr>
          <w:cantSplit/>
        </w:trPr>
        <w:tc>
          <w:tcPr>
            <w:tcW w:type="dxa" w:w="23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D. Design et prototypage</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Figma Design, Figma Make</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Des maquettes et des prototypes cliquables</w:t>
            </w:r>
          </w:p>
        </w:tc>
        <w:tc>
          <w:tcPr>
            <w:tcW w:type="dxa" w:w="2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Sans objet pour Figma Design ; Make n’installe qu’un stockage simple</w:t>
            </w:r>
          </w:p>
        </w:tc>
      </w:tr>
    </w:tbl>
    <w:p>
      <w:pPr>
        <w:spacing w:after="160" w:line="20" w:lineRule="exact"/>
      </w:pPr>
      <w:r>
        <w:rPr>
          <w:sz w:val="2"/>
          <w:szCs w:val="2"/>
        </w:rPr>
        <w:t xml:space="preserve"/>
      </w:r>
    </w:p>
    <w:p>
      <w:pPr>
        <w:pStyle w:val="Heading2"/>
      </w:pPr>
      <w:r>
        <w:t xml:space="preserve">6.2 Étape 2 — Poser les critères de décision propres à ton projet</w:t>
      </w:r>
    </w:p>
    <w:p>
      <w:pPr>
        <w:spacing w:after="120"/>
      </w:pPr>
      <w:r>
        <w:t xml:space="preserve">Cinq critères, tirés du cahier des charges, servent à juger chaque outil.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806"/>
      </w:tblGrid>
      <w:tr>
        <w:trPr>
          <w:cantSplit/>
          <w:tblHeader/>
        </w:trPr>
        <w:tc>
          <w:tcPr>
            <w:tcW w:type="dxa" w:w="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33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Critère</w:t>
            </w:r>
          </w:p>
        </w:tc>
        <w:tc>
          <w:tcPr>
            <w:tcW w:type="dxa" w:w="58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Pourquoi il compte pour la plateforme ENP</w:t>
            </w:r>
          </w:p>
        </w:tc>
      </w:tr>
      <w:tr>
        <w:trPr>
          <w:cantSplit/>
        </w:trPr>
        <w:tc>
          <w:tcPr>
            <w:tcW w:type="dxa" w:w="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1</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Contrôle de la base de données</w:t>
            </w:r>
          </w:p>
        </w:tc>
        <w:tc>
          <w:tcPr>
            <w:tcW w:type="dxa" w:w="58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L’anonymat repose sur deux espaces de stockage étanches (registre de participation et urne) et sur des rôles de base de données distincts</w:t>
            </w:r>
          </w:p>
        </w:tc>
      </w:tr>
      <w:tr>
        <w:trPr>
          <w:cantSplit/>
        </w:trPr>
        <w:tc>
          <w:tcPr>
            <w:tcW w:type="dxa" w:w="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2</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Possibilité d’auditer l’anonymat</w:t>
            </w:r>
          </w:p>
        </w:tc>
        <w:tc>
          <w:tcPr>
            <w:tcW w:type="dxa" w:w="58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La Direction et les étudiants doivent pouvoir vérifier qu’aucune réponse n’est reliée à une identité</w:t>
            </w:r>
          </w:p>
        </w:tc>
      </w:tr>
      <w:tr>
        <w:trPr>
          <w:cantSplit/>
        </w:trPr>
        <w:tc>
          <w:tcPr>
            <w:tcW w:type="dxa" w:w="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3</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Export complet du code et des données</w:t>
            </w:r>
          </w:p>
        </w:tc>
        <w:tc>
          <w:tcPr>
            <w:tcW w:type="dxa" w:w="58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La plateforme doit survivre à ton départ et pouvoir être reprise par l’ENP</w:t>
            </w:r>
          </w:p>
        </w:tc>
      </w:tr>
      <w:tr>
        <w:trPr>
          <w:cantSplit/>
        </w:trPr>
        <w:tc>
          <w:tcPr>
            <w:tcW w:type="dxa" w:w="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4</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Protection des données personnelles</w:t>
            </w:r>
          </w:p>
        </w:tc>
        <w:tc>
          <w:tcPr>
            <w:tcW w:type="dxa" w:w="58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Listes d’étudiants et d’enseignants : l’hébergement et le traitement doivent être maîtrisés</w:t>
            </w:r>
          </w:p>
        </w:tc>
      </w:tr>
      <w:tr>
        <w:trPr>
          <w:cantSplit/>
        </w:trPr>
        <w:tc>
          <w:tcPr>
            <w:tcW w:type="dxa" w:w="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5</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Offre gratuite réellement utilisable</w:t>
            </w:r>
          </w:p>
        </w:tc>
        <w:tc>
          <w:tcPr>
            <w:tcW w:type="dxa" w:w="58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Ton budget visé est de 0 FCFA la première année</w:t>
            </w:r>
          </w:p>
        </w:tc>
      </w:tr>
    </w:tbl>
    <w:p>
      <w:pPr>
        <w:spacing w:after="160" w:line="20" w:lineRule="exact"/>
      </w:pPr>
      <w:r>
        <w:rPr>
          <w:sz w:val="2"/>
          <w:szCs w:val="2"/>
        </w:rPr>
        <w:t xml:space="preserve"/>
      </w:r>
    </w:p>
    <w:p>
      <w:pPr>
        <w:pStyle w:val="Heading2"/>
      </w:pPr>
      <w:r>
        <w:t xml:space="preserve">6.3 Étape 3 — Lire le comparatif</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1800"/>
        <w:gridCol w:w="2006"/>
      </w:tblGrid>
      <w:tr>
        <w:trPr>
          <w:cantSplit/>
          <w:tblHeader/>
        </w:trP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Critère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Base44</w:t>
            </w:r>
          </w:p>
        </w:tc>
        <w:tc>
          <w:tcPr>
            <w:tcW w:type="dxa" w:w="1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Bolt.new</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Jules</w:t>
            </w:r>
          </w:p>
        </w:tc>
        <w:tc>
          <w:tcPr>
            <w:tcW w:type="dxa" w:w="20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Figma Make</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Famille</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 Hébergée</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 Générateur de code</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 Agent sur dépôt</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 Prototypage</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Offre gratuite</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25 messages par mois, 5 par jour au maximum</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1 million de tokens par mois, 300 000 par jour au maximum</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15 tâches par jour, 3 simultanées</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Environ 500 crédits d’IA par mois</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Palier payant indicatif</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Builder : 50 $ par mois</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Pro : 25 $ par mois</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Google AI Pro : 19,99 $ par mois</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Plan Professional : environ 16 à 20 $ par mois (gratuit pour étudiants vérifiés)</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Export du code</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Frontend seulement, à partir du palier payant Builder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Oui, vers GitHub</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Sans objet : il travaille dans ton dépôt</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Prototype, non prévu pour la production</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Contrôle de la base de données (critère 1)</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Non</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Partiel : intégration à configurer</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Oui</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Non : stockage simple clé-valeur</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Audit de l’anonymat (critère 2)</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Non</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Partiel</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Oui</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Non</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Export complet (critère 3)</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Non : backend et base restent chez l’éditeur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Partiel : code oui, base à reprendre</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Oui</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Non</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Vraies données d’étudiants (critère 4)</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Non</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Seulement après reprise du code et hébergement maîtrisé</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Oui, avec dépôt privé et relecture</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Non</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Gratuit utilisable (critère 5)</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Non : plafond atteint en 1 à 2 jours</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Limité : le plafond du jour s’épuise vite</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Oui pour des tâches petites et claires</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Oui pour la démonstration</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Verdict</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À éviter pour ce projet</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Interface seulement</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Tâches ciblées</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Maquettes et démonstration</w:t>
            </w:r>
          </w:p>
        </w:tc>
      </w:tr>
    </w:tbl>
    <w:p>
      <w:pPr>
        <w:spacing w:after="160" w:line="20" w:lineRule="exact"/>
      </w:pPr>
      <w:r>
        <w:rPr>
          <w:sz w:val="2"/>
          <w:szCs w:val="2"/>
        </w:rPr>
        <w:t xml:space="preserve"/>
      </w:r>
    </w:p>
    <w:p>
      <w:pPr>
        <w:spacing w:after="120"/>
      </w:pPr>
      <w:r>
        <w:rPr>
          <w:sz w:val="20"/>
          <w:szCs w:val="20"/>
        </w:rPr>
        <w:t xml:space="preserve">Lecture : un « Non » aux critères 1 à 4 est éliminatoire pour le cœur du projet. C’est le cas de Base44 et de Figma Make, d’où leur verdict.</w:t>
      </w:r>
    </w:p>
    <w:p>
      <w:pPr>
        <w:pStyle w:val="Heading2"/>
      </w:pPr>
      <w:r>
        <w:t xml:space="preserve">6.4 Étape 4 — Connaître chaque outil en détail</w:t>
      </w:r>
    </w:p>
    <w:p>
      <w:pPr>
        <w:pStyle w:val="Heading3"/>
      </w:pPr>
      <w:r>
        <w:t xml:space="preserve">Base44</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7506"/>
      </w:tblGrid>
      <w:tr>
        <w:trPr>
          <w:cantSplit/>
          <w:tblHeader/>
        </w:trP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Rubrique</w:t>
            </w:r>
          </w:p>
        </w:tc>
        <w:tc>
          <w:tcPr>
            <w:tcW w:type="dxa" w:w="75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Détail</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Principe</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Tu décris l’application en langage courant ; la plateforme la génère et l’héberge</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Atouts</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Très rapide pour un premier prototype, base de données et authentification intégrées</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Limites</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 plan gratuit n’offre ni code exportable, ni fonctions serveur, ni domaine personnalisé. L’export, réservé au palier Builder, ne contient que le frontend : base de données, logique serveur et authentification restent sur la plateforme. Les crédits servent aussi à corriger les erreurs de l’IA. Une panne générale de près de 3 heures a été rapportée en février 2026</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Pour ce projet</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Impossible de prouver l’anonymat ni de migrer le cœur de la plateforme</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Verdict</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À éviter.</w:t>
            </w:r>
            <w:r>
              <w:rPr>
                <w:sz w:val="18"/>
                <w:szCs w:val="18"/>
              </w:rPr>
              <w:t xml:space="preserve"> Au mieux, un prototype jetable avec des données fictives</w:t>
            </w:r>
          </w:p>
        </w:tc>
      </w:tr>
    </w:tbl>
    <w:p>
      <w:pPr>
        <w:spacing w:after="160" w:line="20" w:lineRule="exact"/>
      </w:pPr>
      <w:r>
        <w:rPr>
          <w:sz w:val="2"/>
          <w:szCs w:val="2"/>
        </w:rPr>
        <w:t xml:space="preserve"/>
      </w:r>
    </w:p>
    <w:p>
      <w:pPr>
        <w:pStyle w:val="Heading3"/>
      </w:pPr>
      <w:r>
        <w:t xml:space="preserve">Bolt.new</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7506"/>
      </w:tblGrid>
      <w:tr>
        <w:trPr>
          <w:cantSplit/>
          <w:tblHeader/>
        </w:trP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Rubrique</w:t>
            </w:r>
          </w:p>
        </w:tc>
        <w:tc>
          <w:tcPr>
            <w:tcW w:type="dxa" w:w="75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Détail</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Principe</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 agent qui génère et fait tourner des applications web dans le navigateur à partir de tes instructions ; il peut aussi partir d’une maquette Figma</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Atouts</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Aperçu immédiat, frameworks courants (React, Vue, Svelte), export vers GitHub, déploiement en quelques clics, intégration de Supabase</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Limites</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Consommation de tokens élevée quand l’IA enchaîne des corrections ratées ; plafond journalier du plan gratuit souvent atteint ; base de données et authentification à brancher toi-même</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Pour ce projet</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Bien pour produire les écrans (questionnaire, formulaire de séance, fiche de résultats). Pas pour la logique d’anonymat</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Verdict</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Utile pour l’interface seulement</w:t>
            </w:r>
            <w:r>
              <w:rPr>
                <w:sz w:val="18"/>
                <w:szCs w:val="18"/>
              </w:rPr>
              <w:t xml:space="preserve">, avec relecture complète du code exporté</w:t>
            </w:r>
          </w:p>
        </w:tc>
      </w:tr>
    </w:tbl>
    <w:p>
      <w:pPr>
        <w:spacing w:after="160" w:line="20" w:lineRule="exact"/>
      </w:pPr>
      <w:r>
        <w:rPr>
          <w:sz w:val="2"/>
          <w:szCs w:val="2"/>
        </w:rPr>
        <w:t xml:space="preserve"/>
      </w:r>
    </w:p>
    <w:p>
      <w:pPr>
        <w:pStyle w:val="Heading3"/>
      </w:pPr>
      <w:r>
        <w:t xml:space="preserve">Jules (Google)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7506"/>
      </w:tblGrid>
      <w:tr>
        <w:trPr>
          <w:cantSplit/>
          <w:tblHeader/>
        </w:trP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Rubrique</w:t>
            </w:r>
          </w:p>
        </w:tc>
        <w:tc>
          <w:tcPr>
            <w:tcW w:type="dxa" w:w="75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Détail</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Principe</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 agent asynchrone : tu lui confies une tâche, il copie ton dépôt dans une machine virtuelle sur le cloud, modifie le code, puis ouvre une pull request que tu examines</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Atouts</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S’intègre au flux GitHub (issues, branches, pull requests), travaille pendant que tu fais autre chose, plan gratuit disponible</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Limites</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Plan gratuit : 15 tâches par jour dont 3 simultanées, avec un modèle plus léger que les plans payants. Une tâche à corriger peut compter plusieurs fois dans ton quota. Il peut mal interpréter une demande ambiguë. Les dépôts publics peuvent servir à entraîner des modèles, pas les dépôts privés</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Pour ce projet</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Idéal pour les tâches répétitives et bien délimitées : un endpoint de référentiel, des tests, de la documentation</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Verdict</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Très adapté pour les tâches ciblées</w:t>
            </w:r>
            <w:r>
              <w:rPr>
                <w:sz w:val="18"/>
                <w:szCs w:val="18"/>
              </w:rPr>
              <w:t xml:space="preserve">, à condition de garder le dépôt privé et de relire chaque pull request</w:t>
            </w:r>
          </w:p>
        </w:tc>
      </w:tr>
    </w:tbl>
    <w:p>
      <w:pPr>
        <w:spacing w:after="160" w:line="20" w:lineRule="exact"/>
      </w:pPr>
      <w:r>
        <w:rPr>
          <w:sz w:val="2"/>
          <w:szCs w:val="2"/>
        </w:rPr>
        <w:t xml:space="preserve"/>
      </w:r>
    </w:p>
    <w:p>
      <w:pPr>
        <w:pStyle w:val="Heading3"/>
      </w:pPr>
      <w:r>
        <w:t xml:space="preserve">Figma (Design et Make)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7506"/>
      </w:tblGrid>
      <w:tr>
        <w:trPr>
          <w:cantSplit/>
          <w:tblHeader/>
        </w:trP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Rubrique</w:t>
            </w:r>
          </w:p>
        </w:tc>
        <w:tc>
          <w:tcPr>
            <w:tcW w:type="dxa" w:w="75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Détail</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Principe</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Figma Design sert à dessiner les écrans ; Figma Make génère un prototype interactif à partir d’instructions et de tes maquettes</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Atouts</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Figma Design est gratuit et le plan Professional est offert aux étudiants vérifiés. Make permet de montrer une démonstration cliquable en peu de temps</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Limites</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Make consomme des crédits (environ 20 par prototype simple, davantage dans la pratique) et le plan gratuit en offre environ 500 par mois. Des plafonds appliqués depuis mars 2026 ont suscité de nombreuses plaintes d’utilisateurs. Son backend se limite à un stockage clé-valeur simple, pas à une vraie base SQL</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Pour ce projet</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Maquettes à faire valider par la Scolarité avant de coder ; prototype cliquable facultatif pour une démonstration</w:t>
            </w:r>
          </w:p>
        </w:tc>
      </w:tr>
      <w:tr>
        <w:trPr>
          <w:cantSplit/>
        </w:trPr>
        <w:tc>
          <w:tcPr>
            <w:tcW w:type="dxa" w:w="2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Verdict</w:t>
            </w:r>
          </w:p>
        </w:tc>
        <w:tc>
          <w:tcPr>
            <w:tcW w:type="dxa" w:w="7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Indispensable pour les maquettes</w:t>
            </w:r>
            <w:r>
              <w:rPr>
                <w:sz w:val="18"/>
                <w:szCs w:val="18"/>
              </w:rPr>
              <w:t xml:space="preserve"> (Design), </w:t>
            </w:r>
            <w:r>
              <w:rPr>
                <w:b/>
                <w:bCs/>
                <w:sz w:val="18"/>
                <w:szCs w:val="18"/>
              </w:rPr>
              <w:t xml:space="preserve">facultatif pour la démonstration</w:t>
            </w:r>
            <w:r>
              <w:rPr>
                <w:sz w:val="18"/>
                <w:szCs w:val="18"/>
              </w:rPr>
              <w:t xml:space="preserve"> (Make)</w:t>
            </w:r>
          </w:p>
        </w:tc>
      </w:tr>
    </w:tbl>
    <w:p>
      <w:pPr>
        <w:spacing w:after="160" w:line="20" w:lineRule="exact"/>
      </w:pPr>
      <w:r>
        <w:rPr>
          <w:sz w:val="2"/>
          <w:szCs w:val="2"/>
        </w:rPr>
        <w:t xml:space="preserve"/>
      </w:r>
    </w:p>
    <w:p>
      <w:pPr>
        <w:pStyle w:val="Heading2"/>
      </w:pPr>
      <w:r>
        <w:t xml:space="preserve">6.5 Étape 5 — Répartir le travail entre l’IA et toi</w:t>
      </w:r>
    </w:p>
    <w:p>
      <w:pPr>
        <w:spacing w:after="120"/>
      </w:pPr>
      <w:r>
        <w:t xml:space="preserve">Le niveau de confiance à accorder à l’IA dépend du risque de la partie du projet concernée. </w:t>
      </w:r>
      <w:r>
        <w:rPr>
          <w:b/>
          <w:bCs/>
        </w:rPr>
        <w:t xml:space="preserve">Règle d’or : ces outils accélèrent l’exécution, pas la responsabilité. Tout ce que tu fusionnes dans ton dépôt, tu dois pouvoir l’expliquer à la Direction de l’ENP.</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400"/>
        <w:gridCol w:w="2606"/>
      </w:tblGrid>
      <w:tr>
        <w:trPr>
          <w:cantSplit/>
          <w:tblHeader/>
        </w:trPr>
        <w:tc>
          <w:tcPr>
            <w:tcW w:type="dxa" w:w="2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Partie du projet</w:t>
            </w:r>
          </w:p>
        </w:tc>
        <w:tc>
          <w:tcPr>
            <w:tcW w:type="dxa" w:w="2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Outil adapté</w:t>
            </w:r>
          </w:p>
        </w:tc>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Rôle de l’IA</w:t>
            </w:r>
          </w:p>
        </w:tc>
        <w:tc>
          <w:tcPr>
            <w:tcW w:type="dxa" w:w="26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Contrôle humain exigé</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Maquettes des écrans</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Figma Design</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Aucun (ou aide ponctuelle)</w:t>
            </w:r>
          </w:p>
        </w:tc>
        <w:tc>
          <w:tcPr>
            <w:tcW w:type="dxa" w:w="2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Validation par la Scolarité et un représentant de chaque rôle</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Écrans et composants d’interface</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Bolt.new, assistant de chat</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Génère le code à partir des maquettes</w:t>
            </w:r>
          </w:p>
        </w:tc>
        <w:tc>
          <w:tcPr>
            <w:tcW w:type="dxa" w:w="2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Relecture complète, aucun secret, aucune logique métier sensible</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Référentiels et imports CSV (REF, AUT-07)</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Jules, assistant de chat</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Écrit les endpoints et les tests</w:t>
            </w:r>
          </w:p>
        </w:tc>
        <w:tc>
          <w:tcPr>
            <w:tcW w:type="dxa" w:w="2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Relecture de chaque pull request, tests avec fichiers fictifs</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Cahier de texte (CDT)</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Jules, assistant de chat</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Écrit la saisie, les statuts et les volumes horaires</w:t>
            </w:r>
          </w:p>
        </w:tc>
        <w:tc>
          <w:tcPr>
            <w:tcW w:type="dxa" w:w="2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Tests des règles RG-20 à RG-26</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Authentification (AUT-01 à AUT-04)</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Assistant de chat</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Propose, explique et relit</w:t>
            </w:r>
          </w:p>
        </w:tc>
        <w:tc>
          <w:tcPr>
            <w:tcW w:type="dxa" w:w="2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Tu écris et comprends chaque ligne ; tests des accès refusés</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Évaluation anonyme : jeton, urne, rôles de base de données</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Toi, avec un assistant en relecture</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Relit, signale les failles, génère des tests</w:t>
            </w:r>
          </w:p>
        </w:tc>
        <w:tc>
          <w:tcPr>
            <w:tcW w:type="dxa" w:w="2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Écriture par toi</w:t>
            </w:r>
            <w:r>
              <w:rPr>
                <w:sz w:val="18"/>
                <w:szCs w:val="18"/>
              </w:rPr>
              <w:t xml:space="preserve">, relecture par un tiers de confiance, test de non-corrélation</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Droits d’accès et seuil de répondants</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Toi, avec un assistant en relecture</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Génère des cas de test</w:t>
            </w:r>
          </w:p>
        </w:tc>
        <w:tc>
          <w:tcPr>
            <w:tcW w:type="dxa" w:w="2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Tests négatifs (accès interdit refusé, détail masqué sous 5 répondants)</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Exports, notifications</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Jules, assistant de chat</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Écrit le code répétitif</w:t>
            </w:r>
          </w:p>
        </w:tc>
        <w:tc>
          <w:tcPr>
            <w:tcW w:type="dxa" w:w="2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Vérification des données exposées</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Serveur, pare-feu, HTTPS, sauvegardes</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Assistant de chat</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Explique et vérifie les commandes</w:t>
            </w:r>
          </w:p>
        </w:tc>
        <w:tc>
          <w:tcPr>
            <w:tcW w:type="dxa" w:w="2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Tu exécutes chaque commande en la comprenant ; liste de contrôle de sécurité</w:t>
            </w:r>
          </w:p>
        </w:tc>
      </w:tr>
    </w:tbl>
    <w:p>
      <w:pPr>
        <w:spacing w:after="160" w:line="20" w:lineRule="exact"/>
      </w:pPr>
      <w:r>
        <w:rPr>
          <w:sz w:val="2"/>
          <w:szCs w:val="2"/>
        </w:rPr>
        <w:t xml:space="preserve"/>
      </w:r>
    </w:p>
    <w:p>
      <w:pPr>
        <w:pStyle w:val="Heading2"/>
      </w:pPr>
      <w:r>
        <w:t xml:space="preserve">6.6 Étape 6 — Suivre le flux de travail recommandé</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900"/>
        <w:gridCol w:w="2100"/>
        <w:gridCol w:w="2206"/>
      </w:tblGrid>
      <w:tr>
        <w:trPr>
          <w:cantSplit/>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Étape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Outil</w:t>
            </w:r>
          </w:p>
        </w:tc>
        <w:tc>
          <w:tcPr>
            <w:tcW w:type="dxa" w:w="2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Tâche</w:t>
            </w:r>
          </w:p>
        </w:tc>
        <w:tc>
          <w:tcPr>
            <w:tcW w:type="dxa" w:w="21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Livrable</w:t>
            </w:r>
          </w:p>
        </w:tc>
        <w:tc>
          <w:tcPr>
            <w:tcW w:type="dxa" w:w="22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Contrôle qualité</w:t>
            </w:r>
          </w:p>
        </w:tc>
      </w:tr>
      <w:tr>
        <w:trPr>
          <w:cantSplit/>
        </w:trPr>
        <w:tc>
          <w:tcPr>
            <w:tcW w:type="dxa" w:w="8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1</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Figma Design</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Dessiner les 5 écrans clés avec la palette ENP</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Maquettes validées par la Scolarité</w:t>
            </w:r>
          </w:p>
        </w:tc>
        <w:tc>
          <w:tcPr>
            <w:tcW w:type="dxa" w:w="22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 utilisateur de chaque rôle a vu les maquettes</w:t>
            </w:r>
          </w:p>
        </w:tc>
      </w:tr>
      <w:tr>
        <w:trPr>
          <w:cantSplit/>
        </w:trPr>
        <w:tc>
          <w:tcPr>
            <w:tcW w:type="dxa" w:w="8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2</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Figma Make (facultatif)</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Prototype cliquable pour la démonstration</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Lien de démonstration avec données fictives</w:t>
            </w:r>
          </w:p>
        </w:tc>
        <w:tc>
          <w:tcPr>
            <w:tcW w:type="dxa" w:w="22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Prototype jetable, jamais repris en production</w:t>
            </w:r>
          </w:p>
        </w:tc>
      </w:tr>
      <w:tr>
        <w:trPr>
          <w:cantSplit/>
        </w:trPr>
        <w:tc>
          <w:tcPr>
            <w:tcW w:type="dxa" w:w="8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3</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Bolt.new</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Générer les écrans un par un à partir des maquettes</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Code React exporté dans </w:t>
            </w:r>
            <w:r>
              <w:rPr>
                <w:rFonts w:ascii="Consolas" w:cs="Consolas" w:eastAsia="Consolas" w:hAnsi="Consolas"/>
                <w:color w:val="2E5395"/>
                <w:sz w:val="18"/>
                <w:szCs w:val="18"/>
              </w:rPr>
              <w:t xml:space="preserve">apps/web</w:t>
            </w:r>
          </w:p>
        </w:tc>
        <w:tc>
          <w:tcPr>
            <w:tcW w:type="dxa" w:w="22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Relecture complète, aucun secret, aucune logique d’anonymat</w:t>
            </w:r>
          </w:p>
        </w:tc>
      </w:tr>
      <w:tr>
        <w:trPr>
          <w:cantSplit/>
        </w:trPr>
        <w:tc>
          <w:tcPr>
            <w:tcW w:type="dxa" w:w="8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4</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Assistant de chat + toi</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Écrire authentification, jeton, urne, droits, seuil</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Modules de </w:t>
            </w:r>
            <w:r>
              <w:rPr>
                <w:rFonts w:ascii="Consolas" w:cs="Consolas" w:eastAsia="Consolas" w:hAnsi="Consolas"/>
                <w:color w:val="2E5395"/>
                <w:sz w:val="18"/>
                <w:szCs w:val="18"/>
              </w:rPr>
              <w:t xml:space="preserve">apps/api</w:t>
            </w:r>
            <w:r>
              <w:rPr>
                <w:sz w:val="18"/>
                <w:szCs w:val="18"/>
              </w:rPr>
              <w:t xml:space="preserve"> avec tests</w:t>
            </w:r>
          </w:p>
        </w:tc>
        <w:tc>
          <w:tcPr>
            <w:tcW w:type="dxa" w:w="22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Tests des cas interdits, relecture par un tiers</w:t>
            </w:r>
          </w:p>
        </w:tc>
      </w:tr>
      <w:tr>
        <w:trPr>
          <w:cantSplit/>
        </w:trPr>
        <w:tc>
          <w:tcPr>
            <w:tcW w:type="dxa" w:w="8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5</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Jules</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Tâches ciblées, une par issue (CRUD, tests, documentation)</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Pull requests</w:t>
            </w:r>
          </w:p>
        </w:tc>
        <w:tc>
          <w:tcPr>
            <w:tcW w:type="dxa" w:w="22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Relire chaque pull request, lancer les tests, refuser tout ce qui sort du périmètre</w:t>
            </w:r>
          </w:p>
        </w:tc>
      </w:tr>
      <w:tr>
        <w:trPr>
          <w:cantSplit/>
        </w:trPr>
        <w:tc>
          <w:tcPr>
            <w:tcW w:type="dxa" w:w="8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6</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Toi</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Intégration, déploiement, démonstration</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Version en ligne</w:t>
            </w:r>
          </w:p>
        </w:tc>
        <w:tc>
          <w:tcPr>
            <w:tcW w:type="dxa" w:w="22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Définition de « terminé » (section 11.3)</w:t>
            </w:r>
          </w:p>
        </w:tc>
      </w:tr>
    </w:tbl>
    <w:p>
      <w:pPr>
        <w:spacing w:after="160" w:line="20" w:lineRule="exact"/>
      </w:pPr>
      <w:r>
        <w:rPr>
          <w:sz w:val="2"/>
          <w:szCs w:val="2"/>
        </w:rPr>
        <w:t xml:space="preserve"/>
      </w:r>
    </w:p>
    <w:p>
      <w:pPr>
        <w:pStyle w:val="Heading3"/>
      </w:pPr>
      <w:r>
        <w:t xml:space="preserve">Les 5 écrans à dessiner en premier dans Figma</w:t>
      </w:r>
    </w:p>
    <w:p>
      <w:pPr>
        <w:pStyle w:val="ListParagraph"/>
        <w:numPr>
          <w:ilvl w:val="0"/>
          <w:numId w:val="5"/>
        </w:numPr>
        <w:spacing w:after="60"/>
      </w:pPr>
      <w:r>
        <w:t xml:space="preserve">Connexion et activation du compte.</w:t>
      </w:r>
    </w:p>
    <w:p>
      <w:pPr>
        <w:pStyle w:val="ListParagraph"/>
        <w:numPr>
          <w:ilvl w:val="0"/>
          <w:numId w:val="5"/>
        </w:numPr>
        <w:spacing w:after="60"/>
      </w:pPr>
      <w:r>
        <w:t xml:space="preserve">Questionnaire d’évaluation sur mobile : une section (A à E) par écran, barre de progression.</w:t>
      </w:r>
    </w:p>
    <w:p>
      <w:pPr>
        <w:pStyle w:val="ListParagraph"/>
        <w:numPr>
          <w:ilvl w:val="0"/>
          <w:numId w:val="5"/>
        </w:numPr>
        <w:spacing w:after="60"/>
      </w:pPr>
      <w:r>
        <w:t xml:space="preserve">Formulaire de saisie de séance du délégué (court, utilisable sur téléphone).</w:t>
      </w:r>
    </w:p>
    <w:p>
      <w:pPr>
        <w:pStyle w:val="ListParagraph"/>
        <w:numPr>
          <w:ilvl w:val="0"/>
          <w:numId w:val="5"/>
        </w:numPr>
        <w:spacing w:after="60"/>
      </w:pPr>
      <w:r>
        <w:t xml:space="preserve">Fiche de résultats de l’enseignant : moyennes par section, distribution, nombre de répondants sur inscrits, encart crème pour le seuil non atteint.</w:t>
      </w:r>
    </w:p>
    <w:p>
      <w:pPr>
        <w:pStyle w:val="ListParagraph"/>
        <w:numPr>
          <w:ilvl w:val="0"/>
          <w:numId w:val="5"/>
        </w:numPr>
        <w:spacing w:after="60"/>
      </w:pPr>
      <w:r>
        <w:t xml:space="preserve">Tableau de participation du Chef de Département.</w:t>
      </w:r>
    </w:p>
    <w:p>
      <w:pPr>
        <w:pStyle w:val="Heading2"/>
      </w:pPr>
      <w:r>
        <w:t xml:space="preserve">6.7 Étape 7 — Utiliser des modèles de demande</w:t>
      </w:r>
    </w:p>
    <w:p>
      <w:pPr>
        <w:spacing w:after="120"/>
      </w:pPr>
      <w:r>
        <w:t xml:space="preserve">Des demandes précises donnent de meilleurs résultats et consomment moins de quota. Voici trois modèles à adapter.</w:t>
      </w:r>
    </w:p>
    <w:p>
      <w:pPr>
        <w:pStyle w:val="Heading3"/>
      </w:pPr>
      <w:r>
        <w:t xml:space="preserve">Modèle pour Bolt.new : générer un écran à partir d’une maquette</w:t>
      </w:r>
    </w:p>
    <w:p>
      <w:pPr>
        <w:keepNext/>
        <w:keepLines/>
        <w:shd w:fill="F2F2F2" w:val="clear"/>
        <w:spacing w:after="0"/>
        <w:ind w:left="120" w:right="120"/>
      </w:pPr>
      <w:r>
        <w:rPr>
          <w:rFonts w:ascii="Consolas" w:cs="Consolas" w:eastAsia="Consolas" w:hAnsi="Consolas"/>
          <w:sz w:val="18"/>
          <w:szCs w:val="18"/>
        </w:rPr>
        <w:t xml:space="preserve">Crée l’écran « Questionnaire d’évaluation d’une UE » en React + TypeScript + Tailwind.</w:t>
      </w:r>
    </w:p>
    <w:p>
      <w:pPr>
        <w:keepNext/>
        <w:keepLines/>
        <w:shd w:fill="F2F2F2" w:val="clear"/>
        <w:spacing w:after="0"/>
        <w:ind w:left="120" w:right="120"/>
      </w:pPr>
      <w:r>
        <w:rPr>
          <w:rFonts w:ascii="Consolas" w:cs="Consolas" w:eastAsia="Consolas" w:hAnsi="Consolas"/>
          <w:sz w:val="18"/>
          <w:szCs w:val="18"/>
        </w:rPr>
        <w:t xml:space="preserve">Mise en page : une section (A à E) par écran sur mobile, barre de progression,</w:t>
      </w:r>
    </w:p>
    <w:p>
      <w:pPr>
        <w:keepNext/>
        <w:keepLines/>
        <w:shd w:fill="F2F2F2" w:val="clear"/>
        <w:spacing w:after="0"/>
        <w:ind w:left="120" w:right="120"/>
      </w:pPr>
      <w:r>
        <w:rPr>
          <w:rFonts w:ascii="Consolas" w:cs="Consolas" w:eastAsia="Consolas" w:hAnsi="Consolas"/>
          <w:sz w:val="18"/>
          <w:szCs w:val="18"/>
        </w:rPr>
        <w:t xml:space="preserve">  boutons Précédent et Suivant.</w:t>
      </w:r>
    </w:p>
    <w:p>
      <w:pPr>
        <w:keepNext/>
        <w:keepLines/>
        <w:shd w:fill="F2F2F2" w:val="clear"/>
        <w:spacing w:after="0"/>
        <w:ind w:left="120" w:right="120"/>
      </w:pPr>
      <w:r>
        <w:rPr>
          <w:rFonts w:ascii="Consolas" w:cs="Consolas" w:eastAsia="Consolas" w:hAnsi="Consolas"/>
          <w:sz w:val="18"/>
          <w:szCs w:val="18"/>
        </w:rPr>
        <w:t xml:space="preserve">Contenu : pour chaque critère, 5 cases (1 à 5) et une case « Sans avis ».</w:t>
      </w:r>
    </w:p>
    <w:p>
      <w:pPr>
        <w:keepNext/>
        <w:keepLines/>
        <w:shd w:fill="F2F2F2" w:val="clear"/>
        <w:spacing w:after="0"/>
        <w:ind w:left="120" w:right="120"/>
      </w:pPr>
      <w:r>
        <w:rPr>
          <w:rFonts w:ascii="Consolas" w:cs="Consolas" w:eastAsia="Consolas" w:hAnsi="Consolas"/>
          <w:sz w:val="18"/>
          <w:szCs w:val="18"/>
        </w:rPr>
        <w:t xml:space="preserve">Couleurs : #1F3864 (boutons et titres), #2E5395 (liens, éléments actifs),</w:t>
      </w:r>
    </w:p>
    <w:p>
      <w:pPr>
        <w:keepNext/>
        <w:keepLines/>
        <w:shd w:fill="F2F2F2" w:val="clear"/>
        <w:spacing w:after="0"/>
        <w:ind w:left="120" w:right="120"/>
      </w:pPr>
      <w:r>
        <w:rPr>
          <w:rFonts w:ascii="Consolas" w:cs="Consolas" w:eastAsia="Consolas" w:hAnsi="Consolas"/>
          <w:sz w:val="18"/>
          <w:szCs w:val="18"/>
        </w:rPr>
        <w:t xml:space="preserve">  #DCE6F1 (fonds de cartes), #FDF0DA (messages d’information), #AAAAAA (bordures).</w:t>
      </w:r>
    </w:p>
    <w:p>
      <w:pPr>
        <w:keepNext/>
        <w:keepLines/>
        <w:shd w:fill="F2F2F2" w:val="clear"/>
        <w:spacing w:after="0"/>
        <w:ind w:left="120" w:right="120"/>
      </w:pPr>
      <w:r>
        <w:rPr>
          <w:rFonts w:ascii="Consolas" w:cs="Consolas" w:eastAsia="Consolas" w:hAnsi="Consolas"/>
          <w:sz w:val="18"/>
          <w:szCs w:val="18"/>
        </w:rPr>
        <w:t xml:space="preserve">Police : Calibri, sinon une police sans empattement.</w:t>
      </w:r>
    </w:p>
    <w:p>
      <w:pPr>
        <w:keepNext/>
        <w:keepLines/>
        <w:shd w:fill="F2F2F2" w:val="clear"/>
        <w:spacing w:after="0"/>
        <w:ind w:left="120" w:right="120"/>
      </w:pPr>
      <w:r>
        <w:rPr>
          <w:rFonts w:ascii="Consolas" w:cs="Consolas" w:eastAsia="Consolas" w:hAnsi="Consolas"/>
          <w:sz w:val="18"/>
          <w:szCs w:val="18"/>
        </w:rPr>
        <w:t xml:space="preserve">Contraintes : données fictives uniquement ; aucune logique de stockage ni d’envoi</w:t>
      </w:r>
    </w:p>
    <w:p>
      <w:pPr>
        <w:keepNext/>
        <w:keepLines/>
        <w:shd w:fill="F2F2F2" w:val="clear"/>
        <w:spacing w:after="0"/>
        <w:ind w:left="120" w:right="120"/>
      </w:pPr>
      <w:r>
        <w:rPr>
          <w:rFonts w:ascii="Consolas" w:cs="Consolas" w:eastAsia="Consolas" w:hAnsi="Consolas"/>
          <w:sz w:val="18"/>
          <w:szCs w:val="18"/>
        </w:rPr>
        <w:t xml:space="preserve">  réel ; les réponses sortent par une fonction submitBallot(answers) à brancher</w:t>
      </w:r>
    </w:p>
    <w:p>
      <w:pPr>
        <w:keepNext/>
        <w:keepLines/>
        <w:shd w:fill="F2F2F2" w:val="clear"/>
        <w:spacing w:after="0"/>
        <w:ind w:left="120" w:right="120"/>
      </w:pPr>
      <w:r>
        <w:rPr>
          <w:rFonts w:ascii="Consolas" w:cs="Consolas" w:eastAsia="Consolas" w:hAnsi="Consolas"/>
          <w:sz w:val="18"/>
          <w:szCs w:val="18"/>
        </w:rPr>
        <w:t xml:space="preserve">  plus tard ; utilisable au clavier ; largeur minimale 360 px.</w:t>
      </w:r>
    </w:p>
    <w:p>
      <w:pPr>
        <w:keepNext w:val="false"/>
        <w:keepLines/>
        <w:shd w:fill="F2F2F2" w:val="clear"/>
        <w:spacing w:after="160"/>
        <w:ind w:left="120" w:right="120"/>
      </w:pPr>
      <w:r>
        <w:rPr>
          <w:rFonts w:ascii="Consolas" w:cs="Consolas" w:eastAsia="Consolas" w:hAnsi="Consolas"/>
          <w:sz w:val="18"/>
          <w:szCs w:val="18"/>
        </w:rPr>
        <w:t xml:space="preserve">Livrable : composants séparés et un fichier de types TypeScript.</w:t>
      </w:r>
    </w:p>
    <w:p>
      <w:pPr>
        <w:pStyle w:val="Heading3"/>
      </w:pPr>
      <w:r>
        <w:t xml:space="preserve">Modèle pour Jules : une tâche par issue GitHub</w:t>
      </w:r>
    </w:p>
    <w:p>
      <w:pPr>
        <w:keepNext/>
        <w:keepLines/>
        <w:shd w:fill="F2F2F2" w:val="clear"/>
        <w:spacing w:after="0"/>
        <w:ind w:left="120" w:right="120"/>
      </w:pPr>
      <w:r>
        <w:rPr>
          <w:rFonts w:ascii="Consolas" w:cs="Consolas" w:eastAsia="Consolas" w:hAnsi="Consolas"/>
          <w:sz w:val="18"/>
          <w:szCs w:val="18"/>
        </w:rPr>
        <w:t xml:space="preserve">Titre : REF-04 — import CSV des inscriptions aux UE</w:t>
      </w:r>
    </w:p>
    <w:p>
      <w:pPr>
        <w:keepNext/>
        <w:keepLines/>
        <w:shd w:fill="F2F2F2" w:val="clear"/>
        <w:spacing w:after="0"/>
        <w:ind w:left="120" w:right="120"/>
      </w:pPr>
      <w:r>
        <w:rPr>
          <w:rFonts w:ascii="Consolas" w:cs="Consolas" w:eastAsia="Consolas" w:hAnsi="Consolas"/>
          <w:sz w:val="18"/>
          <w:szCs w:val="18"/>
        </w:rPr>
        <w:t xml:space="preserve">Contexte : API NestJS + PostgreSQL dans apps/api ; voir docs/decisions.md.</w:t>
      </w:r>
    </w:p>
    <w:p>
      <w:pPr>
        <w:keepNext/>
        <w:keepLines/>
        <w:shd w:fill="F2F2F2" w:val="clear"/>
        <w:spacing w:after="0"/>
        <w:ind w:left="120" w:right="120"/>
      </w:pPr>
      <w:r>
        <w:rPr>
          <w:rFonts w:ascii="Consolas" w:cs="Consolas" w:eastAsia="Consolas" w:hAnsi="Consolas"/>
          <w:sz w:val="18"/>
          <w:szCs w:val="18"/>
        </w:rPr>
        <w:t xml:space="preserve">Objectif : permettre à la Scolarité d’importer un fichier CSV (matricule,</w:t>
      </w:r>
    </w:p>
    <w:p>
      <w:pPr>
        <w:keepNext/>
        <w:keepLines/>
        <w:shd w:fill="F2F2F2" w:val="clear"/>
        <w:spacing w:after="0"/>
        <w:ind w:left="120" w:right="120"/>
      </w:pPr>
      <w:r>
        <w:rPr>
          <w:rFonts w:ascii="Consolas" w:cs="Consolas" w:eastAsia="Consolas" w:hAnsi="Consolas"/>
          <w:sz w:val="18"/>
          <w:szCs w:val="18"/>
        </w:rPr>
        <w:t xml:space="preserve">  code_ue, annee) avec un rapport d’erreurs ligne par ligne.</w:t>
      </w:r>
    </w:p>
    <w:p>
      <w:pPr>
        <w:keepNext/>
        <w:keepLines/>
        <w:shd w:fill="F2F2F2" w:val="clear"/>
        <w:spacing w:after="0"/>
        <w:ind w:left="120" w:right="120"/>
      </w:pPr>
      <w:r>
        <w:rPr>
          <w:rFonts w:ascii="Consolas" w:cs="Consolas" w:eastAsia="Consolas" w:hAnsi="Consolas"/>
          <w:sz w:val="18"/>
          <w:szCs w:val="18"/>
        </w:rPr>
        <w:t xml:space="preserve">Fichiers concernés : apps/api/src/imports/ uniquement.</w:t>
      </w:r>
    </w:p>
    <w:p>
      <w:pPr>
        <w:keepNext/>
        <w:keepLines/>
        <w:shd w:fill="F2F2F2" w:val="clear"/>
        <w:spacing w:after="0"/>
        <w:ind w:left="120" w:right="120"/>
      </w:pPr>
      <w:r>
        <w:rPr>
          <w:rFonts w:ascii="Consolas" w:cs="Consolas" w:eastAsia="Consolas" w:hAnsi="Consolas"/>
          <w:sz w:val="18"/>
          <w:szCs w:val="18"/>
        </w:rPr>
        <w:t xml:space="preserve">Contraintes : validation stricte des entrées ; aucune nouvelle dépendance sans</w:t>
      </w:r>
    </w:p>
    <w:p>
      <w:pPr>
        <w:keepNext/>
        <w:keepLines/>
        <w:shd w:fill="F2F2F2" w:val="clear"/>
        <w:spacing w:after="0"/>
        <w:ind w:left="120" w:right="120"/>
      </w:pPr>
      <w:r>
        <w:rPr>
          <w:rFonts w:ascii="Consolas" w:cs="Consolas" w:eastAsia="Consolas" w:hAnsi="Consolas"/>
          <w:sz w:val="18"/>
          <w:szCs w:val="18"/>
        </w:rPr>
        <w:t xml:space="preserve">  justification ; réimporter le même fichier ne crée pas de doublons.</w:t>
      </w:r>
    </w:p>
    <w:p>
      <w:pPr>
        <w:keepNext/>
        <w:keepLines/>
        <w:shd w:fill="F2F2F2" w:val="clear"/>
        <w:spacing w:after="0"/>
        <w:ind w:left="120" w:right="120"/>
      </w:pPr>
      <w:r>
        <w:rPr>
          <w:rFonts w:ascii="Consolas" w:cs="Consolas" w:eastAsia="Consolas" w:hAnsi="Consolas"/>
          <w:sz w:val="18"/>
          <w:szCs w:val="18"/>
        </w:rPr>
        <w:t xml:space="preserve">Critères d’acceptation : tests unitaires et d’API verts ; cas d’erreur couverts</w:t>
      </w:r>
    </w:p>
    <w:p>
      <w:pPr>
        <w:keepNext/>
        <w:keepLines/>
        <w:shd w:fill="F2F2F2" w:val="clear"/>
        <w:spacing w:after="0"/>
        <w:ind w:left="120" w:right="120"/>
      </w:pPr>
      <w:r>
        <w:rPr>
          <w:rFonts w:ascii="Consolas" w:cs="Consolas" w:eastAsia="Consolas" w:hAnsi="Consolas"/>
          <w:sz w:val="18"/>
          <w:szCs w:val="18"/>
        </w:rPr>
        <w:t xml:space="preserve">  (fichier vide, matricule inconnu, code d’UE inconnu).</w:t>
      </w:r>
    </w:p>
    <w:p>
      <w:pPr>
        <w:keepNext/>
        <w:keepLines/>
        <w:shd w:fill="F2F2F2" w:val="clear"/>
        <w:spacing w:after="0"/>
        <w:ind w:left="120" w:right="120"/>
      </w:pPr>
      <w:r>
        <w:rPr>
          <w:rFonts w:ascii="Consolas" w:cs="Consolas" w:eastAsia="Consolas" w:hAnsi="Consolas"/>
          <w:sz w:val="18"/>
          <w:szCs w:val="18"/>
        </w:rPr>
        <w:t xml:space="preserve">Interdits : ne pas toucher à l’authentification ni au schéma ballot ; aucun</w:t>
      </w:r>
    </w:p>
    <w:p>
      <w:pPr>
        <w:keepNext/>
        <w:keepLines/>
        <w:shd w:fill="F2F2F2" w:val="clear"/>
        <w:spacing w:after="0"/>
        <w:ind w:left="120" w:right="120"/>
      </w:pPr>
      <w:r>
        <w:rPr>
          <w:rFonts w:ascii="Consolas" w:cs="Consolas" w:eastAsia="Consolas" w:hAnsi="Consolas"/>
          <w:sz w:val="18"/>
          <w:szCs w:val="18"/>
        </w:rPr>
        <w:t xml:space="preserve">  secret dans le code.</w:t>
      </w:r>
    </w:p>
    <w:p>
      <w:pPr>
        <w:keepNext w:val="false"/>
        <w:keepLines/>
        <w:shd w:fill="F2F2F2" w:val="clear"/>
        <w:spacing w:after="160"/>
        <w:ind w:left="120" w:right="120"/>
      </w:pPr>
      <w:r>
        <w:rPr>
          <w:rFonts w:ascii="Consolas" w:cs="Consolas" w:eastAsia="Consolas" w:hAnsi="Consolas"/>
          <w:sz w:val="18"/>
          <w:szCs w:val="18"/>
        </w:rPr>
        <w:t xml:space="preserve">Sortie attendue : une pull request avec description des changements.</w:t>
      </w:r>
    </w:p>
    <w:p>
      <w:pPr>
        <w:pStyle w:val="Heading3"/>
      </w:pPr>
      <w:r>
        <w:t xml:space="preserve">Modèle pour Figma Make : prototype cliquable de démonstration</w:t>
      </w:r>
    </w:p>
    <w:p>
      <w:pPr>
        <w:spacing w:after="120"/>
      </w:pPr>
      <w:r>
        <w:t xml:space="preserve">À utiliser après avoir dessiné tes maquettes dans Figma Design : joins-les à la demande pour que Make reprenne leur style. Le prototype sert à la démonstration, jamais à la production.</w:t>
      </w:r>
    </w:p>
    <w:p>
      <w:pPr>
        <w:keepNext/>
        <w:keepLines/>
        <w:shd w:fill="F2F2F2" w:val="clear"/>
        <w:spacing w:after="0"/>
        <w:ind w:left="120" w:right="120"/>
      </w:pPr>
      <w:r>
        <w:rPr>
          <w:rFonts w:ascii="Consolas" w:cs="Consolas" w:eastAsia="Consolas" w:hAnsi="Consolas"/>
          <w:sz w:val="18"/>
          <w:szCs w:val="18"/>
        </w:rPr>
        <w:t xml:space="preserve">Crée un prototype cliquable pour mobile (largeur 360 px) de la plateforme</w:t>
      </w:r>
    </w:p>
    <w:p>
      <w:pPr>
        <w:keepNext/>
        <w:keepLines/>
        <w:shd w:fill="F2F2F2" w:val="clear"/>
        <w:spacing w:after="0"/>
        <w:ind w:left="120" w:right="120"/>
      </w:pPr>
      <w:r>
        <w:rPr>
          <w:rFonts w:ascii="Consolas" w:cs="Consolas" w:eastAsia="Consolas" w:hAnsi="Consolas"/>
          <w:sz w:val="18"/>
          <w:szCs w:val="18"/>
        </w:rPr>
        <w:t xml:space="preserve">d’évaluation des enseignements de l’ENP. Textes en français.</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Écrans à réaliser (5) :</w:t>
      </w:r>
    </w:p>
    <w:p>
      <w:pPr>
        <w:keepNext/>
        <w:keepLines/>
        <w:shd w:fill="F2F2F2" w:val="clear"/>
        <w:spacing w:after="0"/>
        <w:ind w:left="120" w:right="120"/>
      </w:pPr>
      <w:r>
        <w:rPr>
          <w:rFonts w:ascii="Consolas" w:cs="Consolas" w:eastAsia="Consolas" w:hAnsi="Consolas"/>
          <w:sz w:val="18"/>
          <w:szCs w:val="18"/>
        </w:rPr>
        <w:t xml:space="preserve">1. Connexion : matricule, mot de passe, bouton « Se connecter ».</w:t>
      </w:r>
    </w:p>
    <w:p>
      <w:pPr>
        <w:keepNext/>
        <w:keepLines/>
        <w:shd w:fill="F2F2F2" w:val="clear"/>
        <w:spacing w:after="0"/>
        <w:ind w:left="120" w:right="120"/>
      </w:pPr>
      <w:r>
        <w:rPr>
          <w:rFonts w:ascii="Consolas" w:cs="Consolas" w:eastAsia="Consolas" w:hAnsi="Consolas"/>
          <w:sz w:val="18"/>
          <w:szCs w:val="18"/>
        </w:rPr>
        <w:t xml:space="preserve">2. Mes UE à évaluer : liste de cartes avec code, intitulé et état</w:t>
      </w:r>
    </w:p>
    <w:p>
      <w:pPr>
        <w:keepNext/>
        <w:keepLines/>
        <w:shd w:fill="F2F2F2" w:val="clear"/>
        <w:spacing w:after="0"/>
        <w:ind w:left="120" w:right="120"/>
      </w:pPr>
      <w:r>
        <w:rPr>
          <w:rFonts w:ascii="Consolas" w:cs="Consolas" w:eastAsia="Consolas" w:hAnsi="Consolas"/>
          <w:sz w:val="18"/>
          <w:szCs w:val="18"/>
        </w:rPr>
        <w:t xml:space="preserve">   (« À faire » ou « Terminée »).</w:t>
      </w:r>
    </w:p>
    <w:p>
      <w:pPr>
        <w:keepNext/>
        <w:keepLines/>
        <w:shd w:fill="F2F2F2" w:val="clear"/>
        <w:spacing w:after="0"/>
        <w:ind w:left="120" w:right="120"/>
      </w:pPr>
      <w:r>
        <w:rPr>
          <w:rFonts w:ascii="Consolas" w:cs="Consolas" w:eastAsia="Consolas" w:hAnsi="Consolas"/>
          <w:sz w:val="18"/>
          <w:szCs w:val="18"/>
        </w:rPr>
        <w:t xml:space="preserve">3. Questionnaire : une section (A à E) par écran, barre de progression,</w:t>
      </w:r>
    </w:p>
    <w:p>
      <w:pPr>
        <w:keepNext/>
        <w:keepLines/>
        <w:shd w:fill="F2F2F2" w:val="clear"/>
        <w:spacing w:after="0"/>
        <w:ind w:left="120" w:right="120"/>
      </w:pPr>
      <w:r>
        <w:rPr>
          <w:rFonts w:ascii="Consolas" w:cs="Consolas" w:eastAsia="Consolas" w:hAnsi="Consolas"/>
          <w:sz w:val="18"/>
          <w:szCs w:val="18"/>
        </w:rPr>
        <w:t xml:space="preserve">   pour chaque critère 5 cases (1 à 5) et une case « Sans avis »,</w:t>
      </w:r>
    </w:p>
    <w:p>
      <w:pPr>
        <w:keepNext/>
        <w:keepLines/>
        <w:shd w:fill="F2F2F2" w:val="clear"/>
        <w:spacing w:after="0"/>
        <w:ind w:left="120" w:right="120"/>
      </w:pPr>
      <w:r>
        <w:rPr>
          <w:rFonts w:ascii="Consolas" w:cs="Consolas" w:eastAsia="Consolas" w:hAnsi="Consolas"/>
          <w:sz w:val="18"/>
          <w:szCs w:val="18"/>
        </w:rPr>
        <w:t xml:space="preserve">   deux champs de commentaires libres sur le dernier écran, bouton</w:t>
      </w:r>
    </w:p>
    <w:p>
      <w:pPr>
        <w:keepNext/>
        <w:keepLines/>
        <w:shd w:fill="F2F2F2" w:val="clear"/>
        <w:spacing w:after="0"/>
        <w:ind w:left="120" w:right="120"/>
      </w:pPr>
      <w:r>
        <w:rPr>
          <w:rFonts w:ascii="Consolas" w:cs="Consolas" w:eastAsia="Consolas" w:hAnsi="Consolas"/>
          <w:sz w:val="18"/>
          <w:szCs w:val="18"/>
        </w:rPr>
        <w:t xml:space="preserve">   « Envoyer », puis un écran de confirmation.</w:t>
      </w:r>
    </w:p>
    <w:p>
      <w:pPr>
        <w:keepNext/>
        <w:keepLines/>
        <w:shd w:fill="F2F2F2" w:val="clear"/>
        <w:spacing w:after="0"/>
        <w:ind w:left="120" w:right="120"/>
      </w:pPr>
      <w:r>
        <w:rPr>
          <w:rFonts w:ascii="Consolas" w:cs="Consolas" w:eastAsia="Consolas" w:hAnsi="Consolas"/>
          <w:sz w:val="18"/>
          <w:szCs w:val="18"/>
        </w:rPr>
        <w:t xml:space="preserve">4. Saisie de séance (délégué) : date, heures, UE, type (CM, TD, TP),</w:t>
      </w:r>
    </w:p>
    <w:p>
      <w:pPr>
        <w:keepNext/>
        <w:keepLines/>
        <w:shd w:fill="F2F2F2" w:val="clear"/>
        <w:spacing w:after="0"/>
        <w:ind w:left="120" w:right="120"/>
      </w:pPr>
      <w:r>
        <w:rPr>
          <w:rFonts w:ascii="Consolas" w:cs="Consolas" w:eastAsia="Consolas" w:hAnsi="Consolas"/>
          <w:sz w:val="18"/>
          <w:szCs w:val="18"/>
        </w:rPr>
        <w:t xml:space="preserve">   statut, contenu traité, travail à faire, bouton « Enregistrer ».</w:t>
      </w:r>
    </w:p>
    <w:p>
      <w:pPr>
        <w:keepNext/>
        <w:keepLines/>
        <w:shd w:fill="F2F2F2" w:val="clear"/>
        <w:spacing w:after="0"/>
        <w:ind w:left="120" w:right="120"/>
      </w:pPr>
      <w:r>
        <w:rPr>
          <w:rFonts w:ascii="Consolas" w:cs="Consolas" w:eastAsia="Consolas" w:hAnsi="Consolas"/>
          <w:sz w:val="18"/>
          <w:szCs w:val="18"/>
        </w:rPr>
        <w:t xml:space="preserve">5. Fiche de résultats (enseignant) : moyennes par section A à D et</w:t>
      </w:r>
    </w:p>
    <w:p>
      <w:pPr>
        <w:keepNext/>
        <w:keepLines/>
        <w:shd w:fill="F2F2F2" w:val="clear"/>
        <w:spacing w:after="0"/>
        <w:ind w:left="120" w:right="120"/>
      </w:pPr>
      <w:r>
        <w:rPr>
          <w:rFonts w:ascii="Consolas" w:cs="Consolas" w:eastAsia="Consolas" w:hAnsi="Consolas"/>
          <w:sz w:val="18"/>
          <w:szCs w:val="18"/>
        </w:rPr>
        <w:t xml:space="preserve">   satisfaction globale E en barres, nombre de répondants sur inscrits,</w:t>
      </w:r>
    </w:p>
    <w:p>
      <w:pPr>
        <w:keepNext/>
        <w:keepLines/>
        <w:shd w:fill="F2F2F2" w:val="clear"/>
        <w:spacing w:after="0"/>
        <w:ind w:left="120" w:right="120"/>
      </w:pPr>
      <w:r>
        <w:rPr>
          <w:rFonts w:ascii="Consolas" w:cs="Consolas" w:eastAsia="Consolas" w:hAnsi="Consolas"/>
          <w:sz w:val="18"/>
          <w:szCs w:val="18"/>
        </w:rPr>
        <w:t xml:space="preserve">   et un encart d’information si moins de 5 répondants.</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Navigation : 1 → 2 → 3 → confirmation ; 4 et 5 accessibles par un menu.</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Style : #1F3864 (boutons, titres), #2E5395 (liens, éléments actifs),</w:t>
      </w:r>
    </w:p>
    <w:p>
      <w:pPr>
        <w:keepNext/>
        <w:keepLines/>
        <w:shd w:fill="F2F2F2" w:val="clear"/>
        <w:spacing w:after="0"/>
        <w:ind w:left="120" w:right="120"/>
      </w:pPr>
      <w:r>
        <w:rPr>
          <w:rFonts w:ascii="Consolas" w:cs="Consolas" w:eastAsia="Consolas" w:hAnsi="Consolas"/>
          <w:sz w:val="18"/>
          <w:szCs w:val="18"/>
        </w:rPr>
        <w:t xml:space="preserve">  #DCE6F1 (fonds de cartes et de critères), #FDF0DA avec texte #8B5A2B</w:t>
      </w:r>
    </w:p>
    <w:p>
      <w:pPr>
        <w:keepNext/>
        <w:keepLines/>
        <w:shd w:fill="F2F2F2" w:val="clear"/>
        <w:spacing w:after="0"/>
        <w:ind w:left="120" w:right="120"/>
      </w:pPr>
      <w:r>
        <w:rPr>
          <w:rFonts w:ascii="Consolas" w:cs="Consolas" w:eastAsia="Consolas" w:hAnsi="Consolas"/>
          <w:sz w:val="18"/>
          <w:szCs w:val="18"/>
        </w:rPr>
        <w:t xml:space="preserve">  (encarts d’information), #AAAAAA (bordures fines). Police Calibri.</w:t>
      </w:r>
    </w:p>
    <w:p>
      <w:pPr>
        <w:keepNext/>
        <w:keepLines/>
        <w:shd w:fill="F2F2F2" w:val="clear"/>
        <w:spacing w:after="0"/>
        <w:ind w:left="120" w:right="120"/>
      </w:pPr>
      <w:r>
        <w:rPr>
          <w:rFonts w:ascii="Consolas" w:cs="Consolas" w:eastAsia="Consolas" w:hAnsi="Consolas"/>
          <w:sz w:val="18"/>
          <w:szCs w:val="18"/>
        </w:rPr>
        <w:t xml:space="preserve">  Coins légèrement arrondis, beaucoup d’espace, contrastes lisibles.</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Données : fictives uniquement (par exemple INF501 — Bases de données).</w:t>
      </w:r>
    </w:p>
    <w:p>
      <w:pPr>
        <w:keepNext/>
        <w:keepLines/>
        <w:shd w:fill="F2F2F2" w:val="clear"/>
        <w:spacing w:after="0"/>
        <w:ind w:left="120" w:right="120"/>
      </w:pPr>
      <w:r>
        <w:rPr>
          <w:rFonts w:ascii="Consolas" w:cs="Consolas" w:eastAsia="Consolas" w:hAnsi="Consolas"/>
          <w:sz w:val="18"/>
          <w:szCs w:val="18"/>
        </w:rPr>
        <w:t xml:space="preserve">Contraintes : aucune vraie connexion, aucun stockage, aucun secret ;</w:t>
      </w:r>
    </w:p>
    <w:p>
      <w:pPr>
        <w:keepNext/>
        <w:keepLines/>
        <w:shd w:fill="F2F2F2" w:val="clear"/>
        <w:spacing w:after="0"/>
        <w:ind w:left="120" w:right="120"/>
      </w:pPr>
      <w:r>
        <w:rPr>
          <w:rFonts w:ascii="Consolas" w:cs="Consolas" w:eastAsia="Consolas" w:hAnsi="Consolas"/>
          <w:sz w:val="18"/>
          <w:szCs w:val="18"/>
        </w:rPr>
        <w:t xml:space="preserve">  afficher la mention « Prototype — données fictives » en pied de page.</w:t>
      </w:r>
    </w:p>
    <w:p>
      <w:pPr>
        <w:keepNext w:val="false"/>
        <w:keepLines/>
        <w:shd w:fill="F2F2F2" w:val="clear"/>
        <w:spacing w:after="160"/>
        <w:ind w:left="120" w:right="120"/>
      </w:pPr>
      <w:r>
        <w:rPr>
          <w:rFonts w:ascii="Consolas" w:cs="Consolas" w:eastAsia="Consolas" w:hAnsi="Consolas"/>
          <w:sz w:val="18"/>
          <w:szCs w:val="18"/>
        </w:rPr>
        <w:t xml:space="preserve">Livrable : un prototype navigable entre les 5 écrans.</w:t>
      </w:r>
    </w:p>
    <w:p>
      <w:pPr>
        <w:pStyle w:val="Heading3"/>
      </w:pPr>
      <w:r>
        <w:t xml:space="preserve">Comment utiliser ce modèle (pour économiser les crédits)</w:t>
      </w:r>
    </w:p>
    <w:p>
      <w:pPr>
        <w:pStyle w:val="ListParagraph"/>
        <w:numPr>
          <w:ilvl w:val="0"/>
          <w:numId w:val="6"/>
        </w:numPr>
        <w:spacing w:after="60"/>
      </w:pPr>
      <w:r>
        <w:t xml:space="preserve">Ouvrir Figma Make, joindre les maquettes validées (écrans ou composants) à la demande.</w:t>
      </w:r>
    </w:p>
    <w:p>
      <w:pPr>
        <w:pStyle w:val="ListParagraph"/>
        <w:numPr>
          <w:ilvl w:val="0"/>
          <w:numId w:val="6"/>
        </w:numPr>
        <w:spacing w:after="60"/>
      </w:pPr>
      <w:r>
        <w:t xml:space="preserve">Coller le modèle en une seule fois : une demande complète coûte moins de crédits que dix petites corrections.</w:t>
      </w:r>
    </w:p>
    <w:p>
      <w:pPr>
        <w:pStyle w:val="ListParagraph"/>
        <w:numPr>
          <w:ilvl w:val="0"/>
          <w:numId w:val="6"/>
        </w:numPr>
        <w:spacing w:after="60"/>
      </w:pPr>
      <w:r>
        <w:t xml:space="preserve">Parcourir le prototype et noter </w:t>
      </w:r>
      <w:r>
        <w:rPr>
          <w:b/>
          <w:bCs/>
        </w:rPr>
        <w:t xml:space="preserve">toutes</w:t>
      </w:r>
      <w:r>
        <w:t xml:space="preserve"> les corrections avant de redemander quoi que ce soit.</w:t>
      </w:r>
    </w:p>
    <w:p>
      <w:pPr>
        <w:pStyle w:val="ListParagraph"/>
        <w:numPr>
          <w:ilvl w:val="0"/>
          <w:numId w:val="6"/>
        </w:numPr>
        <w:spacing w:after="60"/>
      </w:pPr>
      <w:r>
        <w:t xml:space="preserve">Regrouper les corrections dans une seule demande de retouche (modèle ci-dessous).</w:t>
      </w:r>
    </w:p>
    <w:p>
      <w:pPr>
        <w:pStyle w:val="ListParagraph"/>
        <w:numPr>
          <w:ilvl w:val="0"/>
          <w:numId w:val="6"/>
        </w:numPr>
        <w:spacing w:after="60"/>
      </w:pPr>
      <w:r>
        <w:t xml:space="preserve">Partager le lien du prototype avec la Scolarité, sans y saisir de vraies données.</w:t>
      </w:r>
    </w:p>
    <w:p>
      <w:pPr>
        <w:pStyle w:val="ListParagraph"/>
        <w:numPr>
          <w:ilvl w:val="0"/>
          <w:numId w:val="6"/>
        </w:numPr>
        <w:spacing w:after="60"/>
      </w:pPr>
      <w:r>
        <w:t xml:space="preserve">Ne jamais saisir de mot de passe, de clé ou de donnée d’étudiant dans la conversation.</w:t>
      </w:r>
    </w:p>
    <w:p>
      <w:pPr>
        <w:pStyle w:val="Heading3"/>
      </w:pPr>
      <w:r>
        <w:t xml:space="preserve">Modèle de retouche : corriger sans tout regénérer</w:t>
      </w:r>
    </w:p>
    <w:p>
      <w:pPr>
        <w:keepNext/>
        <w:keepLines/>
        <w:shd w:fill="F2F2F2" w:val="clear"/>
        <w:spacing w:after="0"/>
        <w:ind w:left="120" w:right="120"/>
      </w:pPr>
      <w:r>
        <w:rPr>
          <w:rFonts w:ascii="Consolas" w:cs="Consolas" w:eastAsia="Consolas" w:hAnsi="Consolas"/>
          <w:sz w:val="18"/>
          <w:szCs w:val="18"/>
        </w:rPr>
        <w:t xml:space="preserve">Modifie uniquement l’écran « Questionnaire » :</w:t>
      </w:r>
    </w:p>
    <w:p>
      <w:pPr>
        <w:keepNext/>
        <w:keepLines/>
        <w:shd w:fill="F2F2F2" w:val="clear"/>
        <w:spacing w:after="0"/>
        <w:ind w:left="120" w:right="120"/>
      </w:pPr>
      <w:r>
        <w:rPr>
          <w:rFonts w:ascii="Consolas" w:cs="Consolas" w:eastAsia="Consolas" w:hAnsi="Consolas"/>
          <w:sz w:val="18"/>
          <w:szCs w:val="18"/>
        </w:rPr>
        <w:t xml:space="preserve">- remplace la barre de progression par « Section 2 sur 5 » ;</w:t>
      </w:r>
    </w:p>
    <w:p>
      <w:pPr>
        <w:keepNext/>
        <w:keepLines/>
        <w:shd w:fill="F2F2F2" w:val="clear"/>
        <w:spacing w:after="0"/>
        <w:ind w:left="120" w:right="120"/>
      </w:pPr>
      <w:r>
        <w:rPr>
          <w:rFonts w:ascii="Consolas" w:cs="Consolas" w:eastAsia="Consolas" w:hAnsi="Consolas"/>
          <w:sz w:val="18"/>
          <w:szCs w:val="18"/>
        </w:rPr>
        <w:t xml:space="preserve">- agrandis les cases à cocher (cible tactile d’au moins 44 px) ;</w:t>
      </w:r>
    </w:p>
    <w:p>
      <w:pPr>
        <w:keepNext/>
        <w:keepLines/>
        <w:shd w:fill="F2F2F2" w:val="clear"/>
        <w:spacing w:after="0"/>
        <w:ind w:left="120" w:right="120"/>
      </w:pPr>
      <w:r>
        <w:rPr>
          <w:rFonts w:ascii="Consolas" w:cs="Consolas" w:eastAsia="Consolas" w:hAnsi="Consolas"/>
          <w:sz w:val="18"/>
          <w:szCs w:val="18"/>
        </w:rPr>
        <w:t xml:space="preserve">- garde tout le reste identique : couleurs, textes et autres écrans.</w:t>
      </w:r>
    </w:p>
    <w:p>
      <w:pPr>
        <w:keepNext w:val="false"/>
        <w:keepLines/>
        <w:shd w:fill="F2F2F2" w:val="clear"/>
        <w:spacing w:after="160"/>
        <w:ind w:left="120" w:right="120"/>
      </w:pPr>
      <w:r>
        <w:rPr>
          <w:rFonts w:ascii="Consolas" w:cs="Consolas" w:eastAsia="Consolas" w:hAnsi="Consolas"/>
          <w:sz w:val="18"/>
          <w:szCs w:val="18"/>
        </w:rPr>
        <w:t xml:space="preserve">Ne touche à aucun autre écran.</w:t>
      </w:r>
    </w:p>
    <w:p>
      <w:pPr>
        <w:pStyle w:val="Heading2"/>
      </w:pPr>
      <w:r>
        <w:t xml:space="preserve">6.8 Étape 8 — Mettre Jules au travail pas à pas</w:t>
      </w:r>
    </w:p>
    <w:p>
      <w:pPr>
        <w:pStyle w:val="ListParagraph"/>
        <w:numPr>
          <w:ilvl w:val="0"/>
          <w:numId w:val="7"/>
        </w:numPr>
        <w:spacing w:after="60"/>
      </w:pPr>
      <w:r>
        <w:t xml:space="preserve">Connecter ton compte GitHub à Jules et n’autoriser que le dépôt </w:t>
      </w:r>
      <w:r>
        <w:rPr>
          <w:rFonts w:ascii="Consolas" w:cs="Consolas" w:eastAsia="Consolas" w:hAnsi="Consolas"/>
          <w:color w:val="2E5395"/>
          <w:sz w:val="19"/>
          <w:szCs w:val="19"/>
        </w:rPr>
        <w:t xml:space="preserve">enp-evaluation</w:t>
      </w:r>
      <w:r>
        <w:t xml:space="preserve">, qui doit rester </w:t>
      </w:r>
      <w:r>
        <w:rPr>
          <w:b/>
          <w:bCs/>
        </w:rPr>
        <w:t xml:space="preserve">privé</w:t>
      </w:r>
      <w:r>
        <w:t xml:space="preserve">.</w:t>
      </w:r>
    </w:p>
    <w:p>
      <w:pPr>
        <w:pStyle w:val="ListParagraph"/>
        <w:numPr>
          <w:ilvl w:val="0"/>
          <w:numId w:val="7"/>
        </w:numPr>
        <w:spacing w:after="60"/>
      </w:pPr>
      <w:r>
        <w:t xml:space="preserve">Vérifier que le projet s’installe et que les tests passent : Jules en a besoin pour travailler correctement.</w:t>
      </w:r>
    </w:p>
    <w:p>
      <w:pPr>
        <w:pStyle w:val="ListParagraph"/>
        <w:numPr>
          <w:ilvl w:val="0"/>
          <w:numId w:val="7"/>
        </w:numPr>
        <w:spacing w:after="60"/>
      </w:pPr>
      <w:r>
        <w:t xml:space="preserve">Créer un issue par tâche avec le modèle ci-dessus (une exigence = un issue).</w:t>
      </w:r>
    </w:p>
    <w:p>
      <w:pPr>
        <w:pStyle w:val="ListParagraph"/>
        <w:numPr>
          <w:ilvl w:val="0"/>
          <w:numId w:val="7"/>
        </w:numPr>
        <w:spacing w:after="60"/>
      </w:pPr>
      <w:r>
        <w:t xml:space="preserve">Lancer Jules sur l’issue.</w:t>
      </w:r>
    </w:p>
    <w:p>
      <w:pPr>
        <w:pStyle w:val="ListParagraph"/>
        <w:numPr>
          <w:ilvl w:val="0"/>
          <w:numId w:val="7"/>
        </w:numPr>
        <w:spacing w:after="60"/>
      </w:pPr>
      <w:r>
        <w:t xml:space="preserve">Lire son plan avant exécution et le corriger si nécessaire.</w:t>
      </w:r>
    </w:p>
    <w:p>
      <w:pPr>
        <w:pStyle w:val="ListParagraph"/>
        <w:numPr>
          <w:ilvl w:val="0"/>
          <w:numId w:val="7"/>
        </w:numPr>
        <w:spacing w:after="60"/>
      </w:pPr>
      <w:r>
        <w:t xml:space="preserve">Examiner la pull request : fichiers modifiés, tests ajoutés, sécurité des entrées, respect du périmètre.</w:t>
      </w:r>
    </w:p>
    <w:p>
      <w:pPr>
        <w:pStyle w:val="ListParagraph"/>
        <w:numPr>
          <w:ilvl w:val="0"/>
          <w:numId w:val="7"/>
        </w:numPr>
        <w:spacing w:after="60"/>
      </w:pPr>
      <w:r>
        <w:t xml:space="preserve">Demander une révision si besoin (elle peut compter dans ton quota), ou fermer la pull request et reformuler l’issue.</w:t>
      </w:r>
    </w:p>
    <w:p>
      <w:pPr>
        <w:pStyle w:val="ListParagraph"/>
        <w:numPr>
          <w:ilvl w:val="0"/>
          <w:numId w:val="7"/>
        </w:numPr>
        <w:spacing w:after="60"/>
      </w:pPr>
      <w:r>
        <w:t xml:space="preserve">Fusionner uniquement si l’intégration continue est verte </w:t>
      </w:r>
      <w:r>
        <w:rPr>
          <w:b/>
          <w:bCs/>
        </w:rPr>
        <w:t xml:space="preserve">et</w:t>
      </w:r>
      <w:r>
        <w:t xml:space="preserve"> que tu comprends le code.</w:t>
      </w:r>
    </w:p>
    <w:p>
      <w:pPr>
        <w:pStyle w:val="Heading2"/>
      </w:pPr>
      <w:r>
        <w:t xml:space="preserve">6.9 Étape 9 — Gérer les quotas gratuits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500"/>
        <w:gridCol w:w="2306"/>
      </w:tblGrid>
      <w:tr>
        <w:trPr>
          <w:cantSplit/>
          <w:tblHeader/>
        </w:trPr>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Outil</w:t>
            </w:r>
          </w:p>
        </w:tc>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Quota gratuit</w:t>
            </w:r>
          </w:p>
        </w:tc>
        <w:tc>
          <w:tcPr>
            <w:tcW w:type="dxa" w:w="3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Comment le gérer</w:t>
            </w:r>
          </w:p>
        </w:tc>
        <w:tc>
          <w:tcPr>
            <w:tcW w:type="dxa" w:w="23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Plan de repli</w:t>
            </w:r>
          </w:p>
        </w:tc>
      </w:tr>
      <w:tr>
        <w:trPr>
          <w:cantSplit/>
        </w:trPr>
        <w:tc>
          <w:tcPr>
            <w:tcW w:type="dxa" w:w="15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Bolt.new</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300 000 tokens par jour, 1 million par mois</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Préparer maquettes et demandes avant d’ouvrir l’outil ; un écran par session ; regrouper les corrections ; ne pas laisser l’IA boucler sur un bug</w:t>
            </w:r>
          </w:p>
        </w:tc>
        <w:tc>
          <w:tcPr>
            <w:tcW w:type="dxa" w:w="23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Écrire l’écran avec Copilot ou un assistant de chat</w:t>
            </w:r>
          </w:p>
        </w:tc>
      </w:tr>
      <w:tr>
        <w:trPr>
          <w:cantSplit/>
        </w:trPr>
        <w:tc>
          <w:tcPr>
            <w:tcW w:type="dxa" w:w="15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Jules</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15 tâches par jour, 3 simultanées</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Tâches petites et claires ; éviter les révisions répétées</w:t>
            </w:r>
          </w:p>
        </w:tc>
        <w:tc>
          <w:tcPr>
            <w:tcW w:type="dxa" w:w="23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Assistant dans l’éditeur</w:t>
            </w:r>
          </w:p>
        </w:tc>
      </w:tr>
      <w:tr>
        <w:trPr>
          <w:cantSplit/>
        </w:trPr>
        <w:tc>
          <w:tcPr>
            <w:tcW w:type="dxa" w:w="15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Figma Make</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Environ 500 crédits par mois (environ 25 générations simples, moins en pratique)</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Réserver aux démonstrations ; maquetter dans Figma Design</w:t>
            </w:r>
          </w:p>
        </w:tc>
        <w:tc>
          <w:tcPr>
            <w:tcW w:type="dxa" w:w="23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Prototype cliquable sans IA dans Figma Design</w:t>
            </w:r>
          </w:p>
        </w:tc>
      </w:tr>
    </w:tbl>
    <w:p>
      <w:pPr>
        <w:spacing w:after="160" w:line="20" w:lineRule="exact"/>
      </w:pPr>
      <w:r>
        <w:rPr>
          <w:sz w:val="2"/>
          <w:szCs w:val="2"/>
        </w:rPr>
        <w:t xml:space="preserve"/>
      </w:r>
    </w:p>
    <w:p>
      <w:pPr>
        <w:pStyle w:val="Heading2"/>
      </w:pPr>
      <w:r>
        <w:t xml:space="preserve">6.10 Étape 10 — Décider rapidement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906"/>
      </w:tblGrid>
      <w:tr>
        <w:trPr>
          <w:cantSplit/>
          <w:tblHeader/>
        </w:trPr>
        <w:tc>
          <w:tcPr>
            <w:tcW w:type="dxa" w:w="3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Si tu veux…</w:t>
            </w:r>
          </w:p>
        </w:tc>
        <w:tc>
          <w:tcPr>
            <w:tcW w:type="dxa" w:w="3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Alors…</w:t>
            </w:r>
          </w:p>
        </w:tc>
        <w:tc>
          <w:tcPr>
            <w:tcW w:type="dxa" w:w="29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À ne pas faire</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Voir rapidement à quoi ressemblera la plateforme</w:t>
            </w:r>
          </w:p>
        </w:tc>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Maquettes Figma Design, puis prototype Figma Make facultatif</w:t>
            </w:r>
          </w:p>
        </w:tc>
        <w:tc>
          <w:tcPr>
            <w:tcW w:type="dxa" w:w="29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Les présenter comme un produit prêt</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Produire des écrans propres rapidement</w:t>
            </w:r>
          </w:p>
        </w:tc>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Bolt.new à partir des maquettes, export vers GitHub</w:t>
            </w:r>
          </w:p>
        </w:tc>
        <w:tc>
          <w:tcPr>
            <w:tcW w:type="dxa" w:w="29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Lui confier le jeton, l’urne ou les droits d’accès</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Avancer pendant que tu étudies ou dors</w:t>
            </w:r>
          </w:p>
        </w:tc>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Jules sur des issues précis, dépôt privé</w:t>
            </w:r>
          </w:p>
        </w:tc>
        <w:tc>
          <w:tcPr>
            <w:tcW w:type="dxa" w:w="29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Fusionner sans relecture</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Une base de données gérée plutôt que tout héberger</w:t>
            </w:r>
          </w:p>
        </w:tc>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Supabase (PostgreSQL standard, déplaçable) avec schémas et rôles séparés rigoureux</w:t>
            </w:r>
          </w:p>
        </w:tc>
        <w:tc>
          <w:tcPr>
            <w:tcW w:type="dxa" w:w="29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Héberger les données à l’étranger sans l’accord de l’ENP</w:t>
            </w:r>
          </w:p>
        </w:tc>
      </w:tr>
    </w:tbl>
    <w:p>
      <w:pPr>
        <w:spacing w:after="160" w:line="20" w:lineRule="exact"/>
      </w:pPr>
      <w:r>
        <w:rPr>
          <w:sz w:val="2"/>
          <w:szCs w:val="2"/>
        </w:rPr>
        <w:t xml:space="preserve"/>
      </w:r>
    </w:p>
    <w:p>
      <w:pPr>
        <w:pStyle w:val="Heading1"/>
        <w:pageBreakBefore/>
      </w:pPr>
      <w:r>
        <w:t xml:space="preserve">7. Précautions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506"/>
      </w:tblGrid>
      <w:tr>
        <w:trPr>
          <w:cantSplit/>
          <w:tblHeader/>
        </w:trPr>
        <w:tc>
          <w:tcPr>
            <w:tcW w:type="dxa" w:w="1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Sujet</w:t>
            </w:r>
          </w:p>
        </w:tc>
        <w:tc>
          <w:tcPr>
            <w:tcW w:type="dxa" w:w="33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Risque</w:t>
            </w:r>
          </w:p>
        </w:tc>
        <w:tc>
          <w:tcPr>
            <w:tcW w:type="dxa" w:w="45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Mesure</w:t>
            </w:r>
          </w:p>
        </w:tc>
      </w:tr>
      <w:tr>
        <w:trPr>
          <w:cantSplit/>
        </w:trPr>
        <w:tc>
          <w:tcPr>
            <w:tcW w:type="dxa" w:w="1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Pérennité</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Les avantages du pack s’arrêtent avec le statut d’étudiant ; si tout est à ton nom, la plateforme s’arrête quand tu pars</w:t>
            </w:r>
          </w:p>
        </w:tc>
        <w:tc>
          <w:tcPr>
            <w:tcW w:type="dxa" w:w="4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Faire ouvrir le serveur, le domaine et la boîte d’e-mails au nom de l’ENP ; documenter l’exploitation ; former un successeur</w:t>
            </w:r>
          </w:p>
        </w:tc>
      </w:tr>
      <w:tr>
        <w:trPr>
          <w:cantSplit/>
        </w:trPr>
        <w:tc>
          <w:tcPr>
            <w:tcW w:type="dxa" w:w="1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Autorisation</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Développer sans mandat clair peut mener à un projet non adopté ou à des conflits sur la propriété</w:t>
            </w:r>
          </w:p>
        </w:tc>
        <w:tc>
          <w:tcPr>
            <w:tcW w:type="dxa" w:w="4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Obtenir un accord écrit de la Direction ou de la Scolarité, un référent nommé, et préciser la propriété du code</w:t>
            </w:r>
          </w:p>
        </w:tc>
      </w:tr>
      <w:tr>
        <w:trPr>
          <w:cantSplit/>
        </w:trPr>
        <w:tc>
          <w:tcPr>
            <w:tcW w:type="dxa" w:w="1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Données personnelles</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Les listes d’étudiants et d’enseignants sont des données personnelles</w:t>
            </w:r>
          </w:p>
        </w:tc>
        <w:tc>
          <w:tcPr>
            <w:tcW w:type="dxa" w:w="4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Travailler avec des données fictives ; limiter l’accès aux données réelles ; faire confirmer le cadre légal par le conseil juridique de l’ENP</w:t>
            </w:r>
          </w:p>
        </w:tc>
      </w:tr>
      <w:tr>
        <w:trPr>
          <w:cantSplit/>
        </w:trPr>
        <w:tc>
          <w:tcPr>
            <w:tcW w:type="dxa" w:w="1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Sécurité</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Faille d’accès ou fuite : atteinte grave à la confiance</w:t>
            </w:r>
          </w:p>
        </w:tc>
        <w:tc>
          <w:tcPr>
            <w:tcW w:type="dxa" w:w="4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Pratiques du cahier des charges (section 5.7) ; audit avec OWASP ZAP ; relecture par un tiers des parties anonymat et droits d’accès</w:t>
            </w:r>
          </w:p>
        </w:tc>
      </w:tr>
      <w:tr>
        <w:trPr>
          <w:cantSplit/>
        </w:trPr>
        <w:tc>
          <w:tcPr>
            <w:tcW w:type="dxa" w:w="1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Code généré par l’IA</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Code non compris, erreurs subtiles, secrets exposés</w:t>
            </w:r>
          </w:p>
        </w:tc>
        <w:tc>
          <w:tcPr>
            <w:tcW w:type="dxa" w:w="4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Relire, tester, ne jamais partager de secrets, garder un journal des décisions</w:t>
            </w:r>
          </w:p>
        </w:tc>
      </w:tr>
      <w:tr>
        <w:trPr>
          <w:cantSplit/>
        </w:trPr>
        <w:tc>
          <w:tcPr>
            <w:tcW w:type="dxa" w:w="1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Clés et secrets</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Clés dans le dépôt Git : compromission définitive</w:t>
            </w:r>
          </w:p>
        </w:tc>
        <w:tc>
          <w:tcPr>
            <w:tcW w:type="dxa" w:w="4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Fichier </w:t>
            </w:r>
            <w:r>
              <w:rPr>
                <w:rFonts w:ascii="Consolas" w:cs="Consolas" w:eastAsia="Consolas" w:hAnsi="Consolas"/>
                <w:color w:val="2E5395"/>
                <w:sz w:val="18"/>
                <w:szCs w:val="18"/>
              </w:rPr>
              <w:t xml:space="preserve">.env</w:t>
            </w:r>
            <w:r>
              <w:rPr>
                <w:sz w:val="18"/>
                <w:szCs w:val="18"/>
              </w:rPr>
              <w:t xml:space="preserve"> jamais versionné ; </w:t>
            </w:r>
            <w:r>
              <w:rPr>
                <w:rFonts w:ascii="Consolas" w:cs="Consolas" w:eastAsia="Consolas" w:hAnsi="Consolas"/>
                <w:color w:val="2E5395"/>
                <w:sz w:val="18"/>
                <w:szCs w:val="18"/>
              </w:rPr>
              <w:t xml:space="preserve">.env.example</w:t>
            </w:r>
            <w:r>
              <w:rPr>
                <w:sz w:val="18"/>
                <w:szCs w:val="18"/>
              </w:rPr>
              <w:t xml:space="preserve"> sans valeur ; régénérer toute clé exposée par erreur</w:t>
            </w:r>
          </w:p>
        </w:tc>
      </w:tr>
      <w:tr>
        <w:trPr>
          <w:cantSplit/>
        </w:trPr>
        <w:tc>
          <w:tcPr>
            <w:tcW w:type="dxa" w:w="1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Crédits à durée limitée</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 crédit d’hébergement expire avant que la plateforme ne soit utile</w:t>
            </w:r>
          </w:p>
        </w:tc>
        <w:tc>
          <w:tcPr>
            <w:tcW w:type="dxa" w:w="4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Activer DigitalOcean seulement au premier déploiement (semaine 6) et suivre la date d’expiration</w:t>
            </w:r>
          </w:p>
        </w:tc>
      </w:tr>
    </w:tbl>
    <w:p>
      <w:pPr>
        <w:spacing w:after="160" w:line="20" w:lineRule="exact"/>
      </w:pPr>
      <w:r>
        <w:rPr>
          <w:sz w:val="2"/>
          <w:szCs w:val="2"/>
        </w:rPr>
        <w:t xml:space="preserve"/>
      </w:r>
    </w:p>
    <w:p>
      <w:pPr>
        <w:pStyle w:val="Heading1"/>
        <w:pageBreakBefore/>
      </w:pPr>
      <w:r>
        <w:t xml:space="preserve">8. Comment démarrer</w:t>
      </w:r>
    </w:p>
    <w:p>
      <w:pPr>
        <w:spacing w:after="120"/>
      </w:pPr>
      <w:r>
        <w:t xml:space="preserve">Cette section est la marche à suivre concrète, dans l’ordre. Les étapes 0 à 2 ne demandent presque aucun code : elles évitent de développer dans le vide.</w:t>
      </w:r>
    </w:p>
    <w:p>
      <w:pPr>
        <w:pStyle w:val="Heading2"/>
      </w:pPr>
      <w:r>
        <w:t xml:space="preserve">Étape 0 — Préparer son environnement (jours 1 et 2)</w:t>
      </w:r>
    </w:p>
    <w:p>
      <w:pPr>
        <w:pStyle w:val="Heading3"/>
      </w:pPr>
      <w:r>
        <w:t xml:space="preserve">Comptes</w:t>
      </w:r>
    </w:p>
    <w:p>
      <w:pPr>
        <w:pStyle w:val="ListParagraph"/>
        <w:numPr>
          <w:ilvl w:val="0"/>
          <w:numId w:val="8"/>
        </w:numPr>
        <w:spacing w:after="60"/>
      </w:pPr>
      <w:r>
        <w:t xml:space="preserve">Demander le </w:t>
      </w:r>
      <w:r>
        <w:rPr>
          <w:b/>
          <w:bCs/>
        </w:rPr>
        <w:t xml:space="preserve">GitHub Student Developer Pack</w:t>
      </w:r>
      <w:r>
        <w:t xml:space="preserve"> (section 2.1). Ne pas encore activer DigitalOcean.</w:t>
      </w:r>
    </w:p>
    <w:p>
      <w:pPr>
        <w:pStyle w:val="ListParagraph"/>
        <w:numPr>
          <w:ilvl w:val="0"/>
          <w:numId w:val="8"/>
        </w:numPr>
        <w:spacing w:after="60"/>
      </w:pPr>
      <w:r>
        <w:t xml:space="preserve">Créer un dépôt privé GitHub nommé </w:t>
      </w:r>
      <w:r>
        <w:rPr>
          <w:rFonts w:ascii="Consolas" w:cs="Consolas" w:eastAsia="Consolas" w:hAnsi="Consolas"/>
          <w:color w:val="2E5395"/>
          <w:sz w:val="19"/>
          <w:szCs w:val="19"/>
        </w:rPr>
        <w:t xml:space="preserve">enp-evaluation</w:t>
      </w:r>
      <w:r>
        <w:t xml:space="preserve"> (ou un nom de ton choix).</w:t>
      </w:r>
    </w:p>
    <w:p>
      <w:pPr>
        <w:pStyle w:val="ListParagraph"/>
        <w:numPr>
          <w:ilvl w:val="0"/>
          <w:numId w:val="8"/>
        </w:numPr>
        <w:spacing w:after="60"/>
      </w:pPr>
      <w:r>
        <w:t xml:space="preserve">Créer un compte Sentry gratuit et noter Uptime Kuma comme futur outil de supervision.</w:t>
      </w:r>
    </w:p>
    <w:p>
      <w:pPr>
        <w:pStyle w:val="Heading3"/>
      </w:pPr>
      <w:r>
        <w:t xml:space="preserve">Logiciels à installer</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706"/>
      </w:tblGrid>
      <w:tr>
        <w:trPr>
          <w:cantSplit/>
          <w:tblHeader/>
        </w:trPr>
        <w:tc>
          <w:tcPr>
            <w:tcW w:type="dxa" w:w="2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Outil</w:t>
            </w:r>
          </w:p>
        </w:tc>
        <w:tc>
          <w:tcPr>
            <w:tcW w:type="dxa" w:w="33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Rôle</w:t>
            </w:r>
          </w:p>
        </w:tc>
        <w:tc>
          <w:tcPr>
            <w:tcW w:type="dxa" w:w="37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Version / remarque</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Git</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Gestion de versions</w:t>
            </w:r>
          </w:p>
        </w:tc>
        <w:tc>
          <w:tcPr>
            <w:tcW w:type="dxa" w:w="3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Dernière version stable</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Node.js</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Exécuter le backend et le frontend</w:t>
            </w:r>
          </w:p>
        </w:tc>
        <w:tc>
          <w:tcPr>
            <w:tcW w:type="dxa" w:w="3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Version 20 LTS ou plus récente LTS, via nvm de préférence</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VS Code</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Éditeur</w:t>
            </w:r>
          </w:p>
        </w:tc>
        <w:tc>
          <w:tcPr>
            <w:tcW w:type="dxa" w:w="3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Extensions : ESLint, Prettier, Prisma, Docker, GitLens</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Docker Desktop (ou Docker Engine)</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Lancer PostgreSQL et reproduire le serveur en local</w:t>
            </w:r>
          </w:p>
        </w:tc>
        <w:tc>
          <w:tcPr>
            <w:tcW w:type="dxa" w:w="3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Vérifier la virtualisation activée sur ton PC</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Postman ou Bruno</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Tester l’API</w:t>
            </w:r>
          </w:p>
        </w:tc>
        <w:tc>
          <w:tcPr>
            <w:tcW w:type="dxa" w:w="3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Bruno est libre et sans compte</w:t>
            </w:r>
          </w:p>
        </w:tc>
      </w:tr>
      <w:tr>
        <w:trPr>
          <w:cantSplit/>
        </w:trPr>
        <w:tc>
          <w:tcPr>
            <w:tcW w:type="dxa" w:w="2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DBeaver ou pgAdmin</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Consulter la base de données</w:t>
            </w:r>
          </w:p>
        </w:tc>
        <w:tc>
          <w:tcPr>
            <w:tcW w:type="dxa" w:w="3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Facultatif mais très utile</w:t>
            </w:r>
          </w:p>
        </w:tc>
      </w:tr>
    </w:tbl>
    <w:p>
      <w:pPr>
        <w:spacing w:after="160" w:line="20" w:lineRule="exact"/>
      </w:pPr>
      <w:r>
        <w:rPr>
          <w:sz w:val="2"/>
          <w:szCs w:val="2"/>
        </w:rPr>
        <w:t xml:space="preserve"/>
      </w:r>
    </w:p>
    <w:p>
      <w:pPr>
        <w:pStyle w:val="Heading3"/>
      </w:pPr>
      <w:r>
        <w:t xml:space="preserve">Vérifier l’installation</w:t>
      </w:r>
    </w:p>
    <w:p>
      <w:pPr>
        <w:keepNext/>
        <w:keepLines/>
        <w:shd w:fill="F2F2F2" w:val="clear"/>
        <w:spacing w:after="0"/>
        <w:ind w:left="120" w:right="120"/>
      </w:pPr>
      <w:r>
        <w:rPr>
          <w:rFonts w:ascii="Consolas" w:cs="Consolas" w:eastAsia="Consolas" w:hAnsi="Consolas"/>
          <w:sz w:val="18"/>
          <w:szCs w:val="18"/>
        </w:rPr>
        <w:t xml:space="preserve">git --version</w:t>
      </w:r>
    </w:p>
    <w:p>
      <w:pPr>
        <w:keepNext/>
        <w:keepLines/>
        <w:shd w:fill="F2F2F2" w:val="clear"/>
        <w:spacing w:after="0"/>
        <w:ind w:left="120" w:right="120"/>
      </w:pPr>
      <w:r>
        <w:rPr>
          <w:rFonts w:ascii="Consolas" w:cs="Consolas" w:eastAsia="Consolas" w:hAnsi="Consolas"/>
          <w:sz w:val="18"/>
          <w:szCs w:val="18"/>
        </w:rPr>
        <w:t xml:space="preserve">node --version</w:t>
      </w:r>
    </w:p>
    <w:p>
      <w:pPr>
        <w:keepNext/>
        <w:keepLines/>
        <w:shd w:fill="F2F2F2" w:val="clear"/>
        <w:spacing w:after="0"/>
        <w:ind w:left="120" w:right="120"/>
      </w:pPr>
      <w:r>
        <w:rPr>
          <w:rFonts w:ascii="Consolas" w:cs="Consolas" w:eastAsia="Consolas" w:hAnsi="Consolas"/>
          <w:sz w:val="18"/>
          <w:szCs w:val="18"/>
        </w:rPr>
        <w:t xml:space="preserve">npm --version</w:t>
      </w:r>
    </w:p>
    <w:p>
      <w:pPr>
        <w:keepNext/>
        <w:keepLines/>
        <w:shd w:fill="F2F2F2" w:val="clear"/>
        <w:spacing w:after="0"/>
        <w:ind w:left="120" w:right="120"/>
      </w:pPr>
      <w:r>
        <w:rPr>
          <w:rFonts w:ascii="Consolas" w:cs="Consolas" w:eastAsia="Consolas" w:hAnsi="Consolas"/>
          <w:sz w:val="18"/>
          <w:szCs w:val="18"/>
        </w:rPr>
        <w:t xml:space="preserve">docker --version</w:t>
      </w:r>
    </w:p>
    <w:p>
      <w:pPr>
        <w:keepNext w:val="false"/>
        <w:keepLines/>
        <w:shd w:fill="F2F2F2" w:val="clear"/>
        <w:spacing w:after="160"/>
        <w:ind w:left="120" w:right="120"/>
      </w:pPr>
      <w:r>
        <w:rPr>
          <w:rFonts w:ascii="Consolas" w:cs="Consolas" w:eastAsia="Consolas" w:hAnsi="Consolas"/>
          <w:sz w:val="18"/>
          <w:szCs w:val="18"/>
        </w:rPr>
        <w:t xml:space="preserve">docker compose version</w:t>
      </w:r>
    </w:p>
    <w:p>
      <w:pPr>
        <w:pStyle w:val="Heading2"/>
      </w:pPr>
      <w:r>
        <w:t xml:space="preserve">Étape 1 — Cadrer avec l’ENP (semaine 1)</w:t>
      </w:r>
    </w:p>
    <w:p>
      <w:pPr>
        <w:spacing w:after="120"/>
      </w:pPr>
      <w:r>
        <w:t xml:space="preserve">Avant d’écrire du code, obtiens de l’école ce dont le projet dépend. Priorise ces cinq décisions parmi les 14 de la section 11 du cahier des charges.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600"/>
        <w:gridCol w:w="5300"/>
        <w:gridCol w:w="3806"/>
      </w:tblGrid>
      <w:tr>
        <w:trPr>
          <w:cantSplit/>
          <w:tblHeader/>
        </w:trPr>
        <w:tc>
          <w:tcPr>
            <w:tcW w:type="dxa" w:w="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53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Question à régler</w:t>
            </w:r>
          </w:p>
        </w:tc>
        <w:tc>
          <w:tcPr>
            <w:tcW w:type="dxa" w:w="38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Recommandation par défaut</w:t>
            </w:r>
          </w:p>
        </w:tc>
      </w:tr>
      <w:tr>
        <w:trPr>
          <w:cantSplit/>
        </w:trPr>
        <w:tc>
          <w:tcPr>
            <w:tcW w:type="dxa" w:w="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1</w:t>
            </w:r>
          </w:p>
        </w:tc>
        <w:tc>
          <w:tcPr>
            <w:tcW w:type="dxa" w:w="5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Qui est mon référent à la Scolarité, et qui valide le projet ?</w:t>
            </w:r>
          </w:p>
        </w:tc>
        <w:tc>
          <w:tcPr>
            <w:tcW w:type="dxa" w:w="38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 référent nommé et un accord écrit de la Direction</w:t>
            </w:r>
          </w:p>
        </w:tc>
      </w:tr>
      <w:tr>
        <w:trPr>
          <w:cantSplit/>
        </w:trPr>
        <w:tc>
          <w:tcPr>
            <w:tcW w:type="dxa" w:w="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2</w:t>
            </w:r>
          </w:p>
        </w:tc>
        <w:tc>
          <w:tcPr>
            <w:tcW w:type="dxa" w:w="5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Comment les étudiants s’authentifient-ils ?</w:t>
            </w:r>
          </w:p>
        </w:tc>
        <w:tc>
          <w:tcPr>
            <w:tcW w:type="dxa" w:w="38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Matricule + mot de passe activé par un code remis par la Scolarité</w:t>
            </w:r>
          </w:p>
        </w:tc>
      </w:tr>
      <w:tr>
        <w:trPr>
          <w:cantSplit/>
        </w:trPr>
        <w:tc>
          <w:tcPr>
            <w:tcW w:type="dxa" w:w="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3</w:t>
            </w:r>
          </w:p>
        </w:tc>
        <w:tc>
          <w:tcPr>
            <w:tcW w:type="dxa" w:w="5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Quelles données puis-je recevoir (UE, inscriptions, affectations) et sous quelle forme ?</w:t>
            </w:r>
          </w:p>
        </w:tc>
        <w:tc>
          <w:tcPr>
            <w:tcW w:type="dxa" w:w="38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Fichiers CSV de test fictifs ou anonymisés au départ</w:t>
            </w:r>
          </w:p>
        </w:tc>
      </w:tr>
      <w:tr>
        <w:trPr>
          <w:cantSplit/>
        </w:trPr>
        <w:tc>
          <w:tcPr>
            <w:tcW w:type="dxa" w:w="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4</w:t>
            </w:r>
          </w:p>
        </w:tc>
        <w:tc>
          <w:tcPr>
            <w:tcW w:type="dxa" w:w="5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Où héberger, et au nom de qui ?</w:t>
            </w:r>
          </w:p>
        </w:tc>
        <w:tc>
          <w:tcPr>
            <w:tcW w:type="dxa" w:w="38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Au nom de l’ENP ; crédits du pack pour la première année</w:t>
            </w:r>
          </w:p>
        </w:tc>
      </w:tr>
      <w:tr>
        <w:trPr>
          <w:cantSplit/>
        </w:trPr>
        <w:tc>
          <w:tcPr>
            <w:tcW w:type="dxa" w:w="6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5</w:t>
            </w:r>
          </w:p>
        </w:tc>
        <w:tc>
          <w:tcPr>
            <w:tcW w:type="dxa" w:w="5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Quel département sert de pilote, et à quelle date ?</w:t>
            </w:r>
          </w:p>
        </w:tc>
        <w:tc>
          <w:tcPr>
            <w:tcW w:type="dxa" w:w="38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Un département volontaire, lors d’une campagne de fin de semestre</w:t>
            </w:r>
          </w:p>
        </w:tc>
      </w:tr>
    </w:tbl>
    <w:p>
      <w:pPr>
        <w:spacing w:after="160" w:line="20" w:lineRule="exact"/>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8B5A2B" w:sz="24"/>
              <w:bottom w:val="none" w:color="FFFFFF" w:sz="0"/>
              <w:right w:val="none" w:color="FFFFFF" w:sz="0"/>
            </w:tcBorders>
            <w:shd w:fill="FDF0DA" w:val="clear"/>
            <w:tcMar>
              <w:top w:type="dxa" w:w="120"/>
              <w:left w:type="dxa" w:w="200"/>
              <w:bottom w:type="dxa" w:w="120"/>
              <w:right w:type="dxa" w:w="200"/>
            </w:tcMar>
          </w:tcPr>
          <w:p>
            <w:pPr>
              <w:spacing w:after="60"/>
            </w:pPr>
            <w:r>
              <w:rPr>
                <w:b/>
                <w:bCs/>
                <w:i/>
                <w:iCs/>
                <w:color w:val="8B5A2B"/>
              </w:rPr>
              <w:t xml:space="preserve">Modèle de message à envoyer à la Scolarité</w:t>
            </w:r>
          </w:p>
          <w:p>
            <w:pPr>
              <w:spacing w:after="40"/>
            </w:pPr>
            <w:r>
              <w:rPr>
                <w:i/>
                <w:iCs/>
                <w:color w:val="8B5A2B"/>
                <w:sz w:val="20"/>
                <w:szCs w:val="20"/>
              </w:rPr>
              <w:t xml:space="preserve">Objet : Projet de plateforme numérique d’évaluation des enseignements (article 77) — demande de cadrage</w:t>
            </w:r>
          </w:p>
          <w:p>
            <w:pPr>
              <w:spacing w:after="40"/>
            </w:pPr>
            <w:r>
              <w:rPr>
                <w:i/>
                <w:iCs/>
                <w:color w:val="8B5A2B"/>
                <w:sz w:val="20"/>
                <w:szCs w:val="20"/>
              </w:rPr>
              <w:t xml:space="preserve">Madame, Monsieur, étudiant à l’ENP, je souhaite développer une plateforme numérique qui permette (1) l’évaluation anonyme des enseignements selon la grille de l’ENP, (2) le renseignement du cahier de texte par les délégués et (3) la consultation des résultats par les enseignants. Un cahier des charges détaillé est disponible.</w:t>
            </w:r>
          </w:p>
          <w:p>
            <w:pPr>
              <w:spacing w:after="40"/>
            </w:pPr>
            <w:r>
              <w:rPr>
                <w:i/>
                <w:iCs/>
                <w:color w:val="8B5A2B"/>
                <w:sz w:val="20"/>
                <w:szCs w:val="20"/>
              </w:rPr>
              <w:t xml:space="preserve">Pour avancer, je sollicite : un référent au sein de la Scolarité ; la validation du questionnaire en vigueur ; un échantillon de données fictives ou anonymisées (UE, enseignants, inscriptions) ; l’accord de principe pour un pilote dans un département ; et une décision sur l’hébergement au nom de l’ENP. Je me tiens à votre disposition pour une présentation. Cordialement.</w:t>
            </w:r>
          </w:p>
        </w:tc>
      </w:tr>
    </w:tbl>
    <w:p>
      <w:pPr>
        <w:spacing w:after="160" w:line="20" w:lineRule="exact"/>
      </w:pPr>
      <w:r>
        <w:rPr>
          <w:sz w:val="2"/>
          <w:szCs w:val="2"/>
        </w:rPr>
        <w:t xml:space="preserve"/>
      </w:r>
    </w:p>
    <w:p>
      <w:pPr>
        <w:pStyle w:val="Heading2"/>
      </w:pPr>
      <w:r>
        <w:t xml:space="preserve">Étape 2 — Créer la structure du dépôt (semaine 1)</w:t>
      </w:r>
    </w:p>
    <w:p>
      <w:pPr>
        <w:spacing w:after="120"/>
      </w:pPr>
      <w:r>
        <w:t xml:space="preserve">Un seul dépôt contient l’API, le site, la documentation et l’infrastructure : c’est plus simple à gérer seul.</w:t>
      </w:r>
    </w:p>
    <w:p>
      <w:pPr>
        <w:keepNext/>
        <w:keepLines/>
        <w:shd w:fill="F2F2F2" w:val="clear"/>
        <w:spacing w:after="0"/>
        <w:ind w:left="120" w:right="120"/>
      </w:pPr>
      <w:r>
        <w:rPr>
          <w:rFonts w:ascii="Consolas" w:cs="Consolas" w:eastAsia="Consolas" w:hAnsi="Consolas"/>
          <w:sz w:val="18"/>
          <w:szCs w:val="18"/>
        </w:rPr>
        <w:t xml:space="preserve">enp-evaluation/</w:t>
      </w:r>
    </w:p>
    <w:p>
      <w:pPr>
        <w:keepNext/>
        <w:keepLines/>
        <w:shd w:fill="F2F2F2" w:val="clear"/>
        <w:spacing w:after="0"/>
        <w:ind w:left="120" w:right="120"/>
      </w:pPr>
      <w:r>
        <w:rPr>
          <w:rFonts w:ascii="Consolas" w:cs="Consolas" w:eastAsia="Consolas" w:hAnsi="Consolas"/>
          <w:sz w:val="18"/>
          <w:szCs w:val="18"/>
        </w:rPr>
        <w:t xml:space="preserve">├── apps/</w:t>
      </w:r>
    </w:p>
    <w:p>
      <w:pPr>
        <w:keepNext/>
        <w:keepLines/>
        <w:shd w:fill="F2F2F2" w:val="clear"/>
        <w:spacing w:after="0"/>
        <w:ind w:left="120" w:right="120"/>
      </w:pPr>
      <w:r>
        <w:rPr>
          <w:rFonts w:ascii="Consolas" w:cs="Consolas" w:eastAsia="Consolas" w:hAnsi="Consolas"/>
          <w:sz w:val="18"/>
          <w:szCs w:val="18"/>
        </w:rPr>
        <w:t xml:space="preserve">│   ├── api/            # backend NestJS</w:t>
      </w:r>
    </w:p>
    <w:p>
      <w:pPr>
        <w:keepNext/>
        <w:keepLines/>
        <w:shd w:fill="F2F2F2" w:val="clear"/>
        <w:spacing w:after="0"/>
        <w:ind w:left="120" w:right="120"/>
      </w:pPr>
      <w:r>
        <w:rPr>
          <w:rFonts w:ascii="Consolas" w:cs="Consolas" w:eastAsia="Consolas" w:hAnsi="Consolas"/>
          <w:sz w:val="18"/>
          <w:szCs w:val="18"/>
        </w:rPr>
        <w:t xml:space="preserve">│   └── web/            # frontend React + Vite</w:t>
      </w:r>
    </w:p>
    <w:p>
      <w:pPr>
        <w:keepNext/>
        <w:keepLines/>
        <w:shd w:fill="F2F2F2" w:val="clear"/>
        <w:spacing w:after="0"/>
        <w:ind w:left="120" w:right="120"/>
      </w:pPr>
      <w:r>
        <w:rPr>
          <w:rFonts w:ascii="Consolas" w:cs="Consolas" w:eastAsia="Consolas" w:hAnsi="Consolas"/>
          <w:sz w:val="18"/>
          <w:szCs w:val="18"/>
        </w:rPr>
        <w:t xml:space="preserve">├── docs/</w:t>
      </w:r>
    </w:p>
    <w:p>
      <w:pPr>
        <w:keepNext/>
        <w:keepLines/>
        <w:shd w:fill="F2F2F2" w:val="clear"/>
        <w:spacing w:after="0"/>
        <w:ind w:left="120" w:right="120"/>
      </w:pPr>
      <w:r>
        <w:rPr>
          <w:rFonts w:ascii="Consolas" w:cs="Consolas" w:eastAsia="Consolas" w:hAnsi="Consolas"/>
          <w:sz w:val="18"/>
          <w:szCs w:val="18"/>
        </w:rPr>
        <w:t xml:space="preserve">│   ├── cahier-des-charges.docx</w:t>
      </w:r>
    </w:p>
    <w:p>
      <w:pPr>
        <w:keepNext/>
        <w:keepLines/>
        <w:shd w:fill="F2F2F2" w:val="clear"/>
        <w:spacing w:after="0"/>
        <w:ind w:left="120" w:right="120"/>
      </w:pPr>
      <w:r>
        <w:rPr>
          <w:rFonts w:ascii="Consolas" w:cs="Consolas" w:eastAsia="Consolas" w:hAnsi="Consolas"/>
          <w:sz w:val="18"/>
          <w:szCs w:val="18"/>
        </w:rPr>
        <w:t xml:space="preserve">│   └── decisions.md    # journal des décisions</w:t>
      </w:r>
    </w:p>
    <w:p>
      <w:pPr>
        <w:keepNext/>
        <w:keepLines/>
        <w:shd w:fill="F2F2F2" w:val="clear"/>
        <w:spacing w:after="0"/>
        <w:ind w:left="120" w:right="120"/>
      </w:pPr>
      <w:r>
        <w:rPr>
          <w:rFonts w:ascii="Consolas" w:cs="Consolas" w:eastAsia="Consolas" w:hAnsi="Consolas"/>
          <w:sz w:val="18"/>
          <w:szCs w:val="18"/>
        </w:rPr>
        <w:t xml:space="preserve">├── infra/</w:t>
      </w:r>
    </w:p>
    <w:p>
      <w:pPr>
        <w:keepNext/>
        <w:keepLines/>
        <w:shd w:fill="F2F2F2" w:val="clear"/>
        <w:spacing w:after="0"/>
        <w:ind w:left="120" w:right="120"/>
      </w:pPr>
      <w:r>
        <w:rPr>
          <w:rFonts w:ascii="Consolas" w:cs="Consolas" w:eastAsia="Consolas" w:hAnsi="Consolas"/>
          <w:sz w:val="18"/>
          <w:szCs w:val="18"/>
        </w:rPr>
        <w:t xml:space="preserve">│   ├── docker-compose.yml</w:t>
      </w:r>
    </w:p>
    <w:p>
      <w:pPr>
        <w:keepNext/>
        <w:keepLines/>
        <w:shd w:fill="F2F2F2" w:val="clear"/>
        <w:spacing w:after="0"/>
        <w:ind w:left="120" w:right="120"/>
      </w:pPr>
      <w:r>
        <w:rPr>
          <w:rFonts w:ascii="Consolas" w:cs="Consolas" w:eastAsia="Consolas" w:hAnsi="Consolas"/>
          <w:sz w:val="18"/>
          <w:szCs w:val="18"/>
        </w:rPr>
        <w:t xml:space="preserve">│   ├── Caddyfile</w:t>
      </w:r>
    </w:p>
    <w:p>
      <w:pPr>
        <w:keepNext/>
        <w:keepLines/>
        <w:shd w:fill="F2F2F2" w:val="clear"/>
        <w:spacing w:after="0"/>
        <w:ind w:left="120" w:right="120"/>
      </w:pPr>
      <w:r>
        <w:rPr>
          <w:rFonts w:ascii="Consolas" w:cs="Consolas" w:eastAsia="Consolas" w:hAnsi="Consolas"/>
          <w:sz w:val="18"/>
          <w:szCs w:val="18"/>
        </w:rPr>
        <w:t xml:space="preserve">│   └── backup.sh</w:t>
      </w:r>
    </w:p>
    <w:p>
      <w:pPr>
        <w:keepNext/>
        <w:keepLines/>
        <w:shd w:fill="F2F2F2" w:val="clear"/>
        <w:spacing w:after="0"/>
        <w:ind w:left="120" w:right="120"/>
      </w:pPr>
      <w:r>
        <w:rPr>
          <w:rFonts w:ascii="Consolas" w:cs="Consolas" w:eastAsia="Consolas" w:hAnsi="Consolas"/>
          <w:sz w:val="18"/>
          <w:szCs w:val="18"/>
        </w:rPr>
        <w:t xml:space="preserve">├── .github/workflows/  # intégration continue</w:t>
      </w:r>
    </w:p>
    <w:p>
      <w:pPr>
        <w:keepNext/>
        <w:keepLines/>
        <w:shd w:fill="F2F2F2" w:val="clear"/>
        <w:spacing w:after="0"/>
        <w:ind w:left="120" w:right="120"/>
      </w:pPr>
      <w:r>
        <w:rPr>
          <w:rFonts w:ascii="Consolas" w:cs="Consolas" w:eastAsia="Consolas" w:hAnsi="Consolas"/>
          <w:sz w:val="18"/>
          <w:szCs w:val="18"/>
        </w:rPr>
        <w:t xml:space="preserve">├── .env.example</w:t>
      </w:r>
    </w:p>
    <w:p>
      <w:pPr>
        <w:keepNext/>
        <w:keepLines/>
        <w:shd w:fill="F2F2F2" w:val="clear"/>
        <w:spacing w:after="0"/>
        <w:ind w:left="120" w:right="120"/>
      </w:pPr>
      <w:r>
        <w:rPr>
          <w:rFonts w:ascii="Consolas" w:cs="Consolas" w:eastAsia="Consolas" w:hAnsi="Consolas"/>
          <w:sz w:val="18"/>
          <w:szCs w:val="18"/>
        </w:rPr>
        <w:t xml:space="preserve">├── .gitignore</w:t>
      </w:r>
    </w:p>
    <w:p>
      <w:pPr>
        <w:keepNext w:val="false"/>
        <w:keepLines/>
        <w:shd w:fill="F2F2F2" w:val="clear"/>
        <w:spacing w:after="160"/>
        <w:ind w:left="120" w:right="120"/>
      </w:pPr>
      <w:r>
        <w:rPr>
          <w:rFonts w:ascii="Consolas" w:cs="Consolas" w:eastAsia="Consolas" w:hAnsi="Consolas"/>
          <w:sz w:val="18"/>
          <w:szCs w:val="18"/>
        </w:rPr>
        <w:t xml:space="preserve">└── README.md</w:t>
      </w:r>
    </w:p>
    <w:p>
      <w:pPr>
        <w:keepNext/>
        <w:keepLines/>
        <w:shd w:fill="F2F2F2" w:val="clear"/>
        <w:spacing w:after="0"/>
        <w:ind w:left="120" w:right="120"/>
      </w:pPr>
      <w:r>
        <w:rPr>
          <w:rFonts w:ascii="Consolas" w:cs="Consolas" w:eastAsia="Consolas" w:hAnsi="Consolas"/>
          <w:sz w:val="18"/>
          <w:szCs w:val="18"/>
        </w:rPr>
        <w:t xml:space="preserve"># Créer le projet</w:t>
      </w:r>
    </w:p>
    <w:p>
      <w:pPr>
        <w:keepNext/>
        <w:keepLines/>
        <w:shd w:fill="F2F2F2" w:val="clear"/>
        <w:spacing w:after="0"/>
        <w:ind w:left="120" w:right="120"/>
      </w:pPr>
      <w:r>
        <w:rPr>
          <w:rFonts w:ascii="Consolas" w:cs="Consolas" w:eastAsia="Consolas" w:hAnsi="Consolas"/>
          <w:sz w:val="18"/>
          <w:szCs w:val="18"/>
        </w:rPr>
        <w:t xml:space="preserve">mkdir enp-evaluation &amp;&amp; cd enp-evaluation</w:t>
      </w:r>
    </w:p>
    <w:p>
      <w:pPr>
        <w:keepNext/>
        <w:keepLines/>
        <w:shd w:fill="F2F2F2" w:val="clear"/>
        <w:spacing w:after="0"/>
        <w:ind w:left="120" w:right="120"/>
      </w:pPr>
      <w:r>
        <w:rPr>
          <w:rFonts w:ascii="Consolas" w:cs="Consolas" w:eastAsia="Consolas" w:hAnsi="Consolas"/>
          <w:sz w:val="18"/>
          <w:szCs w:val="18"/>
        </w:rPr>
        <w:t xml:space="preserve">git init -b main</w:t>
      </w:r>
    </w:p>
    <w:p>
      <w:pPr>
        <w:keepNext/>
        <w:keepLines/>
        <w:shd w:fill="F2F2F2" w:val="clear"/>
        <w:spacing w:after="0"/>
        <w:ind w:left="120" w:right="120"/>
      </w:pPr>
      <w:r>
        <w:rPr>
          <w:rFonts w:ascii="Consolas" w:cs="Consolas" w:eastAsia="Consolas" w:hAnsi="Consolas"/>
          <w:sz w:val="18"/>
          <w:szCs w:val="18"/>
        </w:rPr>
        <w:t xml:space="preserve">mkdir -p apps docs infra .github/workflows</w:t>
      </w:r>
    </w:p>
    <w:p>
      <w:pPr>
        <w:keepNext/>
        <w:keepLines/>
        <w:shd w:fill="F2F2F2" w:val="clear"/>
        <w:spacing w:after="0"/>
        <w:ind w:left="120" w:right="120"/>
      </w:pPr>
      <w:r>
        <w:rPr>
          <w:rFonts w:ascii="Consolas" w:cs="Consolas" w:eastAsia="Consolas" w:hAnsi="Consolas"/>
          <w:sz w:val="18"/>
          <w:szCs w:val="18"/>
        </w:rPr>
        <w:t xml:space="preserve">touch .gitignore .env.example README.md docs/decisions.md</w:t>
      </w:r>
    </w:p>
    <w:p>
      <w:pPr>
        <w:keepNext/>
        <w:keepLines/>
        <w:shd w:fill="F2F2F2" w:val="clear"/>
        <w:spacing w:after="0"/>
        <w:ind w:left="120" w:right="120"/>
      </w:pPr>
      <w:r>
        <w:rPr>
          <w:rFonts w:ascii="Consolas" w:cs="Consolas" w:eastAsia="Consolas" w:hAnsi="Consolas"/>
          <w:sz w:val="18"/>
          <w:szCs w:val="18"/>
        </w:rPr>
        <w:t xml:space="preserve">touch infra/.gitkeep .github/workflows/.gitkeep</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Backend NestJS (le terminal pose des questions : voir le tableau ci-dessous)</w:t>
      </w:r>
    </w:p>
    <w:p>
      <w:pPr>
        <w:keepNext/>
        <w:keepLines/>
        <w:shd w:fill="F2F2F2" w:val="clear"/>
        <w:spacing w:after="0"/>
        <w:ind w:left="120" w:right="120"/>
      </w:pPr>
      <w:r>
        <w:rPr>
          <w:rFonts w:ascii="Consolas" w:cs="Consolas" w:eastAsia="Consolas" w:hAnsi="Consolas"/>
          <w:sz w:val="18"/>
          <w:szCs w:val="18"/>
        </w:rPr>
        <w:t xml:space="preserve">npm install -g @nestjs/cli</w:t>
      </w:r>
    </w:p>
    <w:p>
      <w:pPr>
        <w:keepNext/>
        <w:keepLines/>
        <w:shd w:fill="F2F2F2" w:val="clear"/>
        <w:spacing w:after="0"/>
        <w:ind w:left="120" w:right="120"/>
      </w:pPr>
      <w:r>
        <w:rPr>
          <w:rFonts w:ascii="Consolas" w:cs="Consolas" w:eastAsia="Consolas" w:hAnsi="Consolas"/>
          <w:sz w:val="18"/>
          <w:szCs w:val="18"/>
        </w:rPr>
        <w:t xml:space="preserve">cd apps</w:t>
      </w:r>
    </w:p>
    <w:p>
      <w:pPr>
        <w:keepNext w:val="false"/>
        <w:keepLines/>
        <w:shd w:fill="F2F2F2" w:val="clear"/>
        <w:spacing w:after="160"/>
        <w:ind w:left="120" w:right="120"/>
      </w:pPr>
      <w:r>
        <w:rPr>
          <w:rFonts w:ascii="Consolas" w:cs="Consolas" w:eastAsia="Consolas" w:hAnsi="Consolas"/>
          <w:sz w:val="18"/>
          <w:szCs w:val="18"/>
        </w:rPr>
        <w:t xml:space="preserve">nest new api --package-manager npm --skip-git --no-observe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700"/>
        <w:gridCol w:w="5006"/>
      </w:tblGrid>
      <w:tr>
        <w:trPr>
          <w:cantSplit/>
          <w:tblHeader/>
        </w:trPr>
        <w:tc>
          <w:tcPr>
            <w:tcW w:type="dxa" w:w="4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Question du terminal</w:t>
            </w:r>
          </w:p>
        </w:tc>
        <w:tc>
          <w:tcPr>
            <w:tcW w:type="dxa" w:w="50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Réponse à donner</w:t>
            </w:r>
          </w:p>
        </w:tc>
      </w:tr>
      <w:tr>
        <w:trPr>
          <w:cantSplit/>
        </w:trPr>
        <w:tc>
          <w:tcPr>
            <w:tcW w:type="dxa" w:w="4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Quel système de modules utiliser ? (ESM ou CJS)</w:t>
            </w:r>
          </w:p>
        </w:tc>
        <w:tc>
          <w:tcPr>
            <w:tcW w:type="dxa" w:w="5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CJS</w:t>
            </w:r>
            <w:r>
              <w:rPr>
                <w:sz w:val="18"/>
                <w:szCs w:val="18"/>
              </w:rPr>
              <w:t xml:space="preserve"> (la ligne mentionne Jest) : plus de documentation et de code d’IA compatible</w:t>
            </w:r>
          </w:p>
        </w:tc>
      </w:tr>
      <w:tr>
        <w:trPr>
          <w:cantSplit/>
        </w:trPr>
        <w:tc>
          <w:tcPr>
            <w:tcW w:type="dxa" w:w="4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Quel gestionnaire de paquets ? (si la question est posée)</w:t>
            </w:r>
          </w:p>
        </w:tc>
        <w:tc>
          <w:tcPr>
            <w:tcW w:type="dxa" w:w="5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npm</w:t>
            </w:r>
          </w:p>
        </w:tc>
      </w:tr>
      <w:tr>
        <w:trPr>
          <w:cantSplit/>
        </w:trPr>
        <w:tc>
          <w:tcPr>
            <w:tcW w:type="dxa" w:w="4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Ajouter l’observabilité ? (si la question est posée)</w:t>
            </w:r>
          </w:p>
        </w:tc>
        <w:tc>
          <w:tcPr>
            <w:tcW w:type="dxa" w:w="5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No</w:t>
            </w:r>
          </w:p>
        </w:tc>
      </w:tr>
    </w:tbl>
    <w:p>
      <w:pPr>
        <w:spacing w:after="160" w:line="20" w:lineRule="exact"/>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8B5A2B" w:sz="24"/>
              <w:bottom w:val="none" w:color="FFFFFF" w:sz="0"/>
              <w:right w:val="none" w:color="FFFFFF" w:sz="0"/>
            </w:tcBorders>
            <w:shd w:fill="FDF0DA" w:val="clear"/>
            <w:tcMar>
              <w:top w:type="dxa" w:w="120"/>
              <w:left w:type="dxa" w:w="200"/>
              <w:bottom w:type="dxa" w:w="120"/>
              <w:right w:type="dxa" w:w="200"/>
            </w:tcMar>
          </w:tcPr>
          <w:p>
            <w:pPr>
              <w:spacing w:after="60"/>
            </w:pPr>
            <w:r>
              <w:rPr>
                <w:b/>
                <w:bCs/>
                <w:i/>
                <w:iCs/>
                <w:color w:val="8B5A2B"/>
              </w:rPr>
              <w:t xml:space="preserve">À savoir : NestJS 12</w:t>
            </w:r>
          </w:p>
          <w:p>
            <w:pPr>
              <w:spacing w:after="40"/>
            </w:pPr>
            <w:r>
              <w:rPr>
                <w:i/>
                <w:iCs/>
                <w:color w:val="8B5A2B"/>
                <w:sz w:val="20"/>
                <w:szCs w:val="20"/>
              </w:rPr>
              <w:t xml:space="preserve">La version actuelle du générateur demande de choisir entre CJS et ESM, et peut installer automatiquement le module de suivi @nestjs/observe, qui envoie des données vers un service externe (erreur 401 au démarrage si aucun compte n’est configuré). L’option --no-observe l’évite.</w:t>
            </w:r>
          </w:p>
          <w:p>
            <w:pPr>
              <w:spacing w:after="40"/>
            </w:pPr>
            <w:r>
              <w:rPr>
                <w:i/>
                <w:iCs/>
                <w:color w:val="8B5A2B"/>
                <w:sz w:val="20"/>
                <w:szCs w:val="20"/>
              </w:rPr>
              <w:t xml:space="preserve">L’option --type n’existe pas dans la commande nest new : le système de modules se choisit à la main dans le terminal. Si --no-observe est refusée, retire-la, supprime ObserveModule dans src/app.module.ts puis lance npm uninstall @nestjs/observe.</w:t>
            </w:r>
          </w:p>
        </w:tc>
      </w:tr>
    </w:tbl>
    <w:p>
      <w:pPr>
        <w:spacing w:after="160" w:line="20" w:lineRule="exact"/>
      </w:pPr>
      <w:r>
        <w:rPr>
          <w:sz w:val="2"/>
          <w:szCs w:val="2"/>
        </w:rPr>
        <w:t xml:space="preserve"/>
      </w:r>
    </w:p>
    <w:p>
      <w:pPr>
        <w:pStyle w:val="Heading3"/>
      </w:pPr>
      <w:r>
        <w:t xml:space="preserve">Vérifier le backend</w:t>
      </w:r>
    </w:p>
    <w:p>
      <w:pPr>
        <w:keepNext/>
        <w:keepLines/>
        <w:shd w:fill="F2F2F2" w:val="clear"/>
        <w:spacing w:after="0"/>
        <w:ind w:left="120" w:right="120"/>
      </w:pPr>
      <w:r>
        <w:rPr>
          <w:rFonts w:ascii="Consolas" w:cs="Consolas" w:eastAsia="Consolas" w:hAnsi="Consolas"/>
          <w:sz w:val="18"/>
          <w:szCs w:val="18"/>
        </w:rPr>
        <w:t xml:space="preserve">cd api</w:t>
      </w:r>
    </w:p>
    <w:p>
      <w:pPr>
        <w:keepNext/>
        <w:keepLines/>
        <w:shd w:fill="F2F2F2" w:val="clear"/>
        <w:spacing w:after="0"/>
        <w:ind w:left="120" w:right="120"/>
      </w:pPr>
      <w:r>
        <w:rPr>
          <w:rFonts w:ascii="Consolas" w:cs="Consolas" w:eastAsia="Consolas" w:hAnsi="Consolas"/>
          <w:sz w:val="18"/>
          <w:szCs w:val="18"/>
        </w:rPr>
        <w:t xml:space="preserve">grep -rni observe src package.json     # ne doit rien afficher</w:t>
      </w:r>
    </w:p>
    <w:p>
      <w:pPr>
        <w:keepNext/>
        <w:keepLines/>
        <w:shd w:fill="F2F2F2" w:val="clear"/>
        <w:spacing w:after="0"/>
        <w:ind w:left="120" w:right="120"/>
      </w:pPr>
      <w:r>
        <w:rPr>
          <w:rFonts w:ascii="Consolas" w:cs="Consolas" w:eastAsia="Consolas" w:hAnsi="Consolas"/>
          <w:sz w:val="18"/>
          <w:szCs w:val="18"/>
        </w:rPr>
        <w:t xml:space="preserve">npm run start:dev</w:t>
      </w:r>
    </w:p>
    <w:p>
      <w:pPr>
        <w:keepNext/>
        <w:keepLines/>
        <w:shd w:fill="F2F2F2" w:val="clear"/>
        <w:spacing w:after="0"/>
        <w:ind w:left="120" w:right="120"/>
      </w:pPr>
      <w:r>
        <w:rPr>
          <w:rFonts w:ascii="Consolas" w:cs="Consolas" w:eastAsia="Consolas" w:hAnsi="Consolas"/>
          <w:sz w:val="18"/>
          <w:szCs w:val="18"/>
        </w:rPr>
        <w:t xml:space="preserve"># Ouvrir http://localhost:3000 : le navigateur affiche « Hello World! »</w:t>
      </w:r>
    </w:p>
    <w:p>
      <w:pPr>
        <w:keepNext/>
        <w:keepLines/>
        <w:shd w:fill="F2F2F2" w:val="clear"/>
        <w:spacing w:after="0"/>
        <w:ind w:left="120" w:right="120"/>
      </w:pPr>
      <w:r>
        <w:rPr>
          <w:rFonts w:ascii="Consolas" w:cs="Consolas" w:eastAsia="Consolas" w:hAnsi="Consolas"/>
          <w:sz w:val="18"/>
          <w:szCs w:val="18"/>
        </w:rPr>
        <w:t xml:space="preserve"># Arrêter le serveur avec Ctrl + C, puis :</w:t>
      </w:r>
    </w:p>
    <w:p>
      <w:pPr>
        <w:keepNext w:val="false"/>
        <w:keepLines/>
        <w:shd w:fill="F2F2F2" w:val="clear"/>
        <w:spacing w:after="160"/>
        <w:ind w:left="120" w:right="120"/>
      </w:pPr>
      <w:r>
        <w:rPr>
          <w:rFonts w:ascii="Consolas" w:cs="Consolas" w:eastAsia="Consolas" w:hAnsi="Consolas"/>
          <w:sz w:val="18"/>
          <w:szCs w:val="18"/>
        </w:rPr>
        <w:t xml:space="preserve">cd ..</w:t>
      </w:r>
    </w:p>
    <w:p>
      <w:pPr>
        <w:pStyle w:val="Heading3"/>
      </w:pPr>
      <w:r>
        <w:t xml:space="preserve">Créer le frontend</w:t>
      </w:r>
    </w:p>
    <w:p>
      <w:pPr>
        <w:keepNext/>
        <w:keepLines/>
        <w:shd w:fill="F2F2F2" w:val="clear"/>
        <w:spacing w:after="0"/>
        <w:ind w:left="120" w:right="120"/>
      </w:pPr>
      <w:r>
        <w:rPr>
          <w:rFonts w:ascii="Consolas" w:cs="Consolas" w:eastAsia="Consolas" w:hAnsi="Consolas"/>
          <w:sz w:val="18"/>
          <w:szCs w:val="18"/>
        </w:rPr>
        <w:t xml:space="preserve"># Toujours depuis le dossier apps</w:t>
      </w:r>
    </w:p>
    <w:p>
      <w:pPr>
        <w:keepNext/>
        <w:keepLines/>
        <w:shd w:fill="F2F2F2" w:val="clear"/>
        <w:spacing w:after="0"/>
        <w:ind w:left="120" w:right="120"/>
      </w:pPr>
      <w:r>
        <w:rPr>
          <w:rFonts w:ascii="Consolas" w:cs="Consolas" w:eastAsia="Consolas" w:hAnsi="Consolas"/>
          <w:sz w:val="18"/>
          <w:szCs w:val="18"/>
        </w:rPr>
        <w:t xml:space="preserve">npm create vite@latest web -- --template react-ts</w:t>
      </w:r>
    </w:p>
    <w:p>
      <w:pPr>
        <w:keepNext/>
        <w:keepLines/>
        <w:shd w:fill="F2F2F2" w:val="clear"/>
        <w:spacing w:after="0"/>
        <w:ind w:left="120" w:right="120"/>
      </w:pPr>
      <w:r>
        <w:rPr>
          <w:rFonts w:ascii="Consolas" w:cs="Consolas" w:eastAsia="Consolas" w:hAnsi="Consolas"/>
          <w:sz w:val="18"/>
          <w:szCs w:val="18"/>
        </w:rPr>
        <w:t xml:space="preserve">cd web</w:t>
      </w:r>
    </w:p>
    <w:p>
      <w:pPr>
        <w:keepNext/>
        <w:keepLines/>
        <w:shd w:fill="F2F2F2" w:val="clear"/>
        <w:spacing w:after="0"/>
        <w:ind w:left="120" w:right="120"/>
      </w:pPr>
      <w:r>
        <w:rPr>
          <w:rFonts w:ascii="Consolas" w:cs="Consolas" w:eastAsia="Consolas" w:hAnsi="Consolas"/>
          <w:sz w:val="18"/>
          <w:szCs w:val="18"/>
        </w:rPr>
        <w:t xml:space="preserve">npm install</w:t>
      </w:r>
    </w:p>
    <w:p>
      <w:pPr>
        <w:keepNext/>
        <w:keepLines/>
        <w:shd w:fill="F2F2F2" w:val="clear"/>
        <w:spacing w:after="0"/>
        <w:ind w:left="120" w:right="120"/>
      </w:pPr>
      <w:r>
        <w:rPr>
          <w:rFonts w:ascii="Consolas" w:cs="Consolas" w:eastAsia="Consolas" w:hAnsi="Consolas"/>
          <w:sz w:val="18"/>
          <w:szCs w:val="18"/>
        </w:rPr>
        <w:t xml:space="preserve">npm run dev        # ouvrir http://localhost:5173, puis Ctrl + C</w:t>
      </w:r>
    </w:p>
    <w:p>
      <w:pPr>
        <w:keepNext w:val="false"/>
        <w:keepLines/>
        <w:shd w:fill="F2F2F2" w:val="clear"/>
        <w:spacing w:after="160"/>
        <w:ind w:left="120" w:right="120"/>
      </w:pPr>
      <w:r>
        <w:rPr>
          <w:rFonts w:ascii="Consolas" w:cs="Consolas" w:eastAsia="Consolas" w:hAnsi="Consolas"/>
          <w:sz w:val="18"/>
          <w:szCs w:val="18"/>
        </w:rPr>
        <w:t xml:space="preserve">cd ../..           # retour à la racine du projet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700"/>
        <w:gridCol w:w="5006"/>
      </w:tblGrid>
      <w:tr>
        <w:trPr>
          <w:cantSplit/>
          <w:tblHeader/>
        </w:trPr>
        <w:tc>
          <w:tcPr>
            <w:tcW w:type="dxa" w:w="4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Question du terminal</w:t>
            </w:r>
          </w:p>
        </w:tc>
        <w:tc>
          <w:tcPr>
            <w:tcW w:type="dxa" w:w="50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Réponse à donner</w:t>
            </w:r>
          </w:p>
        </w:tc>
      </w:tr>
      <w:tr>
        <w:trPr>
          <w:cantSplit/>
        </w:trPr>
        <w:tc>
          <w:tcPr>
            <w:tcW w:type="dxa" w:w="4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Select a framework</w:t>
            </w:r>
          </w:p>
        </w:tc>
        <w:tc>
          <w:tcPr>
            <w:tcW w:type="dxa" w:w="5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React</w:t>
            </w:r>
          </w:p>
        </w:tc>
      </w:tr>
      <w:tr>
        <w:trPr>
          <w:cantSplit/>
        </w:trPr>
        <w:tc>
          <w:tcPr>
            <w:tcW w:type="dxa" w:w="4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Select a variant</w:t>
            </w:r>
          </w:p>
        </w:tc>
        <w:tc>
          <w:tcPr>
            <w:tcW w:type="dxa" w:w="5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TypeScript</w:t>
            </w:r>
            <w:r>
              <w:rPr>
                <w:sz w:val="18"/>
                <w:szCs w:val="18"/>
              </w:rPr>
              <w:t xml:space="preserve"> (pas « TypeScript + SWC »)</w:t>
            </w:r>
          </w:p>
        </w:tc>
      </w:tr>
      <w:tr>
        <w:trPr>
          <w:cantSplit/>
        </w:trPr>
        <w:tc>
          <w:tcPr>
            <w:tcW w:type="dxa" w:w="4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Option expérimentale (par exemple rolldown)</w:t>
            </w:r>
          </w:p>
        </w:tc>
        <w:tc>
          <w:tcPr>
            <w:tcW w:type="dxa" w:w="5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No</w:t>
            </w:r>
          </w:p>
        </w:tc>
      </w:tr>
      <w:tr>
        <w:trPr>
          <w:cantSplit/>
        </w:trPr>
        <w:tc>
          <w:tcPr>
            <w:tcW w:type="dxa" w:w="4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Install with npm and start now ?</w:t>
            </w:r>
          </w:p>
        </w:tc>
        <w:tc>
          <w:tcPr>
            <w:tcW w:type="dxa" w:w="5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b/>
                <w:bCs/>
                <w:sz w:val="18"/>
                <w:szCs w:val="18"/>
              </w:rPr>
              <w:t xml:space="preserve">No</w:t>
            </w:r>
            <w:r>
              <w:rPr>
                <w:sz w:val="18"/>
                <w:szCs w:val="18"/>
              </w:rPr>
              <w:t xml:space="preserve"> (tu lances npm install toi-même)</w:t>
            </w:r>
          </w:p>
        </w:tc>
      </w:tr>
    </w:tbl>
    <w:p>
      <w:pPr>
        <w:spacing w:after="160" w:line="20" w:lineRule="exact"/>
      </w:pPr>
      <w:r>
        <w:rPr>
          <w:sz w:val="2"/>
          <w:szCs w:val="2"/>
        </w:rPr>
        <w:t xml:space="preserve"/>
      </w:r>
    </w:p>
    <w:p>
      <w:pPr>
        <w:pStyle w:val="Heading3"/>
      </w:pPr>
      <w:r>
        <w:t xml:space="preserve">Fichier .gitignore minimal (à la racine)</w:t>
      </w:r>
    </w:p>
    <w:p>
      <w:pPr>
        <w:keepNext/>
        <w:keepLines/>
        <w:shd w:fill="F2F2F2" w:val="clear"/>
        <w:spacing w:after="0"/>
        <w:ind w:left="120" w:right="120"/>
      </w:pPr>
      <w:r>
        <w:rPr>
          <w:rFonts w:ascii="Consolas" w:cs="Consolas" w:eastAsia="Consolas" w:hAnsi="Consolas"/>
          <w:sz w:val="18"/>
          <w:szCs w:val="18"/>
        </w:rPr>
        <w:t xml:space="preserve">node_modules/</w:t>
      </w:r>
    </w:p>
    <w:p>
      <w:pPr>
        <w:keepNext/>
        <w:keepLines/>
        <w:shd w:fill="F2F2F2" w:val="clear"/>
        <w:spacing w:after="0"/>
        <w:ind w:left="120" w:right="120"/>
      </w:pPr>
      <w:r>
        <w:rPr>
          <w:rFonts w:ascii="Consolas" w:cs="Consolas" w:eastAsia="Consolas" w:hAnsi="Consolas"/>
          <w:sz w:val="18"/>
          <w:szCs w:val="18"/>
        </w:rPr>
        <w:t xml:space="preserve">dist/</w:t>
      </w:r>
    </w:p>
    <w:p>
      <w:pPr>
        <w:keepNext/>
        <w:keepLines/>
        <w:shd w:fill="F2F2F2" w:val="clear"/>
        <w:spacing w:after="0"/>
        <w:ind w:left="120" w:right="120"/>
      </w:pPr>
      <w:r>
        <w:rPr>
          <w:rFonts w:ascii="Consolas" w:cs="Consolas" w:eastAsia="Consolas" w:hAnsi="Consolas"/>
          <w:sz w:val="18"/>
          <w:szCs w:val="18"/>
        </w:rPr>
        <w:t xml:space="preserve">.env</w:t>
      </w:r>
    </w:p>
    <w:p>
      <w:pPr>
        <w:keepNext/>
        <w:keepLines/>
        <w:shd w:fill="F2F2F2" w:val="clear"/>
        <w:spacing w:after="0"/>
        <w:ind w:left="120" w:right="120"/>
      </w:pPr>
      <w:r>
        <w:rPr>
          <w:rFonts w:ascii="Consolas" w:cs="Consolas" w:eastAsia="Consolas" w:hAnsi="Consolas"/>
          <w:sz w:val="18"/>
          <w:szCs w:val="18"/>
        </w:rPr>
        <w:t xml:space="preserve">*.log</w:t>
      </w:r>
    </w:p>
    <w:p>
      <w:pPr>
        <w:keepNext w:val="false"/>
        <w:keepLines/>
        <w:shd w:fill="F2F2F2" w:val="clear"/>
        <w:spacing w:after="160"/>
        <w:ind w:left="120" w:right="120"/>
      </w:pPr>
      <w:r>
        <w:rPr>
          <w:rFonts w:ascii="Consolas" w:cs="Consolas" w:eastAsia="Consolas" w:hAnsi="Consolas"/>
          <w:sz w:val="18"/>
          <w:szCs w:val="18"/>
        </w:rPr>
        <w:t xml:space="preserve">infra/backups/</w:t>
      </w:r>
    </w:p>
    <w:p>
      <w:pPr>
        <w:pStyle w:val="Heading3"/>
      </w:pPr>
      <w:r>
        <w:t xml:space="preserve">Fichier .env.example</w:t>
      </w:r>
    </w:p>
    <w:p>
      <w:pPr>
        <w:keepNext/>
        <w:keepLines/>
        <w:shd w:fill="F2F2F2" w:val="clear"/>
        <w:spacing w:after="0"/>
        <w:ind w:left="120" w:right="120"/>
      </w:pPr>
      <w:r>
        <w:rPr>
          <w:rFonts w:ascii="Consolas" w:cs="Consolas" w:eastAsia="Consolas" w:hAnsi="Consolas"/>
          <w:sz w:val="18"/>
          <w:szCs w:val="18"/>
        </w:rPr>
        <w:t xml:space="preserve">PORT=3000</w:t>
      </w:r>
    </w:p>
    <w:p>
      <w:pPr>
        <w:keepNext/>
        <w:keepLines/>
        <w:shd w:fill="F2F2F2" w:val="clear"/>
        <w:spacing w:after="0"/>
        <w:ind w:left="120" w:right="120"/>
      </w:pPr>
      <w:r>
        <w:rPr>
          <w:rFonts w:ascii="Consolas" w:cs="Consolas" w:eastAsia="Consolas" w:hAnsi="Consolas"/>
          <w:sz w:val="18"/>
          <w:szCs w:val="18"/>
        </w:rPr>
        <w:t xml:space="preserve">DATABASE_URL=postgresql://enp:change-me@localhost:5432/enp_evaluation</w:t>
      </w:r>
    </w:p>
    <w:p>
      <w:pPr>
        <w:keepNext/>
        <w:keepLines/>
        <w:shd w:fill="F2F2F2" w:val="clear"/>
        <w:spacing w:after="0"/>
        <w:ind w:left="120" w:right="120"/>
      </w:pPr>
      <w:r>
        <w:rPr>
          <w:rFonts w:ascii="Consolas" w:cs="Consolas" w:eastAsia="Consolas" w:hAnsi="Consolas"/>
          <w:sz w:val="18"/>
          <w:szCs w:val="18"/>
        </w:rPr>
        <w:t xml:space="preserve">JWT_ACCESS_SECRET=remplacer-par-une-longue-valeur-aleatoire</w:t>
      </w:r>
    </w:p>
    <w:p>
      <w:pPr>
        <w:keepNext/>
        <w:keepLines/>
        <w:shd w:fill="F2F2F2" w:val="clear"/>
        <w:spacing w:after="0"/>
        <w:ind w:left="120" w:right="120"/>
      </w:pPr>
      <w:r>
        <w:rPr>
          <w:rFonts w:ascii="Consolas" w:cs="Consolas" w:eastAsia="Consolas" w:hAnsi="Consolas"/>
          <w:sz w:val="18"/>
          <w:szCs w:val="18"/>
        </w:rPr>
        <w:t xml:space="preserve">JWT_REFRESH_SECRET=remplacer-par-une-autre-valeur</w:t>
      </w:r>
    </w:p>
    <w:p>
      <w:pPr>
        <w:keepNext/>
        <w:keepLines/>
        <w:shd w:fill="F2F2F2" w:val="clear"/>
        <w:spacing w:after="0"/>
        <w:ind w:left="120" w:right="120"/>
      </w:pPr>
      <w:r>
        <w:rPr>
          <w:rFonts w:ascii="Consolas" w:cs="Consolas" w:eastAsia="Consolas" w:hAnsi="Consolas"/>
          <w:sz w:val="18"/>
          <w:szCs w:val="18"/>
        </w:rPr>
        <w:t xml:space="preserve">BALLOT_TOKEN_SECRET=remplacer-par-un-secret-distinct</w:t>
      </w:r>
    </w:p>
    <w:p>
      <w:pPr>
        <w:keepNext w:val="false"/>
        <w:keepLines/>
        <w:shd w:fill="F2F2F2" w:val="clear"/>
        <w:spacing w:after="160"/>
        <w:ind w:left="120" w:right="120"/>
      </w:pPr>
      <w:r>
        <w:rPr>
          <w:rFonts w:ascii="Consolas" w:cs="Consolas" w:eastAsia="Consolas" w:hAnsi="Consolas"/>
          <w:sz w:val="18"/>
          <w:szCs w:val="18"/>
        </w:rPr>
        <w:t xml:space="preserve">NODE_ENV=development</w:t>
      </w:r>
    </w:p>
    <w:p>
      <w:pPr>
        <w:spacing w:after="120"/>
      </w:pPr>
      <w:r>
        <w:t xml:space="preserve">Le secret du jeton de vote (</w:t>
      </w:r>
      <w:r>
        <w:rPr>
          <w:rFonts w:ascii="Consolas" w:cs="Consolas" w:eastAsia="Consolas" w:hAnsi="Consolas"/>
          <w:color w:val="2E5395"/>
          <w:sz w:val="19"/>
          <w:szCs w:val="19"/>
        </w:rPr>
        <w:t xml:space="preserve">BALLOT_TOKEN_SECRET</w:t>
      </w:r>
      <w:r>
        <w:t xml:space="preserve">) est volontairement distinct des secrets de connexion : un jeton de vote ne doit jamais pouvoir être confondu avec un jeton d’identité.</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single" w:color="8B5A2B" w:sz="24"/>
              <w:bottom w:val="none" w:color="FFFFFF" w:sz="0"/>
              <w:right w:val="none" w:color="FFFFFF" w:sz="0"/>
            </w:tcBorders>
            <w:shd w:fill="FDF0DA" w:val="clear"/>
            <w:tcMar>
              <w:top w:type="dxa" w:w="120"/>
              <w:left w:type="dxa" w:w="200"/>
              <w:bottom w:type="dxa" w:w="120"/>
              <w:right w:type="dxa" w:w="200"/>
            </w:tcMar>
          </w:tcPr>
          <w:p>
            <w:pPr>
              <w:spacing w:after="60"/>
            </w:pPr>
            <w:r>
              <w:rPr>
                <w:b/>
                <w:bCs/>
                <w:i/>
                <w:iCs/>
                <w:color w:val="8B5A2B"/>
              </w:rPr>
              <w:t xml:space="preserve">Attention</w:t>
            </w:r>
          </w:p>
          <w:p>
            <w:pPr>
              <w:spacing w:after="40"/>
            </w:pPr>
            <w:r>
              <w:rPr>
                <w:i/>
                <w:iCs/>
                <w:color w:val="8B5A2B"/>
                <w:sz w:val="20"/>
                <w:szCs w:val="20"/>
              </w:rPr>
              <w:t xml:space="preserve">Copie </w:t>
            </w:r>
            <w:r>
              <w:rPr>
                <w:rFonts w:ascii="Consolas" w:cs="Consolas" w:eastAsia="Consolas" w:hAnsi="Consolas"/>
                <w:i/>
                <w:iCs/>
                <w:color w:val="8B5A2B"/>
                <w:sz w:val="20"/>
                <w:szCs w:val="20"/>
              </w:rPr>
              <w:t xml:space="preserve">.env.example</w:t>
            </w:r>
            <w:r>
              <w:rPr>
                <w:i/>
                <w:iCs/>
                <w:color w:val="8B5A2B"/>
                <w:sz w:val="20"/>
                <w:szCs w:val="20"/>
              </w:rPr>
              <w:t xml:space="preserve"> en </w:t>
            </w:r>
            <w:r>
              <w:rPr>
                <w:rFonts w:ascii="Consolas" w:cs="Consolas" w:eastAsia="Consolas" w:hAnsi="Consolas"/>
                <w:i/>
                <w:iCs/>
                <w:color w:val="8B5A2B"/>
                <w:sz w:val="20"/>
                <w:szCs w:val="20"/>
              </w:rPr>
              <w:t xml:space="preserve">.env</w:t>
            </w:r>
            <w:r>
              <w:rPr>
                <w:i/>
                <w:iCs/>
                <w:color w:val="8B5A2B"/>
                <w:sz w:val="20"/>
                <w:szCs w:val="20"/>
              </w:rPr>
              <w:t xml:space="preserve"> pour ton usage local et ne versionne jamais </w:t>
            </w:r>
            <w:r>
              <w:rPr>
                <w:rFonts w:ascii="Consolas" w:cs="Consolas" w:eastAsia="Consolas" w:hAnsi="Consolas"/>
                <w:i/>
                <w:iCs/>
                <w:color w:val="8B5A2B"/>
                <w:sz w:val="20"/>
                <w:szCs w:val="20"/>
              </w:rPr>
              <w:t xml:space="preserve">.env</w:t>
            </w:r>
            <w:r>
              <w:rPr>
                <w:i/>
                <w:iCs/>
                <w:color w:val="8B5A2B"/>
                <w:sz w:val="20"/>
                <w:szCs w:val="20"/>
              </w:rPr>
              <w:t xml:space="preserve">. Génère des secrets longs et aléatoires.</w:t>
            </w:r>
          </w:p>
        </w:tc>
      </w:tr>
    </w:tbl>
    <w:p>
      <w:pPr>
        <w:spacing w:after="160" w:line="20" w:lineRule="exact"/>
      </w:pPr>
      <w:r>
        <w:rPr>
          <w:sz w:val="2"/>
          <w:szCs w:val="2"/>
        </w:rPr>
        <w:t xml:space="preserve"/>
      </w:r>
    </w:p>
    <w:p>
      <w:pPr>
        <w:pStyle w:val="Heading3"/>
      </w:pPr>
      <w:r>
        <w:t xml:space="preserve">Fichier README.md (page d’accueil du projet)</w:t>
      </w:r>
    </w:p>
    <w:p>
      <w:pPr>
        <w:spacing w:after="120"/>
      </w:pPr>
      <w:r>
        <w:t xml:space="preserve">Ouvre </w:t>
      </w:r>
      <w:r>
        <w:rPr>
          <w:rFonts w:ascii="Consolas" w:cs="Consolas" w:eastAsia="Consolas" w:hAnsi="Consolas"/>
          <w:color w:val="2E5395"/>
          <w:sz w:val="19"/>
          <w:szCs w:val="19"/>
        </w:rPr>
        <w:t xml:space="preserve">README.md</w:t>
      </w:r>
      <w:r>
        <w:t xml:space="preserve"> dans VS Code, colle le texte ci-dessous et enregistre avec </w:t>
      </w:r>
      <w:r>
        <w:rPr>
          <w:rFonts w:ascii="Consolas" w:cs="Consolas" w:eastAsia="Consolas" w:hAnsi="Consolas"/>
          <w:color w:val="2E5395"/>
          <w:sz w:val="19"/>
          <w:szCs w:val="19"/>
        </w:rPr>
        <w:t xml:space="preserve">Ctrl + S</w:t>
      </w:r>
      <w:r>
        <w:t xml:space="preserve">. Le format utilisé est le </w:t>
      </w:r>
      <w:r>
        <w:rPr>
          <w:b/>
          <w:bCs/>
        </w:rPr>
        <w:t xml:space="preserve">Markdown</w:t>
      </w:r>
      <w:r>
        <w:t xml:space="preserve"> : </w:t>
      </w:r>
      <w:r>
        <w:rPr>
          <w:rFonts w:ascii="Consolas" w:cs="Consolas" w:eastAsia="Consolas" w:hAnsi="Consolas"/>
          <w:color w:val="2E5395"/>
          <w:sz w:val="19"/>
          <w:szCs w:val="19"/>
        </w:rPr>
        <w:t xml:space="preserve">#</w:t>
      </w:r>
      <w:r>
        <w:t xml:space="preserve"> crée un titre, </w:t>
      </w:r>
      <w:r>
        <w:rPr>
          <w:rFonts w:ascii="Consolas" w:cs="Consolas" w:eastAsia="Consolas" w:hAnsi="Consolas"/>
          <w:color w:val="2E5395"/>
          <w:sz w:val="19"/>
          <w:szCs w:val="19"/>
        </w:rPr>
        <w:t xml:space="preserve">-</w:t>
      </w:r>
      <w:r>
        <w:t xml:space="preserve"> une liste, les accents inverses mettent le texte en police de code. GitHub l’affiche mis en forme sur la page du dépôt.</w:t>
      </w:r>
    </w:p>
    <w:p>
      <w:pPr>
        <w:keepNext/>
        <w:keepLines/>
        <w:shd w:fill="F2F2F2" w:val="clear"/>
        <w:spacing w:after="0"/>
        <w:ind w:left="120" w:right="120"/>
      </w:pPr>
      <w:r>
        <w:rPr>
          <w:rFonts w:ascii="Consolas" w:cs="Consolas" w:eastAsia="Consolas" w:hAnsi="Consolas"/>
          <w:sz w:val="18"/>
          <w:szCs w:val="18"/>
        </w:rPr>
        <w:t xml:space="preserve"># Plateforme d’évaluation des enseignements et cahier de texte (ENP)</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Plateforme web permettant aux étudiants d’évaluer anonymement les enseignements</w:t>
      </w:r>
    </w:p>
    <w:p>
      <w:pPr>
        <w:keepNext/>
        <w:keepLines/>
        <w:shd w:fill="F2F2F2" w:val="clear"/>
        <w:spacing w:after="0"/>
        <w:ind w:left="120" w:right="120"/>
      </w:pPr>
      <w:r>
        <w:rPr>
          <w:rFonts w:ascii="Consolas" w:cs="Consolas" w:eastAsia="Consolas" w:hAnsi="Consolas"/>
          <w:sz w:val="18"/>
          <w:szCs w:val="18"/>
        </w:rPr>
        <w:t xml:space="preserve">(article 77 du Règlement des Études de l’ENP), aux délégués de renseigner le</w:t>
      </w:r>
    </w:p>
    <w:p>
      <w:pPr>
        <w:keepNext/>
        <w:keepLines/>
        <w:shd w:fill="F2F2F2" w:val="clear"/>
        <w:spacing w:after="0"/>
        <w:ind w:left="120" w:right="120"/>
      </w:pPr>
      <w:r>
        <w:rPr>
          <w:rFonts w:ascii="Consolas" w:cs="Consolas" w:eastAsia="Consolas" w:hAnsi="Consolas"/>
          <w:sz w:val="18"/>
          <w:szCs w:val="18"/>
        </w:rPr>
        <w:t xml:space="preserve">cahier de texte et aux enseignants de consulter leurs résultats.</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Statut</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Projet en cours de démarrage (MVP en préparation).</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Structure du dépôt</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`apps/api` : backend (NestJS)</w:t>
      </w:r>
    </w:p>
    <w:p>
      <w:pPr>
        <w:keepNext/>
        <w:keepLines/>
        <w:shd w:fill="F2F2F2" w:val="clear"/>
        <w:spacing w:after="0"/>
        <w:ind w:left="120" w:right="120"/>
      </w:pPr>
      <w:r>
        <w:rPr>
          <w:rFonts w:ascii="Consolas" w:cs="Consolas" w:eastAsia="Consolas" w:hAnsi="Consolas"/>
          <w:sz w:val="18"/>
          <w:szCs w:val="18"/>
        </w:rPr>
        <w:t xml:space="preserve">- `apps/web` : frontend (React + Vite)</w:t>
      </w:r>
    </w:p>
    <w:p>
      <w:pPr>
        <w:keepNext/>
        <w:keepLines/>
        <w:shd w:fill="F2F2F2" w:val="clear"/>
        <w:spacing w:after="0"/>
        <w:ind w:left="120" w:right="120"/>
      </w:pPr>
      <w:r>
        <w:rPr>
          <w:rFonts w:ascii="Consolas" w:cs="Consolas" w:eastAsia="Consolas" w:hAnsi="Consolas"/>
          <w:sz w:val="18"/>
          <w:szCs w:val="18"/>
        </w:rPr>
        <w:t xml:space="preserve">- `docs` : documentation et journal des décisions</w:t>
      </w:r>
    </w:p>
    <w:p>
      <w:pPr>
        <w:keepNext/>
        <w:keepLines/>
        <w:shd w:fill="F2F2F2" w:val="clear"/>
        <w:spacing w:after="0"/>
        <w:ind w:left="120" w:right="120"/>
      </w:pPr>
      <w:r>
        <w:rPr>
          <w:rFonts w:ascii="Consolas" w:cs="Consolas" w:eastAsia="Consolas" w:hAnsi="Consolas"/>
          <w:sz w:val="18"/>
          <w:szCs w:val="18"/>
        </w:rPr>
        <w:t xml:space="preserve">- `infra` : fichiers de déploiement</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Lancer en local</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Backend : `cd apps/api` puis `npm run start:dev` (http://localhost:3000)</w:t>
      </w:r>
    </w:p>
    <w:p>
      <w:pPr>
        <w:keepNext/>
        <w:keepLines/>
        <w:shd w:fill="F2F2F2" w:val="clear"/>
        <w:spacing w:after="0"/>
        <w:ind w:left="120" w:right="120"/>
      </w:pPr>
      <w:r>
        <w:rPr>
          <w:rFonts w:ascii="Consolas" w:cs="Consolas" w:eastAsia="Consolas" w:hAnsi="Consolas"/>
          <w:sz w:val="18"/>
          <w:szCs w:val="18"/>
        </w:rPr>
        <w:t xml:space="preserve">Frontend : `cd apps/web` puis `npm run dev` (http://localhost:5173)</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Documentation</w:t>
      </w:r>
    </w:p>
    <w:p>
      <w:pPr>
        <w:keepNext/>
        <w:keepLines/>
        <w:shd w:fill="F2F2F2" w:val="clear"/>
        <w:spacing w:after="0"/>
        <w:ind w:left="120" w:right="120"/>
      </w:pPr>
      <w:r>
        <w:rPr>
          <w:rFonts w:ascii="Consolas" w:cs="Consolas" w:eastAsia="Consolas" w:hAnsi="Consolas"/>
          <w:sz w:val="18"/>
          <w:szCs w:val="18"/>
        </w:rPr>
        <w:t xml:space="preserve"> </w:t>
      </w:r>
    </w:p>
    <w:p>
      <w:pPr>
        <w:keepNext w:val="false"/>
        <w:keepLines/>
        <w:shd w:fill="F2F2F2" w:val="clear"/>
        <w:spacing w:after="160"/>
        <w:ind w:left="120" w:right="120"/>
      </w:pPr>
      <w:r>
        <w:rPr>
          <w:rFonts w:ascii="Consolas" w:cs="Consolas" w:eastAsia="Consolas" w:hAnsi="Consolas"/>
          <w:sz w:val="18"/>
          <w:szCs w:val="18"/>
        </w:rPr>
        <w:t xml:space="preserve">Voir `docs/decisions.md` pour les choix techniques et leurs raisons.</w:t>
      </w:r>
    </w:p>
    <w:p>
      <w:pPr>
        <w:pStyle w:val="Heading3"/>
      </w:pPr>
      <w:r>
        <w:t xml:space="preserve">Fichier docs/decisions.md (journal des décisions)</w:t>
      </w:r>
    </w:p>
    <w:p>
      <w:pPr>
        <w:spacing w:after="120"/>
      </w:pPr>
      <w:r>
        <w:t xml:space="preserve">Pour chaque choix important, tu notes la </w:t>
      </w:r>
      <w:r>
        <w:rPr>
          <w:b/>
          <w:bCs/>
        </w:rPr>
        <w:t xml:space="preserve">décision</w:t>
      </w:r>
      <w:r>
        <w:t xml:space="preserve"> et sa </w:t>
      </w:r>
      <w:r>
        <w:rPr>
          <w:b/>
          <w:bCs/>
        </w:rPr>
        <w:t xml:space="preserve">raison</w:t>
      </w:r>
      <w:r>
        <w:t xml:space="preserve"> : dans quelques mois, tu sauras pourquoi tu as choisi ceci plutôt que cela. Colle les deux parties ci-dessous à la suite dans </w:t>
      </w:r>
      <w:r>
        <w:rPr>
          <w:rFonts w:ascii="Consolas" w:cs="Consolas" w:eastAsia="Consolas" w:hAnsi="Consolas"/>
          <w:color w:val="2E5395"/>
          <w:sz w:val="19"/>
          <w:szCs w:val="19"/>
        </w:rPr>
        <w:t xml:space="preserve">docs/decisions.md</w:t>
      </w:r>
      <w:r>
        <w:t xml:space="preserve">, adapte ce qui change, puis enregistre. Pour toute nouvelle décision, ajoute une section en bas avec sa date.</w:t>
      </w:r>
    </w:p>
    <w:p>
      <w:pPr>
        <w:keepNext/>
        <w:spacing w:after="80" w:before="120"/>
      </w:pPr>
      <w:r>
        <w:rPr>
          <w:b/>
          <w:bCs/>
          <w:color w:val="2E5395"/>
        </w:rPr>
        <w:t xml:space="preserve">Partie 1 — Choix techniques</w:t>
      </w:r>
    </w:p>
    <w:p>
      <w:pPr>
        <w:keepNext/>
        <w:keepLines/>
        <w:shd w:fill="F2F2F2" w:val="clear"/>
        <w:spacing w:after="0"/>
        <w:ind w:left="120" w:right="120"/>
      </w:pPr>
      <w:r>
        <w:rPr>
          <w:rFonts w:ascii="Consolas" w:cs="Consolas" w:eastAsia="Consolas" w:hAnsi="Consolas"/>
          <w:sz w:val="18"/>
          <w:szCs w:val="18"/>
        </w:rPr>
        <w:t xml:space="preserve"># Journal des décisions</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2026-10-04 — Architecture : monolithe modulaire</w:t>
      </w:r>
    </w:p>
    <w:p>
      <w:pPr>
        <w:keepNext/>
        <w:keepLines/>
        <w:shd w:fill="F2F2F2" w:val="clear"/>
        <w:spacing w:after="0"/>
        <w:ind w:left="120" w:right="120"/>
      </w:pPr>
      <w:r>
        <w:rPr>
          <w:rFonts w:ascii="Consolas" w:cs="Consolas" w:eastAsia="Consolas" w:hAnsi="Consolas"/>
          <w:sz w:val="18"/>
          <w:szCs w:val="18"/>
        </w:rPr>
        <w:t xml:space="preserve">- Décision : un seul backend NestJS découpé en modules, une seule base</w:t>
      </w:r>
    </w:p>
    <w:p>
      <w:pPr>
        <w:keepNext/>
        <w:keepLines/>
        <w:shd w:fill="F2F2F2" w:val="clear"/>
        <w:spacing w:after="0"/>
        <w:ind w:left="120" w:right="120"/>
      </w:pPr>
      <w:r>
        <w:rPr>
          <w:rFonts w:ascii="Consolas" w:cs="Consolas" w:eastAsia="Consolas" w:hAnsi="Consolas"/>
          <w:sz w:val="18"/>
          <w:szCs w:val="18"/>
        </w:rPr>
        <w:t xml:space="preserve">  PostgreSQL.</w:t>
      </w:r>
    </w:p>
    <w:p>
      <w:pPr>
        <w:keepNext/>
        <w:keepLines/>
        <w:shd w:fill="F2F2F2" w:val="clear"/>
        <w:spacing w:after="0"/>
        <w:ind w:left="120" w:right="120"/>
      </w:pPr>
      <w:r>
        <w:rPr>
          <w:rFonts w:ascii="Consolas" w:cs="Consolas" w:eastAsia="Consolas" w:hAnsi="Consolas"/>
          <w:sz w:val="18"/>
          <w:szCs w:val="18"/>
        </w:rPr>
        <w:t xml:space="preserve">- Raison : projet mené seul, charge faible en moyenne ; les microservices</w:t>
      </w:r>
    </w:p>
    <w:p>
      <w:pPr>
        <w:keepNext/>
        <w:keepLines/>
        <w:shd w:fill="F2F2F2" w:val="clear"/>
        <w:spacing w:after="0"/>
        <w:ind w:left="120" w:right="120"/>
      </w:pPr>
      <w:r>
        <w:rPr>
          <w:rFonts w:ascii="Consolas" w:cs="Consolas" w:eastAsia="Consolas" w:hAnsi="Consolas"/>
          <w:sz w:val="18"/>
          <w:szCs w:val="18"/>
        </w:rPr>
        <w:t xml:space="preserve">  ajouteraient de la complexité inutile.</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2026-10-04 — Technologies</w:t>
      </w:r>
    </w:p>
    <w:p>
      <w:pPr>
        <w:keepNext/>
        <w:keepLines/>
        <w:shd w:fill="F2F2F2" w:val="clear"/>
        <w:spacing w:after="0"/>
        <w:ind w:left="120" w:right="120"/>
      </w:pPr>
      <w:r>
        <w:rPr>
          <w:rFonts w:ascii="Consolas" w:cs="Consolas" w:eastAsia="Consolas" w:hAnsi="Consolas"/>
          <w:sz w:val="18"/>
          <w:szCs w:val="18"/>
        </w:rPr>
        <w:t xml:space="preserve">- Frontend : React + TypeScript + Vite.</w:t>
      </w:r>
    </w:p>
    <w:p>
      <w:pPr>
        <w:keepNext/>
        <w:keepLines/>
        <w:shd w:fill="F2F2F2" w:val="clear"/>
        <w:spacing w:after="0"/>
        <w:ind w:left="120" w:right="120"/>
      </w:pPr>
      <w:r>
        <w:rPr>
          <w:rFonts w:ascii="Consolas" w:cs="Consolas" w:eastAsia="Consolas" w:hAnsi="Consolas"/>
          <w:sz w:val="18"/>
          <w:szCs w:val="18"/>
        </w:rPr>
        <w:t xml:space="preserve">- Backend : NestJS, système de modules CJS (CommonJS) avec Jest.</w:t>
      </w:r>
    </w:p>
    <w:p>
      <w:pPr>
        <w:keepNext/>
        <w:keepLines/>
        <w:shd w:fill="F2F2F2" w:val="clear"/>
        <w:spacing w:after="0"/>
        <w:ind w:left="120" w:right="120"/>
      </w:pPr>
      <w:r>
        <w:rPr>
          <w:rFonts w:ascii="Consolas" w:cs="Consolas" w:eastAsia="Consolas" w:hAnsi="Consolas"/>
          <w:sz w:val="18"/>
          <w:szCs w:val="18"/>
        </w:rPr>
        <w:t xml:space="preserve">- Base de données : PostgreSQL, lancée avec Docker Compose en local.</w:t>
      </w:r>
    </w:p>
    <w:p>
      <w:pPr>
        <w:keepNext/>
        <w:keepLines/>
        <w:shd w:fill="F2F2F2" w:val="clear"/>
        <w:spacing w:after="0"/>
        <w:ind w:left="120" w:right="120"/>
      </w:pPr>
      <w:r>
        <w:rPr>
          <w:rFonts w:ascii="Consolas" w:cs="Consolas" w:eastAsia="Consolas" w:hAnsi="Consolas"/>
          <w:sz w:val="18"/>
          <w:szCs w:val="18"/>
        </w:rPr>
        <w:t xml:space="preserve">- Raison pour CJS : plus de documentation et d’exemples, et le code proposé</w:t>
      </w:r>
    </w:p>
    <w:p>
      <w:pPr>
        <w:keepNext/>
        <w:keepLines/>
        <w:shd w:fill="F2F2F2" w:val="clear"/>
        <w:spacing w:after="0"/>
        <w:ind w:left="120" w:right="120"/>
      </w:pPr>
      <w:r>
        <w:rPr>
          <w:rFonts w:ascii="Consolas" w:cs="Consolas" w:eastAsia="Consolas" w:hAnsi="Consolas"/>
          <w:sz w:val="18"/>
          <w:szCs w:val="18"/>
        </w:rPr>
        <w:t xml:space="preserve">  par les assistants d’IA y est plus souvent compatible.</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2026-10-04 — Pas de module de suivi externe (@nestjs/observe)</w:t>
      </w:r>
    </w:p>
    <w:p>
      <w:pPr>
        <w:keepNext/>
        <w:keepLines/>
        <w:shd w:fill="F2F2F2" w:val="clear"/>
        <w:spacing w:after="0"/>
        <w:ind w:left="120" w:right="120"/>
      </w:pPr>
      <w:r>
        <w:rPr>
          <w:rFonts w:ascii="Consolas" w:cs="Consolas" w:eastAsia="Consolas" w:hAnsi="Consolas"/>
          <w:sz w:val="18"/>
          <w:szCs w:val="18"/>
        </w:rPr>
        <w:t xml:space="preserve">- Décision : ne pas utiliser @nestjs/observe, que le générateur de projet</w:t>
      </w:r>
    </w:p>
    <w:p>
      <w:pPr>
        <w:keepNext/>
        <w:keepLines/>
        <w:shd w:fill="F2F2F2" w:val="clear"/>
        <w:spacing w:after="0"/>
        <w:ind w:left="120" w:right="120"/>
      </w:pPr>
      <w:r>
        <w:rPr>
          <w:rFonts w:ascii="Consolas" w:cs="Consolas" w:eastAsia="Consolas" w:hAnsi="Consolas"/>
          <w:sz w:val="18"/>
          <w:szCs w:val="18"/>
        </w:rPr>
        <w:t xml:space="preserve">  installe automatiquement ; désactivé avec l’option --no-observe.</w:t>
      </w:r>
    </w:p>
    <w:p>
      <w:pPr>
        <w:keepNext/>
        <w:keepLines/>
        <w:shd w:fill="F2F2F2" w:val="clear"/>
        <w:spacing w:after="0"/>
        <w:ind w:left="120" w:right="120"/>
      </w:pPr>
      <w:r>
        <w:rPr>
          <w:rFonts w:ascii="Consolas" w:cs="Consolas" w:eastAsia="Consolas" w:hAnsi="Consolas"/>
          <w:sz w:val="18"/>
          <w:szCs w:val="18"/>
        </w:rPr>
        <w:t xml:space="preserve">- Raison : il envoie des données de suivi vers un service tiers ; la</w:t>
      </w:r>
    </w:p>
    <w:p>
      <w:pPr>
        <w:keepNext/>
        <w:keepLines/>
        <w:shd w:fill="F2F2F2" w:val="clear"/>
        <w:spacing w:after="0"/>
        <w:ind w:left="120" w:right="120"/>
      </w:pPr>
      <w:r>
        <w:rPr>
          <w:rFonts w:ascii="Consolas" w:cs="Consolas" w:eastAsia="Consolas" w:hAnsi="Consolas"/>
          <w:sz w:val="18"/>
          <w:szCs w:val="18"/>
        </w:rPr>
        <w:t xml:space="preserve">  plateforme doit garder la maîtrise de ce qui sort du serveur.</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2026-10-04 — Anonymat des évaluations</w:t>
      </w:r>
    </w:p>
    <w:p>
      <w:pPr>
        <w:keepNext/>
        <w:keepLines/>
        <w:shd w:fill="F2F2F2" w:val="clear"/>
        <w:spacing w:after="0"/>
        <w:ind w:left="120" w:right="120"/>
      </w:pPr>
      <w:r>
        <w:rPr>
          <w:rFonts w:ascii="Consolas" w:cs="Consolas" w:eastAsia="Consolas" w:hAnsi="Consolas"/>
          <w:sz w:val="18"/>
          <w:szCs w:val="18"/>
        </w:rPr>
        <w:t xml:space="preserve">- Décision : deux espaces de stockage séparés, sans clé commune.</w:t>
      </w:r>
    </w:p>
    <w:p>
      <w:pPr>
        <w:keepNext/>
        <w:keepLines/>
        <w:shd w:fill="F2F2F2" w:val="clear"/>
        <w:spacing w:after="0"/>
        <w:ind w:left="120" w:right="120"/>
      </w:pPr>
      <w:r>
        <w:rPr>
          <w:rFonts w:ascii="Consolas" w:cs="Consolas" w:eastAsia="Consolas" w:hAnsi="Consolas"/>
          <w:sz w:val="18"/>
          <w:szCs w:val="18"/>
        </w:rPr>
        <w:t xml:space="preserve">  - Registre de participation : qui a voté (sans la réponse).</w:t>
      </w:r>
    </w:p>
    <w:p>
      <w:pPr>
        <w:keepNext/>
        <w:keepLines/>
        <w:shd w:fill="F2F2F2" w:val="clear"/>
        <w:spacing w:after="0"/>
        <w:ind w:left="120" w:right="120"/>
      </w:pPr>
      <w:r>
        <w:rPr>
          <w:rFonts w:ascii="Consolas" w:cs="Consolas" w:eastAsia="Consolas" w:hAnsi="Consolas"/>
          <w:sz w:val="18"/>
          <w:szCs w:val="18"/>
        </w:rPr>
        <w:t xml:space="preserve">  - Urne : ce qui a été voté (sans l’identité).</w:t>
      </w:r>
    </w:p>
    <w:p>
      <w:pPr>
        <w:keepNext/>
        <w:keepLines/>
        <w:shd w:fill="F2F2F2" w:val="clear"/>
        <w:spacing w:after="0"/>
        <w:ind w:left="120" w:right="120"/>
      </w:pPr>
      <w:r>
        <w:rPr>
          <w:rFonts w:ascii="Consolas" w:cs="Consolas" w:eastAsia="Consolas" w:hAnsi="Consolas"/>
          <w:sz w:val="18"/>
          <w:szCs w:val="18"/>
        </w:rPr>
        <w:t xml:space="preserve">- Un jeton à usage unique, sans identité, autorise le dépôt dans l’urne.</w:t>
      </w:r>
    </w:p>
    <w:p>
      <w:pPr>
        <w:keepNext/>
        <w:keepLines/>
        <w:shd w:fill="F2F2F2" w:val="clear"/>
        <w:spacing w:after="0"/>
        <w:ind w:left="120" w:right="120"/>
      </w:pPr>
      <w:r>
        <w:rPr>
          <w:rFonts w:ascii="Consolas" w:cs="Consolas" w:eastAsia="Consolas" w:hAnsi="Consolas"/>
          <w:sz w:val="18"/>
          <w:szCs w:val="18"/>
        </w:rPr>
        <w:t xml:space="preserve">- Rôles de base de données distincts pour l’écriture dans chaque espace.</w:t>
      </w:r>
    </w:p>
    <w:p>
      <w:pPr>
        <w:keepNext/>
        <w:keepLines/>
        <w:shd w:fill="F2F2F2" w:val="clear"/>
        <w:spacing w:after="0"/>
        <w:ind w:left="120" w:right="120"/>
      </w:pPr>
      <w:r>
        <w:rPr>
          <w:rFonts w:ascii="Consolas" w:cs="Consolas" w:eastAsia="Consolas" w:hAnsi="Consolas"/>
          <w:sz w:val="18"/>
          <w:szCs w:val="18"/>
        </w:rPr>
        <w:t xml:space="preserve">- Résultats affichés seulement à partir de 5 répondants et après la clôture.</w:t>
      </w:r>
    </w:p>
    <w:p>
      <w:pPr>
        <w:keepNext w:val="false"/>
        <w:keepLines/>
        <w:shd w:fill="F2F2F2" w:val="clear"/>
        <w:spacing w:after="160"/>
        <w:ind w:left="120" w:right="120"/>
      </w:pPr>
      <w:r>
        <w:rPr>
          <w:rFonts w:ascii="Consolas" w:cs="Consolas" w:eastAsia="Consolas" w:hAnsi="Consolas"/>
          <w:sz w:val="18"/>
          <w:szCs w:val="18"/>
        </w:rPr>
        <w:t xml:space="preserve">- Raison : l’anonymat doit être vérifiable, pas seulement promis.</w:t>
      </w:r>
    </w:p>
    <w:p>
      <w:pPr>
        <w:keepNext/>
        <w:spacing w:after="80" w:before="120"/>
      </w:pPr>
      <w:r>
        <w:rPr>
          <w:b/>
          <w:bCs/>
          <w:color w:val="2E5395"/>
        </w:rPr>
        <w:t xml:space="preserve">Partie 2 — Choix de projet</w:t>
      </w:r>
    </w:p>
    <w:p>
      <w:pPr>
        <w:keepNext/>
        <w:keepLines/>
        <w:shd w:fill="F2F2F2" w:val="clear"/>
        <w:spacing w:after="0"/>
        <w:ind w:left="120" w:right="120"/>
      </w:pPr>
      <w:r>
        <w:rPr>
          <w:rFonts w:ascii="Consolas" w:cs="Consolas" w:eastAsia="Consolas" w:hAnsi="Consolas"/>
          <w:sz w:val="18"/>
          <w:szCs w:val="18"/>
        </w:rPr>
        <w:t xml:space="preserve">## 2026-10-04 — Périmètre du MVP</w:t>
      </w:r>
    </w:p>
    <w:p>
      <w:pPr>
        <w:keepNext/>
        <w:keepLines/>
        <w:shd w:fill="F2F2F2" w:val="clear"/>
        <w:spacing w:after="0"/>
        <w:ind w:left="120" w:right="120"/>
      </w:pPr>
      <w:r>
        <w:rPr>
          <w:rFonts w:ascii="Consolas" w:cs="Consolas" w:eastAsia="Consolas" w:hAnsi="Consolas"/>
          <w:sz w:val="18"/>
          <w:szCs w:val="18"/>
        </w:rPr>
        <w:t xml:space="preserve">- Inclus : comptes et imports CSV, évaluation anonyme, cahier de texte,</w:t>
      </w:r>
    </w:p>
    <w:p>
      <w:pPr>
        <w:keepNext/>
        <w:keepLines/>
        <w:shd w:fill="F2F2F2" w:val="clear"/>
        <w:spacing w:after="0"/>
        <w:ind w:left="120" w:right="120"/>
      </w:pPr>
      <w:r>
        <w:rPr>
          <w:rFonts w:ascii="Consolas" w:cs="Consolas" w:eastAsia="Consolas" w:hAnsi="Consolas"/>
          <w:sz w:val="18"/>
          <w:szCs w:val="18"/>
        </w:rPr>
        <w:t xml:space="preserve">  résultats enseignant, synthèse à l’écran.</w:t>
      </w:r>
    </w:p>
    <w:p>
      <w:pPr>
        <w:keepNext/>
        <w:keepLines/>
        <w:shd w:fill="F2F2F2" w:val="clear"/>
        <w:spacing w:after="0"/>
        <w:ind w:left="120" w:right="120"/>
      </w:pPr>
      <w:r>
        <w:rPr>
          <w:rFonts w:ascii="Consolas" w:cs="Consolas" w:eastAsia="Consolas" w:hAnsi="Consolas"/>
          <w:sz w:val="18"/>
          <w:szCs w:val="18"/>
        </w:rPr>
        <w:t xml:space="preserve">- Reporté en version 2 : double authentification, exports Word et Excel,</w:t>
      </w:r>
    </w:p>
    <w:p>
      <w:pPr>
        <w:keepNext/>
        <w:keepLines/>
        <w:shd w:fill="F2F2F2" w:val="clear"/>
        <w:spacing w:after="0"/>
        <w:ind w:left="120" w:right="120"/>
      </w:pPr>
      <w:r>
        <w:rPr>
          <w:rFonts w:ascii="Consolas" w:cs="Consolas" w:eastAsia="Consolas" w:hAnsi="Consolas"/>
          <w:sz w:val="18"/>
          <w:szCs w:val="18"/>
        </w:rPr>
        <w:t xml:space="preserve">  rappels automatiques, SMS, comparaisons entre semestres.</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2026-10-04 — Hébergement</w:t>
      </w:r>
    </w:p>
    <w:p>
      <w:pPr>
        <w:keepNext/>
        <w:keepLines/>
        <w:shd w:fill="F2F2F2" w:val="clear"/>
        <w:spacing w:after="0"/>
        <w:ind w:left="120" w:right="120"/>
      </w:pPr>
      <w:r>
        <w:rPr>
          <w:rFonts w:ascii="Consolas" w:cs="Consolas" w:eastAsia="Consolas" w:hAnsi="Consolas"/>
          <w:sz w:val="18"/>
          <w:szCs w:val="18"/>
        </w:rPr>
        <w:t xml:space="preserve">- Décision : serveur et domaine ouverts au nom de l’ENP (crédits du pack</w:t>
      </w:r>
    </w:p>
    <w:p>
      <w:pPr>
        <w:keepNext/>
        <w:keepLines/>
        <w:shd w:fill="F2F2F2" w:val="clear"/>
        <w:spacing w:after="0"/>
        <w:ind w:left="120" w:right="120"/>
      </w:pPr>
      <w:r>
        <w:rPr>
          <w:rFonts w:ascii="Consolas" w:cs="Consolas" w:eastAsia="Consolas" w:hAnsi="Consolas"/>
          <w:sz w:val="18"/>
          <w:szCs w:val="18"/>
        </w:rPr>
        <w:t xml:space="preserve">  étudiant utilisés pendant la phase de test).</w:t>
      </w:r>
    </w:p>
    <w:p>
      <w:pPr>
        <w:keepNext/>
        <w:keepLines/>
        <w:shd w:fill="F2F2F2" w:val="clear"/>
        <w:spacing w:after="0"/>
        <w:ind w:left="120" w:right="120"/>
      </w:pPr>
      <w:r>
        <w:rPr>
          <w:rFonts w:ascii="Consolas" w:cs="Consolas" w:eastAsia="Consolas" w:hAnsi="Consolas"/>
          <w:sz w:val="18"/>
          <w:szCs w:val="18"/>
        </w:rPr>
        <w:t xml:space="preserve">- Raison : la plateforme doit survivre à mon statut d’étudiant.</w:t>
      </w:r>
    </w:p>
    <w:p>
      <w:pPr>
        <w:keepNext/>
        <w:keepLines/>
        <w:shd w:fill="F2F2F2" w:val="clear"/>
        <w:spacing w:after="0"/>
        <w:ind w:left="120" w:right="120"/>
      </w:pPr>
      <w:r>
        <w:rPr>
          <w:rFonts w:ascii="Consolas" w:cs="Consolas" w:eastAsia="Consolas" w:hAnsi="Consolas"/>
          <w:sz w:val="18"/>
          <w:szCs w:val="18"/>
        </w:rPr>
        <w:t xml:space="preserve">- À confirmer avec l’ENP.</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2026-10-04 — Outils d’IA</w:t>
      </w:r>
    </w:p>
    <w:p>
      <w:pPr>
        <w:keepNext/>
        <w:keepLines/>
        <w:shd w:fill="F2F2F2" w:val="clear"/>
        <w:spacing w:after="0"/>
        <w:ind w:left="120" w:right="120"/>
      </w:pPr>
      <w:r>
        <w:rPr>
          <w:rFonts w:ascii="Consolas" w:cs="Consolas" w:eastAsia="Consolas" w:hAnsi="Consolas"/>
          <w:sz w:val="18"/>
          <w:szCs w:val="18"/>
        </w:rPr>
        <w:t xml:space="preserve">- Figma : maquettes. Bolt.new : écrans de l’interface. Jules : tâches</w:t>
      </w:r>
    </w:p>
    <w:p>
      <w:pPr>
        <w:keepNext/>
        <w:keepLines/>
        <w:shd w:fill="F2F2F2" w:val="clear"/>
        <w:spacing w:after="0"/>
        <w:ind w:left="120" w:right="120"/>
      </w:pPr>
      <w:r>
        <w:rPr>
          <w:rFonts w:ascii="Consolas" w:cs="Consolas" w:eastAsia="Consolas" w:hAnsi="Consolas"/>
          <w:sz w:val="18"/>
          <w:szCs w:val="18"/>
        </w:rPr>
        <w:t xml:space="preserve">  ciblées, dépôt privé, relecture de chaque pull request.</w:t>
      </w:r>
    </w:p>
    <w:p>
      <w:pPr>
        <w:keepNext/>
        <w:keepLines/>
        <w:shd w:fill="F2F2F2" w:val="clear"/>
        <w:spacing w:after="0"/>
        <w:ind w:left="120" w:right="120"/>
      </w:pPr>
      <w:r>
        <w:rPr>
          <w:rFonts w:ascii="Consolas" w:cs="Consolas" w:eastAsia="Consolas" w:hAnsi="Consolas"/>
          <w:sz w:val="18"/>
          <w:szCs w:val="18"/>
        </w:rPr>
        <w:t xml:space="preserve">- Anonymat, authentification et droits d’accès : écrits par moi, avec</w:t>
      </w:r>
    </w:p>
    <w:p>
      <w:pPr>
        <w:keepNext/>
        <w:keepLines/>
        <w:shd w:fill="F2F2F2" w:val="clear"/>
        <w:spacing w:after="0"/>
        <w:ind w:left="120" w:right="120"/>
      </w:pPr>
      <w:r>
        <w:rPr>
          <w:rFonts w:ascii="Consolas" w:cs="Consolas" w:eastAsia="Consolas" w:hAnsi="Consolas"/>
          <w:sz w:val="18"/>
          <w:szCs w:val="18"/>
        </w:rPr>
        <w:t xml:space="preserve">  relecture.</w:t>
      </w:r>
    </w:p>
    <w:p>
      <w:pPr>
        <w:keepNext/>
        <w:keepLines/>
        <w:shd w:fill="F2F2F2" w:val="clear"/>
        <w:spacing w:after="0"/>
        <w:ind w:left="120" w:right="120"/>
      </w:pPr>
      <w:r>
        <w:rPr>
          <w:rFonts w:ascii="Consolas" w:cs="Consolas" w:eastAsia="Consolas" w:hAnsi="Consolas"/>
          <w:sz w:val="18"/>
          <w:szCs w:val="18"/>
        </w:rPr>
        <w:t xml:space="preserve">- Aucune vraie donnée d’étudiant dans les outils d’IA.</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À valider avec l’ENP</w:t>
      </w:r>
    </w:p>
    <w:p>
      <w:pPr>
        <w:keepNext/>
        <w:keepLines/>
        <w:shd w:fill="F2F2F2" w:val="clear"/>
        <w:spacing w:after="0"/>
        <w:ind w:left="120" w:right="120"/>
      </w:pPr>
      <w:r>
        <w:rPr>
          <w:rFonts w:ascii="Consolas" w:cs="Consolas" w:eastAsia="Consolas" w:hAnsi="Consolas"/>
          <w:sz w:val="18"/>
          <w:szCs w:val="18"/>
        </w:rPr>
        <w:t xml:space="preserve">- Référent à la Scolarité et accord écrit de la Direction.</w:t>
      </w:r>
    </w:p>
    <w:p>
      <w:pPr>
        <w:keepNext/>
        <w:keepLines/>
        <w:shd w:fill="F2F2F2" w:val="clear"/>
        <w:spacing w:after="0"/>
        <w:ind w:left="120" w:right="120"/>
      </w:pPr>
      <w:r>
        <w:rPr>
          <w:rFonts w:ascii="Consolas" w:cs="Consolas" w:eastAsia="Consolas" w:hAnsi="Consolas"/>
          <w:sz w:val="18"/>
          <w:szCs w:val="18"/>
        </w:rPr>
        <w:t xml:space="preserve">- Authentification des étudiants (matricule + mot de passe).</w:t>
      </w:r>
    </w:p>
    <w:p>
      <w:pPr>
        <w:keepNext/>
        <w:keepLines/>
        <w:shd w:fill="F2F2F2" w:val="clear"/>
        <w:spacing w:after="0"/>
        <w:ind w:left="120" w:right="120"/>
      </w:pPr>
      <w:r>
        <w:rPr>
          <w:rFonts w:ascii="Consolas" w:cs="Consolas" w:eastAsia="Consolas" w:hAnsi="Consolas"/>
          <w:sz w:val="18"/>
          <w:szCs w:val="18"/>
        </w:rPr>
        <w:t xml:space="preserve">- Données de test disponibles (UE, inscriptions, affectations).</w:t>
      </w:r>
    </w:p>
    <w:p>
      <w:pPr>
        <w:keepNext w:val="false"/>
        <w:keepLines/>
        <w:shd w:fill="F2F2F2" w:val="clear"/>
        <w:spacing w:after="160"/>
        <w:ind w:left="120" w:right="120"/>
      </w:pPr>
      <w:r>
        <w:rPr>
          <w:rFonts w:ascii="Consolas" w:cs="Consolas" w:eastAsia="Consolas" w:hAnsi="Consolas"/>
          <w:sz w:val="18"/>
          <w:szCs w:val="18"/>
        </w:rPr>
        <w:t xml:space="preserve">- Département pilote et date de la campagne.</w:t>
      </w:r>
    </w:p>
    <w:p>
      <w:pPr>
        <w:pStyle w:val="Heading3"/>
      </w:pPr>
      <w:r>
        <w:t xml:space="preserve">Ouvrir, remplir et enregistrer les fichiers</w:t>
      </w:r>
    </w:p>
    <w:p>
      <w:pPr>
        <w:pStyle w:val="ListParagraph"/>
        <w:numPr>
          <w:ilvl w:val="0"/>
          <w:numId w:val="9"/>
        </w:numPr>
        <w:spacing w:after="60"/>
      </w:pPr>
      <w:r>
        <w:t xml:space="preserve">Dans Git Bash, à la racine du projet (le chemin affiché par </w:t>
      </w:r>
      <w:r>
        <w:rPr>
          <w:rFonts w:ascii="Consolas" w:cs="Consolas" w:eastAsia="Consolas" w:hAnsi="Consolas"/>
          <w:color w:val="2E5395"/>
          <w:sz w:val="19"/>
          <w:szCs w:val="19"/>
        </w:rPr>
        <w:t xml:space="preserve">pwd</w:t>
      </w:r>
      <w:r>
        <w:t xml:space="preserve"> se termine par </w:t>
      </w:r>
      <w:r>
        <w:rPr>
          <w:rFonts w:ascii="Consolas" w:cs="Consolas" w:eastAsia="Consolas" w:hAnsi="Consolas"/>
          <w:color w:val="2E5395"/>
          <w:sz w:val="19"/>
          <w:szCs w:val="19"/>
        </w:rPr>
        <w:t xml:space="preserve">enp-evaluation</w:t>
      </w:r>
      <w:r>
        <w:t xml:space="preserve">), tape </w:t>
      </w:r>
      <w:r>
        <w:rPr>
          <w:rFonts w:ascii="Consolas" w:cs="Consolas" w:eastAsia="Consolas" w:hAnsi="Consolas"/>
          <w:color w:val="2E5395"/>
          <w:sz w:val="19"/>
          <w:szCs w:val="19"/>
        </w:rPr>
        <w:t xml:space="preserve">code .</w:t>
      </w:r>
      <w:r>
        <w:t xml:space="preserve"> pour ouvrir VS Code. Si la commande n’est pas reconnue, ouvre VS Code puis </w:t>
      </w:r>
      <w:r>
        <w:rPr>
          <w:b/>
          <w:bCs/>
        </w:rPr>
        <w:t xml:space="preserve">Fichier → Ouvrir le dossier</w:t>
      </w:r>
      <w:r>
        <w:t xml:space="preserve">.</w:t>
      </w:r>
    </w:p>
    <w:p>
      <w:pPr>
        <w:pStyle w:val="ListParagraph"/>
        <w:numPr>
          <w:ilvl w:val="0"/>
          <w:numId w:val="9"/>
        </w:numPr>
        <w:spacing w:after="60"/>
      </w:pPr>
      <w:r>
        <w:t xml:space="preserve">Dans la colonne de gauche, clique sur </w:t>
      </w:r>
      <w:r>
        <w:rPr>
          <w:rFonts w:ascii="Consolas" w:cs="Consolas" w:eastAsia="Consolas" w:hAnsi="Consolas"/>
          <w:color w:val="2E5395"/>
          <w:sz w:val="19"/>
          <w:szCs w:val="19"/>
        </w:rPr>
        <w:t xml:space="preserve">README.md</w:t>
      </w:r>
      <w:r>
        <w:t xml:space="preserve">, colle le contenu, enregistre avec </w:t>
      </w:r>
      <w:r>
        <w:rPr>
          <w:rFonts w:ascii="Consolas" w:cs="Consolas" w:eastAsia="Consolas" w:hAnsi="Consolas"/>
          <w:color w:val="2E5395"/>
          <w:sz w:val="19"/>
          <w:szCs w:val="19"/>
        </w:rPr>
        <w:t xml:space="preserve">Ctrl + S</w:t>
      </w:r>
      <w:r>
        <w:t xml:space="preserve">.</w:t>
      </w:r>
    </w:p>
    <w:p>
      <w:pPr>
        <w:pStyle w:val="ListParagraph"/>
        <w:numPr>
          <w:ilvl w:val="0"/>
          <w:numId w:val="9"/>
        </w:numPr>
        <w:spacing w:after="60"/>
      </w:pPr>
      <w:r>
        <w:t xml:space="preserve">Fais de même pour </w:t>
      </w:r>
      <w:r>
        <w:rPr>
          <w:rFonts w:ascii="Consolas" w:cs="Consolas" w:eastAsia="Consolas" w:hAnsi="Consolas"/>
          <w:color w:val="2E5395"/>
          <w:sz w:val="19"/>
          <w:szCs w:val="19"/>
        </w:rPr>
        <w:t xml:space="preserve">docs/decisions.md</w:t>
      </w:r>
      <w:r>
        <w:t xml:space="preserve"> (parties 1 et 2 à la suite). Un point blanc sur l’onglet signifie que le fichier n’est pas enregistré.</w:t>
      </w:r>
    </w:p>
    <w:p>
      <w:pPr>
        <w:pStyle w:val="ListParagraph"/>
        <w:numPr>
          <w:ilvl w:val="0"/>
          <w:numId w:val="9"/>
        </w:numPr>
        <w:spacing w:after="60"/>
      </w:pPr>
      <w:r>
        <w:t xml:space="preserve">Vérifie dans Git Bash avec </w:t>
      </w:r>
      <w:r>
        <w:rPr>
          <w:rFonts w:ascii="Consolas" w:cs="Consolas" w:eastAsia="Consolas" w:hAnsi="Consolas"/>
          <w:color w:val="2E5395"/>
          <w:sz w:val="19"/>
          <w:szCs w:val="19"/>
        </w:rPr>
        <w:t xml:space="preserve">git status</w:t>
      </w:r>
      <w:r>
        <w:t xml:space="preserve"> : les deux fichiers doivent apparaître.</w:t>
      </w:r>
    </w:p>
    <w:p>
      <w:pPr>
        <w:pStyle w:val="Heading3"/>
      </w:pPr>
      <w:r>
        <w:t xml:space="preserve">Premier commit et envoi sur GitHub</w:t>
      </w:r>
    </w:p>
    <w:p>
      <w:pPr>
        <w:spacing w:after="120"/>
      </w:pPr>
      <w:r>
        <w:t xml:space="preserve">Sur github.com, crée d’abord un dépôt </w:t>
      </w:r>
      <w:r>
        <w:rPr>
          <w:b/>
          <w:bCs/>
        </w:rPr>
        <w:t xml:space="preserve">privé</w:t>
      </w:r>
      <w:r>
        <w:t xml:space="preserve"> nommé </w:t>
      </w:r>
      <w:r>
        <w:rPr>
          <w:rFonts w:ascii="Consolas" w:cs="Consolas" w:eastAsia="Consolas" w:hAnsi="Consolas"/>
          <w:color w:val="2E5395"/>
          <w:sz w:val="19"/>
          <w:szCs w:val="19"/>
        </w:rPr>
        <w:t xml:space="preserve">enp-evaluation</w:t>
      </w:r>
      <w:r>
        <w:t xml:space="preserve">, sans cocher aucune option (ni README, ni .gitignore, ni licence). Puis, à la racine du projet :</w:t>
      </w:r>
    </w:p>
    <w:p>
      <w:pPr>
        <w:keepNext/>
        <w:keepLines/>
        <w:shd w:fill="F2F2F2" w:val="clear"/>
        <w:spacing w:after="0"/>
        <w:ind w:left="120" w:right="120"/>
      </w:pPr>
      <w:r>
        <w:rPr>
          <w:rFonts w:ascii="Consolas" w:cs="Consolas" w:eastAsia="Consolas" w:hAnsi="Consolas"/>
          <w:sz w:val="18"/>
          <w:szCs w:val="18"/>
        </w:rPr>
        <w:t xml:space="preserve">git add .</w:t>
      </w:r>
    </w:p>
    <w:p>
      <w:pPr>
        <w:keepNext/>
        <w:keepLines/>
        <w:shd w:fill="F2F2F2" w:val="clear"/>
        <w:spacing w:after="0"/>
        <w:ind w:left="120" w:right="120"/>
      </w:pPr>
      <w:r>
        <w:rPr>
          <w:rFonts w:ascii="Consolas" w:cs="Consolas" w:eastAsia="Consolas" w:hAnsi="Consolas"/>
          <w:sz w:val="18"/>
          <w:szCs w:val="18"/>
        </w:rPr>
        <w:t xml:space="preserve">git commit -m "chore: initialise la structure du projet"</w:t>
      </w:r>
    </w:p>
    <w:p>
      <w:pPr>
        <w:keepNext/>
        <w:keepLines/>
        <w:shd w:fill="F2F2F2" w:val="clear"/>
        <w:spacing w:after="0"/>
        <w:ind w:left="120" w:right="120"/>
      </w:pPr>
      <w:r>
        <w:rPr>
          <w:rFonts w:ascii="Consolas" w:cs="Consolas" w:eastAsia="Consolas" w:hAnsi="Consolas"/>
          <w:sz w:val="18"/>
          <w:szCs w:val="18"/>
        </w:rPr>
        <w:t xml:space="preserve">git remote add origin https://github.com/TON-COMPTE/enp-evaluation.git</w:t>
      </w:r>
    </w:p>
    <w:p>
      <w:pPr>
        <w:keepNext w:val="false"/>
        <w:keepLines/>
        <w:shd w:fill="F2F2F2" w:val="clear"/>
        <w:spacing w:after="160"/>
        <w:ind w:left="120" w:right="120"/>
      </w:pPr>
      <w:r>
        <w:rPr>
          <w:rFonts w:ascii="Consolas" w:cs="Consolas" w:eastAsia="Consolas" w:hAnsi="Consolas"/>
          <w:sz w:val="18"/>
          <w:szCs w:val="18"/>
        </w:rPr>
        <w:t xml:space="preserve">git push -u origin main</w:t>
      </w:r>
    </w:p>
    <w:p>
      <w:pPr>
        <w:spacing w:after="120"/>
      </w:pPr>
      <w:r>
        <w:t xml:space="preserve">Remplace </w:t>
      </w:r>
      <w:r>
        <w:rPr>
          <w:rFonts w:ascii="Consolas" w:cs="Consolas" w:eastAsia="Consolas" w:hAnsi="Consolas"/>
          <w:color w:val="2E5395"/>
          <w:sz w:val="19"/>
          <w:szCs w:val="19"/>
        </w:rPr>
        <w:t xml:space="preserve">TON-COMPTE</w:t>
      </w:r>
      <w:r>
        <w:t xml:space="preserve"> par ton nom d’utilisateur GitHub. Si l’envoi est refusé à cause du mot de passe, installe GitHub CLI et lance </w:t>
      </w:r>
      <w:r>
        <w:rPr>
          <w:rFonts w:ascii="Consolas" w:cs="Consolas" w:eastAsia="Consolas" w:hAnsi="Consolas"/>
          <w:color w:val="2E5395"/>
          <w:sz w:val="19"/>
          <w:szCs w:val="19"/>
        </w:rPr>
        <w:t xml:space="preserve">gh auth login</w:t>
      </w:r>
      <w:r>
        <w:t xml:space="preserve">.</w:t>
      </w:r>
    </w:p>
    <w:p>
      <w:pPr>
        <w:pStyle w:val="Heading3"/>
      </w:pPr>
      <w:r>
        <w:t xml:space="preserve">Vérifier que l’étape 2 est réussie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700"/>
        <w:gridCol w:w="9006"/>
      </w:tblGrid>
      <w:tr>
        <w:trPr>
          <w:cantSplit/>
          <w:tblHeader/>
        </w:trPr>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p>
        </w:tc>
        <w:tc>
          <w:tcPr>
            <w:tcW w:type="dxa" w:w="90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Vérification</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9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Consolas" w:cs="Consolas" w:eastAsia="Consolas" w:hAnsi="Consolas"/>
                <w:color w:val="2E5395"/>
                <w:sz w:val="18"/>
                <w:szCs w:val="18"/>
              </w:rPr>
              <w:t xml:space="preserve">git status</w:t>
            </w:r>
            <w:r>
              <w:rPr>
                <w:sz w:val="18"/>
                <w:szCs w:val="18"/>
              </w:rPr>
              <w:t xml:space="preserve"> indique que tout est à jour (« nothing to commit, working tree clean »)</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9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 dépôt GitHub contient les dossiers </w:t>
            </w:r>
            <w:r>
              <w:rPr>
                <w:rFonts w:ascii="Consolas" w:cs="Consolas" w:eastAsia="Consolas" w:hAnsi="Consolas"/>
                <w:color w:val="2E5395"/>
                <w:sz w:val="18"/>
                <w:szCs w:val="18"/>
              </w:rPr>
              <w:t xml:space="preserve">apps</w:t>
            </w:r>
            <w:r>
              <w:rPr>
                <w:sz w:val="18"/>
                <w:szCs w:val="18"/>
              </w:rPr>
              <w:t xml:space="preserve">, </w:t>
            </w:r>
            <w:r>
              <w:rPr>
                <w:rFonts w:ascii="Consolas" w:cs="Consolas" w:eastAsia="Consolas" w:hAnsi="Consolas"/>
                <w:color w:val="2E5395"/>
                <w:sz w:val="18"/>
                <w:szCs w:val="18"/>
              </w:rPr>
              <w:t xml:space="preserve">docs</w:t>
            </w:r>
            <w:r>
              <w:rPr>
                <w:sz w:val="18"/>
                <w:szCs w:val="18"/>
              </w:rPr>
              <w:t xml:space="preserve">, </w:t>
            </w:r>
            <w:r>
              <w:rPr>
                <w:rFonts w:ascii="Consolas" w:cs="Consolas" w:eastAsia="Consolas" w:hAnsi="Consolas"/>
                <w:color w:val="2E5395"/>
                <w:sz w:val="18"/>
                <w:szCs w:val="18"/>
              </w:rPr>
              <w:t xml:space="preserve">infra</w:t>
            </w:r>
            <w:r>
              <w:rPr>
                <w:sz w:val="18"/>
                <w:szCs w:val="18"/>
              </w:rPr>
              <w:t xml:space="preserve"> et </w:t>
            </w:r>
            <w:r>
              <w:rPr>
                <w:rFonts w:ascii="Consolas" w:cs="Consolas" w:eastAsia="Consolas" w:hAnsi="Consolas"/>
                <w:color w:val="2E5395"/>
                <w:sz w:val="18"/>
                <w:szCs w:val="18"/>
              </w:rPr>
              <w:t xml:space="preserve">.github</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9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 backend affiche « Hello World! » sur http://localhost:3000, sans erreur 401 ni mention d’Observe dans le journal</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9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 frontend affiche la page d’accueil de Vite sur http://localhost:5173</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9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Consolas" w:cs="Consolas" w:eastAsia="Consolas" w:hAnsi="Consolas"/>
                <w:color w:val="2E5395"/>
                <w:sz w:val="18"/>
                <w:szCs w:val="18"/>
              </w:rPr>
              <w:t xml:space="preserve">git ls-files | grep env</w:t>
            </w:r>
            <w:r>
              <w:rPr>
                <w:sz w:val="18"/>
                <w:szCs w:val="18"/>
              </w:rPr>
              <w:t xml:space="preserve"> n’affiche que </w:t>
            </w:r>
            <w:r>
              <w:rPr>
                <w:rFonts w:ascii="Consolas" w:cs="Consolas" w:eastAsia="Consolas" w:hAnsi="Consolas"/>
                <w:color w:val="2E5395"/>
                <w:sz w:val="18"/>
                <w:szCs w:val="18"/>
              </w:rPr>
              <w:t xml:space="preserve">.env.example</w:t>
            </w:r>
            <w:r>
              <w:rPr>
                <w:sz w:val="18"/>
                <w:szCs w:val="18"/>
              </w:rPr>
              <w:t xml:space="preserve">, jamais </w:t>
            </w:r>
            <w:r>
              <w:rPr>
                <w:rFonts w:ascii="Consolas" w:cs="Consolas" w:eastAsia="Consolas" w:hAnsi="Consolas"/>
                <w:color w:val="2E5395"/>
                <w:sz w:val="18"/>
                <w:szCs w:val="18"/>
              </w:rPr>
              <w:t xml:space="preserve">.env</w:t>
            </w:r>
          </w:p>
        </w:tc>
      </w:tr>
    </w:tbl>
    <w:p>
      <w:pPr>
        <w:spacing w:after="160" w:line="20" w:lineRule="exact"/>
      </w:pPr>
      <w:r>
        <w:rPr>
          <w:sz w:val="2"/>
          <w:szCs w:val="2"/>
        </w:rPr>
        <w:t xml:space="preserve"/>
      </w:r>
    </w:p>
    <w:p>
      <w:pPr>
        <w:pStyle w:val="Heading2"/>
      </w:pPr>
      <w:r>
        <w:t xml:space="preserve">Étape 3 — Lancer PostgreSQL en local (semaine 2)</w:t>
      </w:r>
    </w:p>
    <w:p>
      <w:pPr>
        <w:keepNext/>
        <w:keepLines/>
        <w:shd w:fill="F2F2F2" w:val="clear"/>
        <w:spacing w:after="0"/>
        <w:ind w:left="120" w:right="120"/>
      </w:pPr>
      <w:r>
        <w:rPr>
          <w:rFonts w:ascii="Consolas" w:cs="Consolas" w:eastAsia="Consolas" w:hAnsi="Consolas"/>
          <w:sz w:val="18"/>
          <w:szCs w:val="18"/>
        </w:rPr>
        <w:t xml:space="preserve"># infra/docker-compose.yml</w:t>
      </w:r>
    </w:p>
    <w:p>
      <w:pPr>
        <w:keepNext/>
        <w:keepLines/>
        <w:shd w:fill="F2F2F2" w:val="clear"/>
        <w:spacing w:after="0"/>
        <w:ind w:left="120" w:right="120"/>
      </w:pPr>
      <w:r>
        <w:rPr>
          <w:rFonts w:ascii="Consolas" w:cs="Consolas" w:eastAsia="Consolas" w:hAnsi="Consolas"/>
          <w:sz w:val="18"/>
          <w:szCs w:val="18"/>
        </w:rPr>
        <w:t xml:space="preserve">services:</w:t>
      </w:r>
    </w:p>
    <w:p>
      <w:pPr>
        <w:keepNext/>
        <w:keepLines/>
        <w:shd w:fill="F2F2F2" w:val="clear"/>
        <w:spacing w:after="0"/>
        <w:ind w:left="120" w:right="120"/>
      </w:pPr>
      <w:r>
        <w:rPr>
          <w:rFonts w:ascii="Consolas" w:cs="Consolas" w:eastAsia="Consolas" w:hAnsi="Consolas"/>
          <w:sz w:val="18"/>
          <w:szCs w:val="18"/>
        </w:rPr>
        <w:t xml:space="preserve">  db:</w:t>
      </w:r>
    </w:p>
    <w:p>
      <w:pPr>
        <w:keepNext/>
        <w:keepLines/>
        <w:shd w:fill="F2F2F2" w:val="clear"/>
        <w:spacing w:after="0"/>
        <w:ind w:left="120" w:right="120"/>
      </w:pPr>
      <w:r>
        <w:rPr>
          <w:rFonts w:ascii="Consolas" w:cs="Consolas" w:eastAsia="Consolas" w:hAnsi="Consolas"/>
          <w:sz w:val="18"/>
          <w:szCs w:val="18"/>
        </w:rPr>
        <w:t xml:space="preserve">    image: postgres:16</w:t>
      </w:r>
    </w:p>
    <w:p>
      <w:pPr>
        <w:keepNext/>
        <w:keepLines/>
        <w:shd w:fill="F2F2F2" w:val="clear"/>
        <w:spacing w:after="0"/>
        <w:ind w:left="120" w:right="120"/>
      </w:pPr>
      <w:r>
        <w:rPr>
          <w:rFonts w:ascii="Consolas" w:cs="Consolas" w:eastAsia="Consolas" w:hAnsi="Consolas"/>
          <w:sz w:val="18"/>
          <w:szCs w:val="18"/>
        </w:rPr>
        <w:t xml:space="preserve">    environment:</w:t>
      </w:r>
    </w:p>
    <w:p>
      <w:pPr>
        <w:keepNext/>
        <w:keepLines/>
        <w:shd w:fill="F2F2F2" w:val="clear"/>
        <w:spacing w:after="0"/>
        <w:ind w:left="120" w:right="120"/>
      </w:pPr>
      <w:r>
        <w:rPr>
          <w:rFonts w:ascii="Consolas" w:cs="Consolas" w:eastAsia="Consolas" w:hAnsi="Consolas"/>
          <w:sz w:val="18"/>
          <w:szCs w:val="18"/>
        </w:rPr>
        <w:t xml:space="preserve">      POSTGRES_USER: enp</w:t>
      </w:r>
    </w:p>
    <w:p>
      <w:pPr>
        <w:keepNext/>
        <w:keepLines/>
        <w:shd w:fill="F2F2F2" w:val="clear"/>
        <w:spacing w:after="0"/>
        <w:ind w:left="120" w:right="120"/>
      </w:pPr>
      <w:r>
        <w:rPr>
          <w:rFonts w:ascii="Consolas" w:cs="Consolas" w:eastAsia="Consolas" w:hAnsi="Consolas"/>
          <w:sz w:val="18"/>
          <w:szCs w:val="18"/>
        </w:rPr>
        <w:t xml:space="preserve">      POSTGRES_PASSWORD: change-me</w:t>
      </w:r>
    </w:p>
    <w:p>
      <w:pPr>
        <w:keepNext/>
        <w:keepLines/>
        <w:shd w:fill="F2F2F2" w:val="clear"/>
        <w:spacing w:after="0"/>
        <w:ind w:left="120" w:right="120"/>
      </w:pPr>
      <w:r>
        <w:rPr>
          <w:rFonts w:ascii="Consolas" w:cs="Consolas" w:eastAsia="Consolas" w:hAnsi="Consolas"/>
          <w:sz w:val="18"/>
          <w:szCs w:val="18"/>
        </w:rPr>
        <w:t xml:space="preserve">      POSTGRES_DB: enp_evaluation</w:t>
      </w:r>
    </w:p>
    <w:p>
      <w:pPr>
        <w:keepNext/>
        <w:keepLines/>
        <w:shd w:fill="F2F2F2" w:val="clear"/>
        <w:spacing w:after="0"/>
        <w:ind w:left="120" w:right="120"/>
      </w:pPr>
      <w:r>
        <w:rPr>
          <w:rFonts w:ascii="Consolas" w:cs="Consolas" w:eastAsia="Consolas" w:hAnsi="Consolas"/>
          <w:sz w:val="18"/>
          <w:szCs w:val="18"/>
        </w:rPr>
        <w:t xml:space="preserve">    ports:</w:t>
      </w:r>
    </w:p>
    <w:p>
      <w:pPr>
        <w:keepNext/>
        <w:keepLines/>
        <w:shd w:fill="F2F2F2" w:val="clear"/>
        <w:spacing w:after="0"/>
        <w:ind w:left="120" w:right="120"/>
      </w:pPr>
      <w:r>
        <w:rPr>
          <w:rFonts w:ascii="Consolas" w:cs="Consolas" w:eastAsia="Consolas" w:hAnsi="Consolas"/>
          <w:sz w:val="18"/>
          <w:szCs w:val="18"/>
        </w:rPr>
        <w:t xml:space="preserve">      - "127.0.0.1:5432:5432"   # accessible seulement depuis ta machine</w:t>
      </w:r>
    </w:p>
    <w:p>
      <w:pPr>
        <w:keepNext/>
        <w:keepLines/>
        <w:shd w:fill="F2F2F2" w:val="clear"/>
        <w:spacing w:after="0"/>
        <w:ind w:left="120" w:right="120"/>
      </w:pPr>
      <w:r>
        <w:rPr>
          <w:rFonts w:ascii="Consolas" w:cs="Consolas" w:eastAsia="Consolas" w:hAnsi="Consolas"/>
          <w:sz w:val="18"/>
          <w:szCs w:val="18"/>
        </w:rPr>
        <w:t xml:space="preserve">    volumes:</w:t>
      </w:r>
    </w:p>
    <w:p>
      <w:pPr>
        <w:keepNext/>
        <w:keepLines/>
        <w:shd w:fill="F2F2F2" w:val="clear"/>
        <w:spacing w:after="0"/>
        <w:ind w:left="120" w:right="120"/>
      </w:pPr>
      <w:r>
        <w:rPr>
          <w:rFonts w:ascii="Consolas" w:cs="Consolas" w:eastAsia="Consolas" w:hAnsi="Consolas"/>
          <w:sz w:val="18"/>
          <w:szCs w:val="18"/>
        </w:rPr>
        <w:t xml:space="preserve">      - dbdata:/var/lib/postgresql/data</w:t>
      </w:r>
    </w:p>
    <w:p>
      <w:pPr>
        <w:keepNext/>
        <w:keepLines/>
        <w:shd w:fill="F2F2F2" w:val="clear"/>
        <w:spacing w:after="0"/>
        <w:ind w:left="120" w:right="120"/>
      </w:pPr>
      <w:r>
        <w:rPr>
          <w:rFonts w:ascii="Consolas" w:cs="Consolas" w:eastAsia="Consolas" w:hAnsi="Consolas"/>
          <w:sz w:val="18"/>
          <w:szCs w:val="18"/>
        </w:rPr>
        <w:t xml:space="preserve">    restart: unless-stopped</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volumes:</w:t>
      </w:r>
    </w:p>
    <w:p>
      <w:pPr>
        <w:keepNext w:val="false"/>
        <w:keepLines/>
        <w:shd w:fill="F2F2F2" w:val="clear"/>
        <w:spacing w:after="160"/>
        <w:ind w:left="120" w:right="120"/>
      </w:pPr>
      <w:r>
        <w:rPr>
          <w:rFonts w:ascii="Consolas" w:cs="Consolas" w:eastAsia="Consolas" w:hAnsi="Consolas"/>
          <w:sz w:val="18"/>
          <w:szCs w:val="18"/>
        </w:rPr>
        <w:t xml:space="preserve">  dbdata:</w:t>
      </w:r>
    </w:p>
    <w:p>
      <w:pPr>
        <w:keepNext/>
        <w:keepLines/>
        <w:shd w:fill="F2F2F2" w:val="clear"/>
        <w:spacing w:after="0"/>
        <w:ind w:left="120" w:right="120"/>
      </w:pPr>
      <w:r>
        <w:rPr>
          <w:rFonts w:ascii="Consolas" w:cs="Consolas" w:eastAsia="Consolas" w:hAnsi="Consolas"/>
          <w:sz w:val="18"/>
          <w:szCs w:val="18"/>
        </w:rPr>
        <w:t xml:space="preserve">docker compose -f infra/docker-compose.yml up -d</w:t>
      </w:r>
    </w:p>
    <w:p>
      <w:pPr>
        <w:keepNext w:val="false"/>
        <w:keepLines/>
        <w:shd w:fill="F2F2F2" w:val="clear"/>
        <w:spacing w:after="160"/>
        <w:ind w:left="120" w:right="120"/>
      </w:pPr>
      <w:r>
        <w:rPr>
          <w:rFonts w:ascii="Consolas" w:cs="Consolas" w:eastAsia="Consolas" w:hAnsi="Consolas"/>
          <w:sz w:val="18"/>
          <w:szCs w:val="18"/>
        </w:rPr>
        <w:t xml:space="preserve">docker compose -f infra/docker-compose.yml ps</w:t>
      </w:r>
    </w:p>
    <w:p>
      <w:pPr>
        <w:spacing w:after="120"/>
      </w:pPr>
      <w:r>
        <w:t xml:space="preserve">Le port est lié à </w:t>
      </w:r>
      <w:r>
        <w:rPr>
          <w:rFonts w:ascii="Consolas" w:cs="Consolas" w:eastAsia="Consolas" w:hAnsi="Consolas"/>
          <w:color w:val="2E5395"/>
          <w:sz w:val="19"/>
          <w:szCs w:val="19"/>
        </w:rPr>
        <w:t xml:space="preserve">127.0.0.1</w:t>
      </w:r>
      <w:r>
        <w:t xml:space="preserve"> : la base n’est pas joignable depuis le réseau, ce qui reproduit dès maintenant la règle de sécurité du cahier des charges.</w:t>
      </w:r>
    </w:p>
    <w:p>
      <w:pPr>
        <w:pStyle w:val="Heading3"/>
      </w:pPr>
      <w:r>
        <w:t xml:space="preserve">Premier schéma : l’étanchéité de l’urne dès le départ</w:t>
      </w:r>
    </w:p>
    <w:p>
      <w:pPr>
        <w:spacing w:after="120"/>
      </w:pPr>
      <w:r>
        <w:t xml:space="preserve">Avant même les écrans, mets en place la séparation entre le registre de participation et l’urne. C’est la partie la plus importante à réussir. Esquisse en SQL :</w:t>
      </w:r>
    </w:p>
    <w:p>
      <w:pPr>
        <w:keepNext/>
        <w:keepLines/>
        <w:shd w:fill="F2F2F2" w:val="clear"/>
        <w:spacing w:after="0"/>
        <w:ind w:left="120" w:right="120"/>
      </w:pPr>
      <w:r>
        <w:rPr>
          <w:rFonts w:ascii="Consolas" w:cs="Consolas" w:eastAsia="Consolas" w:hAnsi="Consolas"/>
          <w:sz w:val="18"/>
          <w:szCs w:val="18"/>
        </w:rPr>
        <w:t xml:space="preserve">CREATE SCHEMA evaluation;</w:t>
      </w:r>
    </w:p>
    <w:p>
      <w:pPr>
        <w:keepNext/>
        <w:keepLines/>
        <w:shd w:fill="F2F2F2" w:val="clear"/>
        <w:spacing w:after="0"/>
        <w:ind w:left="120" w:right="120"/>
      </w:pPr>
      <w:r>
        <w:rPr>
          <w:rFonts w:ascii="Consolas" w:cs="Consolas" w:eastAsia="Consolas" w:hAnsi="Consolas"/>
          <w:sz w:val="18"/>
          <w:szCs w:val="18"/>
        </w:rPr>
        <w:t xml:space="preserve">CREATE SCHEMA ballot;</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Qui a voté (sans la réponse)</w:t>
      </w:r>
    </w:p>
    <w:p>
      <w:pPr>
        <w:keepNext/>
        <w:keepLines/>
        <w:shd w:fill="F2F2F2" w:val="clear"/>
        <w:spacing w:after="0"/>
        <w:ind w:left="120" w:right="120"/>
      </w:pPr>
      <w:r>
        <w:rPr>
          <w:rFonts w:ascii="Consolas" w:cs="Consolas" w:eastAsia="Consolas" w:hAnsi="Consolas"/>
          <w:sz w:val="18"/>
          <w:szCs w:val="18"/>
        </w:rPr>
        <w:t xml:space="preserve">CREATE TABLE evaluation.participation_ledger (</w:t>
      </w:r>
    </w:p>
    <w:p>
      <w:pPr>
        <w:keepNext/>
        <w:keepLines/>
        <w:shd w:fill="F2F2F2" w:val="clear"/>
        <w:spacing w:after="0"/>
        <w:ind w:left="120" w:right="120"/>
      </w:pPr>
      <w:r>
        <w:rPr>
          <w:rFonts w:ascii="Consolas" w:cs="Consolas" w:eastAsia="Consolas" w:hAnsi="Consolas"/>
          <w:sz w:val="18"/>
          <w:szCs w:val="18"/>
        </w:rPr>
        <w:t xml:space="preserve">  campaign_id INT NOT NULL,</w:t>
      </w:r>
    </w:p>
    <w:p>
      <w:pPr>
        <w:keepNext/>
        <w:keepLines/>
        <w:shd w:fill="F2F2F2" w:val="clear"/>
        <w:spacing w:after="0"/>
        <w:ind w:left="120" w:right="120"/>
      </w:pPr>
      <w:r>
        <w:rPr>
          <w:rFonts w:ascii="Consolas" w:cs="Consolas" w:eastAsia="Consolas" w:hAnsi="Consolas"/>
          <w:sz w:val="18"/>
          <w:szCs w:val="18"/>
        </w:rPr>
        <w:t xml:space="preserve">  course_id   INT NOT NULL,</w:t>
      </w:r>
    </w:p>
    <w:p>
      <w:pPr>
        <w:keepNext/>
        <w:keepLines/>
        <w:shd w:fill="F2F2F2" w:val="clear"/>
        <w:spacing w:after="0"/>
        <w:ind w:left="120" w:right="120"/>
      </w:pPr>
      <w:r>
        <w:rPr>
          <w:rFonts w:ascii="Consolas" w:cs="Consolas" w:eastAsia="Consolas" w:hAnsi="Consolas"/>
          <w:sz w:val="18"/>
          <w:szCs w:val="18"/>
        </w:rPr>
        <w:t xml:space="preserve">  student_id  INT NOT NULL,</w:t>
      </w:r>
    </w:p>
    <w:p>
      <w:pPr>
        <w:keepNext/>
        <w:keepLines/>
        <w:shd w:fill="F2F2F2" w:val="clear"/>
        <w:spacing w:after="0"/>
        <w:ind w:left="120" w:right="120"/>
      </w:pPr>
      <w:r>
        <w:rPr>
          <w:rFonts w:ascii="Consolas" w:cs="Consolas" w:eastAsia="Consolas" w:hAnsi="Consolas"/>
          <w:sz w:val="18"/>
          <w:szCs w:val="18"/>
        </w:rPr>
        <w:t xml:space="preserve">  jour        DATE NOT NULL DEFAULT CURRENT_DATE,</w:t>
      </w:r>
    </w:p>
    <w:p>
      <w:pPr>
        <w:keepNext/>
        <w:keepLines/>
        <w:shd w:fill="F2F2F2" w:val="clear"/>
        <w:spacing w:after="0"/>
        <w:ind w:left="120" w:right="120"/>
      </w:pPr>
      <w:r>
        <w:rPr>
          <w:rFonts w:ascii="Consolas" w:cs="Consolas" w:eastAsia="Consolas" w:hAnsi="Consolas"/>
          <w:sz w:val="18"/>
          <w:szCs w:val="18"/>
        </w:rPr>
        <w:t xml:space="preserve">  PRIMARY KEY (campaign_id, course_id, student_id)   -- un seul vote</w:t>
      </w:r>
    </w:p>
    <w:p>
      <w:pPr>
        <w:keepNext/>
        <w:keepLines/>
        <w:shd w:fill="F2F2F2" w:val="clear"/>
        <w:spacing w:after="0"/>
        <w:ind w:left="120" w:right="120"/>
      </w:pPr>
      <w:r>
        <w:rPr>
          <w:rFonts w:ascii="Consolas" w:cs="Consolas" w:eastAsia="Consolas" w:hAnsi="Consolas"/>
          <w:sz w:val="18"/>
          <w:szCs w:val="18"/>
        </w:rPr>
        <w:t xml:space="preserve">);</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Ce qui a été voté (sans l’identité)</w:t>
      </w:r>
    </w:p>
    <w:p>
      <w:pPr>
        <w:keepNext/>
        <w:keepLines/>
        <w:shd w:fill="F2F2F2" w:val="clear"/>
        <w:spacing w:after="0"/>
        <w:ind w:left="120" w:right="120"/>
      </w:pPr>
      <w:r>
        <w:rPr>
          <w:rFonts w:ascii="Consolas" w:cs="Consolas" w:eastAsia="Consolas" w:hAnsi="Consolas"/>
          <w:sz w:val="18"/>
          <w:szCs w:val="18"/>
        </w:rPr>
        <w:t xml:space="preserve">CREATE TABLE ballot.ballots (</w:t>
      </w:r>
    </w:p>
    <w:p>
      <w:pPr>
        <w:keepNext/>
        <w:keepLines/>
        <w:shd w:fill="F2F2F2" w:val="clear"/>
        <w:spacing w:after="0"/>
        <w:ind w:left="120" w:right="120"/>
      </w:pPr>
      <w:r>
        <w:rPr>
          <w:rFonts w:ascii="Consolas" w:cs="Consolas" w:eastAsia="Consolas" w:hAnsi="Consolas"/>
          <w:sz w:val="18"/>
          <w:szCs w:val="18"/>
        </w:rPr>
        <w:t xml:space="preserve">  id          UUID PRIMARY KEY DEFAULT gen_random_uuid(),</w:t>
      </w:r>
    </w:p>
    <w:p>
      <w:pPr>
        <w:keepNext/>
        <w:keepLines/>
        <w:shd w:fill="F2F2F2" w:val="clear"/>
        <w:spacing w:after="0"/>
        <w:ind w:left="120" w:right="120"/>
      </w:pPr>
      <w:r>
        <w:rPr>
          <w:rFonts w:ascii="Consolas" w:cs="Consolas" w:eastAsia="Consolas" w:hAnsi="Consolas"/>
          <w:sz w:val="18"/>
          <w:szCs w:val="18"/>
        </w:rPr>
        <w:t xml:space="preserve">  campaign_id INT NOT NULL,</w:t>
      </w:r>
    </w:p>
    <w:p>
      <w:pPr>
        <w:keepNext/>
        <w:keepLines/>
        <w:shd w:fill="F2F2F2" w:val="clear"/>
        <w:spacing w:after="0"/>
        <w:ind w:left="120" w:right="120"/>
      </w:pPr>
      <w:r>
        <w:rPr>
          <w:rFonts w:ascii="Consolas" w:cs="Consolas" w:eastAsia="Consolas" w:hAnsi="Consolas"/>
          <w:sz w:val="18"/>
          <w:szCs w:val="18"/>
        </w:rPr>
        <w:t xml:space="preserve">  course_id   INT NOT NULL,</w:t>
      </w:r>
    </w:p>
    <w:p>
      <w:pPr>
        <w:keepNext/>
        <w:keepLines/>
        <w:shd w:fill="F2F2F2" w:val="clear"/>
        <w:spacing w:after="0"/>
        <w:ind w:left="120" w:right="120"/>
      </w:pPr>
      <w:r>
        <w:rPr>
          <w:rFonts w:ascii="Consolas" w:cs="Consolas" w:eastAsia="Consolas" w:hAnsi="Consolas"/>
          <w:sz w:val="18"/>
          <w:szCs w:val="18"/>
        </w:rPr>
        <w:t xml:space="preserve">  version_id  INT NOT NULL</w:t>
      </w:r>
    </w:p>
    <w:p>
      <w:pPr>
        <w:keepNext/>
        <w:keepLines/>
        <w:shd w:fill="F2F2F2" w:val="clear"/>
        <w:spacing w:after="0"/>
        <w:ind w:left="120" w:right="120"/>
      </w:pPr>
      <w:r>
        <w:rPr>
          <w:rFonts w:ascii="Consolas" w:cs="Consolas" w:eastAsia="Consolas" w:hAnsi="Consolas"/>
          <w:sz w:val="18"/>
          <w:szCs w:val="18"/>
        </w:rPr>
        <w:t xml:space="preserve">);</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CREATE TABLE ballot.ballot_answers (</w:t>
      </w:r>
    </w:p>
    <w:p>
      <w:pPr>
        <w:keepNext/>
        <w:keepLines/>
        <w:shd w:fill="F2F2F2" w:val="clear"/>
        <w:spacing w:after="0"/>
        <w:ind w:left="120" w:right="120"/>
      </w:pPr>
      <w:r>
        <w:rPr>
          <w:rFonts w:ascii="Consolas" w:cs="Consolas" w:eastAsia="Consolas" w:hAnsi="Consolas"/>
          <w:sz w:val="18"/>
          <w:szCs w:val="18"/>
        </w:rPr>
        <w:t xml:space="preserve">  ballot_id    UUID NOT NULL REFERENCES ballot.ballots(id),</w:t>
      </w:r>
    </w:p>
    <w:p>
      <w:pPr>
        <w:keepNext/>
        <w:keepLines/>
        <w:shd w:fill="F2F2F2" w:val="clear"/>
        <w:spacing w:after="0"/>
        <w:ind w:left="120" w:right="120"/>
      </w:pPr>
      <w:r>
        <w:rPr>
          <w:rFonts w:ascii="Consolas" w:cs="Consolas" w:eastAsia="Consolas" w:hAnsi="Consolas"/>
          <w:sz w:val="18"/>
          <w:szCs w:val="18"/>
        </w:rPr>
        <w:t xml:space="preserve">  criterion_id INT  NOT NULL,</w:t>
      </w:r>
    </w:p>
    <w:p>
      <w:pPr>
        <w:keepNext/>
        <w:keepLines/>
        <w:shd w:fill="F2F2F2" w:val="clear"/>
        <w:spacing w:after="0"/>
        <w:ind w:left="120" w:right="120"/>
      </w:pPr>
      <w:r>
        <w:rPr>
          <w:rFonts w:ascii="Consolas" w:cs="Consolas" w:eastAsia="Consolas" w:hAnsi="Consolas"/>
          <w:sz w:val="18"/>
          <w:szCs w:val="18"/>
        </w:rPr>
        <w:t xml:space="preserve">  valeur       SMALLINT CHECK (valeur BETWEEN 1 AND 5),  -- NULL = Sans avis</w:t>
      </w:r>
    </w:p>
    <w:p>
      <w:pPr>
        <w:keepNext/>
        <w:keepLines/>
        <w:shd w:fill="F2F2F2" w:val="clear"/>
        <w:spacing w:after="0"/>
        <w:ind w:left="120" w:right="120"/>
      </w:pPr>
      <w:r>
        <w:rPr>
          <w:rFonts w:ascii="Consolas" w:cs="Consolas" w:eastAsia="Consolas" w:hAnsi="Consolas"/>
          <w:sz w:val="18"/>
          <w:szCs w:val="18"/>
        </w:rPr>
        <w:t xml:space="preserve">  PRIMARY KEY (ballot_id, criterion_id)</w:t>
      </w:r>
    </w:p>
    <w:p>
      <w:pPr>
        <w:keepNext w:val="false"/>
        <w:keepLines/>
        <w:shd w:fill="F2F2F2" w:val="clear"/>
        <w:spacing w:after="160"/>
        <w:ind w:left="120" w:right="120"/>
      </w:pPr>
      <w:r>
        <w:rPr>
          <w:rFonts w:ascii="Consolas" w:cs="Consolas" w:eastAsia="Consolas" w:hAnsi="Consolas"/>
          <w:sz w:val="18"/>
          <w:szCs w:val="18"/>
        </w:rPr>
        <w:t xml:space="preserve">);</w:t>
      </w:r>
    </w:p>
    <w:p>
      <w:pPr>
        <w:spacing w:after="120"/>
      </w:pPr>
      <w:r>
        <w:t xml:space="preserve">Observe qu’aucune colonne de </w:t>
      </w:r>
      <w:r>
        <w:rPr>
          <w:rFonts w:ascii="Consolas" w:cs="Consolas" w:eastAsia="Consolas" w:hAnsi="Consolas"/>
          <w:color w:val="2E5395"/>
          <w:sz w:val="19"/>
          <w:szCs w:val="19"/>
        </w:rPr>
        <w:t xml:space="preserve">ballot</w:t>
      </w:r>
      <w:r>
        <w:t xml:space="preserve"> ne référence un étudiant, et qu’aucune horodatation fine n’y figure. Plus tard, tu ajouteras des </w:t>
      </w:r>
      <w:r>
        <w:rPr>
          <w:b/>
          <w:bCs/>
        </w:rPr>
        <w:t xml:space="preserve">rôles de base de données distincts</w:t>
      </w:r>
      <w:r>
        <w:t xml:space="preserve"> : celui qui écrit dans </w:t>
      </w:r>
      <w:r>
        <w:rPr>
          <w:rFonts w:ascii="Consolas" w:cs="Consolas" w:eastAsia="Consolas" w:hAnsi="Consolas"/>
          <w:color w:val="2E5395"/>
          <w:sz w:val="19"/>
          <w:szCs w:val="19"/>
        </w:rPr>
        <w:t xml:space="preserve">ballot</w:t>
      </w:r>
      <w:r>
        <w:t xml:space="preserve"> ne pourra pas lire </w:t>
      </w:r>
      <w:r>
        <w:rPr>
          <w:rFonts w:ascii="Consolas" w:cs="Consolas" w:eastAsia="Consolas" w:hAnsi="Consolas"/>
          <w:color w:val="2E5395"/>
          <w:sz w:val="19"/>
          <w:szCs w:val="19"/>
        </w:rPr>
        <w:t xml:space="preserve">evaluation.participation_ledger</w:t>
      </w:r>
      <w:r>
        <w:t xml:space="preserve">, et inversement.</w:t>
      </w:r>
    </w:p>
    <w:p>
      <w:pPr>
        <w:pStyle w:val="Heading2"/>
      </w:pPr>
      <w:r>
        <w:t xml:space="preserve">Étape 4 — Un premier point de santé et un premier test (semaine 2)</w:t>
      </w:r>
    </w:p>
    <w:p>
      <w:pPr>
        <w:spacing w:after="120"/>
      </w:pPr>
      <w:r>
        <w:t xml:space="preserve">Objectif : prouver que la chaîne complète fonctionne (code, base, test, intégration continue) avant d’ajouter des fonctionnalités.</w:t>
      </w:r>
    </w:p>
    <w:p>
      <w:pPr>
        <w:pStyle w:val="ListParagraph"/>
        <w:numPr>
          <w:ilvl w:val="0"/>
          <w:numId w:val="10"/>
        </w:numPr>
        <w:spacing w:after="60"/>
      </w:pPr>
      <w:r>
        <w:t xml:space="preserve">Dans l’API, créer une route </w:t>
      </w:r>
      <w:r>
        <w:rPr>
          <w:rFonts w:ascii="Consolas" w:cs="Consolas" w:eastAsia="Consolas" w:hAnsi="Consolas"/>
          <w:color w:val="2E5395"/>
          <w:sz w:val="19"/>
          <w:szCs w:val="19"/>
        </w:rPr>
        <w:t xml:space="preserve">GET /api/v1/health</w:t>
      </w:r>
      <w:r>
        <w:t xml:space="preserve"> qui répond </w:t>
      </w:r>
      <w:r>
        <w:rPr>
          <w:rFonts w:ascii="Consolas" w:cs="Consolas" w:eastAsia="Consolas" w:hAnsi="Consolas"/>
          <w:color w:val="2E5395"/>
          <w:sz w:val="19"/>
          <w:szCs w:val="19"/>
        </w:rPr>
        <w:t xml:space="preserve">{ "statut": "ok" }</w:t>
      </w:r>
      <w:r>
        <w:t xml:space="preserve"> et vérifie la connexion à la base.</w:t>
      </w:r>
    </w:p>
    <w:p>
      <w:pPr>
        <w:pStyle w:val="ListParagraph"/>
        <w:numPr>
          <w:ilvl w:val="0"/>
          <w:numId w:val="10"/>
        </w:numPr>
        <w:spacing w:after="60"/>
      </w:pPr>
      <w:r>
        <w:t xml:space="preserve">Écrire un test automatique qui appelle cette route.</w:t>
      </w:r>
    </w:p>
    <w:p>
      <w:pPr>
        <w:pStyle w:val="ListParagraph"/>
        <w:numPr>
          <w:ilvl w:val="0"/>
          <w:numId w:val="10"/>
        </w:numPr>
        <w:spacing w:after="60"/>
      </w:pPr>
      <w:r>
        <w:t xml:space="preserve">Ajouter un workflow GitHub Actions qui installe les dépendances, lance l’analyse de code et les tests à chaque envoi (</w:t>
      </w:r>
      <w:r>
        <w:rPr>
          <w:rFonts w:ascii="Consolas" w:cs="Consolas" w:eastAsia="Consolas" w:hAnsi="Consolas"/>
          <w:color w:val="2E5395"/>
          <w:sz w:val="19"/>
          <w:szCs w:val="19"/>
        </w:rPr>
        <w:t xml:space="preserve">push</w:t>
      </w:r>
      <w:r>
        <w:t xml:space="preserve">).</w:t>
      </w:r>
    </w:p>
    <w:p>
      <w:pPr>
        <w:pStyle w:val="ListParagraph"/>
        <w:numPr>
          <w:ilvl w:val="0"/>
          <w:numId w:val="10"/>
        </w:numPr>
        <w:spacing w:after="60"/>
      </w:pPr>
      <w:r>
        <w:t xml:space="preserve">Faire un premier commit propre : </w:t>
      </w:r>
      <w:r>
        <w:rPr>
          <w:rFonts w:ascii="Consolas" w:cs="Consolas" w:eastAsia="Consolas" w:hAnsi="Consolas"/>
          <w:color w:val="2E5395"/>
          <w:sz w:val="19"/>
          <w:szCs w:val="19"/>
        </w:rPr>
        <w:t xml:space="preserve">feat: initialise l’API et la route de santé</w:t>
      </w:r>
      <w:r>
        <w:t xml:space="preserve">.</w:t>
      </w:r>
    </w:p>
    <w:p>
      <w:pPr>
        <w:pStyle w:val="ListParagraph"/>
        <w:numPr>
          <w:ilvl w:val="0"/>
          <w:numId w:val="10"/>
        </w:numPr>
        <w:spacing w:after="60"/>
      </w:pPr>
      <w:r>
        <w:t xml:space="preserve">Tester dans Bruno ou Postman : une réponse 200 confirme que tout est branché.</w:t>
      </w:r>
    </w:p>
    <w:p>
      <w:pPr>
        <w:keepNext/>
        <w:keepLines/>
        <w:shd w:fill="F2F2F2" w:val="clear"/>
        <w:spacing w:after="0"/>
        <w:ind w:left="120" w:right="120"/>
      </w:pPr>
      <w:r>
        <w:rPr>
          <w:rFonts w:ascii="Consolas" w:cs="Consolas" w:eastAsia="Consolas" w:hAnsi="Consolas"/>
          <w:sz w:val="18"/>
          <w:szCs w:val="18"/>
        </w:rPr>
        <w:t xml:space="preserve"># .github/workflows/ci.yml (squelette)</w:t>
      </w:r>
    </w:p>
    <w:p>
      <w:pPr>
        <w:keepNext/>
        <w:keepLines/>
        <w:shd w:fill="F2F2F2" w:val="clear"/>
        <w:spacing w:after="0"/>
        <w:ind w:left="120" w:right="120"/>
      </w:pPr>
      <w:r>
        <w:rPr>
          <w:rFonts w:ascii="Consolas" w:cs="Consolas" w:eastAsia="Consolas" w:hAnsi="Consolas"/>
          <w:sz w:val="18"/>
          <w:szCs w:val="18"/>
        </w:rPr>
        <w:t xml:space="preserve">name: CI</w:t>
      </w:r>
    </w:p>
    <w:p>
      <w:pPr>
        <w:keepNext/>
        <w:keepLines/>
        <w:shd w:fill="F2F2F2" w:val="clear"/>
        <w:spacing w:after="0"/>
        <w:ind w:left="120" w:right="120"/>
      </w:pPr>
      <w:r>
        <w:rPr>
          <w:rFonts w:ascii="Consolas" w:cs="Consolas" w:eastAsia="Consolas" w:hAnsi="Consolas"/>
          <w:sz w:val="18"/>
          <w:szCs w:val="18"/>
        </w:rPr>
        <w:t xml:space="preserve">on: [push, pull_request]</w:t>
      </w:r>
    </w:p>
    <w:p>
      <w:pPr>
        <w:keepNext/>
        <w:keepLines/>
        <w:shd w:fill="F2F2F2" w:val="clear"/>
        <w:spacing w:after="0"/>
        <w:ind w:left="120" w:right="120"/>
      </w:pPr>
      <w:r>
        <w:rPr>
          <w:rFonts w:ascii="Consolas" w:cs="Consolas" w:eastAsia="Consolas" w:hAnsi="Consolas"/>
          <w:sz w:val="18"/>
          <w:szCs w:val="18"/>
        </w:rPr>
        <w:t xml:space="preserve">jobs:</w:t>
      </w:r>
    </w:p>
    <w:p>
      <w:pPr>
        <w:keepNext/>
        <w:keepLines/>
        <w:shd w:fill="F2F2F2" w:val="clear"/>
        <w:spacing w:after="0"/>
        <w:ind w:left="120" w:right="120"/>
      </w:pPr>
      <w:r>
        <w:rPr>
          <w:rFonts w:ascii="Consolas" w:cs="Consolas" w:eastAsia="Consolas" w:hAnsi="Consolas"/>
          <w:sz w:val="18"/>
          <w:szCs w:val="18"/>
        </w:rPr>
        <w:t xml:space="preserve">  test:</w:t>
      </w:r>
    </w:p>
    <w:p>
      <w:pPr>
        <w:keepNext/>
        <w:keepLines/>
        <w:shd w:fill="F2F2F2" w:val="clear"/>
        <w:spacing w:after="0"/>
        <w:ind w:left="120" w:right="120"/>
      </w:pPr>
      <w:r>
        <w:rPr>
          <w:rFonts w:ascii="Consolas" w:cs="Consolas" w:eastAsia="Consolas" w:hAnsi="Consolas"/>
          <w:sz w:val="18"/>
          <w:szCs w:val="18"/>
        </w:rPr>
        <w:t xml:space="preserve">    runs-on: ubuntu-latest</w:t>
      </w:r>
    </w:p>
    <w:p>
      <w:pPr>
        <w:keepNext/>
        <w:keepLines/>
        <w:shd w:fill="F2F2F2" w:val="clear"/>
        <w:spacing w:after="0"/>
        <w:ind w:left="120" w:right="120"/>
      </w:pPr>
      <w:r>
        <w:rPr>
          <w:rFonts w:ascii="Consolas" w:cs="Consolas" w:eastAsia="Consolas" w:hAnsi="Consolas"/>
          <w:sz w:val="18"/>
          <w:szCs w:val="18"/>
        </w:rPr>
        <w:t xml:space="preserve">    steps:</w:t>
      </w:r>
    </w:p>
    <w:p>
      <w:pPr>
        <w:keepNext/>
        <w:keepLines/>
        <w:shd w:fill="F2F2F2" w:val="clear"/>
        <w:spacing w:after="0"/>
        <w:ind w:left="120" w:right="120"/>
      </w:pPr>
      <w:r>
        <w:rPr>
          <w:rFonts w:ascii="Consolas" w:cs="Consolas" w:eastAsia="Consolas" w:hAnsi="Consolas"/>
          <w:sz w:val="18"/>
          <w:szCs w:val="18"/>
        </w:rPr>
        <w:t xml:space="preserve">      - uses: actions/checkout@v4</w:t>
      </w:r>
    </w:p>
    <w:p>
      <w:pPr>
        <w:keepNext/>
        <w:keepLines/>
        <w:shd w:fill="F2F2F2" w:val="clear"/>
        <w:spacing w:after="0"/>
        <w:ind w:left="120" w:right="120"/>
      </w:pPr>
      <w:r>
        <w:rPr>
          <w:rFonts w:ascii="Consolas" w:cs="Consolas" w:eastAsia="Consolas" w:hAnsi="Consolas"/>
          <w:sz w:val="18"/>
          <w:szCs w:val="18"/>
        </w:rPr>
        <w:t xml:space="preserve">      - uses: actions/setup-node@v4</w:t>
      </w:r>
    </w:p>
    <w:p>
      <w:pPr>
        <w:keepNext/>
        <w:keepLines/>
        <w:shd w:fill="F2F2F2" w:val="clear"/>
        <w:spacing w:after="0"/>
        <w:ind w:left="120" w:right="120"/>
      </w:pPr>
      <w:r>
        <w:rPr>
          <w:rFonts w:ascii="Consolas" w:cs="Consolas" w:eastAsia="Consolas" w:hAnsi="Consolas"/>
          <w:sz w:val="18"/>
          <w:szCs w:val="18"/>
        </w:rPr>
        <w:t xml:space="preserve">        with: { node-version: 20 }</w:t>
      </w:r>
    </w:p>
    <w:p>
      <w:pPr>
        <w:keepNext/>
        <w:keepLines/>
        <w:shd w:fill="F2F2F2" w:val="clear"/>
        <w:spacing w:after="0"/>
        <w:ind w:left="120" w:right="120"/>
      </w:pPr>
      <w:r>
        <w:rPr>
          <w:rFonts w:ascii="Consolas" w:cs="Consolas" w:eastAsia="Consolas" w:hAnsi="Consolas"/>
          <w:sz w:val="18"/>
          <w:szCs w:val="18"/>
        </w:rPr>
        <w:t xml:space="preserve">      - run: npm ci</w:t>
      </w:r>
    </w:p>
    <w:p>
      <w:pPr>
        <w:keepNext/>
        <w:keepLines/>
        <w:shd w:fill="F2F2F2" w:val="clear"/>
        <w:spacing w:after="0"/>
        <w:ind w:left="120" w:right="120"/>
      </w:pPr>
      <w:r>
        <w:rPr>
          <w:rFonts w:ascii="Consolas" w:cs="Consolas" w:eastAsia="Consolas" w:hAnsi="Consolas"/>
          <w:sz w:val="18"/>
          <w:szCs w:val="18"/>
        </w:rPr>
        <w:t xml:space="preserve">        working-directory: apps/api</w:t>
      </w:r>
    </w:p>
    <w:p>
      <w:pPr>
        <w:keepNext/>
        <w:keepLines/>
        <w:shd w:fill="F2F2F2" w:val="clear"/>
        <w:spacing w:after="0"/>
        <w:ind w:left="120" w:right="120"/>
      </w:pPr>
      <w:r>
        <w:rPr>
          <w:rFonts w:ascii="Consolas" w:cs="Consolas" w:eastAsia="Consolas" w:hAnsi="Consolas"/>
          <w:sz w:val="18"/>
          <w:szCs w:val="18"/>
        </w:rPr>
        <w:t xml:space="preserve">      - run: npm run lint --if-present</w:t>
      </w:r>
    </w:p>
    <w:p>
      <w:pPr>
        <w:keepNext/>
        <w:keepLines/>
        <w:shd w:fill="F2F2F2" w:val="clear"/>
        <w:spacing w:after="0"/>
        <w:ind w:left="120" w:right="120"/>
      </w:pPr>
      <w:r>
        <w:rPr>
          <w:rFonts w:ascii="Consolas" w:cs="Consolas" w:eastAsia="Consolas" w:hAnsi="Consolas"/>
          <w:sz w:val="18"/>
          <w:szCs w:val="18"/>
        </w:rPr>
        <w:t xml:space="preserve">        working-directory: apps/api</w:t>
      </w:r>
    </w:p>
    <w:p>
      <w:pPr>
        <w:keepNext/>
        <w:keepLines/>
        <w:shd w:fill="F2F2F2" w:val="clear"/>
        <w:spacing w:after="0"/>
        <w:ind w:left="120" w:right="120"/>
      </w:pPr>
      <w:r>
        <w:rPr>
          <w:rFonts w:ascii="Consolas" w:cs="Consolas" w:eastAsia="Consolas" w:hAnsi="Consolas"/>
          <w:sz w:val="18"/>
          <w:szCs w:val="18"/>
        </w:rPr>
        <w:t xml:space="preserve">      - run: npm test</w:t>
      </w:r>
    </w:p>
    <w:p>
      <w:pPr>
        <w:keepNext w:val="false"/>
        <w:keepLines/>
        <w:shd w:fill="F2F2F2" w:val="clear"/>
        <w:spacing w:after="160"/>
        <w:ind w:left="120" w:right="120"/>
      </w:pPr>
      <w:r>
        <w:rPr>
          <w:rFonts w:ascii="Consolas" w:cs="Consolas" w:eastAsia="Consolas" w:hAnsi="Consolas"/>
          <w:sz w:val="18"/>
          <w:szCs w:val="18"/>
        </w:rPr>
        <w:t xml:space="preserve">        working-directory: apps/api</w:t>
      </w:r>
    </w:p>
    <w:p>
      <w:pPr>
        <w:pStyle w:val="Heading1"/>
        <w:pageBreakBefore/>
      </w:pPr>
      <w:r>
        <w:t xml:space="preserve">9. Plan des six premières semaines</w:t>
      </w:r>
    </w:p>
    <w:p>
      <w:pPr>
        <w:spacing w:after="120"/>
      </w:pPr>
      <w:r>
        <w:t xml:space="preserve">Avec environ 15 heures par semaine. Chaque semaine se termine par quelque chose de démontrable.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406"/>
      </w:tblGrid>
      <w:tr>
        <w:trPr>
          <w:cantSplit/>
          <w:tblHeader/>
        </w:trPr>
        <w:tc>
          <w:tcPr>
            <w:tcW w:type="dxa" w:w="11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Semaine</w:t>
            </w:r>
          </w:p>
        </w:tc>
        <w:tc>
          <w:tcPr>
            <w:tcW w:type="dxa" w:w="5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Objectifs</w:t>
            </w:r>
          </w:p>
        </w:tc>
        <w:tc>
          <w:tcPr>
            <w:tcW w:type="dxa" w:w="34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Résultat démontrable</w:t>
            </w:r>
          </w:p>
        </w:tc>
      </w:tr>
      <w:tr>
        <w:trPr>
          <w:cantSplit/>
        </w:trPr>
        <w:tc>
          <w:tcPr>
            <w:tcW w:type="dxa" w:w="11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1</w:t>
            </w:r>
          </w:p>
        </w:tc>
        <w:tc>
          <w:tcPr>
            <w:tcW w:type="dxa" w:w="5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Pack étudiant demandé ; outils installés ; message envoyé à la Scolarité ; dépôt et structure créés ; premiers issues GitHub à partir des exigences ; premières maquettes Figma (connexion, questionnaire)</w:t>
            </w:r>
          </w:p>
        </w:tc>
        <w:tc>
          <w:tcPr>
            <w:tcW w:type="dxa" w:w="34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Dépôt prêt, référent identifié, liste de tâches (Kanban) alimentée</w:t>
            </w:r>
          </w:p>
        </w:tc>
      </w:tr>
      <w:tr>
        <w:trPr>
          <w:cantSplit/>
        </w:trPr>
        <w:tc>
          <w:tcPr>
            <w:tcW w:type="dxa" w:w="11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2</w:t>
            </w:r>
          </w:p>
        </w:tc>
        <w:tc>
          <w:tcPr>
            <w:tcW w:type="dxa" w:w="5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NestJS + PostgreSQL local ; route de santé ; migrations ; intégration continue ; schémas </w:t>
            </w:r>
            <w:r>
              <w:rPr>
                <w:rFonts w:ascii="Consolas" w:cs="Consolas" w:eastAsia="Consolas" w:hAnsi="Consolas"/>
                <w:color w:val="2E5395"/>
                <w:sz w:val="18"/>
                <w:szCs w:val="18"/>
              </w:rPr>
              <w:t xml:space="preserve">evaluation</w:t>
            </w:r>
            <w:r>
              <w:rPr>
                <w:sz w:val="18"/>
                <w:szCs w:val="18"/>
              </w:rPr>
              <w:t xml:space="preserve"> et </w:t>
            </w:r>
            <w:r>
              <w:rPr>
                <w:rFonts w:ascii="Consolas" w:cs="Consolas" w:eastAsia="Consolas" w:hAnsi="Consolas"/>
                <w:color w:val="2E5395"/>
                <w:sz w:val="18"/>
                <w:szCs w:val="18"/>
              </w:rPr>
              <w:t xml:space="preserve">ballot</w:t>
            </w:r>
            <w:r>
              <w:rPr>
                <w:sz w:val="18"/>
                <w:szCs w:val="18"/>
              </w:rPr>
              <w:t xml:space="preserve"> créés ; premier essai de Jules sur une petite tâche</w:t>
            </w:r>
          </w:p>
        </w:tc>
        <w:tc>
          <w:tcPr>
            <w:tcW w:type="dxa" w:w="34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Test automatique vert à chaque envoi de code</w:t>
            </w:r>
          </w:p>
        </w:tc>
      </w:tr>
      <w:tr>
        <w:trPr>
          <w:cantSplit/>
        </w:trPr>
        <w:tc>
          <w:tcPr>
            <w:tcW w:type="dxa" w:w="11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3</w:t>
            </w:r>
          </w:p>
        </w:tc>
        <w:tc>
          <w:tcPr>
            <w:tcW w:type="dxa" w:w="5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Authentification (AUT-01 à AUT-04) : hachage argon2id, jetons d’accès et de rafraîchissement, rôles, verrouillage après échecs</w:t>
            </w:r>
          </w:p>
        </w:tc>
        <w:tc>
          <w:tcPr>
            <w:tcW w:type="dxa" w:w="34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Connexion fonctionnelle testée dans Bruno, tests des droits d’accès</w:t>
            </w:r>
          </w:p>
        </w:tc>
      </w:tr>
      <w:tr>
        <w:trPr>
          <w:cantSplit/>
        </w:trPr>
        <w:tc>
          <w:tcPr>
            <w:tcW w:type="dxa" w:w="11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4</w:t>
            </w:r>
          </w:p>
        </w:tc>
        <w:tc>
          <w:tcPr>
            <w:tcW w:type="dxa" w:w="5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Référentiels (REF-01 à REF-05) et import CSV (AUT-07) avec rapport d’erreurs ligne par ligne</w:t>
            </w:r>
          </w:p>
        </w:tc>
        <w:tc>
          <w:tcPr>
            <w:tcW w:type="dxa" w:w="34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Import d’un fichier de test fictif avec rapport de contrôle</w:t>
            </w:r>
          </w:p>
        </w:tc>
      </w:tr>
      <w:tr>
        <w:trPr>
          <w:cantSplit/>
        </w:trPr>
        <w:tc>
          <w:tcPr>
            <w:tcW w:type="dxa" w:w="11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5</w:t>
            </w:r>
          </w:p>
        </w:tc>
        <w:tc>
          <w:tcPr>
            <w:tcW w:type="dxa" w:w="5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Frontend : écran de connexion, structure par rôle, charte ENP (palette de la grille), appel de l’API ; écrans générés avec Bolt.new à partir des maquettes validées, puis relus</w:t>
            </w:r>
          </w:p>
        </w:tc>
        <w:tc>
          <w:tcPr>
            <w:tcW w:type="dxa" w:w="34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Connexion depuis le navigateur, menus selon le rôle</w:t>
            </w:r>
          </w:p>
        </w:tc>
      </w:tr>
      <w:tr>
        <w:trPr>
          <w:cantSplit/>
        </w:trPr>
        <w:tc>
          <w:tcPr>
            <w:tcW w:type="dxa" w:w="11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6</w:t>
            </w:r>
          </w:p>
        </w:tc>
        <w:tc>
          <w:tcPr>
            <w:tcW w:type="dxa" w:w="5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Premier déploiement : activation du crédit hébergement, serveur, Caddy et HTTPS, domaine de test, sauvegarde simple</w:t>
            </w:r>
          </w:p>
        </w:tc>
        <w:tc>
          <w:tcPr>
            <w:tcW w:type="dxa" w:w="34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Page de connexion en ligne en HTTPS, première démonstration au référent</w:t>
            </w:r>
          </w:p>
        </w:tc>
      </w:tr>
    </w:tbl>
    <w:p>
      <w:pPr>
        <w:spacing w:after="160" w:line="20" w:lineRule="exact"/>
      </w:pPr>
      <w:r>
        <w:rPr>
          <w:sz w:val="2"/>
          <w:szCs w:val="2"/>
        </w:rPr>
        <w:t xml:space="preserve"/>
      </w:r>
    </w:p>
    <w:p>
      <w:pPr>
        <w:pStyle w:val="Heading3"/>
      </w:pPr>
      <w:r>
        <w:t xml:space="preserve">Déploiement du premier serveur (semaine 6)</w:t>
      </w:r>
    </w:p>
    <w:p>
      <w:pPr>
        <w:pStyle w:val="ListParagraph"/>
        <w:numPr>
          <w:ilvl w:val="0"/>
          <w:numId w:val="11"/>
        </w:numPr>
        <w:spacing w:after="60"/>
      </w:pPr>
      <w:r>
        <w:t xml:space="preserve">Activer le crédit DigitalOcean et créer un petit serveur Ubuntu (2 vCPU et 4 Go de mémoire suffisent au début).</w:t>
      </w:r>
    </w:p>
    <w:p>
      <w:pPr>
        <w:pStyle w:val="ListParagraph"/>
        <w:numPr>
          <w:ilvl w:val="0"/>
          <w:numId w:val="11"/>
        </w:numPr>
        <w:spacing w:after="60"/>
      </w:pPr>
      <w:r>
        <w:t xml:space="preserve">Se connecter par clé SSH, créer un utilisateur non administrateur, mettre à jour le système et activer le pare-feu (ports 22, 80 et 443 seulement).</w:t>
      </w:r>
    </w:p>
    <w:p>
      <w:pPr>
        <w:pStyle w:val="ListParagraph"/>
        <w:numPr>
          <w:ilvl w:val="0"/>
          <w:numId w:val="11"/>
        </w:numPr>
        <w:spacing w:after="60"/>
      </w:pPr>
      <w:r>
        <w:t xml:space="preserve">Installer Docker, copier le dépôt, créer le fichier </w:t>
      </w:r>
      <w:r>
        <w:rPr>
          <w:rFonts w:ascii="Consolas" w:cs="Consolas" w:eastAsia="Consolas" w:hAnsi="Consolas"/>
          <w:color w:val="2E5395"/>
          <w:sz w:val="19"/>
          <w:szCs w:val="19"/>
        </w:rPr>
        <w:t xml:space="preserve">.env</w:t>
      </w:r>
      <w:r>
        <w:t xml:space="preserve"> de production avec de nouveaux secrets.</w:t>
      </w:r>
    </w:p>
    <w:p>
      <w:pPr>
        <w:pStyle w:val="ListParagraph"/>
        <w:numPr>
          <w:ilvl w:val="0"/>
          <w:numId w:val="11"/>
        </w:numPr>
        <w:spacing w:after="60"/>
      </w:pPr>
      <w:r>
        <w:t xml:space="preserve">Lancer l’API et la base avec Docker Compose ; ne pas exposer le port 5432.</w:t>
      </w:r>
    </w:p>
    <w:p>
      <w:pPr>
        <w:pStyle w:val="ListParagraph"/>
        <w:numPr>
          <w:ilvl w:val="0"/>
          <w:numId w:val="11"/>
        </w:numPr>
        <w:spacing w:after="60"/>
      </w:pPr>
      <w:r>
        <w:t xml:space="preserve">Configurer Caddy comme point d’entrée : il obtient et renouvelle le certificat HTTPS tout seul.</w:t>
      </w:r>
    </w:p>
    <w:p>
      <w:pPr>
        <w:pStyle w:val="ListParagraph"/>
        <w:numPr>
          <w:ilvl w:val="0"/>
          <w:numId w:val="11"/>
        </w:numPr>
        <w:spacing w:after="60"/>
      </w:pPr>
      <w:r>
        <w:t xml:space="preserve">Pointer le nom de domaine vers l’adresse IP du serveur (enregistrement DNS de type A), attendre la propagation, puis tester.</w:t>
      </w:r>
    </w:p>
    <w:p>
      <w:pPr>
        <w:pStyle w:val="ListParagraph"/>
        <w:numPr>
          <w:ilvl w:val="0"/>
          <w:numId w:val="11"/>
        </w:numPr>
        <w:spacing w:after="60"/>
      </w:pPr>
      <w:r>
        <w:t xml:space="preserve">Mettre en place Uptime Kuma pour être alerté si le site tombe, et un script de sauvegarde quotidienne de la base.</w:t>
      </w:r>
    </w:p>
    <w:p>
      <w:pPr>
        <w:keepNext/>
        <w:keepLines/>
        <w:shd w:fill="F2F2F2" w:val="clear"/>
        <w:spacing w:after="0"/>
        <w:ind w:left="120" w:right="120"/>
      </w:pPr>
      <w:r>
        <w:rPr>
          <w:rFonts w:ascii="Consolas" w:cs="Consolas" w:eastAsia="Consolas" w:hAnsi="Consolas"/>
          <w:sz w:val="18"/>
          <w:szCs w:val="18"/>
        </w:rPr>
        <w:t xml:space="preserve"># infra/Caddyfile (exemple)</w:t>
      </w:r>
    </w:p>
    <w:p>
      <w:pPr>
        <w:keepNext/>
        <w:keepLines/>
        <w:shd w:fill="F2F2F2" w:val="clear"/>
        <w:spacing w:after="0"/>
        <w:ind w:left="120" w:right="120"/>
      </w:pPr>
      <w:r>
        <w:rPr>
          <w:rFonts w:ascii="Consolas" w:cs="Consolas" w:eastAsia="Consolas" w:hAnsi="Consolas"/>
          <w:sz w:val="18"/>
          <w:szCs w:val="18"/>
        </w:rPr>
        <w:t xml:space="preserve">evaluation.exemple.me {</w:t>
      </w:r>
    </w:p>
    <w:p>
      <w:pPr>
        <w:keepNext/>
        <w:keepLines/>
        <w:shd w:fill="F2F2F2" w:val="clear"/>
        <w:spacing w:after="0"/>
        <w:ind w:left="120" w:right="120"/>
      </w:pPr>
      <w:r>
        <w:rPr>
          <w:rFonts w:ascii="Consolas" w:cs="Consolas" w:eastAsia="Consolas" w:hAnsi="Consolas"/>
          <w:sz w:val="18"/>
          <w:szCs w:val="18"/>
        </w:rPr>
        <w:t xml:space="preserve">    encode gzip</w:t>
      </w:r>
    </w:p>
    <w:p>
      <w:pPr>
        <w:keepNext/>
        <w:keepLines/>
        <w:shd w:fill="F2F2F2" w:val="clear"/>
        <w:spacing w:after="0"/>
        <w:ind w:left="120" w:right="120"/>
      </w:pPr>
      <w:r>
        <w:rPr>
          <w:rFonts w:ascii="Consolas" w:cs="Consolas" w:eastAsia="Consolas" w:hAnsi="Consolas"/>
          <w:sz w:val="18"/>
          <w:szCs w:val="18"/>
        </w:rPr>
        <w:t xml:space="preserve">    handle /api/* {</w:t>
      </w:r>
    </w:p>
    <w:p>
      <w:pPr>
        <w:keepNext/>
        <w:keepLines/>
        <w:shd w:fill="F2F2F2" w:val="clear"/>
        <w:spacing w:after="0"/>
        <w:ind w:left="120" w:right="120"/>
      </w:pPr>
      <w:r>
        <w:rPr>
          <w:rFonts w:ascii="Consolas" w:cs="Consolas" w:eastAsia="Consolas" w:hAnsi="Consolas"/>
          <w:sz w:val="18"/>
          <w:szCs w:val="18"/>
        </w:rPr>
        <w:t xml:space="preserve">        reverse_proxy api:3000</w:t>
      </w:r>
    </w:p>
    <w:p>
      <w:pPr>
        <w:keepNext/>
        <w:keepLines/>
        <w:shd w:fill="F2F2F2" w:val="clear"/>
        <w:spacing w:after="0"/>
        <w:ind w:left="120" w:right="120"/>
      </w:pPr>
      <w:r>
        <w:rPr>
          <w:rFonts w:ascii="Consolas" w:cs="Consolas" w:eastAsia="Consolas" w:hAnsi="Consolas"/>
          <w:sz w:val="18"/>
          <w:szCs w:val="18"/>
        </w:rPr>
        <w:t xml:space="preserve">    }</w:t>
      </w:r>
    </w:p>
    <w:p>
      <w:pPr>
        <w:keepNext/>
        <w:keepLines/>
        <w:shd w:fill="F2F2F2" w:val="clear"/>
        <w:spacing w:after="0"/>
        <w:ind w:left="120" w:right="120"/>
      </w:pPr>
      <w:r>
        <w:rPr>
          <w:rFonts w:ascii="Consolas" w:cs="Consolas" w:eastAsia="Consolas" w:hAnsi="Consolas"/>
          <w:sz w:val="18"/>
          <w:szCs w:val="18"/>
        </w:rPr>
        <w:t xml:space="preserve">    handle {</w:t>
      </w:r>
    </w:p>
    <w:p>
      <w:pPr>
        <w:keepNext/>
        <w:keepLines/>
        <w:shd w:fill="F2F2F2" w:val="clear"/>
        <w:spacing w:after="0"/>
        <w:ind w:left="120" w:right="120"/>
      </w:pPr>
      <w:r>
        <w:rPr>
          <w:rFonts w:ascii="Consolas" w:cs="Consolas" w:eastAsia="Consolas" w:hAnsi="Consolas"/>
          <w:sz w:val="18"/>
          <w:szCs w:val="18"/>
        </w:rPr>
        <w:t xml:space="preserve">        root * /srv/web</w:t>
      </w:r>
    </w:p>
    <w:p>
      <w:pPr>
        <w:keepNext/>
        <w:keepLines/>
        <w:shd w:fill="F2F2F2" w:val="clear"/>
        <w:spacing w:after="0"/>
        <w:ind w:left="120" w:right="120"/>
      </w:pPr>
      <w:r>
        <w:rPr>
          <w:rFonts w:ascii="Consolas" w:cs="Consolas" w:eastAsia="Consolas" w:hAnsi="Consolas"/>
          <w:sz w:val="18"/>
          <w:szCs w:val="18"/>
        </w:rPr>
        <w:t xml:space="preserve">        try_files {path} /index.html</w:t>
      </w:r>
    </w:p>
    <w:p>
      <w:pPr>
        <w:keepNext/>
        <w:keepLines/>
        <w:shd w:fill="F2F2F2" w:val="clear"/>
        <w:spacing w:after="0"/>
        <w:ind w:left="120" w:right="120"/>
      </w:pPr>
      <w:r>
        <w:rPr>
          <w:rFonts w:ascii="Consolas" w:cs="Consolas" w:eastAsia="Consolas" w:hAnsi="Consolas"/>
          <w:sz w:val="18"/>
          <w:szCs w:val="18"/>
        </w:rPr>
        <w:t xml:space="preserve">        file_server</w:t>
      </w:r>
    </w:p>
    <w:p>
      <w:pPr>
        <w:keepNext/>
        <w:keepLines/>
        <w:shd w:fill="F2F2F2" w:val="clear"/>
        <w:spacing w:after="0"/>
        <w:ind w:left="120" w:right="120"/>
      </w:pPr>
      <w:r>
        <w:rPr>
          <w:rFonts w:ascii="Consolas" w:cs="Consolas" w:eastAsia="Consolas" w:hAnsi="Consolas"/>
          <w:sz w:val="18"/>
          <w:szCs w:val="18"/>
        </w:rPr>
        <w:t xml:space="preserve">    }</w:t>
      </w:r>
    </w:p>
    <w:p>
      <w:pPr>
        <w:keepNext w:val="false"/>
        <w:keepLines/>
        <w:shd w:fill="F2F2F2" w:val="clear"/>
        <w:spacing w:after="160"/>
        <w:ind w:left="120" w:right="120"/>
      </w:pPr>
      <w:r>
        <w:rPr>
          <w:rFonts w:ascii="Consolas" w:cs="Consolas" w:eastAsia="Consolas" w:hAnsi="Consolas"/>
          <w:sz w:val="18"/>
          <w:szCs w:val="18"/>
        </w:rPr>
        <w:t xml:space="preserve">}</w:t>
      </w:r>
    </w:p>
    <w:p>
      <w:pPr>
        <w:pStyle w:val="Heading1"/>
        <w:pageBreakBefore/>
      </w:pPr>
      <w:r>
        <w:t xml:space="preserve">10. Feuille de route sur 10 mois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4200"/>
        <w:gridCol w:w="2506"/>
      </w:tblGrid>
      <w:tr>
        <w:trPr>
          <w:cantSplit/>
          <w:tblHeader/>
        </w:trPr>
        <w:tc>
          <w:tcPr>
            <w:tcW w:type="dxa" w:w="2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Phase</w:t>
            </w:r>
          </w:p>
        </w:tc>
        <w:tc>
          <w:tcPr>
            <w:tcW w:type="dxa" w:w="1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Mois</w:t>
            </w:r>
          </w:p>
        </w:tc>
        <w:tc>
          <w:tcPr>
            <w:tcW w:type="dxa" w:w="4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Contenu</w:t>
            </w:r>
          </w:p>
        </w:tc>
        <w:tc>
          <w:tcPr>
            <w:tcW w:type="dxa" w:w="25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Jalon de sortie</w:t>
            </w:r>
          </w:p>
        </w:tc>
      </w:tr>
      <w:tr>
        <w:trPr>
          <w:cantSplit/>
        </w:trPr>
        <w:tc>
          <w:tcPr>
            <w:tcW w:type="dxa" w:w="2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0 — Cadrage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1</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Accord de l’ENP, référent, données de test, outils</w:t>
            </w:r>
          </w:p>
        </w:tc>
        <w:tc>
          <w:tcPr>
            <w:tcW w:type="dxa" w:w="2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Accord écrit et premier dépôt</w:t>
            </w:r>
          </w:p>
        </w:tc>
      </w:tr>
      <w:tr>
        <w:trPr>
          <w:cantSplit/>
        </w:trPr>
        <w:tc>
          <w:tcPr>
            <w:tcW w:type="dxa" w:w="2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1 — Socle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1 à 2</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Authentification, rôles, référentiels, imports CSV, premier déploiement</w:t>
            </w:r>
          </w:p>
        </w:tc>
        <w:tc>
          <w:tcPr>
            <w:tcW w:type="dxa" w:w="2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Plateforme de base en ligne en HTTPS</w:t>
            </w:r>
          </w:p>
        </w:tc>
      </w:tr>
      <w:tr>
        <w:trPr>
          <w:cantSplit/>
        </w:trPr>
        <w:tc>
          <w:tcPr>
            <w:tcW w:type="dxa" w:w="2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2 — Évaluation anonyme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3 à 5</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Campagnes, questionnaire, jeton, urne, participation, modération, seuil</w:t>
            </w:r>
          </w:p>
        </w:tc>
        <w:tc>
          <w:tcPr>
            <w:tcW w:type="dxa" w:w="2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Revue de l’anonymat par un tiers</w:t>
            </w:r>
          </w:p>
        </w:tc>
      </w:tr>
      <w:tr>
        <w:trPr>
          <w:cantSplit/>
        </w:trPr>
        <w:tc>
          <w:tcPr>
            <w:tcW w:type="dxa" w:w="2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3 — Cahier de texte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5 à 7</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Saisie, statuts, visa, verrouillage, volumes horaires</w:t>
            </w:r>
          </w:p>
        </w:tc>
        <w:tc>
          <w:tcPr>
            <w:tcW w:type="dxa" w:w="2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Test avec quelques délégués</w:t>
            </w:r>
          </w:p>
        </w:tc>
      </w:tr>
      <w:tr>
        <w:trPr>
          <w:cantSplit/>
        </w:trPr>
        <w:tc>
          <w:tcPr>
            <w:tcW w:type="dxa" w:w="2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4 — Résultats et pilotage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7 à 8</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Fiche enseignant, tableau de participation, synthèse à l’écran, suites données</w:t>
            </w:r>
          </w:p>
        </w:tc>
        <w:tc>
          <w:tcPr>
            <w:tcW w:type="dxa" w:w="2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Démonstration au Chef de Département</w:t>
            </w:r>
          </w:p>
        </w:tc>
      </w:tr>
      <w:tr>
        <w:trPr>
          <w:cantSplit/>
        </w:trPr>
        <w:tc>
          <w:tcPr>
            <w:tcW w:type="dxa" w:w="2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5 — Sécurité et recette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8 à 9</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Tests, audit avec outils gratuits, correction, documentation, sauvegarde testée</w:t>
            </w:r>
          </w:p>
        </w:tc>
        <w:tc>
          <w:tcPr>
            <w:tcW w:type="dxa" w:w="2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Rapport de recette</w:t>
            </w:r>
          </w:p>
        </w:tc>
      </w:tr>
      <w:tr>
        <w:trPr>
          <w:cantSplit/>
        </w:trPr>
        <w:tc>
          <w:tcPr>
            <w:tcW w:type="dxa" w:w="2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6 — Pilote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9 à 10</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Campagne réelle dans un département, suivi renforcé, bilan</w:t>
            </w:r>
          </w:p>
        </w:tc>
        <w:tc>
          <w:tcPr>
            <w:tcW w:type="dxa" w:w="2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Retour d’expérience et décisions pour la version 2</w:t>
            </w:r>
          </w:p>
        </w:tc>
      </w:tr>
    </w:tbl>
    <w:p>
      <w:pPr>
        <w:spacing w:after="160" w:line="20" w:lineRule="exact"/>
      </w:pPr>
      <w:r>
        <w:rPr>
          <w:sz w:val="2"/>
          <w:szCs w:val="2"/>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
        <w:gridCol w:w="670"/>
        <w:gridCol w:w="670"/>
        <w:gridCol w:w="670"/>
        <w:gridCol w:w="670"/>
        <w:gridCol w:w="670"/>
        <w:gridCol w:w="670"/>
        <w:gridCol w:w="670"/>
        <w:gridCol w:w="670"/>
        <w:gridCol w:w="67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50"/>
              <w:left w:type="dxa" w:w="30"/>
              <w:bottom w:type="dxa" w:w="50"/>
              <w:right w:type="dxa" w:w="30"/>
            </w:tcMar>
            <w:vAlign w:val="center"/>
          </w:tcPr>
          <w:p>
            <w:pPr>
              <w:jc w:val="center"/>
            </w:pPr>
            <w:r>
              <w:rPr>
                <w:b/>
                <w:bCs/>
                <w:color w:val="FFFFFF"/>
                <w:sz w:val="15"/>
                <w:szCs w:val="15"/>
              </w:rPr>
              <w:t xml:space="preserve">Lot</w:t>
            </w:r>
          </w:p>
        </w:tc>
        <w:tc>
          <w:tcPr>
            <w:tcW w:type="dxa" w:w="670"/>
            <w:tcBorders>
              <w:top w:val="single" w:color="AAAAAA" w:sz="4"/>
              <w:left w:val="single" w:color="AAAAAA" w:sz="4"/>
              <w:bottom w:val="single" w:color="AAAAAA" w:sz="4"/>
              <w:right w:val="single" w:color="AAAAAA" w:sz="4"/>
            </w:tcBorders>
            <w:shd w:fill="1F3864" w:val="clear"/>
            <w:tcMar>
              <w:top w:type="dxa" w:w="50"/>
              <w:left w:type="dxa" w:w="30"/>
              <w:bottom w:type="dxa" w:w="50"/>
              <w:right w:type="dxa" w:w="30"/>
            </w:tcMar>
            <w:vAlign w:val="center"/>
          </w:tcPr>
          <w:p>
            <w:pPr>
              <w:jc w:val="center"/>
            </w:pPr>
            <w:r>
              <w:rPr>
                <w:b/>
                <w:bCs/>
                <w:color w:val="FFFFFF"/>
                <w:sz w:val="15"/>
                <w:szCs w:val="15"/>
              </w:rPr>
              <w:t xml:space="preserve">M1</w:t>
            </w:r>
          </w:p>
        </w:tc>
        <w:tc>
          <w:tcPr>
            <w:tcW w:type="dxa" w:w="670"/>
            <w:tcBorders>
              <w:top w:val="single" w:color="AAAAAA" w:sz="4"/>
              <w:left w:val="single" w:color="AAAAAA" w:sz="4"/>
              <w:bottom w:val="single" w:color="AAAAAA" w:sz="4"/>
              <w:right w:val="single" w:color="AAAAAA" w:sz="4"/>
            </w:tcBorders>
            <w:shd w:fill="1F3864" w:val="clear"/>
            <w:tcMar>
              <w:top w:type="dxa" w:w="50"/>
              <w:left w:type="dxa" w:w="30"/>
              <w:bottom w:type="dxa" w:w="50"/>
              <w:right w:type="dxa" w:w="30"/>
            </w:tcMar>
            <w:vAlign w:val="center"/>
          </w:tcPr>
          <w:p>
            <w:pPr>
              <w:jc w:val="center"/>
            </w:pPr>
            <w:r>
              <w:rPr>
                <w:b/>
                <w:bCs/>
                <w:color w:val="FFFFFF"/>
                <w:sz w:val="15"/>
                <w:szCs w:val="15"/>
              </w:rPr>
              <w:t xml:space="preserve">M2</w:t>
            </w:r>
          </w:p>
        </w:tc>
        <w:tc>
          <w:tcPr>
            <w:tcW w:type="dxa" w:w="670"/>
            <w:tcBorders>
              <w:top w:val="single" w:color="AAAAAA" w:sz="4"/>
              <w:left w:val="single" w:color="AAAAAA" w:sz="4"/>
              <w:bottom w:val="single" w:color="AAAAAA" w:sz="4"/>
              <w:right w:val="single" w:color="AAAAAA" w:sz="4"/>
            </w:tcBorders>
            <w:shd w:fill="1F3864" w:val="clear"/>
            <w:tcMar>
              <w:top w:type="dxa" w:w="50"/>
              <w:left w:type="dxa" w:w="30"/>
              <w:bottom w:type="dxa" w:w="50"/>
              <w:right w:type="dxa" w:w="30"/>
            </w:tcMar>
            <w:vAlign w:val="center"/>
          </w:tcPr>
          <w:p>
            <w:pPr>
              <w:jc w:val="center"/>
            </w:pPr>
            <w:r>
              <w:rPr>
                <w:b/>
                <w:bCs/>
                <w:color w:val="FFFFFF"/>
                <w:sz w:val="15"/>
                <w:szCs w:val="15"/>
              </w:rPr>
              <w:t xml:space="preserve">M3</w:t>
            </w:r>
          </w:p>
        </w:tc>
        <w:tc>
          <w:tcPr>
            <w:tcW w:type="dxa" w:w="670"/>
            <w:tcBorders>
              <w:top w:val="single" w:color="AAAAAA" w:sz="4"/>
              <w:left w:val="single" w:color="AAAAAA" w:sz="4"/>
              <w:bottom w:val="single" w:color="AAAAAA" w:sz="4"/>
              <w:right w:val="single" w:color="AAAAAA" w:sz="4"/>
            </w:tcBorders>
            <w:shd w:fill="1F3864" w:val="clear"/>
            <w:tcMar>
              <w:top w:type="dxa" w:w="50"/>
              <w:left w:type="dxa" w:w="30"/>
              <w:bottom w:type="dxa" w:w="50"/>
              <w:right w:type="dxa" w:w="30"/>
            </w:tcMar>
            <w:vAlign w:val="center"/>
          </w:tcPr>
          <w:p>
            <w:pPr>
              <w:jc w:val="center"/>
            </w:pPr>
            <w:r>
              <w:rPr>
                <w:b/>
                <w:bCs/>
                <w:color w:val="FFFFFF"/>
                <w:sz w:val="15"/>
                <w:szCs w:val="15"/>
              </w:rPr>
              <w:t xml:space="preserve">M4</w:t>
            </w:r>
          </w:p>
        </w:tc>
        <w:tc>
          <w:tcPr>
            <w:tcW w:type="dxa" w:w="670"/>
            <w:tcBorders>
              <w:top w:val="single" w:color="AAAAAA" w:sz="4"/>
              <w:left w:val="single" w:color="AAAAAA" w:sz="4"/>
              <w:bottom w:val="single" w:color="AAAAAA" w:sz="4"/>
              <w:right w:val="single" w:color="AAAAAA" w:sz="4"/>
            </w:tcBorders>
            <w:shd w:fill="1F3864" w:val="clear"/>
            <w:tcMar>
              <w:top w:type="dxa" w:w="50"/>
              <w:left w:type="dxa" w:w="30"/>
              <w:bottom w:type="dxa" w:w="50"/>
              <w:right w:type="dxa" w:w="30"/>
            </w:tcMar>
            <w:vAlign w:val="center"/>
          </w:tcPr>
          <w:p>
            <w:pPr>
              <w:jc w:val="center"/>
            </w:pPr>
            <w:r>
              <w:rPr>
                <w:b/>
                <w:bCs/>
                <w:color w:val="FFFFFF"/>
                <w:sz w:val="15"/>
                <w:szCs w:val="15"/>
              </w:rPr>
              <w:t xml:space="preserve">M5</w:t>
            </w:r>
          </w:p>
        </w:tc>
        <w:tc>
          <w:tcPr>
            <w:tcW w:type="dxa" w:w="670"/>
            <w:tcBorders>
              <w:top w:val="single" w:color="AAAAAA" w:sz="4"/>
              <w:left w:val="single" w:color="AAAAAA" w:sz="4"/>
              <w:bottom w:val="single" w:color="AAAAAA" w:sz="4"/>
              <w:right w:val="single" w:color="AAAAAA" w:sz="4"/>
            </w:tcBorders>
            <w:shd w:fill="1F3864" w:val="clear"/>
            <w:tcMar>
              <w:top w:type="dxa" w:w="50"/>
              <w:left w:type="dxa" w:w="30"/>
              <w:bottom w:type="dxa" w:w="50"/>
              <w:right w:type="dxa" w:w="30"/>
            </w:tcMar>
            <w:vAlign w:val="center"/>
          </w:tcPr>
          <w:p>
            <w:pPr>
              <w:jc w:val="center"/>
            </w:pPr>
            <w:r>
              <w:rPr>
                <w:b/>
                <w:bCs/>
                <w:color w:val="FFFFFF"/>
                <w:sz w:val="15"/>
                <w:szCs w:val="15"/>
              </w:rPr>
              <w:t xml:space="preserve">M6</w:t>
            </w:r>
          </w:p>
        </w:tc>
        <w:tc>
          <w:tcPr>
            <w:tcW w:type="dxa" w:w="670"/>
            <w:tcBorders>
              <w:top w:val="single" w:color="AAAAAA" w:sz="4"/>
              <w:left w:val="single" w:color="AAAAAA" w:sz="4"/>
              <w:bottom w:val="single" w:color="AAAAAA" w:sz="4"/>
              <w:right w:val="single" w:color="AAAAAA" w:sz="4"/>
            </w:tcBorders>
            <w:shd w:fill="1F3864" w:val="clear"/>
            <w:tcMar>
              <w:top w:type="dxa" w:w="50"/>
              <w:left w:type="dxa" w:w="30"/>
              <w:bottom w:type="dxa" w:w="50"/>
              <w:right w:type="dxa" w:w="30"/>
            </w:tcMar>
            <w:vAlign w:val="center"/>
          </w:tcPr>
          <w:p>
            <w:pPr>
              <w:jc w:val="center"/>
            </w:pPr>
            <w:r>
              <w:rPr>
                <w:b/>
                <w:bCs/>
                <w:color w:val="FFFFFF"/>
                <w:sz w:val="15"/>
                <w:szCs w:val="15"/>
              </w:rPr>
              <w:t xml:space="preserve">M7</w:t>
            </w:r>
          </w:p>
        </w:tc>
        <w:tc>
          <w:tcPr>
            <w:tcW w:type="dxa" w:w="670"/>
            <w:tcBorders>
              <w:top w:val="single" w:color="AAAAAA" w:sz="4"/>
              <w:left w:val="single" w:color="AAAAAA" w:sz="4"/>
              <w:bottom w:val="single" w:color="AAAAAA" w:sz="4"/>
              <w:right w:val="single" w:color="AAAAAA" w:sz="4"/>
            </w:tcBorders>
            <w:shd w:fill="1F3864" w:val="clear"/>
            <w:tcMar>
              <w:top w:type="dxa" w:w="50"/>
              <w:left w:type="dxa" w:w="30"/>
              <w:bottom w:type="dxa" w:w="50"/>
              <w:right w:type="dxa" w:w="30"/>
            </w:tcMar>
            <w:vAlign w:val="center"/>
          </w:tcPr>
          <w:p>
            <w:pPr>
              <w:jc w:val="center"/>
            </w:pPr>
            <w:r>
              <w:rPr>
                <w:b/>
                <w:bCs/>
                <w:color w:val="FFFFFF"/>
                <w:sz w:val="15"/>
                <w:szCs w:val="15"/>
              </w:rPr>
              <w:t xml:space="preserve">M8</w:t>
            </w:r>
          </w:p>
        </w:tc>
        <w:tc>
          <w:tcPr>
            <w:tcW w:type="dxa" w:w="670"/>
            <w:tcBorders>
              <w:top w:val="single" w:color="AAAAAA" w:sz="4"/>
              <w:left w:val="single" w:color="AAAAAA" w:sz="4"/>
              <w:bottom w:val="single" w:color="AAAAAA" w:sz="4"/>
              <w:right w:val="single" w:color="AAAAAA" w:sz="4"/>
            </w:tcBorders>
            <w:shd w:fill="1F3864" w:val="clear"/>
            <w:tcMar>
              <w:top w:type="dxa" w:w="50"/>
              <w:left w:type="dxa" w:w="30"/>
              <w:bottom w:type="dxa" w:w="50"/>
              <w:right w:type="dxa" w:w="30"/>
            </w:tcMar>
            <w:vAlign w:val="center"/>
          </w:tcPr>
          <w:p>
            <w:pPr>
              <w:jc w:val="center"/>
            </w:pPr>
            <w:r>
              <w:rPr>
                <w:b/>
                <w:bCs/>
                <w:color w:val="FFFFFF"/>
                <w:sz w:val="15"/>
                <w:szCs w:val="15"/>
              </w:rPr>
              <w:t xml:space="preserve">M9</w:t>
            </w:r>
          </w:p>
        </w:tc>
        <w:tc>
          <w:tcPr>
            <w:tcW w:type="dxa" w:w="670"/>
            <w:tcBorders>
              <w:top w:val="single" w:color="AAAAAA" w:sz="4"/>
              <w:left w:val="single" w:color="AAAAAA" w:sz="4"/>
              <w:bottom w:val="single" w:color="AAAAAA" w:sz="4"/>
              <w:right w:val="single" w:color="AAAAAA" w:sz="4"/>
            </w:tcBorders>
            <w:shd w:fill="1F3864" w:val="clear"/>
            <w:tcMar>
              <w:top w:type="dxa" w:w="50"/>
              <w:left w:type="dxa" w:w="30"/>
              <w:bottom w:type="dxa" w:w="50"/>
              <w:right w:type="dxa" w:w="30"/>
            </w:tcMar>
            <w:vAlign w:val="center"/>
          </w:tcPr>
          <w:p>
            <w:pPr>
              <w:jc w:val="center"/>
            </w:pPr>
            <w:r>
              <w:rPr>
                <w:b/>
                <w:bCs/>
                <w:color w:val="FFFFFF"/>
                <w:sz w:val="15"/>
                <w:szCs w:val="15"/>
              </w:rPr>
              <w:t xml:space="preserve">M10</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60"/>
            </w:tcMar>
          </w:tcPr>
          <w:p>
            <w:r>
              <w:rPr>
                <w:b/>
                <w:bCs/>
                <w:color w:val="1F3864"/>
                <w:sz w:val="17"/>
                <w:szCs w:val="17"/>
              </w:rPr>
              <w:t xml:space="preserve">0 — Cadrage</w:t>
            </w:r>
          </w:p>
        </w:tc>
        <w:tc>
          <w:tcPr>
            <w:tcW w:type="dxa" w:w="670"/>
            <w:tcBorders>
              <w:top w:val="single" w:color="AAAAAA" w:sz="4"/>
              <w:left w:val="single" w:color="AAAAAA" w:sz="4"/>
              <w:bottom w:val="single" w:color="AAAAAA" w:sz="4"/>
              <w:right w:val="single" w:color="AAAAAA" w:sz="4"/>
            </w:tcBorders>
            <w:shd w:fill="1F3864" w:val="clear"/>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60"/>
            </w:tcMar>
          </w:tcPr>
          <w:p>
            <w:r>
              <w:rPr>
                <w:b/>
                <w:bCs/>
                <w:color w:val="1F3864"/>
                <w:sz w:val="17"/>
                <w:szCs w:val="17"/>
              </w:rPr>
              <w:t xml:space="preserve">1 — Socle</w:t>
            </w:r>
          </w:p>
        </w:tc>
        <w:tc>
          <w:tcPr>
            <w:tcW w:type="dxa" w:w="670"/>
            <w:tcBorders>
              <w:top w:val="single" w:color="AAAAAA" w:sz="4"/>
              <w:left w:val="single" w:color="AAAAAA" w:sz="4"/>
              <w:bottom w:val="single" w:color="AAAAAA" w:sz="4"/>
              <w:right w:val="single" w:color="AAAAAA" w:sz="4"/>
            </w:tcBorders>
            <w:shd w:fill="1F3864" w:val="clear"/>
          </w:tcPr>
          <w:p/>
        </w:tc>
        <w:tc>
          <w:tcPr>
            <w:tcW w:type="dxa" w:w="670"/>
            <w:tcBorders>
              <w:top w:val="single" w:color="AAAAAA" w:sz="4"/>
              <w:left w:val="single" w:color="AAAAAA" w:sz="4"/>
              <w:bottom w:val="single" w:color="AAAAAA" w:sz="4"/>
              <w:right w:val="single" w:color="AAAAAA" w:sz="4"/>
            </w:tcBorders>
            <w:shd w:fill="1F3864" w:val="clear"/>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60"/>
            </w:tcMar>
          </w:tcPr>
          <w:p>
            <w:r>
              <w:rPr>
                <w:b/>
                <w:bCs/>
                <w:color w:val="1F3864"/>
                <w:sz w:val="17"/>
                <w:szCs w:val="17"/>
              </w:rPr>
              <w:t xml:space="preserve">2 — Évaluation anonyme</w:t>
            </w: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shd w:fill="2E5395" w:val="clear"/>
          </w:tcPr>
          <w:p/>
        </w:tc>
        <w:tc>
          <w:tcPr>
            <w:tcW w:type="dxa" w:w="670"/>
            <w:tcBorders>
              <w:top w:val="single" w:color="AAAAAA" w:sz="4"/>
              <w:left w:val="single" w:color="AAAAAA" w:sz="4"/>
              <w:bottom w:val="single" w:color="AAAAAA" w:sz="4"/>
              <w:right w:val="single" w:color="AAAAAA" w:sz="4"/>
            </w:tcBorders>
            <w:shd w:fill="2E5395" w:val="clear"/>
          </w:tcPr>
          <w:p/>
        </w:tc>
        <w:tc>
          <w:tcPr>
            <w:tcW w:type="dxa" w:w="670"/>
            <w:tcBorders>
              <w:top w:val="single" w:color="AAAAAA" w:sz="4"/>
              <w:left w:val="single" w:color="AAAAAA" w:sz="4"/>
              <w:bottom w:val="single" w:color="AAAAAA" w:sz="4"/>
              <w:right w:val="single" w:color="AAAAAA" w:sz="4"/>
            </w:tcBorders>
            <w:shd w:fill="2E5395" w:val="clear"/>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60"/>
            </w:tcMar>
          </w:tcPr>
          <w:p>
            <w:r>
              <w:rPr>
                <w:b/>
                <w:bCs/>
                <w:color w:val="1F3864"/>
                <w:sz w:val="17"/>
                <w:szCs w:val="17"/>
              </w:rPr>
              <w:t xml:space="preserve">3 — Cahier de texte</w:t>
            </w: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shd w:fill="2E5395" w:val="clear"/>
          </w:tcPr>
          <w:p/>
        </w:tc>
        <w:tc>
          <w:tcPr>
            <w:tcW w:type="dxa" w:w="670"/>
            <w:tcBorders>
              <w:top w:val="single" w:color="AAAAAA" w:sz="4"/>
              <w:left w:val="single" w:color="AAAAAA" w:sz="4"/>
              <w:bottom w:val="single" w:color="AAAAAA" w:sz="4"/>
              <w:right w:val="single" w:color="AAAAAA" w:sz="4"/>
            </w:tcBorders>
            <w:shd w:fill="2E5395" w:val="clear"/>
          </w:tcPr>
          <w:p/>
        </w:tc>
        <w:tc>
          <w:tcPr>
            <w:tcW w:type="dxa" w:w="670"/>
            <w:tcBorders>
              <w:top w:val="single" w:color="AAAAAA" w:sz="4"/>
              <w:left w:val="single" w:color="AAAAAA" w:sz="4"/>
              <w:bottom w:val="single" w:color="AAAAAA" w:sz="4"/>
              <w:right w:val="single" w:color="AAAAAA" w:sz="4"/>
            </w:tcBorders>
            <w:shd w:fill="2E5395" w:val="clear"/>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60"/>
            </w:tcMar>
          </w:tcPr>
          <w:p>
            <w:r>
              <w:rPr>
                <w:b/>
                <w:bCs/>
                <w:color w:val="1F3864"/>
                <w:sz w:val="17"/>
                <w:szCs w:val="17"/>
              </w:rPr>
              <w:t xml:space="preserve">4 — Résultats et pilotage</w:t>
            </w: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shd w:fill="1F3864" w:val="clear"/>
          </w:tcPr>
          <w:p/>
        </w:tc>
        <w:tc>
          <w:tcPr>
            <w:tcW w:type="dxa" w:w="670"/>
            <w:tcBorders>
              <w:top w:val="single" w:color="AAAAAA" w:sz="4"/>
              <w:left w:val="single" w:color="AAAAAA" w:sz="4"/>
              <w:bottom w:val="single" w:color="AAAAAA" w:sz="4"/>
              <w:right w:val="single" w:color="AAAAAA" w:sz="4"/>
            </w:tcBorders>
            <w:shd w:fill="1F3864" w:val="clear"/>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60"/>
            </w:tcMar>
          </w:tcPr>
          <w:p>
            <w:r>
              <w:rPr>
                <w:b/>
                <w:bCs/>
                <w:color w:val="1F3864"/>
                <w:sz w:val="17"/>
                <w:szCs w:val="17"/>
              </w:rPr>
              <w:t xml:space="preserve">5 — Sécurité et recette</w:t>
            </w: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shd w:fill="1F3864" w:val="clear"/>
          </w:tcPr>
          <w:p/>
        </w:tc>
        <w:tc>
          <w:tcPr>
            <w:tcW w:type="dxa" w:w="670"/>
            <w:tcBorders>
              <w:top w:val="single" w:color="AAAAAA" w:sz="4"/>
              <w:left w:val="single" w:color="AAAAAA" w:sz="4"/>
              <w:bottom w:val="single" w:color="AAAAAA" w:sz="4"/>
              <w:right w:val="single" w:color="AAAAAA" w:sz="4"/>
            </w:tcBorders>
            <w:shd w:fill="1F3864" w:val="clear"/>
          </w:tcPr>
          <w:p/>
        </w:tc>
        <w:tc>
          <w:tcPr>
            <w:tcW w:type="dxa" w:w="670"/>
            <w:tcBorders>
              <w:top w:val="single" w:color="AAAAAA" w:sz="4"/>
              <w:left w:val="single" w:color="AAAAAA" w:sz="4"/>
              <w:bottom w:val="single" w:color="AAAAAA" w:sz="4"/>
              <w:right w:val="single" w:color="AAAAAA" w:sz="4"/>
            </w:tcBorders>
          </w:tcP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60"/>
            </w:tcMar>
          </w:tcPr>
          <w:p>
            <w:r>
              <w:rPr>
                <w:b/>
                <w:bCs/>
                <w:color w:val="1F3864"/>
                <w:sz w:val="17"/>
                <w:szCs w:val="17"/>
              </w:rPr>
              <w:t xml:space="preserve">6 — Pilote</w:t>
            </w: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tcPr>
          <w:p/>
        </w:tc>
        <w:tc>
          <w:tcPr>
            <w:tcW w:type="dxa" w:w="670"/>
            <w:tcBorders>
              <w:top w:val="single" w:color="AAAAAA" w:sz="4"/>
              <w:left w:val="single" w:color="AAAAAA" w:sz="4"/>
              <w:bottom w:val="single" w:color="AAAAAA" w:sz="4"/>
              <w:right w:val="single" w:color="AAAAAA" w:sz="4"/>
            </w:tcBorders>
            <w:shd w:fill="1F3864" w:val="clear"/>
          </w:tcPr>
          <w:p/>
        </w:tc>
        <w:tc>
          <w:tcPr>
            <w:tcW w:type="dxa" w:w="670"/>
            <w:tcBorders>
              <w:top w:val="single" w:color="AAAAAA" w:sz="4"/>
              <w:left w:val="single" w:color="AAAAAA" w:sz="4"/>
              <w:bottom w:val="single" w:color="AAAAAA" w:sz="4"/>
              <w:right w:val="single" w:color="AAAAAA" w:sz="4"/>
            </w:tcBorders>
            <w:shd w:fill="1F3864" w:val="clear"/>
          </w:tcPr>
          <w:p/>
        </w:tc>
      </w:tr>
    </w:tbl>
    <w:p>
      <w:pPr>
        <w:spacing w:after="100" w:line="20" w:lineRule="exact"/>
      </w:pPr>
      <w:r>
        <w:rPr>
          <w:sz w:val="2"/>
          <w:szCs w:val="2"/>
        </w:rPr>
        <w:t xml:space="preserve"/>
      </w:r>
    </w:p>
    <w:p>
      <w:pPr>
        <w:spacing w:after="120"/>
      </w:pPr>
      <w:r>
        <w:rPr>
          <w:sz w:val="20"/>
          <w:szCs w:val="20"/>
        </w:rPr>
        <w:t xml:space="preserve">Les phases en bleu (2 et 3) sont le cœur du projet. </w:t>
      </w:r>
      <w:r>
        <w:rPr>
          <w:b/>
          <w:bCs/>
          <w:sz w:val="20"/>
          <w:szCs w:val="20"/>
        </w:rPr>
        <w:t xml:space="preserve">Aligne la phase 6 sur la fin d’un semestre</w:t>
      </w:r>
      <w:r>
        <w:rPr>
          <w:sz w:val="20"/>
          <w:szCs w:val="20"/>
        </w:rPr>
        <w:t xml:space="preserve"> : la campagne d’évaluation est le moment où la plateforme servira réellement. Si ton calendrier glisse, mieux vaut décaler le pilote d’un semestre que de le lancer à moitié prêt.</w:t>
      </w:r>
    </w:p>
    <w:p>
      <w:pPr>
        <w:pStyle w:val="Heading1"/>
        <w:pageBreakBefore/>
      </w:pPr>
      <w:r>
        <w:t xml:space="preserve">11. Méthode de travail en solo</w:t>
      </w:r>
    </w:p>
    <w:p>
      <w:pPr>
        <w:pStyle w:val="Heading2"/>
      </w:pPr>
      <w:r>
        <w:t xml:space="preserve">11.1 Organisation</w:t>
      </w:r>
    </w:p>
    <w:p>
      <w:pPr>
        <w:pStyle w:val="ListParagraph"/>
        <w:numPr>
          <w:ilvl w:val="0"/>
          <w:numId w:val="4"/>
        </w:numPr>
        <w:spacing w:after="60"/>
      </w:pPr>
      <w:r>
        <w:rPr>
          <w:b/>
          <w:bCs/>
        </w:rPr>
        <w:t xml:space="preserve">Kanban GitHub Projects</w:t>
      </w:r>
      <w:r>
        <w:t xml:space="preserve"> : colonnes À faire, En cours, En revue, Terminé. Crée un « issue » par exigence (par exemple AUT-01) pour garder le lien avec le cahier des charges.</w:t>
      </w:r>
    </w:p>
    <w:p>
      <w:pPr>
        <w:pStyle w:val="ListParagraph"/>
        <w:numPr>
          <w:ilvl w:val="0"/>
          <w:numId w:val="4"/>
        </w:numPr>
        <w:spacing w:after="60"/>
      </w:pPr>
      <w:r>
        <w:rPr>
          <w:b/>
          <w:bCs/>
        </w:rPr>
        <w:t xml:space="preserve">Une branche par fonctionnalité</w:t>
      </w:r>
      <w:r>
        <w:t xml:space="preserve"> (</w:t>
      </w:r>
      <w:r>
        <w:rPr>
          <w:rFonts w:ascii="Consolas" w:cs="Consolas" w:eastAsia="Consolas" w:hAnsi="Consolas"/>
          <w:color w:val="2E5395"/>
          <w:sz w:val="19"/>
          <w:szCs w:val="19"/>
        </w:rPr>
        <w:t xml:space="preserve">feature/aut-01-login</w:t>
      </w:r>
      <w:r>
        <w:t xml:space="preserve">), fusionnée dans </w:t>
      </w:r>
      <w:r>
        <w:rPr>
          <w:rFonts w:ascii="Consolas" w:cs="Consolas" w:eastAsia="Consolas" w:hAnsi="Consolas"/>
          <w:color w:val="2E5395"/>
          <w:sz w:val="19"/>
          <w:szCs w:val="19"/>
        </w:rPr>
        <w:t xml:space="preserve">main</w:t>
      </w:r>
      <w:r>
        <w:t xml:space="preserve"> par une Pull Request que tu relis toi-même le lendemain.</w:t>
      </w:r>
    </w:p>
    <w:p>
      <w:pPr>
        <w:pStyle w:val="ListParagraph"/>
        <w:numPr>
          <w:ilvl w:val="0"/>
          <w:numId w:val="4"/>
        </w:numPr>
        <w:spacing w:after="60"/>
      </w:pPr>
      <w:r>
        <w:rPr>
          <w:b/>
          <w:bCs/>
        </w:rPr>
        <w:t xml:space="preserve">Commits courts et clairs</w:t>
      </w:r>
      <w:r>
        <w:t xml:space="preserve"> : </w:t>
      </w:r>
      <w:r>
        <w:rPr>
          <w:rFonts w:ascii="Consolas" w:cs="Consolas" w:eastAsia="Consolas" w:hAnsi="Consolas"/>
          <w:color w:val="2E5395"/>
          <w:sz w:val="19"/>
          <w:szCs w:val="19"/>
        </w:rPr>
        <w:t xml:space="preserve">feat:</w:t>
      </w:r>
      <w:r>
        <w:t xml:space="preserve">, </w:t>
      </w:r>
      <w:r>
        <w:rPr>
          <w:rFonts w:ascii="Consolas" w:cs="Consolas" w:eastAsia="Consolas" w:hAnsi="Consolas"/>
          <w:color w:val="2E5395"/>
          <w:sz w:val="19"/>
          <w:szCs w:val="19"/>
        </w:rPr>
        <w:t xml:space="preserve">fix:</w:t>
      </w:r>
      <w:r>
        <w:t xml:space="preserve">, </w:t>
      </w:r>
      <w:r>
        <w:rPr>
          <w:rFonts w:ascii="Consolas" w:cs="Consolas" w:eastAsia="Consolas" w:hAnsi="Consolas"/>
          <w:color w:val="2E5395"/>
          <w:sz w:val="19"/>
          <w:szCs w:val="19"/>
        </w:rPr>
        <w:t xml:space="preserve">docs:</w:t>
      </w:r>
      <w:r>
        <w:t xml:space="preserve">, </w:t>
      </w:r>
      <w:r>
        <w:rPr>
          <w:rFonts w:ascii="Consolas" w:cs="Consolas" w:eastAsia="Consolas" w:hAnsi="Consolas"/>
          <w:color w:val="2E5395"/>
          <w:sz w:val="19"/>
          <w:szCs w:val="19"/>
        </w:rPr>
        <w:t xml:space="preserve">test:</w:t>
      </w:r>
      <w:r>
        <w:t xml:space="preserve">.</w:t>
      </w:r>
    </w:p>
    <w:p>
      <w:pPr>
        <w:pStyle w:val="ListParagraph"/>
        <w:numPr>
          <w:ilvl w:val="0"/>
          <w:numId w:val="4"/>
        </w:numPr>
        <w:spacing w:after="60"/>
      </w:pPr>
      <w:r>
        <w:rPr>
          <w:b/>
          <w:bCs/>
        </w:rPr>
        <w:t xml:space="preserve">Séances régulières</w:t>
      </w:r>
      <w:r>
        <w:t xml:space="preserve"> : trois créneaux fixes par semaine valent mieux qu’un week-end marathon.</w:t>
      </w:r>
    </w:p>
    <w:p>
      <w:pPr>
        <w:pStyle w:val="ListParagraph"/>
        <w:numPr>
          <w:ilvl w:val="0"/>
          <w:numId w:val="4"/>
        </w:numPr>
        <w:spacing w:after="60"/>
      </w:pPr>
      <w:r>
        <w:rPr>
          <w:b/>
          <w:bCs/>
        </w:rPr>
        <w:t xml:space="preserve">Journal de bord</w:t>
      </w:r>
      <w:r>
        <w:t xml:space="preserve"> : cinq lignes à la fin de chaque séance (fait, bloqué, prochaine étape).</w:t>
      </w:r>
    </w:p>
    <w:p>
      <w:pPr>
        <w:pStyle w:val="Heading2"/>
      </w:pPr>
      <w:r>
        <w:t xml:space="preserve">11.2 Rythme et démonstrations</w:t>
      </w:r>
    </w:p>
    <w:p>
      <w:pPr>
        <w:pStyle w:val="ListParagraph"/>
        <w:numPr>
          <w:ilvl w:val="0"/>
          <w:numId w:val="4"/>
        </w:numPr>
        <w:spacing w:after="60"/>
      </w:pPr>
      <w:r>
        <w:rPr>
          <w:b/>
          <w:bCs/>
        </w:rPr>
        <w:t xml:space="preserve">Une démonstration toutes les deux semaines</w:t>
      </w:r>
      <w:r>
        <w:t xml:space="preserve"> au référent de la Scolarité, même courte : elle crée de l’engagement et corrige le tir tôt.</w:t>
      </w:r>
    </w:p>
    <w:p>
      <w:pPr>
        <w:pStyle w:val="ListParagraph"/>
        <w:numPr>
          <w:ilvl w:val="0"/>
          <w:numId w:val="4"/>
        </w:numPr>
        <w:spacing w:after="60"/>
      </w:pPr>
      <w:r>
        <w:rPr>
          <w:b/>
          <w:bCs/>
        </w:rPr>
        <w:t xml:space="preserve">Déployer tôt et souvent</w:t>
      </w:r>
      <w:r>
        <w:t xml:space="preserve"> : une plateforme qui tourne en ligne dès la semaine 6 réduit les mauvaises surprises.</w:t>
      </w:r>
    </w:p>
    <w:p>
      <w:pPr>
        <w:pStyle w:val="ListParagraph"/>
        <w:numPr>
          <w:ilvl w:val="0"/>
          <w:numId w:val="4"/>
        </w:numPr>
        <w:spacing w:after="60"/>
      </w:pPr>
      <w:r>
        <w:rPr>
          <w:b/>
          <w:bCs/>
        </w:rPr>
        <w:t xml:space="preserve">Prévoir les trous</w:t>
      </w:r>
      <w:r>
        <w:t xml:space="preserve"> : examens, projets de l’école, périodes de fatigue. Garde 20 % de marge dans chaque phase.</w:t>
      </w:r>
    </w:p>
    <w:p>
      <w:pPr>
        <w:pStyle w:val="Heading2"/>
      </w:pPr>
      <w:r>
        <w:t xml:space="preserve">11.3 Définition de « terminé »</w:t>
      </w:r>
    </w:p>
    <w:p>
      <w:pPr>
        <w:spacing w:after="120"/>
      </w:pPr>
      <w:r>
        <w:t xml:space="preserve">Une fonctionnalité n’est terminée que si :</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6706"/>
      </w:tblGrid>
      <w:tr>
        <w:trPr>
          <w:cantSplit/>
          <w:tblHeader/>
        </w:trPr>
        <w:tc>
          <w:tcPr>
            <w:tcW w:type="dxa" w:w="3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Critère</w:t>
            </w:r>
          </w:p>
        </w:tc>
        <w:tc>
          <w:tcPr>
            <w:tcW w:type="dxa" w:w="67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Question à se poser</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Elle fonctionne</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 parcours complet marche-t-il dans le navigateur ?</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Elle est testée</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Y a-t-il des tests automatiques, y compris les cas interdits (droit refusé, double vote) ?</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Elle respecte les règles</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Les règles de gestion concernées (RG-xx) sont-elles appliquées ?</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Elle est sécurisée</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Les entrées sont-elles validées, les droits vérifiés côté serveur ?</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Elle est déployée</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Est-elle en ligne sur le serveur de test ?</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Elle est documentée</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 README ou le journal des décisions est-il à jour ?</w:t>
            </w:r>
          </w:p>
        </w:tc>
      </w:tr>
      <w:tr>
        <w:trPr>
          <w:cantSplit/>
        </w:trPr>
        <w:tc>
          <w:tcPr>
            <w:tcW w:type="dxa" w:w="30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Elle est relue</w:t>
            </w:r>
          </w:p>
        </w:tc>
        <w:tc>
          <w:tcPr>
            <w:tcW w:type="dxa" w:w="67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Quelqu’un d’autre, ou toi à froid, a-t-il relu le code sensible ?</w:t>
            </w:r>
          </w:p>
        </w:tc>
      </w:tr>
    </w:tbl>
    <w:p>
      <w:pPr>
        <w:spacing w:after="160" w:line="20" w:lineRule="exact"/>
      </w:pPr>
      <w:r>
        <w:rPr>
          <w:sz w:val="2"/>
          <w:szCs w:val="2"/>
        </w:rPr>
        <w:t xml:space="preserve"/>
      </w:r>
    </w:p>
    <w:p>
      <w:pPr>
        <w:pStyle w:val="Heading1"/>
        <w:pageBreakBefore/>
      </w:pPr>
      <w:r>
        <w:t xml:space="preserve">12. Risques et parades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000"/>
        <w:gridCol w:w="4606"/>
      </w:tblGrid>
      <w:tr>
        <w:trPr>
          <w:cantSplit/>
          <w:tblHeader/>
        </w:trPr>
        <w:tc>
          <w:tcPr>
            <w:tcW w:type="dxa" w:w="2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Risque</w:t>
            </w:r>
          </w:p>
        </w:tc>
        <w:tc>
          <w:tcPr>
            <w:tcW w:type="dxa" w:w="1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Probabilité</w:t>
            </w:r>
          </w:p>
        </w:tc>
        <w:tc>
          <w:tcPr>
            <w:tcW w:type="dxa" w:w="1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Impact</w:t>
            </w:r>
          </w:p>
        </w:tc>
        <w:tc>
          <w:tcPr>
            <w:tcW w:type="dxa" w:w="46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Parade</w:t>
            </w:r>
          </w:p>
        </w:tc>
      </w:tr>
      <w:tr>
        <w:trPr>
          <w:cantSplit/>
        </w:trPr>
        <w:tc>
          <w:tcPr>
            <w:tcW w:type="dxa" w:w="2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Épuisement, abandon en cours de route</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Élevée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Élevé</w:t>
            </w:r>
          </w:p>
        </w:tc>
        <w:tc>
          <w:tcPr>
            <w:tcW w:type="dxa" w:w="4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Périmètre MVP strict, rythme régulier, démonstrations qui motivent, jalons courts</w:t>
            </w:r>
          </w:p>
        </w:tc>
      </w:tr>
      <w:tr>
        <w:trPr>
          <w:cantSplit/>
        </w:trPr>
        <w:tc>
          <w:tcPr>
            <w:tcW w:type="dxa" w:w="2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Périmètre qui gonfle</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Élevée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Élevé</w:t>
            </w:r>
          </w:p>
        </w:tc>
        <w:tc>
          <w:tcPr>
            <w:tcW w:type="dxa" w:w="4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Liste « version 2 » où ranger toute nouvelle idée ; priorités du cahier des charges</w:t>
            </w:r>
          </w:p>
        </w:tc>
      </w:tr>
      <w:tr>
        <w:trPr>
          <w:cantSplit/>
        </w:trPr>
        <w:tc>
          <w:tcPr>
            <w:tcW w:type="dxa" w:w="2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Projet non adopté par l’ENP</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Moyenne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Élevé</w:t>
            </w:r>
          </w:p>
        </w:tc>
        <w:tc>
          <w:tcPr>
            <w:tcW w:type="dxa" w:w="4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Accord écrit, référent nommé, pilote tôt, démonstrations régulières</w:t>
            </w:r>
          </w:p>
        </w:tc>
      </w:tr>
      <w:tr>
        <w:trPr>
          <w:cantSplit/>
        </w:trPr>
        <w:tc>
          <w:tcPr>
            <w:tcW w:type="dxa" w:w="2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Calendrier universitaire chargé</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Élevée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Moyen</w:t>
            </w:r>
          </w:p>
        </w:tc>
        <w:tc>
          <w:tcPr>
            <w:tcW w:type="dxa" w:w="4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Marge de 20 %, travail planifié autour des examens, pilote aligné sur un semestre</w:t>
            </w:r>
          </w:p>
        </w:tc>
      </w:tr>
      <w:tr>
        <w:trPr>
          <w:cantSplit/>
        </w:trPr>
        <w:tc>
          <w:tcPr>
            <w:tcW w:type="dxa" w:w="2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Faille de sécurité ou d’anonymat</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Moyenne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Élevé</w:t>
            </w:r>
          </w:p>
        </w:tc>
        <w:tc>
          <w:tcPr>
            <w:tcW w:type="dxa" w:w="4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Tests des cas interdits, relecture par un tiers, outils d’audit gratuits</w:t>
            </w:r>
          </w:p>
        </w:tc>
      </w:tr>
      <w:tr>
        <w:trPr>
          <w:cantSplit/>
        </w:trPr>
        <w:tc>
          <w:tcPr>
            <w:tcW w:type="dxa" w:w="2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Dépendance à une seule personne</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Élevée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Élevé</w:t>
            </w:r>
          </w:p>
        </w:tc>
        <w:tc>
          <w:tcPr>
            <w:tcW w:type="dxa" w:w="4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Documentation, README d’exploitation, binôme ou successeur formé avant la fin d’études</w:t>
            </w:r>
          </w:p>
        </w:tc>
      </w:tr>
      <w:tr>
        <w:trPr>
          <w:cantSplit/>
        </w:trPr>
        <w:tc>
          <w:tcPr>
            <w:tcW w:type="dxa" w:w="2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Crédits d’hébergement expirés</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Moyenne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Moyen</w:t>
            </w:r>
          </w:p>
        </w:tc>
        <w:tc>
          <w:tcPr>
            <w:tcW w:type="dxa" w:w="4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Activation tardive, date d’expiration notée, hébergement repris par l’ENP</w:t>
            </w:r>
          </w:p>
        </w:tc>
      </w:tr>
      <w:tr>
        <w:trPr>
          <w:cantSplit/>
        </w:trPr>
        <w:tc>
          <w:tcPr>
            <w:tcW w:type="dxa" w:w="2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Quotas gratuits atteints ou offres des outils d’IA modifiées</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Élevée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Moyen</w:t>
            </w:r>
          </w:p>
        </w:tc>
        <w:tc>
          <w:tcPr>
            <w:tcW w:type="dxa" w:w="4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Plan de repli par outil (section 6.9), ne pas dépendre d’un seul outil, code exporté et versionné dans Git</w:t>
            </w:r>
          </w:p>
        </w:tc>
      </w:tr>
      <w:tr>
        <w:trPr>
          <w:cantSplit/>
        </w:trPr>
        <w:tc>
          <w:tcPr>
            <w:tcW w:type="dxa" w:w="2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Perte de données ou de code</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Faible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Élevé</w:t>
            </w:r>
          </w:p>
        </w:tc>
        <w:tc>
          <w:tcPr>
            <w:tcW w:type="dxa" w:w="4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Git sur GitHub, sauvegarde quotidienne de la base copiée hors du serveur, test de restauration</w:t>
            </w:r>
          </w:p>
        </w:tc>
      </w:tr>
      <w:tr>
        <w:trPr>
          <w:cantSplit/>
        </w:trPr>
        <w:tc>
          <w:tcPr>
            <w:tcW w:type="dxa" w:w="29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Difficultés d’accès à Internet</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Moyenne</w:t>
            </w:r>
          </w:p>
        </w:tc>
        <w:tc>
          <w:tcPr>
            <w:tcW w:type="dxa" w:w="1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sz w:val="18"/>
                <w:szCs w:val="18"/>
              </w:rPr>
              <w:t xml:space="preserve">Moyen</w:t>
            </w:r>
          </w:p>
        </w:tc>
        <w:tc>
          <w:tcPr>
            <w:tcW w:type="dxa" w:w="46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Docker et dépôt local, travail hors ligne possible, Codespaces en secours</w:t>
            </w:r>
          </w:p>
        </w:tc>
      </w:tr>
    </w:tbl>
    <w:p>
      <w:pPr>
        <w:spacing w:after="160" w:line="20" w:lineRule="exact"/>
      </w:pPr>
      <w:r>
        <w:rPr>
          <w:sz w:val="2"/>
          <w:szCs w:val="2"/>
        </w:rPr>
        <w:t xml:space="preserve"/>
      </w:r>
    </w:p>
    <w:p>
      <w:pPr>
        <w:pStyle w:val="Heading1"/>
        <w:pageBreakBefore/>
      </w:pPr>
      <w:r>
        <w:t xml:space="preserve">13. Checklist de démarrage et ressources</w:t>
      </w:r>
    </w:p>
    <w:p>
      <w:pPr>
        <w:pStyle w:val="Heading2"/>
      </w:pPr>
      <w:r>
        <w:t xml:space="preserve">13.1 Cette semaine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006"/>
      </w:tblGrid>
      <w:tr>
        <w:trPr>
          <w:cantSplit/>
          <w:tblHeader/>
        </w:trPr>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p>
        </w:tc>
        <w:tc>
          <w:tcPr>
            <w:tcW w:type="dxa" w:w="7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Action</w:t>
            </w:r>
          </w:p>
        </w:tc>
        <w:tc>
          <w:tcPr>
            <w:tcW w:type="dxa" w:w="20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Quand</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Demander le GitHub Student Developer Pack</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Jour 1</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Installer Git, Node.js, VS Code, Docker, Bruno</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Jours 1 à 2</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Créer le dépôt GitHub privé et la structure du projet</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Jour 2</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Envoyer le message de cadrage à la Scolarité</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Jour 3</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Créer les premiers « issues » à partir des exigences AUT et REF</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Jours 3 à 4</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Écrire le journal des décisions (stack, anonymat, hébergement)</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Jour 4</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Dessiner dans Figma les maquettes de connexion et du questionnaire</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Jours 4 à 6</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Lancer PostgreSQL avec Docker Compose</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Jours 5 à 6</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Créer la route de santé et le premier test automatique</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Jour 7</w:t>
            </w:r>
          </w:p>
        </w:tc>
      </w:tr>
    </w:tbl>
    <w:p>
      <w:pPr>
        <w:spacing w:after="160" w:line="20" w:lineRule="exact"/>
      </w:pPr>
      <w:r>
        <w:rPr>
          <w:sz w:val="2"/>
          <w:szCs w:val="2"/>
        </w:rPr>
        <w:t xml:space="preserve"/>
      </w:r>
    </w:p>
    <w:p>
      <w:pPr>
        <w:pStyle w:val="Heading2"/>
      </w:pPr>
      <w:r>
        <w:t xml:space="preserve">13.2 Avant le premier déploiement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006"/>
      </w:tblGrid>
      <w:tr>
        <w:trPr>
          <w:cantSplit/>
          <w:tblHeader/>
        </w:trPr>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p>
        </w:tc>
        <w:tc>
          <w:tcPr>
            <w:tcW w:type="dxa" w:w="7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Action</w:t>
            </w:r>
          </w:p>
        </w:tc>
        <w:tc>
          <w:tcPr>
            <w:tcW w:type="dxa" w:w="20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Quand</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Tester Jules sur une tâche simple (dépôt privé, issue précis)</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Semaine 2</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Faire valider les maquettes par la Scolarité</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Semaines 2 à 3</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Générer les écrans avec Bolt.new à partir des maquettes validées, puis relire</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Semaines 4 à 5</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Obtenir l’accord de l’ENP sur l’hébergement au nom de l’école</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Semaines 1 à 4</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Choisir et réserver un nom de domaine ou un sous-domaine de l’ENP</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Semaine 5</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Activer le crédit d’hébergement (pas avant)</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Semaine 6</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Configurer pare-feu, clés SSH, HTTPS et sauvegarde</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Semaine 6</w:t>
            </w:r>
          </w:p>
        </w:tc>
      </w:tr>
      <w:tr>
        <w:trPr>
          <w:cantSplit/>
        </w:trPr>
        <w:tc>
          <w:tcPr>
            <w:tcW w:type="dxa" w:w="7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center"/>
            </w:pPr>
            <w:r>
              <w:rPr>
                <w:b/>
                <w:bCs/>
                <w:color w:val="1F3864"/>
                <w:sz w:val="18"/>
                <w:szCs w:val="18"/>
              </w:rPr>
              <w:t xml:space="preserve">☐</w:t>
            </w:r>
          </w:p>
        </w:tc>
        <w:tc>
          <w:tcPr>
            <w:tcW w:type="dxa" w:w="7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Mettre en place Uptime Kuma et Sentry</w:t>
            </w:r>
          </w:p>
        </w:tc>
        <w:tc>
          <w:tcPr>
            <w:tcW w:type="dxa" w:w="20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Semaine 6</w:t>
            </w:r>
          </w:p>
        </w:tc>
      </w:tr>
    </w:tbl>
    <w:p>
      <w:pPr>
        <w:spacing w:after="160" w:line="20" w:lineRule="exact"/>
      </w:pPr>
      <w:r>
        <w:rPr>
          <w:sz w:val="2"/>
          <w:szCs w:val="2"/>
        </w:rPr>
        <w:t xml:space="preserve"/>
      </w:r>
    </w:p>
    <w:p>
      <w:pPr>
        <w:pStyle w:val="Heading2"/>
      </w:pPr>
      <w:r>
        <w:t xml:space="preserve">13.3 Ressources pour apprendre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6506"/>
      </w:tblGrid>
      <w:tr>
        <w:trPr>
          <w:cantSplit/>
          <w:tblHeader/>
        </w:trPr>
        <w:tc>
          <w:tcPr>
            <w:tcW w:type="dxa" w:w="3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Sujet</w:t>
            </w:r>
          </w:p>
        </w:tc>
        <w:tc>
          <w:tcPr>
            <w:tcW w:type="dxa" w:w="650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b/>
                <w:bCs/>
                <w:color w:val="FFFFFF"/>
                <w:sz w:val="18"/>
                <w:szCs w:val="18"/>
              </w:rPr>
              <w:t xml:space="preserve">Ressource</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Web (HTML, CSS, JavaScript, HTTP)</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MDN Web Docs</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Parcours d’apprentissage</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roadmap.sh (feuilles de route frontend, backend, DevOps), freeCodeCamp, The Odin Project, CS50</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Backend NestJS</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Documentation officielle NestJS</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Base de données</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Documentation PostgreSQL, documentation de l’ORM choisi (Prisma ou TypeORM)</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Conteneurs et déploiement</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Documentation Docker, Caddy, tutoriels DigitalOcean</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Sécurité</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OWASP Top 10 et OWASP Cheat Sheet Series</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Réseaux, DNS, TLS</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Cloudflare Learning Center</w:t>
            </w:r>
          </w:p>
        </w:tc>
      </w:tr>
      <w:tr>
        <w:trPr>
          <w:cantSplit/>
        </w:trPr>
        <w:tc>
          <w:tcPr>
            <w:tcW w:type="dxa" w:w="3200"/>
            <w:tcBorders>
              <w:top w:val="single" w:color="AAAAAA" w:sz="4"/>
              <w:left w:val="single" w:color="AAAAAA" w:sz="4"/>
              <w:bottom w:val="single" w:color="AAAAAA" w:sz="4"/>
              <w:right w:val="single" w:color="AAAAAA" w:sz="4"/>
            </w:tcBorders>
            <w:shd w:fill="DCE6F1" w:val="clear"/>
            <w:tcMar>
              <w:top w:type="dxa" w:w="60"/>
              <w:left w:type="dxa" w:w="100"/>
              <w:bottom w:type="dxa" w:w="60"/>
              <w:right w:type="dxa" w:w="100"/>
            </w:tcMar>
            <w:vAlign w:val="center"/>
          </w:tcPr>
          <w:p>
            <w:pPr>
              <w:jc w:val="left"/>
            </w:pPr>
            <w:r>
              <w:rPr>
                <w:b/>
                <w:bCs/>
                <w:color w:val="1F3864"/>
                <w:sz w:val="18"/>
                <w:szCs w:val="18"/>
              </w:rPr>
              <w:t xml:space="preserve">Ce projet</w:t>
            </w:r>
          </w:p>
        </w:tc>
        <w:tc>
          <w:tcPr>
            <w:tcW w:type="dxa" w:w="650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sz w:val="18"/>
                <w:szCs w:val="18"/>
              </w:rPr>
              <w:t xml:space="preserve">Le bootcamp sur les applications, le cahier des charges de la plateforme ENP et ce guide</w:t>
            </w:r>
          </w:p>
        </w:tc>
      </w:tr>
    </w:tbl>
    <w:p>
      <w:pPr>
        <w:spacing w:after="160" w:line="20" w:lineRule="exact"/>
      </w:pPr>
      <w:r>
        <w:rPr>
          <w:sz w:val="2"/>
          <w:szCs w:val="2"/>
        </w:rPr>
        <w:t xml:space="preserve"/>
      </w:r>
    </w:p>
    <w:p>
      <w:pPr>
        <w:pBdr>
          <w:top w:val="single" w:color="AAAAAA" w:sz="6" w:space="10"/>
        </w:pBdr>
        <w:spacing w:before="400"/>
        <w:jc w:val="center"/>
      </w:pPr>
      <w:r>
        <w:rPr>
          <w:i/>
          <w:iCs/>
          <w:color w:val="1F3864"/>
          <w:sz w:val="24"/>
          <w:szCs w:val="24"/>
        </w:rPr>
        <w:t xml:space="preserve">Commence petit, déploie tôt, apprends en construisant.</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jc w:val="center"/>
    </w:pPr>
    <w:r>
      <w:rPr>
        <w:color w:val="595959"/>
        <w:sz w:val="17"/>
        <w:szCs w:val="17"/>
      </w:rPr>
      <w:t xml:space="preserve">Guide de démarrage (version solo) — plateforme d’évaluation et cahier de texte ENP — page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5395"/>
      </w:rPr>
    </w:lvl>
  </w:abstractNum>
  <w:abstractNum w:abstractNumId="3" w15:restartNumberingAfterBreak="0">
    <w:multiLevelType w:val="hybridMultilevel"/>
    <w:lvl w:ilvl="0" w15:tentative="1">
      <w:start w:val="1"/>
      <w:numFmt w:val="decimal"/>
      <w:lvlText w:val="%1."/>
      <w:lvlJc w:val="left"/>
      <w:pPr>
        <w:ind w:left="720" w:hanging="360"/>
      </w:pPr>
      <w:rPr>
        <w:b/>
        <w:bCs/>
        <w:color w:val="2E5395"/>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12" w:space="4"/>
      </w:pBdr>
      <w:spacing w:after="240" w:before="12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2E5395"/>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démarrage — version solo — plateforme ENP</dc:title>
  <dc:creator>Claude</dc:creator>
  <cp:lastModifiedBy>Un-named</cp:lastModifiedBy>
  <cp:revision>1</cp:revision>
  <dcterms:created xsi:type="dcterms:W3CDTF">2026-10-04T18:23:30.913Z</dcterms:created>
  <dcterms:modified xsi:type="dcterms:W3CDTF">2026-10-04T18:23:30.913Z</dcterms:modified>
</cp:coreProperties>
</file>

<file path=docProps/custom.xml><?xml version="1.0" encoding="utf-8"?>
<Properties xmlns="http://schemas.openxmlformats.org/officeDocument/2006/custom-properties" xmlns:vt="http://schemas.openxmlformats.org/officeDocument/2006/docPropsVTypes"/>
</file>