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F8D3A" w14:textId="77777777" w:rsidR="00B701FB" w:rsidRPr="00DF38CC" w:rsidRDefault="00B701FB">
      <w:pPr>
        <w:rPr>
          <w:rFonts w:ascii="Times New Roman" w:hAnsi="Times New Roman" w:cs="Times New Roman"/>
        </w:rPr>
      </w:pPr>
    </w:p>
    <w:p w14:paraId="4B99AC9B" w14:textId="77777777" w:rsidR="00B701FB" w:rsidRPr="00DF38CC" w:rsidRDefault="00000000">
      <w:pPr>
        <w:spacing w:before="60" w:after="60"/>
        <w:jc w:val="center"/>
        <w:rPr>
          <w:rFonts w:ascii="Times New Roman" w:hAnsi="Times New Roman" w:cs="Times New Roman"/>
        </w:rPr>
      </w:pPr>
      <w:r w:rsidRPr="00DF38CC">
        <w:rPr>
          <w:rFonts w:ascii="Times New Roman" w:hAnsi="Times New Roman" w:cs="Times New Roman"/>
          <w:b/>
          <w:bCs/>
          <w:sz w:val="32"/>
          <w:szCs w:val="32"/>
        </w:rPr>
        <w:t>Computational Evidence for Buddhist-Shakta Syncretism</w:t>
      </w:r>
    </w:p>
    <w:p w14:paraId="617F9B89" w14:textId="77777777" w:rsidR="00B701FB" w:rsidRPr="00DF38CC" w:rsidRDefault="00000000">
      <w:pPr>
        <w:spacing w:before="60" w:after="60"/>
        <w:jc w:val="center"/>
        <w:rPr>
          <w:rFonts w:ascii="Times New Roman" w:hAnsi="Times New Roman" w:cs="Times New Roman"/>
        </w:rPr>
      </w:pPr>
      <w:r w:rsidRPr="00DF38CC">
        <w:rPr>
          <w:rFonts w:ascii="Times New Roman" w:hAnsi="Times New Roman" w:cs="Times New Roman"/>
          <w:b/>
          <w:bCs/>
          <w:sz w:val="32"/>
          <w:szCs w:val="32"/>
        </w:rPr>
        <w:t>in Eastern India: Vocabulary Migration from Vajrayana Tara</w:t>
      </w:r>
    </w:p>
    <w:p w14:paraId="777EBFD1" w14:textId="77777777" w:rsidR="00B701FB" w:rsidRPr="00DF38CC" w:rsidRDefault="00000000">
      <w:pPr>
        <w:spacing w:before="60" w:after="60"/>
        <w:jc w:val="center"/>
        <w:rPr>
          <w:rFonts w:ascii="Times New Roman" w:hAnsi="Times New Roman" w:cs="Times New Roman"/>
        </w:rPr>
      </w:pPr>
      <w:r w:rsidRPr="00DF38CC">
        <w:rPr>
          <w:rFonts w:ascii="Times New Roman" w:hAnsi="Times New Roman" w:cs="Times New Roman"/>
          <w:b/>
          <w:bCs/>
          <w:sz w:val="32"/>
          <w:szCs w:val="32"/>
        </w:rPr>
        <w:t>to the Bengali Baul Tradition</w:t>
      </w:r>
    </w:p>
    <w:p w14:paraId="5491A817" w14:textId="77777777" w:rsidR="00B701FB" w:rsidRPr="00DF38CC" w:rsidRDefault="00B701FB">
      <w:pPr>
        <w:rPr>
          <w:rFonts w:ascii="Times New Roman" w:hAnsi="Times New Roman" w:cs="Times New Roman"/>
        </w:rPr>
      </w:pPr>
    </w:p>
    <w:p w14:paraId="35F24F2E" w14:textId="77777777" w:rsidR="00DF38CC" w:rsidRPr="00DF38CC" w:rsidRDefault="00DF38CC">
      <w:pPr>
        <w:rPr>
          <w:rFonts w:ascii="Times New Roman" w:hAnsi="Times New Roman" w:cs="Times New Roman"/>
        </w:rPr>
      </w:pPr>
    </w:p>
    <w:p w14:paraId="72EA5B3C" w14:textId="77777777" w:rsidR="00B701FB" w:rsidRPr="00DF38CC" w:rsidRDefault="00000000">
      <w:pPr>
        <w:spacing w:before="60" w:after="60"/>
        <w:jc w:val="center"/>
        <w:rPr>
          <w:rFonts w:ascii="Times New Roman" w:hAnsi="Times New Roman" w:cs="Times New Roman"/>
        </w:rPr>
      </w:pPr>
      <w:r w:rsidRPr="00DF38CC">
        <w:rPr>
          <w:rFonts w:ascii="Times New Roman" w:hAnsi="Times New Roman" w:cs="Times New Roman"/>
          <w:sz w:val="24"/>
          <w:szCs w:val="24"/>
        </w:rPr>
        <w:t>Joy Bose</w:t>
      </w:r>
    </w:p>
    <w:p w14:paraId="04978DB7" w14:textId="77777777" w:rsidR="00DF38CC" w:rsidRPr="00DF38CC" w:rsidRDefault="00DF38CC">
      <w:pPr>
        <w:spacing w:before="60" w:after="60"/>
        <w:jc w:val="center"/>
        <w:rPr>
          <w:rFonts w:ascii="Times New Roman" w:hAnsi="Times New Roman" w:cs="Times New Roman"/>
          <w:sz w:val="20"/>
          <w:szCs w:val="20"/>
        </w:rPr>
      </w:pPr>
      <w:r w:rsidRPr="00DF38CC">
        <w:rPr>
          <w:rFonts w:ascii="Times New Roman" w:hAnsi="Times New Roman" w:cs="Times New Roman"/>
          <w:sz w:val="20"/>
          <w:szCs w:val="20"/>
        </w:rPr>
        <w:t>Independent Researcher</w:t>
      </w:r>
    </w:p>
    <w:p w14:paraId="23BB07AE" w14:textId="5D7B13EE" w:rsidR="00B701FB" w:rsidRPr="00DF38CC" w:rsidRDefault="00000000">
      <w:pPr>
        <w:spacing w:before="60" w:after="60"/>
        <w:jc w:val="center"/>
        <w:rPr>
          <w:rFonts w:ascii="Times New Roman" w:hAnsi="Times New Roman" w:cs="Times New Roman"/>
          <w:sz w:val="20"/>
          <w:szCs w:val="20"/>
        </w:rPr>
      </w:pPr>
      <w:r w:rsidRPr="00DF38CC">
        <w:rPr>
          <w:rFonts w:ascii="Times New Roman" w:hAnsi="Times New Roman" w:cs="Times New Roman"/>
          <w:sz w:val="20"/>
          <w:szCs w:val="20"/>
        </w:rPr>
        <w:t>Bengaluru</w:t>
      </w:r>
      <w:r w:rsidR="00DF38CC" w:rsidRPr="00DF38CC">
        <w:rPr>
          <w:rFonts w:ascii="Times New Roman" w:hAnsi="Times New Roman" w:cs="Times New Roman"/>
          <w:sz w:val="20"/>
          <w:szCs w:val="20"/>
        </w:rPr>
        <w:t>, India</w:t>
      </w:r>
    </w:p>
    <w:p w14:paraId="2157BF5C" w14:textId="741BF191" w:rsidR="00DF38CC" w:rsidRPr="00DF38CC" w:rsidRDefault="00DF38CC">
      <w:pPr>
        <w:spacing w:before="60" w:after="60"/>
        <w:jc w:val="center"/>
        <w:rPr>
          <w:rFonts w:ascii="Times New Roman" w:hAnsi="Times New Roman" w:cs="Times New Roman"/>
        </w:rPr>
      </w:pPr>
      <w:r w:rsidRPr="00DF38CC">
        <w:rPr>
          <w:rFonts w:ascii="Times New Roman" w:hAnsi="Times New Roman" w:cs="Times New Roman"/>
          <w:sz w:val="20"/>
          <w:szCs w:val="20"/>
        </w:rPr>
        <w:t>joy.bose@ieee.org</w:t>
      </w:r>
    </w:p>
    <w:p w14:paraId="57A9307F" w14:textId="77777777" w:rsidR="00B701FB" w:rsidRPr="00DF38CC" w:rsidRDefault="00B701FB">
      <w:pPr>
        <w:rPr>
          <w:rFonts w:ascii="Times New Roman" w:hAnsi="Times New Roman" w:cs="Times New Roman"/>
        </w:rPr>
      </w:pPr>
    </w:p>
    <w:p w14:paraId="10B66FA7" w14:textId="77777777" w:rsidR="00B701FB" w:rsidRPr="00DF38CC" w:rsidRDefault="00B701FB">
      <w:pPr>
        <w:rPr>
          <w:rFonts w:ascii="Times New Roman" w:hAnsi="Times New Roman" w:cs="Times New Roman"/>
        </w:rPr>
      </w:pPr>
    </w:p>
    <w:p w14:paraId="41E60248" w14:textId="77777777" w:rsidR="00B701FB" w:rsidRPr="00DF38CC" w:rsidRDefault="00000000">
      <w:pPr>
        <w:pStyle w:val="Heading1"/>
        <w:rPr>
          <w:rFonts w:ascii="Times New Roman" w:hAnsi="Times New Roman" w:cs="Times New Roman"/>
        </w:rPr>
      </w:pPr>
      <w:r w:rsidRPr="00DF38CC">
        <w:rPr>
          <w:rFonts w:ascii="Times New Roman" w:hAnsi="Times New Roman" w:cs="Times New Roman"/>
        </w:rPr>
        <w:t>Abstract</w:t>
      </w:r>
    </w:p>
    <w:p w14:paraId="2FF248DE" w14:textId="60025C0D"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We present a computational study of vocabulary migration across six centuries of Bengali devotional literature, tracing the transmission of Buddhist Vajrayana terminology into Shakta Tantra and the Baul tradition of Bengal. Using a corpus of 48 texts across six tradition layers</w:t>
      </w:r>
      <w:r w:rsidR="00DF38CC">
        <w:rPr>
          <w:rFonts w:ascii="Times New Roman" w:hAnsi="Times New Roman" w:cs="Times New Roman"/>
        </w:rPr>
        <w:t xml:space="preserve">: </w:t>
      </w:r>
      <w:r w:rsidRPr="00DF38CC">
        <w:rPr>
          <w:rFonts w:ascii="Times New Roman" w:hAnsi="Times New Roman" w:cs="Times New Roman"/>
        </w:rPr>
        <w:t xml:space="preserve">Vajrayana Buddhist Tara texts (8th–12th c.), Old Bengali </w:t>
      </w:r>
      <w:proofErr w:type="spellStart"/>
      <w:r w:rsidRPr="00DF38CC">
        <w:rPr>
          <w:rFonts w:ascii="Times New Roman" w:hAnsi="Times New Roman" w:cs="Times New Roman"/>
        </w:rPr>
        <w:t>Charyapada</w:t>
      </w:r>
      <w:proofErr w:type="spellEnd"/>
      <w:r w:rsidRPr="00DF38CC">
        <w:rPr>
          <w:rFonts w:ascii="Times New Roman" w:hAnsi="Times New Roman" w:cs="Times New Roman"/>
        </w:rPr>
        <w:t xml:space="preserve"> (8th–12th c.), Bridge Tara texts (12th–16th c.), Shakta Kali and Durga texts (14th–18th c.), Bengali Shakta </w:t>
      </w:r>
      <w:proofErr w:type="spellStart"/>
      <w:r w:rsidRPr="00DF38CC">
        <w:rPr>
          <w:rFonts w:ascii="Times New Roman" w:hAnsi="Times New Roman" w:cs="Times New Roman"/>
        </w:rPr>
        <w:t>Padavali</w:t>
      </w:r>
      <w:proofErr w:type="spellEnd"/>
      <w:r w:rsidRPr="00DF38CC">
        <w:rPr>
          <w:rFonts w:ascii="Times New Roman" w:hAnsi="Times New Roman" w:cs="Times New Roman"/>
        </w:rPr>
        <w:t xml:space="preserve"> (18th c.), and Baul devotional songs (18th–19th c.)</w:t>
      </w:r>
      <w:r w:rsidR="00DF38CC" w:rsidRPr="00DF38CC">
        <w:rPr>
          <w:rFonts w:ascii="Times New Roman" w:hAnsi="Times New Roman" w:cs="Times New Roman"/>
        </w:rPr>
        <w:t>:</w:t>
      </w:r>
      <w:r w:rsidRPr="00DF38CC">
        <w:rPr>
          <w:rFonts w:ascii="Times New Roman" w:hAnsi="Times New Roman" w:cs="Times New Roman"/>
        </w:rPr>
        <w:t xml:space="preserve"> we apply TF-IDF vectorization with character n-gram features and cosine similarity analysis. Four principal findings emerge. First, three Tara texts from the </w:t>
      </w:r>
      <w:proofErr w:type="spellStart"/>
      <w:r w:rsidRPr="00DF38CC">
        <w:rPr>
          <w:rFonts w:ascii="Times New Roman" w:hAnsi="Times New Roman" w:cs="Times New Roman"/>
        </w:rPr>
        <w:t>Brihannilatantra</w:t>
      </w:r>
      <w:proofErr w:type="spellEnd"/>
      <w:r w:rsidRPr="00DF38CC">
        <w:rPr>
          <w:rFonts w:ascii="Times New Roman" w:hAnsi="Times New Roman" w:cs="Times New Roman"/>
        </w:rPr>
        <w:t xml:space="preserve"> tradition show Shakta-to-Buddhist vocabulary ratios of 2.0–4.0x, constituting measurable evidence of lexical migration from Buddhist to Shakta framing. Second, the Bridge Tara tradition as a cluster sits linguistically closer to Shakta Kali (cosine similarity 0.42) than to the Buddhist Tara texts from which it derives (0.31). Third, </w:t>
      </w:r>
      <w:proofErr w:type="spellStart"/>
      <w:r w:rsidRPr="00DF38CC">
        <w:rPr>
          <w:rFonts w:ascii="Times New Roman" w:hAnsi="Times New Roman" w:cs="Times New Roman"/>
        </w:rPr>
        <w:t>Charyapada</w:t>
      </w:r>
      <w:proofErr w:type="spellEnd"/>
      <w:r w:rsidRPr="00DF38CC">
        <w:rPr>
          <w:rFonts w:ascii="Times New Roman" w:hAnsi="Times New Roman" w:cs="Times New Roman"/>
        </w:rPr>
        <w:t xml:space="preserve">-to-Baul similarity (0.40) is the strongest link in the entire corpus, showing that the </w:t>
      </w:r>
      <w:proofErr w:type="spellStart"/>
      <w:r w:rsidRPr="00DF38CC">
        <w:rPr>
          <w:rFonts w:ascii="Times New Roman" w:hAnsi="Times New Roman" w:cs="Times New Roman"/>
        </w:rPr>
        <w:t>Sahajiya</w:t>
      </w:r>
      <w:proofErr w:type="spellEnd"/>
      <w:r w:rsidRPr="00DF38CC">
        <w:rPr>
          <w:rFonts w:ascii="Times New Roman" w:hAnsi="Times New Roman" w:cs="Times New Roman"/>
        </w:rPr>
        <w:t xml:space="preserve"> Buddhist vernacular chain was the primary transmission mechanism into modern Bengali devotional culture, not the Sanskrit Buddhist tradition (Buddhist Tara to Baul = 0.02). Fourth, Ramprasad Sen's Shakta Padavali, despite being devoted to Kali, preserves substantial Buddhist residue (Shakta/Buddhist ratio = 3.0 on 39,000 tokens), indicating continued syncretic vocabulary even within the mature Shakta tradition. These results provide the first quantitative corroboration of historically argued Buddhist-Shakta syncretism in Bengal using computational text analysis.</w:t>
      </w:r>
    </w:p>
    <w:p w14:paraId="7CE235C6" w14:textId="77777777" w:rsidR="00B701FB" w:rsidRPr="00DF38CC" w:rsidRDefault="00B701FB" w:rsidP="00DF38CC">
      <w:pPr>
        <w:jc w:val="both"/>
        <w:rPr>
          <w:rFonts w:ascii="Times New Roman" w:hAnsi="Times New Roman" w:cs="Times New Roman"/>
        </w:rPr>
      </w:pPr>
    </w:p>
    <w:p w14:paraId="0D35F7ED"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Keywords: computational humanities, Sanskrit NLP, Bengali devotional literature, Buddhist-Shakta syncretism, Tara, </w:t>
      </w:r>
      <w:proofErr w:type="spellStart"/>
      <w:r w:rsidRPr="00DF38CC">
        <w:rPr>
          <w:rFonts w:ascii="Times New Roman" w:hAnsi="Times New Roman" w:cs="Times New Roman"/>
        </w:rPr>
        <w:t>Charyapada</w:t>
      </w:r>
      <w:proofErr w:type="spellEnd"/>
      <w:r w:rsidRPr="00DF38CC">
        <w:rPr>
          <w:rFonts w:ascii="Times New Roman" w:hAnsi="Times New Roman" w:cs="Times New Roman"/>
        </w:rPr>
        <w:t>, Baul tradition, TF-IDF, cosine similarity, cultural transmission</w:t>
      </w:r>
    </w:p>
    <w:p w14:paraId="6A74F079" w14:textId="77777777" w:rsidR="00B701FB" w:rsidRPr="00DF38CC" w:rsidRDefault="00B701FB" w:rsidP="00DF38CC">
      <w:pPr>
        <w:jc w:val="both"/>
        <w:rPr>
          <w:rFonts w:ascii="Times New Roman" w:hAnsi="Times New Roman" w:cs="Times New Roman"/>
        </w:rPr>
      </w:pPr>
    </w:p>
    <w:p w14:paraId="233A46B3" w14:textId="77777777" w:rsidR="00B701FB" w:rsidRPr="00DF38CC" w:rsidRDefault="00000000" w:rsidP="00DF38CC">
      <w:pPr>
        <w:pStyle w:val="Heading1"/>
        <w:jc w:val="both"/>
        <w:rPr>
          <w:rFonts w:ascii="Times New Roman" w:hAnsi="Times New Roman" w:cs="Times New Roman"/>
        </w:rPr>
      </w:pPr>
      <w:r w:rsidRPr="00DF38CC">
        <w:rPr>
          <w:rFonts w:ascii="Times New Roman" w:hAnsi="Times New Roman" w:cs="Times New Roman"/>
        </w:rPr>
        <w:t>1. Introduction</w:t>
      </w:r>
    </w:p>
    <w:p w14:paraId="0DB6F45B" w14:textId="6497D986"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The question of Buddhist influence on the Shakta Tantra tradition of eastern India has long occupied scholars of Indian religious history. </w:t>
      </w:r>
      <w:proofErr w:type="spellStart"/>
      <w:r w:rsidRPr="00DF38CC">
        <w:rPr>
          <w:rFonts w:ascii="Times New Roman" w:hAnsi="Times New Roman" w:cs="Times New Roman"/>
        </w:rPr>
        <w:t>Agehananda</w:t>
      </w:r>
      <w:proofErr w:type="spellEnd"/>
      <w:r w:rsidRPr="00DF38CC">
        <w:rPr>
          <w:rFonts w:ascii="Times New Roman" w:hAnsi="Times New Roman" w:cs="Times New Roman"/>
        </w:rPr>
        <w:t xml:space="preserve"> Bharati, Shashibhushan Dasgupta, and David Lorenzen have argued on philological and iconographic grounds that the goddess Tara, the Mahavidya Kali, and elements of Shakta ritual derive substantially from late Vajrayana Buddhist practice </w:t>
      </w:r>
      <w:proofErr w:type="spellStart"/>
      <w:r w:rsidRPr="00DF38CC">
        <w:rPr>
          <w:rFonts w:ascii="Times New Roman" w:hAnsi="Times New Roman" w:cs="Times New Roman"/>
        </w:rPr>
        <w:t>centered</w:t>
      </w:r>
      <w:proofErr w:type="spellEnd"/>
      <w:r w:rsidRPr="00DF38CC">
        <w:rPr>
          <w:rFonts w:ascii="Times New Roman" w:hAnsi="Times New Roman" w:cs="Times New Roman"/>
        </w:rPr>
        <w:t xml:space="preserve"> at the great monasteries of Bengal and Bihar</w:t>
      </w:r>
      <w:r w:rsidR="00DF38CC">
        <w:rPr>
          <w:rFonts w:ascii="Times New Roman" w:hAnsi="Times New Roman" w:cs="Times New Roman"/>
        </w:rPr>
        <w:t>, including</w:t>
      </w:r>
      <w:r w:rsidRPr="00DF38CC">
        <w:rPr>
          <w:rFonts w:ascii="Times New Roman" w:hAnsi="Times New Roman" w:cs="Times New Roman"/>
        </w:rPr>
        <w:t xml:space="preserve"> Nalanda, </w:t>
      </w:r>
      <w:proofErr w:type="spellStart"/>
      <w:r w:rsidRPr="00DF38CC">
        <w:rPr>
          <w:rFonts w:ascii="Times New Roman" w:hAnsi="Times New Roman" w:cs="Times New Roman"/>
        </w:rPr>
        <w:t>Vikramashila</w:t>
      </w:r>
      <w:proofErr w:type="spellEnd"/>
      <w:r w:rsidRPr="00DF38CC">
        <w:rPr>
          <w:rFonts w:ascii="Times New Roman" w:hAnsi="Times New Roman" w:cs="Times New Roman"/>
        </w:rPr>
        <w:t xml:space="preserve">, and </w:t>
      </w:r>
      <w:proofErr w:type="spellStart"/>
      <w:r w:rsidRPr="00DF38CC">
        <w:rPr>
          <w:rFonts w:ascii="Times New Roman" w:hAnsi="Times New Roman" w:cs="Times New Roman"/>
        </w:rPr>
        <w:t>Odantapuri</w:t>
      </w:r>
      <w:proofErr w:type="spellEnd"/>
      <w:r w:rsidR="00DF38CC">
        <w:rPr>
          <w:rFonts w:ascii="Times New Roman" w:hAnsi="Times New Roman" w:cs="Times New Roman"/>
        </w:rPr>
        <w:t>,</w:t>
      </w:r>
      <w:r w:rsidRPr="00DF38CC">
        <w:rPr>
          <w:rFonts w:ascii="Times New Roman" w:hAnsi="Times New Roman" w:cs="Times New Roman"/>
        </w:rPr>
        <w:t xml:space="preserve"> during the Pala dynasty (8th–12th centuries CE). After the collapse of the Pala state and the destruction of these </w:t>
      </w:r>
      <w:proofErr w:type="spellStart"/>
      <w:r w:rsidRPr="00DF38CC">
        <w:rPr>
          <w:rFonts w:ascii="Times New Roman" w:hAnsi="Times New Roman" w:cs="Times New Roman"/>
        </w:rPr>
        <w:t>centers</w:t>
      </w:r>
      <w:proofErr w:type="spellEnd"/>
      <w:r w:rsidRPr="00DF38CC">
        <w:rPr>
          <w:rFonts w:ascii="Times New Roman" w:hAnsi="Times New Roman" w:cs="Times New Roman"/>
        </w:rPr>
        <w:t xml:space="preserve">, it has been argued that Buddhist practitioners and their vocabulary were absorbed into local Shakta and </w:t>
      </w:r>
      <w:proofErr w:type="spellStart"/>
      <w:r w:rsidRPr="00DF38CC">
        <w:rPr>
          <w:rFonts w:ascii="Times New Roman" w:hAnsi="Times New Roman" w:cs="Times New Roman"/>
        </w:rPr>
        <w:t>Sahajiya</w:t>
      </w:r>
      <w:proofErr w:type="spellEnd"/>
      <w:r w:rsidRPr="00DF38CC">
        <w:rPr>
          <w:rFonts w:ascii="Times New Roman" w:hAnsi="Times New Roman" w:cs="Times New Roman"/>
        </w:rPr>
        <w:t xml:space="preserve"> traditions, going 'underground' in the vernacular devotional poetry of the </w:t>
      </w:r>
      <w:proofErr w:type="spellStart"/>
      <w:r w:rsidRPr="00DF38CC">
        <w:rPr>
          <w:rFonts w:ascii="Times New Roman" w:hAnsi="Times New Roman" w:cs="Times New Roman"/>
        </w:rPr>
        <w:t>Charyapada</w:t>
      </w:r>
      <w:proofErr w:type="spellEnd"/>
      <w:r w:rsidRPr="00DF38CC">
        <w:rPr>
          <w:rFonts w:ascii="Times New Roman" w:hAnsi="Times New Roman" w:cs="Times New Roman"/>
        </w:rPr>
        <w:t xml:space="preserve"> and later re-emerging in the Baul traditions of modern Bengal.</w:t>
      </w:r>
    </w:p>
    <w:p w14:paraId="3EC90ACB"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lastRenderedPageBreak/>
        <w:t>This argument has remained largely qualitative. Scholars have pointed to shared iconography, overlapping epithets, and textual borrowings as evidence, but the claim has lacked systematic quantitative support. The present study addresses this gap by applying corpus analysis methods to a multi-script, multi-tradition text collection spanning the full historical arc from Sanskrit Vajrayana texts to modern Bengali Baul songs.</w:t>
      </w:r>
    </w:p>
    <w:p w14:paraId="41AFEF61" w14:textId="32D0768E"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The specific questions we address are: (1) Can vocabulary migration from Buddhist to Shakta framing be measured quantitatively in texts nominally devoted to the same goddess (Tara)? (2) Does the cluster of Bridge Tara texts</w:t>
      </w:r>
      <w:r w:rsidR="00DF38CC">
        <w:rPr>
          <w:rFonts w:ascii="Times New Roman" w:hAnsi="Times New Roman" w:cs="Times New Roman"/>
        </w:rPr>
        <w:t>, i.e.</w:t>
      </w:r>
      <w:r w:rsidRPr="00DF38CC">
        <w:rPr>
          <w:rFonts w:ascii="Times New Roman" w:hAnsi="Times New Roman" w:cs="Times New Roman"/>
        </w:rPr>
        <w:t xml:space="preserve"> texts presenting the Buddhist Tara in Shakta ritual framing</w:t>
      </w:r>
      <w:r w:rsidR="00DF38CC">
        <w:rPr>
          <w:rFonts w:ascii="Times New Roman" w:hAnsi="Times New Roman" w:cs="Times New Roman"/>
        </w:rPr>
        <w:t>,</w:t>
      </w:r>
      <w:r w:rsidRPr="00DF38CC">
        <w:rPr>
          <w:rFonts w:ascii="Times New Roman" w:hAnsi="Times New Roman" w:cs="Times New Roman"/>
        </w:rPr>
        <w:t xml:space="preserve"> occupy a measurable intermediate position between Buddhist and Shakta traditions? (3) Which transmission channel was primary for the survival of Buddhist vocabulary into modern Bengali devotional culture: the Sanskrit textual tradition or the vernacular </w:t>
      </w:r>
      <w:proofErr w:type="spellStart"/>
      <w:r w:rsidRPr="00DF38CC">
        <w:rPr>
          <w:rFonts w:ascii="Times New Roman" w:hAnsi="Times New Roman" w:cs="Times New Roman"/>
        </w:rPr>
        <w:t>Sahajiya</w:t>
      </w:r>
      <w:proofErr w:type="spellEnd"/>
      <w:r w:rsidRPr="00DF38CC">
        <w:rPr>
          <w:rFonts w:ascii="Times New Roman" w:hAnsi="Times New Roman" w:cs="Times New Roman"/>
        </w:rPr>
        <w:t xml:space="preserve">-Baul chain? (4) Does Ramprasad Sen's 18th-century Bengali Shakta </w:t>
      </w:r>
      <w:proofErr w:type="spellStart"/>
      <w:r w:rsidRPr="00DF38CC">
        <w:rPr>
          <w:rFonts w:ascii="Times New Roman" w:hAnsi="Times New Roman" w:cs="Times New Roman"/>
        </w:rPr>
        <w:t>Padavali</w:t>
      </w:r>
      <w:proofErr w:type="spellEnd"/>
      <w:r w:rsidRPr="00DF38CC">
        <w:rPr>
          <w:rFonts w:ascii="Times New Roman" w:hAnsi="Times New Roman" w:cs="Times New Roman"/>
        </w:rPr>
        <w:t xml:space="preserve"> preserve measurable Buddhist residue?</w:t>
      </w:r>
    </w:p>
    <w:p w14:paraId="157F29B8" w14:textId="77777777" w:rsidR="00B701FB" w:rsidRPr="00DF38CC" w:rsidRDefault="00B701FB" w:rsidP="00DF38CC">
      <w:pPr>
        <w:jc w:val="both"/>
        <w:rPr>
          <w:rFonts w:ascii="Times New Roman" w:hAnsi="Times New Roman" w:cs="Times New Roman"/>
        </w:rPr>
      </w:pPr>
    </w:p>
    <w:p w14:paraId="4A702447" w14:textId="77777777" w:rsidR="00B701FB" w:rsidRPr="00DF38CC" w:rsidRDefault="00000000" w:rsidP="00DF38CC">
      <w:pPr>
        <w:pStyle w:val="Heading1"/>
        <w:jc w:val="both"/>
        <w:rPr>
          <w:rFonts w:ascii="Times New Roman" w:hAnsi="Times New Roman" w:cs="Times New Roman"/>
        </w:rPr>
      </w:pPr>
      <w:r w:rsidRPr="00DF38CC">
        <w:rPr>
          <w:rFonts w:ascii="Times New Roman" w:hAnsi="Times New Roman" w:cs="Times New Roman"/>
        </w:rPr>
        <w:t>2. Corpus and Data</w:t>
      </w:r>
    </w:p>
    <w:p w14:paraId="4B2C869E" w14:textId="77777777" w:rsidR="00B701FB" w:rsidRPr="00DF38CC" w:rsidRDefault="00000000" w:rsidP="00DF38CC">
      <w:pPr>
        <w:pStyle w:val="Heading2"/>
        <w:jc w:val="both"/>
        <w:rPr>
          <w:rFonts w:ascii="Times New Roman" w:hAnsi="Times New Roman" w:cs="Times New Roman"/>
        </w:rPr>
      </w:pPr>
      <w:r w:rsidRPr="00DF38CC">
        <w:rPr>
          <w:rFonts w:ascii="Times New Roman" w:hAnsi="Times New Roman" w:cs="Times New Roman"/>
        </w:rPr>
        <w:t>2.1 Corpus Design</w:t>
      </w:r>
    </w:p>
    <w:p w14:paraId="0635388A"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We assembled a corpus of 48 text documents across six tradition layers, following a deliberate chain structure from the earliest Vajrayana Buddhist sources to the latest modern Bengali devotional texts. The six layers are: (1) Pure Vajrayana Buddhist Tara texts in Sanskrit and IAST transliteration, including the 21 Praises to Tara, the </w:t>
      </w:r>
      <w:proofErr w:type="spellStart"/>
      <w:r w:rsidRPr="00DF38CC">
        <w:rPr>
          <w:rFonts w:ascii="Times New Roman" w:hAnsi="Times New Roman" w:cs="Times New Roman"/>
        </w:rPr>
        <w:t>Sadhanamala</w:t>
      </w:r>
      <w:proofErr w:type="spellEnd"/>
      <w:r w:rsidRPr="00DF38CC">
        <w:rPr>
          <w:rFonts w:ascii="Times New Roman" w:hAnsi="Times New Roman" w:cs="Times New Roman"/>
        </w:rPr>
        <w:t xml:space="preserve">-derived sadhanas, </w:t>
      </w:r>
      <w:proofErr w:type="spellStart"/>
      <w:r w:rsidRPr="00DF38CC">
        <w:rPr>
          <w:rFonts w:ascii="Times New Roman" w:hAnsi="Times New Roman" w:cs="Times New Roman"/>
        </w:rPr>
        <w:t>Hevajra</w:t>
      </w:r>
      <w:proofErr w:type="spellEnd"/>
      <w:r w:rsidRPr="00DF38CC">
        <w:rPr>
          <w:rFonts w:ascii="Times New Roman" w:hAnsi="Times New Roman" w:cs="Times New Roman"/>
        </w:rPr>
        <w:t xml:space="preserve"> Tantra excerpts, and related </w:t>
      </w:r>
      <w:proofErr w:type="spellStart"/>
      <w:r w:rsidRPr="00DF38CC">
        <w:rPr>
          <w:rFonts w:ascii="Times New Roman" w:hAnsi="Times New Roman" w:cs="Times New Roman"/>
        </w:rPr>
        <w:t>Vajrayogini</w:t>
      </w:r>
      <w:proofErr w:type="spellEnd"/>
      <w:r w:rsidRPr="00DF38CC">
        <w:rPr>
          <w:rFonts w:ascii="Times New Roman" w:hAnsi="Times New Roman" w:cs="Times New Roman"/>
        </w:rPr>
        <w:t xml:space="preserve"> and </w:t>
      </w:r>
      <w:proofErr w:type="spellStart"/>
      <w:r w:rsidRPr="00DF38CC">
        <w:rPr>
          <w:rFonts w:ascii="Times New Roman" w:hAnsi="Times New Roman" w:cs="Times New Roman"/>
        </w:rPr>
        <w:t>Vajradevi</w:t>
      </w:r>
      <w:proofErr w:type="spellEnd"/>
      <w:r w:rsidRPr="00DF38CC">
        <w:rPr>
          <w:rFonts w:ascii="Times New Roman" w:hAnsi="Times New Roman" w:cs="Times New Roman"/>
        </w:rPr>
        <w:t xml:space="preserve"> </w:t>
      </w:r>
      <w:proofErr w:type="spellStart"/>
      <w:r w:rsidRPr="00DF38CC">
        <w:rPr>
          <w:rFonts w:ascii="Times New Roman" w:hAnsi="Times New Roman" w:cs="Times New Roman"/>
        </w:rPr>
        <w:t>stotras</w:t>
      </w:r>
      <w:proofErr w:type="spellEnd"/>
      <w:r w:rsidRPr="00DF38CC">
        <w:rPr>
          <w:rFonts w:ascii="Times New Roman" w:hAnsi="Times New Roman" w:cs="Times New Roman"/>
        </w:rPr>
        <w:t xml:space="preserve">; (2) The </w:t>
      </w:r>
      <w:proofErr w:type="spellStart"/>
      <w:r w:rsidRPr="00DF38CC">
        <w:rPr>
          <w:rFonts w:ascii="Times New Roman" w:hAnsi="Times New Roman" w:cs="Times New Roman"/>
        </w:rPr>
        <w:t>Charyapada</w:t>
      </w:r>
      <w:proofErr w:type="spellEnd"/>
      <w:r w:rsidRPr="00DF38CC">
        <w:rPr>
          <w:rFonts w:ascii="Times New Roman" w:hAnsi="Times New Roman" w:cs="Times New Roman"/>
        </w:rPr>
        <w:t xml:space="preserve">, Old Bengali </w:t>
      </w:r>
      <w:proofErr w:type="spellStart"/>
      <w:r w:rsidRPr="00DF38CC">
        <w:rPr>
          <w:rFonts w:ascii="Times New Roman" w:hAnsi="Times New Roman" w:cs="Times New Roman"/>
        </w:rPr>
        <w:t>doha</w:t>
      </w:r>
      <w:proofErr w:type="spellEnd"/>
      <w:r w:rsidRPr="00DF38CC">
        <w:rPr>
          <w:rFonts w:ascii="Times New Roman" w:hAnsi="Times New Roman" w:cs="Times New Roman"/>
        </w:rPr>
        <w:t xml:space="preserve"> verses (8th–12th c.) attributed to the 84 </w:t>
      </w:r>
      <w:proofErr w:type="spellStart"/>
      <w:r w:rsidRPr="00DF38CC">
        <w:rPr>
          <w:rFonts w:ascii="Times New Roman" w:hAnsi="Times New Roman" w:cs="Times New Roman"/>
        </w:rPr>
        <w:t>Mahasiddhas</w:t>
      </w:r>
      <w:proofErr w:type="spellEnd"/>
      <w:r w:rsidRPr="00DF38CC">
        <w:rPr>
          <w:rFonts w:ascii="Times New Roman" w:hAnsi="Times New Roman" w:cs="Times New Roman"/>
        </w:rPr>
        <w:t xml:space="preserve">; (3) Bridge Tara texts presenting the Buddhist goddess Tara in explicitly Shakta framing, primarily from the </w:t>
      </w:r>
      <w:proofErr w:type="spellStart"/>
      <w:r w:rsidRPr="00DF38CC">
        <w:rPr>
          <w:rFonts w:ascii="Times New Roman" w:hAnsi="Times New Roman" w:cs="Times New Roman"/>
        </w:rPr>
        <w:t>Brihannilatantra</w:t>
      </w:r>
      <w:proofErr w:type="spellEnd"/>
      <w:r w:rsidRPr="00DF38CC">
        <w:rPr>
          <w:rFonts w:ascii="Times New Roman" w:hAnsi="Times New Roman" w:cs="Times New Roman"/>
        </w:rPr>
        <w:t xml:space="preserve">; (4) Shakta Kali texts including two independent Kali </w:t>
      </w:r>
      <w:proofErr w:type="spellStart"/>
      <w:r w:rsidRPr="00DF38CC">
        <w:rPr>
          <w:rFonts w:ascii="Times New Roman" w:hAnsi="Times New Roman" w:cs="Times New Roman"/>
        </w:rPr>
        <w:t>sahasranamas</w:t>
      </w:r>
      <w:proofErr w:type="spellEnd"/>
      <w:r w:rsidRPr="00DF38CC">
        <w:rPr>
          <w:rFonts w:ascii="Times New Roman" w:hAnsi="Times New Roman" w:cs="Times New Roman"/>
        </w:rPr>
        <w:t xml:space="preserve"> and related </w:t>
      </w:r>
      <w:proofErr w:type="spellStart"/>
      <w:r w:rsidRPr="00DF38CC">
        <w:rPr>
          <w:rFonts w:ascii="Times New Roman" w:hAnsi="Times New Roman" w:cs="Times New Roman"/>
        </w:rPr>
        <w:t>stotras</w:t>
      </w:r>
      <w:proofErr w:type="spellEnd"/>
      <w:r w:rsidRPr="00DF38CC">
        <w:rPr>
          <w:rFonts w:ascii="Times New Roman" w:hAnsi="Times New Roman" w:cs="Times New Roman"/>
        </w:rPr>
        <w:t xml:space="preserve">; (5) Shakta Durga texts including the Devi </w:t>
      </w:r>
      <w:proofErr w:type="spellStart"/>
      <w:r w:rsidRPr="00DF38CC">
        <w:rPr>
          <w:rFonts w:ascii="Times New Roman" w:hAnsi="Times New Roman" w:cs="Times New Roman"/>
        </w:rPr>
        <w:t>Mahatmyam</w:t>
      </w:r>
      <w:proofErr w:type="spellEnd"/>
      <w:r w:rsidRPr="00DF38CC">
        <w:rPr>
          <w:rFonts w:ascii="Times New Roman" w:hAnsi="Times New Roman" w:cs="Times New Roman"/>
        </w:rPr>
        <w:t xml:space="preserve"> and the Mahishasura Mardini </w:t>
      </w:r>
      <w:proofErr w:type="spellStart"/>
      <w:r w:rsidRPr="00DF38CC">
        <w:rPr>
          <w:rFonts w:ascii="Times New Roman" w:hAnsi="Times New Roman" w:cs="Times New Roman"/>
        </w:rPr>
        <w:t>namavali</w:t>
      </w:r>
      <w:proofErr w:type="spellEnd"/>
      <w:r w:rsidRPr="00DF38CC">
        <w:rPr>
          <w:rFonts w:ascii="Times New Roman" w:hAnsi="Times New Roman" w:cs="Times New Roman"/>
        </w:rPr>
        <w:t xml:space="preserve">; (6) Bengali Shakta </w:t>
      </w:r>
      <w:proofErr w:type="spellStart"/>
      <w:r w:rsidRPr="00DF38CC">
        <w:rPr>
          <w:rFonts w:ascii="Times New Roman" w:hAnsi="Times New Roman" w:cs="Times New Roman"/>
        </w:rPr>
        <w:t>Padavali</w:t>
      </w:r>
      <w:proofErr w:type="spellEnd"/>
      <w:r w:rsidRPr="00DF38CC">
        <w:rPr>
          <w:rFonts w:ascii="Times New Roman" w:hAnsi="Times New Roman" w:cs="Times New Roman"/>
        </w:rPr>
        <w:t xml:space="preserve"> (Ramprasad Sen, 18th c.) and Baul-Bengali devotional texts (Lalon Fakir, Tagore's Gitanjali).</w:t>
      </w:r>
    </w:p>
    <w:p w14:paraId="42C6B124" w14:textId="77777777" w:rsidR="00B701FB" w:rsidRPr="00DF38CC" w:rsidRDefault="00000000" w:rsidP="00DF38CC">
      <w:pPr>
        <w:pStyle w:val="Heading2"/>
        <w:jc w:val="both"/>
        <w:rPr>
          <w:rFonts w:ascii="Times New Roman" w:hAnsi="Times New Roman" w:cs="Times New Roman"/>
        </w:rPr>
      </w:pPr>
      <w:r w:rsidRPr="00DF38CC">
        <w:rPr>
          <w:rFonts w:ascii="Times New Roman" w:hAnsi="Times New Roman" w:cs="Times New Roman"/>
        </w:rPr>
        <w:t>2.2 Data Sources and Processing</w:t>
      </w:r>
    </w:p>
    <w:p w14:paraId="5B8695F5"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Sanskrit and Devanagari texts were sourced primarily from sanskritdocuments.org and GRETIL. Bengali texts were sourced from archive.org (Ramprasad Sen), lalalgeeti.com (Lalon Fakir songs), and the Society for Natural Language Technology Research edition of Tagore's Gitanjali. The Ramprasad Sen Kabya </w:t>
      </w:r>
      <w:proofErr w:type="spellStart"/>
      <w:r w:rsidRPr="00DF38CC">
        <w:rPr>
          <w:rFonts w:ascii="Times New Roman" w:hAnsi="Times New Roman" w:cs="Times New Roman"/>
        </w:rPr>
        <w:t>Sangraha</w:t>
      </w:r>
      <w:proofErr w:type="spellEnd"/>
      <w:r w:rsidRPr="00DF38CC">
        <w:rPr>
          <w:rFonts w:ascii="Times New Roman" w:hAnsi="Times New Roman" w:cs="Times New Roman"/>
        </w:rPr>
        <w:t xml:space="preserve"> (372 pages, scanned image PDF) was processed using Tesseract OCR 5.3.4 with the Bengali language model at 300 DPI, yielding 39,067 clean Bengali tokens. The </w:t>
      </w:r>
      <w:proofErr w:type="spellStart"/>
      <w:r w:rsidRPr="00DF38CC">
        <w:rPr>
          <w:rFonts w:ascii="Times New Roman" w:hAnsi="Times New Roman" w:cs="Times New Roman"/>
        </w:rPr>
        <w:t>Charyapada</w:t>
      </w:r>
      <w:proofErr w:type="spellEnd"/>
      <w:r w:rsidRPr="00DF38CC">
        <w:rPr>
          <w:rFonts w:ascii="Times New Roman" w:hAnsi="Times New Roman" w:cs="Times New Roman"/>
        </w:rPr>
        <w:t xml:space="preserve"> corpus was sourced as a digitized Bengali Unicode text.</w:t>
      </w:r>
    </w:p>
    <w:p w14:paraId="5533B6B6"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Text files exist in three scripts: Devanagari Unicode (Sanskrit texts), Bengali Unicode (</w:t>
      </w:r>
      <w:proofErr w:type="spellStart"/>
      <w:r w:rsidRPr="00DF38CC">
        <w:rPr>
          <w:rFonts w:ascii="Times New Roman" w:hAnsi="Times New Roman" w:cs="Times New Roman"/>
        </w:rPr>
        <w:t>Charyapada</w:t>
      </w:r>
      <w:proofErr w:type="spellEnd"/>
      <w:r w:rsidRPr="00DF38CC">
        <w:rPr>
          <w:rFonts w:ascii="Times New Roman" w:hAnsi="Times New Roman" w:cs="Times New Roman"/>
        </w:rPr>
        <w:t>, Ramprasad, Lalon, Gitanjali), and IAST/Roman transliteration (</w:t>
      </w:r>
      <w:proofErr w:type="spellStart"/>
      <w:r w:rsidRPr="00DF38CC">
        <w:rPr>
          <w:rFonts w:ascii="Times New Roman" w:hAnsi="Times New Roman" w:cs="Times New Roman"/>
        </w:rPr>
        <w:t>Hevajra</w:t>
      </w:r>
      <w:proofErr w:type="spellEnd"/>
      <w:r w:rsidRPr="00DF38CC">
        <w:rPr>
          <w:rFonts w:ascii="Times New Roman" w:hAnsi="Times New Roman" w:cs="Times New Roman"/>
        </w:rPr>
        <w:t xml:space="preserve">, Devi </w:t>
      </w:r>
      <w:proofErr w:type="spellStart"/>
      <w:r w:rsidRPr="00DF38CC">
        <w:rPr>
          <w:rFonts w:ascii="Times New Roman" w:hAnsi="Times New Roman" w:cs="Times New Roman"/>
        </w:rPr>
        <w:t>Mahatmyam</w:t>
      </w:r>
      <w:proofErr w:type="spellEnd"/>
      <w:r w:rsidRPr="00DF38CC">
        <w:rPr>
          <w:rFonts w:ascii="Times New Roman" w:hAnsi="Times New Roman" w:cs="Times New Roman"/>
        </w:rPr>
        <w:t xml:space="preserve">, </w:t>
      </w:r>
      <w:proofErr w:type="spellStart"/>
      <w:r w:rsidRPr="00DF38CC">
        <w:rPr>
          <w:rFonts w:ascii="Times New Roman" w:hAnsi="Times New Roman" w:cs="Times New Roman"/>
        </w:rPr>
        <w:t>Aryamanjushrimula</w:t>
      </w:r>
      <w:proofErr w:type="spellEnd"/>
      <w:r w:rsidRPr="00DF38CC">
        <w:rPr>
          <w:rFonts w:ascii="Times New Roman" w:hAnsi="Times New Roman" w:cs="Times New Roman"/>
        </w:rPr>
        <w:t>, some Tara texts). Cross-script comparisons are methodologically constrained: the character n-gram vectorizer correctly identifies orthographic similarity within a script but cannot bridge script boundaries, which we discuss in Section 5.</w:t>
      </w:r>
    </w:p>
    <w:p w14:paraId="3BF554BC" w14:textId="77777777" w:rsidR="00B701FB" w:rsidRPr="00DF38CC" w:rsidRDefault="00B701FB" w:rsidP="00DF38CC">
      <w:pPr>
        <w:jc w:val="both"/>
        <w:rPr>
          <w:rFonts w:ascii="Times New Roman" w:hAnsi="Times New Roman" w:cs="Times New Roman"/>
        </w:rPr>
      </w:pPr>
    </w:p>
    <w:p w14:paraId="4DC08A5C" w14:textId="77777777" w:rsidR="00B701FB" w:rsidRPr="00DF38CC" w:rsidRDefault="00000000" w:rsidP="00DF38CC">
      <w:pPr>
        <w:pStyle w:val="Heading1"/>
        <w:jc w:val="both"/>
        <w:rPr>
          <w:rFonts w:ascii="Times New Roman" w:hAnsi="Times New Roman" w:cs="Times New Roman"/>
        </w:rPr>
      </w:pPr>
      <w:r w:rsidRPr="00DF38CC">
        <w:rPr>
          <w:rFonts w:ascii="Times New Roman" w:hAnsi="Times New Roman" w:cs="Times New Roman"/>
        </w:rPr>
        <w:t>3. Methodology</w:t>
      </w:r>
    </w:p>
    <w:p w14:paraId="6E88D1FF" w14:textId="77777777" w:rsidR="00B701FB" w:rsidRPr="00DF38CC" w:rsidRDefault="00000000" w:rsidP="00DF38CC">
      <w:pPr>
        <w:pStyle w:val="Heading2"/>
        <w:jc w:val="both"/>
        <w:rPr>
          <w:rFonts w:ascii="Times New Roman" w:hAnsi="Times New Roman" w:cs="Times New Roman"/>
        </w:rPr>
      </w:pPr>
      <w:r w:rsidRPr="00DF38CC">
        <w:rPr>
          <w:rFonts w:ascii="Times New Roman" w:hAnsi="Times New Roman" w:cs="Times New Roman"/>
        </w:rPr>
        <w:t>3.1 Vectorization</w:t>
      </w:r>
    </w:p>
    <w:p w14:paraId="11ED1708"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We represent each document as a TF-IDF vector using character n-grams of length 3 to 5. Character n-grams are appropriate for Sanskrit and Bengali for three reasons. First, Sanskrit is a highly inflected language where the same root appears in many morphological forms; character n-grams capture shared root syllables (e.g., tar-, </w:t>
      </w:r>
      <w:proofErr w:type="spellStart"/>
      <w:r w:rsidRPr="00DF38CC">
        <w:rPr>
          <w:rFonts w:ascii="Times New Roman" w:hAnsi="Times New Roman" w:cs="Times New Roman"/>
        </w:rPr>
        <w:t>karun</w:t>
      </w:r>
      <w:proofErr w:type="spellEnd"/>
      <w:r w:rsidRPr="00DF38CC">
        <w:rPr>
          <w:rFonts w:ascii="Times New Roman" w:hAnsi="Times New Roman" w:cs="Times New Roman"/>
        </w:rPr>
        <w:t xml:space="preserve">-, </w:t>
      </w:r>
      <w:proofErr w:type="spellStart"/>
      <w:r w:rsidRPr="00DF38CC">
        <w:rPr>
          <w:rFonts w:ascii="Times New Roman" w:hAnsi="Times New Roman" w:cs="Times New Roman"/>
        </w:rPr>
        <w:t>bhay</w:t>
      </w:r>
      <w:proofErr w:type="spellEnd"/>
      <w:r w:rsidRPr="00DF38CC">
        <w:rPr>
          <w:rFonts w:ascii="Times New Roman" w:hAnsi="Times New Roman" w:cs="Times New Roman"/>
        </w:rPr>
        <w:t xml:space="preserve">-, </w:t>
      </w:r>
      <w:proofErr w:type="spellStart"/>
      <w:r w:rsidRPr="00DF38CC">
        <w:rPr>
          <w:rFonts w:ascii="Times New Roman" w:hAnsi="Times New Roman" w:cs="Times New Roman"/>
        </w:rPr>
        <w:t>vajr</w:t>
      </w:r>
      <w:proofErr w:type="spellEnd"/>
      <w:r w:rsidRPr="00DF38CC">
        <w:rPr>
          <w:rFonts w:ascii="Times New Roman" w:hAnsi="Times New Roman" w:cs="Times New Roman"/>
        </w:rPr>
        <w:t xml:space="preserve">-) without requiring a morphological </w:t>
      </w:r>
      <w:proofErr w:type="spellStart"/>
      <w:r w:rsidRPr="00DF38CC">
        <w:rPr>
          <w:rFonts w:ascii="Times New Roman" w:hAnsi="Times New Roman" w:cs="Times New Roman"/>
        </w:rPr>
        <w:t>analyzer</w:t>
      </w:r>
      <w:proofErr w:type="spellEnd"/>
      <w:r w:rsidRPr="00DF38CC">
        <w:rPr>
          <w:rFonts w:ascii="Times New Roman" w:hAnsi="Times New Roman" w:cs="Times New Roman"/>
        </w:rPr>
        <w:t xml:space="preserve">. Second, the </w:t>
      </w:r>
      <w:r w:rsidRPr="00DF38CC">
        <w:rPr>
          <w:rFonts w:ascii="Times New Roman" w:hAnsi="Times New Roman" w:cs="Times New Roman"/>
        </w:rPr>
        <w:lastRenderedPageBreak/>
        <w:t>same method applies across scripts without modification, making cross-tradition comparisons within a single script consistent. Third, character n-grams are robust to OCR noise, which is a practical advantage for the Ramprasad material. We use sublinear TF scaling and a vocabulary ceiling of 25,000 features.</w:t>
      </w:r>
    </w:p>
    <w:p w14:paraId="4F9936E4" w14:textId="77777777" w:rsidR="00B701FB" w:rsidRPr="00DF38CC" w:rsidRDefault="00000000" w:rsidP="00DF38CC">
      <w:pPr>
        <w:pStyle w:val="Heading2"/>
        <w:jc w:val="both"/>
        <w:rPr>
          <w:rFonts w:ascii="Times New Roman" w:hAnsi="Times New Roman" w:cs="Times New Roman"/>
        </w:rPr>
      </w:pPr>
      <w:r w:rsidRPr="00DF38CC">
        <w:rPr>
          <w:rFonts w:ascii="Times New Roman" w:hAnsi="Times New Roman" w:cs="Times New Roman"/>
        </w:rPr>
        <w:t>3.2 Similarity Metric</w:t>
      </w:r>
    </w:p>
    <w:p w14:paraId="43DBB061"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Pairwise cosine similarity is computed between all document vectors. Cross-tradition averages are computed as the mean cosine similarity between all pairs (i, j) where document i belongs to tradition A and document j belongs to tradition B and i ≠ j. All tradition-level similarities reported in Section 4 use these averages. For the Devanagari-only subset analysis (Table 3), we restrict to documents in Devanagari script to eliminate cross-script orthographic noise.</w:t>
      </w:r>
    </w:p>
    <w:p w14:paraId="5E0A5420" w14:textId="77777777" w:rsidR="00B701FB" w:rsidRPr="00DF38CC" w:rsidRDefault="00000000" w:rsidP="00DF38CC">
      <w:pPr>
        <w:pStyle w:val="Heading2"/>
        <w:jc w:val="both"/>
        <w:rPr>
          <w:rFonts w:ascii="Times New Roman" w:hAnsi="Times New Roman" w:cs="Times New Roman"/>
        </w:rPr>
      </w:pPr>
      <w:r w:rsidRPr="00DF38CC">
        <w:rPr>
          <w:rFonts w:ascii="Times New Roman" w:hAnsi="Times New Roman" w:cs="Times New Roman"/>
        </w:rPr>
        <w:t>3.3 Term Density Analysis</w:t>
      </w:r>
    </w:p>
    <w:p w14:paraId="4D4A3620"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In parallel with the n-gram similarity analysis, we count occurrences of curated Buddhist and Shakta term lists directly in the text of each document, normalizing by document length (per 1,000 tokens). The Buddhist term list includes: </w:t>
      </w:r>
      <w:proofErr w:type="spellStart"/>
      <w:r w:rsidRPr="00DF38CC">
        <w:rPr>
          <w:rFonts w:ascii="Nirmala UI" w:hAnsi="Nirmala UI" w:cs="Nirmala UI"/>
        </w:rPr>
        <w:t>बुद्ध</w:t>
      </w:r>
      <w:proofErr w:type="spellEnd"/>
      <w:r w:rsidRPr="00DF38CC">
        <w:rPr>
          <w:rFonts w:ascii="Times New Roman" w:hAnsi="Times New Roman" w:cs="Times New Roman"/>
        </w:rPr>
        <w:t xml:space="preserve">, </w:t>
      </w:r>
      <w:proofErr w:type="spellStart"/>
      <w:r w:rsidRPr="00DF38CC">
        <w:rPr>
          <w:rFonts w:ascii="Nirmala UI" w:hAnsi="Nirmala UI" w:cs="Nirmala UI"/>
        </w:rPr>
        <w:t>बोधिसत्त्व</w:t>
      </w:r>
      <w:proofErr w:type="spellEnd"/>
      <w:r w:rsidRPr="00DF38CC">
        <w:rPr>
          <w:rFonts w:ascii="Times New Roman" w:hAnsi="Times New Roman" w:cs="Times New Roman"/>
        </w:rPr>
        <w:t xml:space="preserve">, </w:t>
      </w:r>
      <w:proofErr w:type="spellStart"/>
      <w:r w:rsidRPr="00DF38CC">
        <w:rPr>
          <w:rFonts w:ascii="Nirmala UI" w:hAnsi="Nirmala UI" w:cs="Nirmala UI"/>
        </w:rPr>
        <w:t>बोधि</w:t>
      </w:r>
      <w:proofErr w:type="spellEnd"/>
      <w:r w:rsidRPr="00DF38CC">
        <w:rPr>
          <w:rFonts w:ascii="Times New Roman" w:hAnsi="Times New Roman" w:cs="Times New Roman"/>
        </w:rPr>
        <w:t xml:space="preserve">, </w:t>
      </w:r>
      <w:proofErr w:type="spellStart"/>
      <w:r w:rsidRPr="00DF38CC">
        <w:rPr>
          <w:rFonts w:ascii="Nirmala UI" w:hAnsi="Nirmala UI" w:cs="Nirmala UI"/>
        </w:rPr>
        <w:t>करुणा</w:t>
      </w:r>
      <w:proofErr w:type="spellEnd"/>
      <w:r w:rsidRPr="00DF38CC">
        <w:rPr>
          <w:rFonts w:ascii="Times New Roman" w:hAnsi="Times New Roman" w:cs="Times New Roman"/>
        </w:rPr>
        <w:t xml:space="preserve">, </w:t>
      </w:r>
      <w:proofErr w:type="spellStart"/>
      <w:r w:rsidRPr="00DF38CC">
        <w:rPr>
          <w:rFonts w:ascii="Nirmala UI" w:hAnsi="Nirmala UI" w:cs="Nirmala UI"/>
        </w:rPr>
        <w:t>प्रज्ञा</w:t>
      </w:r>
      <w:proofErr w:type="spellEnd"/>
      <w:r w:rsidRPr="00DF38CC">
        <w:rPr>
          <w:rFonts w:ascii="Times New Roman" w:hAnsi="Times New Roman" w:cs="Times New Roman"/>
        </w:rPr>
        <w:t xml:space="preserve">, </w:t>
      </w:r>
      <w:proofErr w:type="spellStart"/>
      <w:r w:rsidRPr="00DF38CC">
        <w:rPr>
          <w:rFonts w:ascii="Nirmala UI" w:hAnsi="Nirmala UI" w:cs="Nirmala UI"/>
        </w:rPr>
        <w:t>शून्य</w:t>
      </w:r>
      <w:proofErr w:type="spellEnd"/>
      <w:r w:rsidRPr="00DF38CC">
        <w:rPr>
          <w:rFonts w:ascii="Times New Roman" w:hAnsi="Times New Roman" w:cs="Times New Roman"/>
        </w:rPr>
        <w:t xml:space="preserve">, </w:t>
      </w:r>
      <w:proofErr w:type="spellStart"/>
      <w:r w:rsidRPr="00DF38CC">
        <w:rPr>
          <w:rFonts w:ascii="Nirmala UI" w:hAnsi="Nirmala UI" w:cs="Nirmala UI"/>
        </w:rPr>
        <w:t>तथागत</w:t>
      </w:r>
      <w:proofErr w:type="spellEnd"/>
      <w:r w:rsidRPr="00DF38CC">
        <w:rPr>
          <w:rFonts w:ascii="Times New Roman" w:hAnsi="Times New Roman" w:cs="Times New Roman"/>
        </w:rPr>
        <w:t xml:space="preserve">, </w:t>
      </w:r>
      <w:proofErr w:type="spellStart"/>
      <w:r w:rsidRPr="00DF38CC">
        <w:rPr>
          <w:rFonts w:ascii="Nirmala UI" w:hAnsi="Nirmala UI" w:cs="Nirmala UI"/>
        </w:rPr>
        <w:t>वज्र</w:t>
      </w:r>
      <w:proofErr w:type="spellEnd"/>
      <w:r w:rsidRPr="00DF38CC">
        <w:rPr>
          <w:rFonts w:ascii="Times New Roman" w:hAnsi="Times New Roman" w:cs="Times New Roman"/>
        </w:rPr>
        <w:t xml:space="preserve">, </w:t>
      </w:r>
      <w:proofErr w:type="spellStart"/>
      <w:r w:rsidRPr="00DF38CC">
        <w:rPr>
          <w:rFonts w:ascii="Nirmala UI" w:hAnsi="Nirmala UI" w:cs="Nirmala UI"/>
        </w:rPr>
        <w:t>नैरात्म</w:t>
      </w:r>
      <w:proofErr w:type="spellEnd"/>
      <w:r w:rsidRPr="00DF38CC">
        <w:rPr>
          <w:rFonts w:ascii="Times New Roman" w:hAnsi="Times New Roman" w:cs="Times New Roman"/>
        </w:rPr>
        <w:t xml:space="preserve">, </w:t>
      </w:r>
      <w:proofErr w:type="spellStart"/>
      <w:r w:rsidRPr="00DF38CC">
        <w:rPr>
          <w:rFonts w:ascii="Nirmala UI" w:hAnsi="Nirmala UI" w:cs="Nirmala UI"/>
        </w:rPr>
        <w:t>सहज</w:t>
      </w:r>
      <w:proofErr w:type="spellEnd"/>
      <w:r w:rsidRPr="00DF38CC">
        <w:rPr>
          <w:rFonts w:ascii="Times New Roman" w:hAnsi="Times New Roman" w:cs="Times New Roman"/>
        </w:rPr>
        <w:t xml:space="preserve">, </w:t>
      </w:r>
      <w:proofErr w:type="spellStart"/>
      <w:r w:rsidRPr="00DF38CC">
        <w:rPr>
          <w:rFonts w:ascii="Nirmala UI" w:hAnsi="Nirmala UI" w:cs="Nirmala UI"/>
        </w:rPr>
        <w:t>महासुख</w:t>
      </w:r>
      <w:proofErr w:type="spellEnd"/>
      <w:r w:rsidRPr="00DF38CC">
        <w:rPr>
          <w:rFonts w:ascii="Times New Roman" w:hAnsi="Times New Roman" w:cs="Times New Roman"/>
        </w:rPr>
        <w:t xml:space="preserve">, </w:t>
      </w:r>
      <w:proofErr w:type="spellStart"/>
      <w:r w:rsidRPr="00DF38CC">
        <w:rPr>
          <w:rFonts w:ascii="Nirmala UI" w:hAnsi="Nirmala UI" w:cs="Nirmala UI"/>
        </w:rPr>
        <w:t>योगिनी</w:t>
      </w:r>
      <w:proofErr w:type="spellEnd"/>
      <w:r w:rsidRPr="00DF38CC">
        <w:rPr>
          <w:rFonts w:ascii="Times New Roman" w:hAnsi="Times New Roman" w:cs="Times New Roman"/>
        </w:rPr>
        <w:t xml:space="preserve">, </w:t>
      </w:r>
      <w:proofErr w:type="spellStart"/>
      <w:r w:rsidRPr="00DF38CC">
        <w:rPr>
          <w:rFonts w:ascii="Nirmala UI" w:hAnsi="Nirmala UI" w:cs="Nirmala UI"/>
        </w:rPr>
        <w:t>डाकिनी</w:t>
      </w:r>
      <w:proofErr w:type="spellEnd"/>
      <w:r w:rsidRPr="00DF38CC">
        <w:rPr>
          <w:rFonts w:ascii="Times New Roman" w:hAnsi="Times New Roman" w:cs="Times New Roman"/>
        </w:rPr>
        <w:t xml:space="preserve">, </w:t>
      </w:r>
      <w:proofErr w:type="spellStart"/>
      <w:r w:rsidRPr="00DF38CC">
        <w:rPr>
          <w:rFonts w:ascii="Nirmala UI" w:hAnsi="Nirmala UI" w:cs="Nirmala UI"/>
        </w:rPr>
        <w:t>हेवज्र</w:t>
      </w:r>
      <w:proofErr w:type="spellEnd"/>
      <w:r w:rsidRPr="00DF38CC">
        <w:rPr>
          <w:rFonts w:ascii="Times New Roman" w:hAnsi="Times New Roman" w:cs="Times New Roman"/>
        </w:rPr>
        <w:t xml:space="preserve">, </w:t>
      </w:r>
      <w:proofErr w:type="spellStart"/>
      <w:r w:rsidRPr="00DF38CC">
        <w:rPr>
          <w:rFonts w:ascii="Nirmala UI" w:hAnsi="Nirmala UI" w:cs="Nirmala UI"/>
        </w:rPr>
        <w:t>तारा</w:t>
      </w:r>
      <w:proofErr w:type="spellEnd"/>
      <w:r w:rsidRPr="00DF38CC">
        <w:rPr>
          <w:rFonts w:ascii="Times New Roman" w:hAnsi="Times New Roman" w:cs="Times New Roman"/>
        </w:rPr>
        <w:t xml:space="preserve">, </w:t>
      </w:r>
      <w:proofErr w:type="spellStart"/>
      <w:r w:rsidRPr="00DF38CC">
        <w:rPr>
          <w:rFonts w:ascii="Nirmala UI" w:hAnsi="Nirmala UI" w:cs="Nirmala UI"/>
        </w:rPr>
        <w:t>चर्या</w:t>
      </w:r>
      <w:proofErr w:type="spellEnd"/>
      <w:r w:rsidRPr="00DF38CC">
        <w:rPr>
          <w:rFonts w:ascii="Times New Roman" w:hAnsi="Times New Roman" w:cs="Times New Roman"/>
        </w:rPr>
        <w:t xml:space="preserve"> (Devanagari), and their Bengali Unicode equivalents. The Shakta term list includes: </w:t>
      </w:r>
      <w:proofErr w:type="spellStart"/>
      <w:r w:rsidRPr="00DF38CC">
        <w:rPr>
          <w:rFonts w:ascii="Nirmala UI" w:hAnsi="Nirmala UI" w:cs="Nirmala UI"/>
        </w:rPr>
        <w:t>शक्ति</w:t>
      </w:r>
      <w:proofErr w:type="spellEnd"/>
      <w:r w:rsidRPr="00DF38CC">
        <w:rPr>
          <w:rFonts w:ascii="Times New Roman" w:hAnsi="Times New Roman" w:cs="Times New Roman"/>
        </w:rPr>
        <w:t xml:space="preserve">, </w:t>
      </w:r>
      <w:proofErr w:type="spellStart"/>
      <w:r w:rsidRPr="00DF38CC">
        <w:rPr>
          <w:rFonts w:ascii="Nirmala UI" w:hAnsi="Nirmala UI" w:cs="Nirmala UI"/>
        </w:rPr>
        <w:t>शिव</w:t>
      </w:r>
      <w:proofErr w:type="spellEnd"/>
      <w:r w:rsidRPr="00DF38CC">
        <w:rPr>
          <w:rFonts w:ascii="Times New Roman" w:hAnsi="Times New Roman" w:cs="Times New Roman"/>
        </w:rPr>
        <w:t xml:space="preserve">, </w:t>
      </w:r>
      <w:proofErr w:type="spellStart"/>
      <w:r w:rsidRPr="00DF38CC">
        <w:rPr>
          <w:rFonts w:ascii="Nirmala UI" w:hAnsi="Nirmala UI" w:cs="Nirmala UI"/>
        </w:rPr>
        <w:t>महादेव</w:t>
      </w:r>
      <w:proofErr w:type="spellEnd"/>
      <w:r w:rsidRPr="00DF38CC">
        <w:rPr>
          <w:rFonts w:ascii="Times New Roman" w:hAnsi="Times New Roman" w:cs="Times New Roman"/>
        </w:rPr>
        <w:t xml:space="preserve">, </w:t>
      </w:r>
      <w:proofErr w:type="spellStart"/>
      <w:r w:rsidRPr="00DF38CC">
        <w:rPr>
          <w:rFonts w:ascii="Nirmala UI" w:hAnsi="Nirmala UI" w:cs="Nirmala UI"/>
        </w:rPr>
        <w:t>पार्वती</w:t>
      </w:r>
      <w:proofErr w:type="spellEnd"/>
      <w:r w:rsidRPr="00DF38CC">
        <w:rPr>
          <w:rFonts w:ascii="Times New Roman" w:hAnsi="Times New Roman" w:cs="Times New Roman"/>
        </w:rPr>
        <w:t xml:space="preserve">, </w:t>
      </w:r>
      <w:proofErr w:type="spellStart"/>
      <w:r w:rsidRPr="00DF38CC">
        <w:rPr>
          <w:rFonts w:ascii="Nirmala UI" w:hAnsi="Nirmala UI" w:cs="Nirmala UI"/>
        </w:rPr>
        <w:t>दुर्गा</w:t>
      </w:r>
      <w:proofErr w:type="spellEnd"/>
      <w:r w:rsidRPr="00DF38CC">
        <w:rPr>
          <w:rFonts w:ascii="Times New Roman" w:hAnsi="Times New Roman" w:cs="Times New Roman"/>
        </w:rPr>
        <w:t xml:space="preserve">, </w:t>
      </w:r>
      <w:proofErr w:type="spellStart"/>
      <w:r w:rsidRPr="00DF38CC">
        <w:rPr>
          <w:rFonts w:ascii="Nirmala UI" w:hAnsi="Nirmala UI" w:cs="Nirmala UI"/>
        </w:rPr>
        <w:t>काली</w:t>
      </w:r>
      <w:proofErr w:type="spellEnd"/>
      <w:r w:rsidRPr="00DF38CC">
        <w:rPr>
          <w:rFonts w:ascii="Times New Roman" w:hAnsi="Times New Roman" w:cs="Times New Roman"/>
        </w:rPr>
        <w:t xml:space="preserve">, </w:t>
      </w:r>
      <w:proofErr w:type="spellStart"/>
      <w:r w:rsidRPr="00DF38CC">
        <w:rPr>
          <w:rFonts w:ascii="Nirmala UI" w:hAnsi="Nirmala UI" w:cs="Nirmala UI"/>
        </w:rPr>
        <w:t>महाविद्या</w:t>
      </w:r>
      <w:proofErr w:type="spellEnd"/>
      <w:r w:rsidRPr="00DF38CC">
        <w:rPr>
          <w:rFonts w:ascii="Times New Roman" w:hAnsi="Times New Roman" w:cs="Times New Roman"/>
        </w:rPr>
        <w:t xml:space="preserve">, </w:t>
      </w:r>
      <w:proofErr w:type="spellStart"/>
      <w:r w:rsidRPr="00DF38CC">
        <w:rPr>
          <w:rFonts w:ascii="Nirmala UI" w:hAnsi="Nirmala UI" w:cs="Nirmala UI"/>
        </w:rPr>
        <w:t>तन्त्र</w:t>
      </w:r>
      <w:proofErr w:type="spellEnd"/>
      <w:r w:rsidRPr="00DF38CC">
        <w:rPr>
          <w:rFonts w:ascii="Times New Roman" w:hAnsi="Times New Roman" w:cs="Times New Roman"/>
        </w:rPr>
        <w:t xml:space="preserve">, </w:t>
      </w:r>
      <w:proofErr w:type="spellStart"/>
      <w:r w:rsidRPr="00DF38CC">
        <w:rPr>
          <w:rFonts w:ascii="Nirmala UI" w:hAnsi="Nirmala UI" w:cs="Nirmala UI"/>
        </w:rPr>
        <w:t>मन्त्र</w:t>
      </w:r>
      <w:proofErr w:type="spellEnd"/>
      <w:r w:rsidRPr="00DF38CC">
        <w:rPr>
          <w:rFonts w:ascii="Times New Roman" w:hAnsi="Times New Roman" w:cs="Times New Roman"/>
        </w:rPr>
        <w:t xml:space="preserve">, </w:t>
      </w:r>
      <w:proofErr w:type="spellStart"/>
      <w:r w:rsidRPr="00DF38CC">
        <w:rPr>
          <w:rFonts w:ascii="Nirmala UI" w:hAnsi="Nirmala UI" w:cs="Nirmala UI"/>
        </w:rPr>
        <w:t>यन्त्र</w:t>
      </w:r>
      <w:proofErr w:type="spellEnd"/>
      <w:r w:rsidRPr="00DF38CC">
        <w:rPr>
          <w:rFonts w:ascii="Times New Roman" w:hAnsi="Times New Roman" w:cs="Times New Roman"/>
        </w:rPr>
        <w:t xml:space="preserve">, </w:t>
      </w:r>
      <w:proofErr w:type="spellStart"/>
      <w:r w:rsidRPr="00DF38CC">
        <w:rPr>
          <w:rFonts w:ascii="Nirmala UI" w:hAnsi="Nirmala UI" w:cs="Nirmala UI"/>
        </w:rPr>
        <w:t>कुल</w:t>
      </w:r>
      <w:proofErr w:type="spellEnd"/>
      <w:r w:rsidRPr="00DF38CC">
        <w:rPr>
          <w:rFonts w:ascii="Times New Roman" w:hAnsi="Times New Roman" w:cs="Times New Roman"/>
        </w:rPr>
        <w:t xml:space="preserve">, </w:t>
      </w:r>
      <w:proofErr w:type="spellStart"/>
      <w:r w:rsidRPr="00DF38CC">
        <w:rPr>
          <w:rFonts w:ascii="Nirmala UI" w:hAnsi="Nirmala UI" w:cs="Nirmala UI"/>
        </w:rPr>
        <w:t>श्रीविद्या</w:t>
      </w:r>
      <w:proofErr w:type="spellEnd"/>
      <w:r w:rsidRPr="00DF38CC">
        <w:rPr>
          <w:rFonts w:ascii="Times New Roman" w:hAnsi="Times New Roman" w:cs="Times New Roman"/>
        </w:rPr>
        <w:t xml:space="preserve">, </w:t>
      </w:r>
      <w:proofErr w:type="spellStart"/>
      <w:r w:rsidRPr="00DF38CC">
        <w:rPr>
          <w:rFonts w:ascii="Nirmala UI" w:hAnsi="Nirmala UI" w:cs="Nirmala UI"/>
        </w:rPr>
        <w:t>भैरव</w:t>
      </w:r>
      <w:proofErr w:type="spellEnd"/>
      <w:r w:rsidRPr="00DF38CC">
        <w:rPr>
          <w:rFonts w:ascii="Times New Roman" w:hAnsi="Times New Roman" w:cs="Times New Roman"/>
        </w:rPr>
        <w:t>. Term density ratios (Shakta/Buddhist per 1,000 tokens) are used to characterize the vocabulary orientation of individual texts and tradition clusters.</w:t>
      </w:r>
    </w:p>
    <w:p w14:paraId="330B560C" w14:textId="77777777" w:rsidR="00B701FB" w:rsidRPr="00DF38CC" w:rsidRDefault="00B701FB" w:rsidP="00DF38CC">
      <w:pPr>
        <w:jc w:val="both"/>
        <w:rPr>
          <w:rFonts w:ascii="Times New Roman" w:hAnsi="Times New Roman" w:cs="Times New Roman"/>
        </w:rPr>
      </w:pPr>
    </w:p>
    <w:p w14:paraId="54F0DDD4" w14:textId="77777777" w:rsidR="00B701FB" w:rsidRPr="00DF38CC" w:rsidRDefault="00000000" w:rsidP="00DF38CC">
      <w:pPr>
        <w:pStyle w:val="Heading1"/>
        <w:jc w:val="both"/>
        <w:rPr>
          <w:rFonts w:ascii="Times New Roman" w:hAnsi="Times New Roman" w:cs="Times New Roman"/>
        </w:rPr>
      </w:pPr>
      <w:r w:rsidRPr="00DF38CC">
        <w:rPr>
          <w:rFonts w:ascii="Times New Roman" w:hAnsi="Times New Roman" w:cs="Times New Roman"/>
        </w:rPr>
        <w:t>4. Results</w:t>
      </w:r>
    </w:p>
    <w:p w14:paraId="377AF531" w14:textId="77777777" w:rsidR="00B701FB" w:rsidRPr="00DF38CC" w:rsidRDefault="00000000" w:rsidP="00DF38CC">
      <w:pPr>
        <w:pStyle w:val="Heading2"/>
        <w:jc w:val="both"/>
        <w:rPr>
          <w:rFonts w:ascii="Times New Roman" w:hAnsi="Times New Roman" w:cs="Times New Roman"/>
        </w:rPr>
      </w:pPr>
      <w:r w:rsidRPr="00DF38CC">
        <w:rPr>
          <w:rFonts w:ascii="Times New Roman" w:hAnsi="Times New Roman" w:cs="Times New Roman"/>
        </w:rPr>
        <w:t>4.1 Cross-tradition Cosine Similarities</w:t>
      </w:r>
    </w:p>
    <w:p w14:paraId="031D3737"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Table 1 presents the full cross-tradition similarity matrix. The central finding is the ordering of inter-tradition similarities, which traces two distinct transmission channels.</w:t>
      </w:r>
    </w:p>
    <w:p w14:paraId="12DBE75D" w14:textId="77777777" w:rsidR="00B701FB" w:rsidRPr="00DF38CC" w:rsidRDefault="00B701FB" w:rsidP="00DF38CC">
      <w:pPr>
        <w:jc w:val="both"/>
        <w:rPr>
          <w:rFonts w:ascii="Times New Roman" w:hAnsi="Times New Roman" w:cs="Times New Roman"/>
        </w:rPr>
      </w:pPr>
    </w:p>
    <w:p w14:paraId="19479EFA"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b/>
          <w:bCs/>
        </w:rPr>
        <w:t>Table 1: Cross-tradition cosine similarity (character 3–</w:t>
      </w:r>
      <w:proofErr w:type="gramStart"/>
      <w:r w:rsidRPr="00DF38CC">
        <w:rPr>
          <w:rFonts w:ascii="Times New Roman" w:hAnsi="Times New Roman" w:cs="Times New Roman"/>
          <w:b/>
          <w:bCs/>
        </w:rPr>
        <w:t>5 gram</w:t>
      </w:r>
      <w:proofErr w:type="gramEnd"/>
      <w:r w:rsidRPr="00DF38CC">
        <w:rPr>
          <w:rFonts w:ascii="Times New Roman" w:hAnsi="Times New Roman" w:cs="Times New Roman"/>
          <w:b/>
          <w:bCs/>
        </w:rPr>
        <w:t xml:space="preserve"> TF-IDF, full corpus)</w:t>
      </w:r>
    </w:p>
    <w:p w14:paraId="6BAA8C2C" w14:textId="77777777" w:rsidR="00B701FB" w:rsidRPr="00DF38CC" w:rsidRDefault="00B701FB" w:rsidP="00DF38CC">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4160"/>
      </w:tblGrid>
      <w:tr w:rsidR="00B701FB" w:rsidRPr="00DF38CC" w14:paraId="21374BCA" w14:textId="77777777" w:rsidTr="00DF38CC">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tcPr>
          <w:p w14:paraId="08D06C66"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Tradition Pair</w:t>
            </w:r>
          </w:p>
        </w:tc>
        <w:tc>
          <w:tcPr>
            <w:tcW w:w="1600" w:type="dxa"/>
            <w:tcBorders>
              <w:top w:val="single" w:sz="1" w:space="0" w:color="CCCCCC"/>
              <w:left w:val="single" w:sz="1" w:space="0" w:color="CCCCCC"/>
              <w:bottom w:val="single" w:sz="1" w:space="0" w:color="CCCCCC"/>
              <w:right w:val="single" w:sz="1" w:space="0" w:color="CCCCCC"/>
            </w:tcBorders>
          </w:tcPr>
          <w:p w14:paraId="3EDB34A2"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b/>
                <w:bCs/>
                <w:sz w:val="20"/>
                <w:szCs w:val="20"/>
              </w:rPr>
              <w:t>Avg</w:t>
            </w:r>
            <w:proofErr w:type="spellEnd"/>
            <w:r w:rsidRPr="00DF38CC">
              <w:rPr>
                <w:rFonts w:ascii="Times New Roman" w:hAnsi="Times New Roman" w:cs="Times New Roman"/>
                <w:b/>
                <w:bCs/>
                <w:sz w:val="20"/>
                <w:szCs w:val="20"/>
              </w:rPr>
              <w:t xml:space="preserve"> Cosine Similarity</w:t>
            </w:r>
          </w:p>
        </w:tc>
        <w:tc>
          <w:tcPr>
            <w:tcW w:w="1200" w:type="dxa"/>
            <w:tcBorders>
              <w:top w:val="single" w:sz="1" w:space="0" w:color="CCCCCC"/>
              <w:left w:val="single" w:sz="1" w:space="0" w:color="CCCCCC"/>
              <w:bottom w:val="single" w:sz="1" w:space="0" w:color="CCCCCC"/>
              <w:right w:val="single" w:sz="1" w:space="0" w:color="CCCCCC"/>
            </w:tcBorders>
          </w:tcPr>
          <w:p w14:paraId="7A7F11C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n (docs)</w:t>
            </w:r>
          </w:p>
        </w:tc>
        <w:tc>
          <w:tcPr>
            <w:tcW w:w="4160" w:type="dxa"/>
            <w:tcBorders>
              <w:top w:val="single" w:sz="1" w:space="0" w:color="CCCCCC"/>
              <w:left w:val="single" w:sz="1" w:space="0" w:color="CCCCCC"/>
              <w:bottom w:val="single" w:sz="1" w:space="0" w:color="CCCCCC"/>
              <w:right w:val="single" w:sz="1" w:space="0" w:color="CCCCCC"/>
            </w:tcBorders>
          </w:tcPr>
          <w:p w14:paraId="77DAD556"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Interpretation</w:t>
            </w:r>
          </w:p>
        </w:tc>
      </w:tr>
      <w:tr w:rsidR="00B701FB" w:rsidRPr="00DF38CC" w14:paraId="690C7EBE" w14:textId="77777777" w:rsidTr="00DF38C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1634E7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 → Bridge Tara</w:t>
            </w:r>
          </w:p>
        </w:tc>
        <w:tc>
          <w:tcPr>
            <w:tcW w:w="1600" w:type="dxa"/>
            <w:tcBorders>
              <w:top w:val="single" w:sz="1" w:space="0" w:color="CCCCCC"/>
              <w:left w:val="single" w:sz="1" w:space="0" w:color="CCCCCC"/>
              <w:bottom w:val="single" w:sz="1" w:space="0" w:color="CCCCCC"/>
              <w:right w:val="single" w:sz="1" w:space="0" w:color="CCCCCC"/>
            </w:tcBorders>
          </w:tcPr>
          <w:p w14:paraId="39C6DD8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0.3095</w:t>
            </w:r>
          </w:p>
        </w:tc>
        <w:tc>
          <w:tcPr>
            <w:tcW w:w="1200" w:type="dxa"/>
            <w:tcBorders>
              <w:top w:val="single" w:sz="1" w:space="0" w:color="CCCCCC"/>
              <w:left w:val="single" w:sz="1" w:space="0" w:color="CCCCCC"/>
              <w:bottom w:val="single" w:sz="1" w:space="0" w:color="CCCCCC"/>
              <w:right w:val="single" w:sz="1" w:space="0" w:color="CCCCCC"/>
            </w:tcBorders>
          </w:tcPr>
          <w:p w14:paraId="1D2DBF9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11 × 11</w:t>
            </w:r>
          </w:p>
        </w:tc>
        <w:tc>
          <w:tcPr>
            <w:tcW w:w="4160" w:type="dxa"/>
            <w:tcBorders>
              <w:top w:val="single" w:sz="1" w:space="0" w:color="CCCCCC"/>
              <w:left w:val="single" w:sz="1" w:space="0" w:color="CCCCCC"/>
              <w:bottom w:val="single" w:sz="1" w:space="0" w:color="CCCCCC"/>
              <w:right w:val="single" w:sz="1" w:space="0" w:color="CCCCCC"/>
            </w:tcBorders>
          </w:tcPr>
          <w:p w14:paraId="7F1BD02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Sanskrit Buddhist → Shakta Tara</w:t>
            </w:r>
          </w:p>
        </w:tc>
      </w:tr>
      <w:tr w:rsidR="00B701FB" w:rsidRPr="00DF38CC" w14:paraId="401B4A0A" w14:textId="77777777" w:rsidTr="00DF38C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1F67298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 → Shakta Kali</w:t>
            </w:r>
          </w:p>
        </w:tc>
        <w:tc>
          <w:tcPr>
            <w:tcW w:w="1600" w:type="dxa"/>
            <w:tcBorders>
              <w:top w:val="single" w:sz="1" w:space="0" w:color="CCCCCC"/>
              <w:left w:val="single" w:sz="1" w:space="0" w:color="CCCCCC"/>
              <w:bottom w:val="single" w:sz="1" w:space="0" w:color="CCCCCC"/>
              <w:right w:val="single" w:sz="1" w:space="0" w:color="CCCCCC"/>
            </w:tcBorders>
          </w:tcPr>
          <w:p w14:paraId="53AFCB3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0.4197</w:t>
            </w:r>
          </w:p>
        </w:tc>
        <w:tc>
          <w:tcPr>
            <w:tcW w:w="1200" w:type="dxa"/>
            <w:tcBorders>
              <w:top w:val="single" w:sz="1" w:space="0" w:color="CCCCCC"/>
              <w:left w:val="single" w:sz="1" w:space="0" w:color="CCCCCC"/>
              <w:bottom w:val="single" w:sz="1" w:space="0" w:color="CCCCCC"/>
              <w:right w:val="single" w:sz="1" w:space="0" w:color="CCCCCC"/>
            </w:tcBorders>
          </w:tcPr>
          <w:p w14:paraId="1A150F2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11 × 7</w:t>
            </w:r>
          </w:p>
        </w:tc>
        <w:tc>
          <w:tcPr>
            <w:tcW w:w="4160" w:type="dxa"/>
            <w:tcBorders>
              <w:top w:val="single" w:sz="1" w:space="0" w:color="CCCCCC"/>
              <w:left w:val="single" w:sz="1" w:space="0" w:color="CCCCCC"/>
              <w:bottom w:val="single" w:sz="1" w:space="0" w:color="CCCCCC"/>
              <w:right w:val="single" w:sz="1" w:space="0" w:color="CCCCCC"/>
            </w:tcBorders>
          </w:tcPr>
          <w:p w14:paraId="34F1ECE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Highest Sanskrit link; bridge fully Shakta-ward</w:t>
            </w:r>
          </w:p>
        </w:tc>
      </w:tr>
      <w:tr w:rsidR="00B701FB" w:rsidRPr="00DF38CC" w14:paraId="2D596C05" w14:textId="77777777" w:rsidTr="00DF38C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71F44AD4"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 → Shakta Kali</w:t>
            </w:r>
          </w:p>
        </w:tc>
        <w:tc>
          <w:tcPr>
            <w:tcW w:w="1600" w:type="dxa"/>
            <w:tcBorders>
              <w:top w:val="single" w:sz="1" w:space="0" w:color="CCCCCC"/>
              <w:left w:val="single" w:sz="1" w:space="0" w:color="CCCCCC"/>
              <w:bottom w:val="single" w:sz="1" w:space="0" w:color="CCCCCC"/>
              <w:right w:val="single" w:sz="1" w:space="0" w:color="CCCCCC"/>
            </w:tcBorders>
          </w:tcPr>
          <w:p w14:paraId="43E7A81E"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0.3257</w:t>
            </w:r>
          </w:p>
        </w:tc>
        <w:tc>
          <w:tcPr>
            <w:tcW w:w="1200" w:type="dxa"/>
            <w:tcBorders>
              <w:top w:val="single" w:sz="1" w:space="0" w:color="CCCCCC"/>
              <w:left w:val="single" w:sz="1" w:space="0" w:color="CCCCCC"/>
              <w:bottom w:val="single" w:sz="1" w:space="0" w:color="CCCCCC"/>
              <w:right w:val="single" w:sz="1" w:space="0" w:color="CCCCCC"/>
            </w:tcBorders>
          </w:tcPr>
          <w:p w14:paraId="29295F8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11 × 7</w:t>
            </w:r>
          </w:p>
        </w:tc>
        <w:tc>
          <w:tcPr>
            <w:tcW w:w="4160" w:type="dxa"/>
            <w:tcBorders>
              <w:top w:val="single" w:sz="1" w:space="0" w:color="CCCCCC"/>
              <w:left w:val="single" w:sz="1" w:space="0" w:color="CCCCCC"/>
              <w:bottom w:val="single" w:sz="1" w:space="0" w:color="CCCCCC"/>
              <w:right w:val="single" w:sz="1" w:space="0" w:color="CCCCCC"/>
            </w:tcBorders>
          </w:tcPr>
          <w:p w14:paraId="3343066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Direct Buddhist → Kali (weaker than via bridge)</w:t>
            </w:r>
          </w:p>
        </w:tc>
      </w:tr>
      <w:tr w:rsidR="00B701FB" w:rsidRPr="00DF38CC" w14:paraId="71B4A123" w14:textId="77777777" w:rsidTr="00DF38C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5A91C40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 → Shakta Durga</w:t>
            </w:r>
          </w:p>
        </w:tc>
        <w:tc>
          <w:tcPr>
            <w:tcW w:w="1600" w:type="dxa"/>
            <w:tcBorders>
              <w:top w:val="single" w:sz="1" w:space="0" w:color="CCCCCC"/>
              <w:left w:val="single" w:sz="1" w:space="0" w:color="CCCCCC"/>
              <w:bottom w:val="single" w:sz="1" w:space="0" w:color="CCCCCC"/>
              <w:right w:val="single" w:sz="1" w:space="0" w:color="CCCCCC"/>
            </w:tcBorders>
          </w:tcPr>
          <w:p w14:paraId="251ADE1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0.0948</w:t>
            </w:r>
          </w:p>
        </w:tc>
        <w:tc>
          <w:tcPr>
            <w:tcW w:w="1200" w:type="dxa"/>
            <w:tcBorders>
              <w:top w:val="single" w:sz="1" w:space="0" w:color="CCCCCC"/>
              <w:left w:val="single" w:sz="1" w:space="0" w:color="CCCCCC"/>
              <w:bottom w:val="single" w:sz="1" w:space="0" w:color="CCCCCC"/>
              <w:right w:val="single" w:sz="1" w:space="0" w:color="CCCCCC"/>
            </w:tcBorders>
          </w:tcPr>
          <w:p w14:paraId="12C7217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11 × 5</w:t>
            </w:r>
          </w:p>
        </w:tc>
        <w:tc>
          <w:tcPr>
            <w:tcW w:w="4160" w:type="dxa"/>
            <w:tcBorders>
              <w:top w:val="single" w:sz="1" w:space="0" w:color="CCCCCC"/>
              <w:left w:val="single" w:sz="1" w:space="0" w:color="CCCCCC"/>
              <w:bottom w:val="single" w:sz="1" w:space="0" w:color="CCCCCC"/>
              <w:right w:val="single" w:sz="1" w:space="0" w:color="CCCCCC"/>
            </w:tcBorders>
          </w:tcPr>
          <w:p w14:paraId="7C5C083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Low: different textual genre (narrative vs. </w:t>
            </w:r>
            <w:proofErr w:type="spellStart"/>
            <w:r w:rsidRPr="00DF38CC">
              <w:rPr>
                <w:rFonts w:ascii="Times New Roman" w:hAnsi="Times New Roman" w:cs="Times New Roman"/>
                <w:sz w:val="20"/>
                <w:szCs w:val="20"/>
              </w:rPr>
              <w:t>stotra</w:t>
            </w:r>
            <w:proofErr w:type="spellEnd"/>
            <w:r w:rsidRPr="00DF38CC">
              <w:rPr>
                <w:rFonts w:ascii="Times New Roman" w:hAnsi="Times New Roman" w:cs="Times New Roman"/>
                <w:sz w:val="20"/>
                <w:szCs w:val="20"/>
              </w:rPr>
              <w:t>)</w:t>
            </w:r>
          </w:p>
        </w:tc>
      </w:tr>
      <w:tr w:rsidR="00B701FB" w:rsidRPr="00DF38CC" w14:paraId="6AEF0430" w14:textId="77777777" w:rsidTr="00DF38C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996B686"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Kali → Durga (within Shakta)</w:t>
            </w:r>
          </w:p>
        </w:tc>
        <w:tc>
          <w:tcPr>
            <w:tcW w:w="1600" w:type="dxa"/>
            <w:tcBorders>
              <w:top w:val="single" w:sz="1" w:space="0" w:color="CCCCCC"/>
              <w:left w:val="single" w:sz="1" w:space="0" w:color="CCCCCC"/>
              <w:bottom w:val="single" w:sz="1" w:space="0" w:color="CCCCCC"/>
              <w:right w:val="single" w:sz="1" w:space="0" w:color="CCCCCC"/>
            </w:tcBorders>
          </w:tcPr>
          <w:p w14:paraId="65E5016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0.0524</w:t>
            </w:r>
          </w:p>
        </w:tc>
        <w:tc>
          <w:tcPr>
            <w:tcW w:w="1200" w:type="dxa"/>
            <w:tcBorders>
              <w:top w:val="single" w:sz="1" w:space="0" w:color="CCCCCC"/>
              <w:left w:val="single" w:sz="1" w:space="0" w:color="CCCCCC"/>
              <w:bottom w:val="single" w:sz="1" w:space="0" w:color="CCCCCC"/>
              <w:right w:val="single" w:sz="1" w:space="0" w:color="CCCCCC"/>
            </w:tcBorders>
          </w:tcPr>
          <w:p w14:paraId="1D74AF2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7 × 5</w:t>
            </w:r>
          </w:p>
        </w:tc>
        <w:tc>
          <w:tcPr>
            <w:tcW w:w="4160" w:type="dxa"/>
            <w:tcBorders>
              <w:top w:val="single" w:sz="1" w:space="0" w:color="CCCCCC"/>
              <w:left w:val="single" w:sz="1" w:space="0" w:color="CCCCCC"/>
              <w:bottom w:val="single" w:sz="1" w:space="0" w:color="CCCCCC"/>
              <w:right w:val="single" w:sz="1" w:space="0" w:color="CCCCCC"/>
            </w:tcBorders>
          </w:tcPr>
          <w:p w14:paraId="206F5A7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Genre gap within Shakta tradition</w:t>
            </w:r>
          </w:p>
        </w:tc>
      </w:tr>
      <w:tr w:rsidR="00B701FB" w:rsidRPr="00DF38CC" w14:paraId="16C2BC16" w14:textId="77777777" w:rsidTr="00DF38C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E8087A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Shakta Kali → Shakta </w:t>
            </w:r>
            <w:proofErr w:type="spellStart"/>
            <w:r w:rsidRPr="00DF38CC">
              <w:rPr>
                <w:rFonts w:ascii="Times New Roman" w:hAnsi="Times New Roman" w:cs="Times New Roman"/>
                <w:sz w:val="20"/>
                <w:szCs w:val="20"/>
              </w:rPr>
              <w:t>Padavali</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53E18A0E"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0.0000</w:t>
            </w:r>
          </w:p>
        </w:tc>
        <w:tc>
          <w:tcPr>
            <w:tcW w:w="1200" w:type="dxa"/>
            <w:tcBorders>
              <w:top w:val="single" w:sz="1" w:space="0" w:color="CCCCCC"/>
              <w:left w:val="single" w:sz="1" w:space="0" w:color="CCCCCC"/>
              <w:bottom w:val="single" w:sz="1" w:space="0" w:color="CCCCCC"/>
              <w:right w:val="single" w:sz="1" w:space="0" w:color="CCCCCC"/>
            </w:tcBorders>
          </w:tcPr>
          <w:p w14:paraId="0E7A1A5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7 × 1</w:t>
            </w:r>
          </w:p>
        </w:tc>
        <w:tc>
          <w:tcPr>
            <w:tcW w:w="4160" w:type="dxa"/>
            <w:tcBorders>
              <w:top w:val="single" w:sz="1" w:space="0" w:color="CCCCCC"/>
              <w:left w:val="single" w:sz="1" w:space="0" w:color="CCCCCC"/>
              <w:bottom w:val="single" w:sz="1" w:space="0" w:color="CCCCCC"/>
              <w:right w:val="single" w:sz="1" w:space="0" w:color="CCCCCC"/>
            </w:tcBorders>
          </w:tcPr>
          <w:p w14:paraId="7D509074"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Script boundary: </w:t>
            </w:r>
            <w:proofErr w:type="spellStart"/>
            <w:r w:rsidRPr="00DF38CC">
              <w:rPr>
                <w:rFonts w:ascii="Times New Roman" w:hAnsi="Times New Roman" w:cs="Times New Roman"/>
                <w:sz w:val="20"/>
                <w:szCs w:val="20"/>
              </w:rPr>
              <w:t>Sanskrit→Bengali</w:t>
            </w:r>
            <w:proofErr w:type="spellEnd"/>
            <w:r w:rsidRPr="00DF38CC">
              <w:rPr>
                <w:rFonts w:ascii="Times New Roman" w:hAnsi="Times New Roman" w:cs="Times New Roman"/>
                <w:sz w:val="20"/>
                <w:szCs w:val="20"/>
              </w:rPr>
              <w:t xml:space="preserve"> (methodological)</w:t>
            </w:r>
          </w:p>
        </w:tc>
      </w:tr>
      <w:tr w:rsidR="00B701FB" w:rsidRPr="00DF38CC" w14:paraId="44F281AE" w14:textId="77777777" w:rsidTr="00DF38C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47B65AE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Shakta </w:t>
            </w:r>
            <w:proofErr w:type="spellStart"/>
            <w:r w:rsidRPr="00DF38CC">
              <w:rPr>
                <w:rFonts w:ascii="Times New Roman" w:hAnsi="Times New Roman" w:cs="Times New Roman"/>
                <w:sz w:val="20"/>
                <w:szCs w:val="20"/>
              </w:rPr>
              <w:t>Padavali</w:t>
            </w:r>
            <w:proofErr w:type="spellEnd"/>
            <w:r w:rsidRPr="00DF38CC">
              <w:rPr>
                <w:rFonts w:ascii="Times New Roman" w:hAnsi="Times New Roman" w:cs="Times New Roman"/>
                <w:sz w:val="20"/>
                <w:szCs w:val="20"/>
              </w:rPr>
              <w:t xml:space="preserve"> → Baul</w:t>
            </w:r>
          </w:p>
        </w:tc>
        <w:tc>
          <w:tcPr>
            <w:tcW w:w="1600" w:type="dxa"/>
            <w:tcBorders>
              <w:top w:val="single" w:sz="1" w:space="0" w:color="CCCCCC"/>
              <w:left w:val="single" w:sz="1" w:space="0" w:color="CCCCCC"/>
              <w:bottom w:val="single" w:sz="1" w:space="0" w:color="CCCCCC"/>
              <w:right w:val="single" w:sz="1" w:space="0" w:color="CCCCCC"/>
            </w:tcBorders>
          </w:tcPr>
          <w:p w14:paraId="39CA31A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0.4060</w:t>
            </w:r>
          </w:p>
        </w:tc>
        <w:tc>
          <w:tcPr>
            <w:tcW w:w="1200" w:type="dxa"/>
            <w:tcBorders>
              <w:top w:val="single" w:sz="1" w:space="0" w:color="CCCCCC"/>
              <w:left w:val="single" w:sz="1" w:space="0" w:color="CCCCCC"/>
              <w:bottom w:val="single" w:sz="1" w:space="0" w:color="CCCCCC"/>
              <w:right w:val="single" w:sz="1" w:space="0" w:color="CCCCCC"/>
            </w:tcBorders>
          </w:tcPr>
          <w:p w14:paraId="1CDE9B9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 × 3</w:t>
            </w:r>
          </w:p>
        </w:tc>
        <w:tc>
          <w:tcPr>
            <w:tcW w:w="4160" w:type="dxa"/>
            <w:tcBorders>
              <w:top w:val="single" w:sz="1" w:space="0" w:color="CCCCCC"/>
              <w:left w:val="single" w:sz="1" w:space="0" w:color="CCCCCC"/>
              <w:bottom w:val="single" w:sz="1" w:space="0" w:color="CCCCCC"/>
              <w:right w:val="single" w:sz="1" w:space="0" w:color="CCCCCC"/>
            </w:tcBorders>
          </w:tcPr>
          <w:p w14:paraId="2302FEB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Strong Bengali vernacular chain: Ramprasad → Lalon/Tagore</w:t>
            </w:r>
          </w:p>
        </w:tc>
      </w:tr>
      <w:tr w:rsidR="00B701FB" w:rsidRPr="00DF38CC" w14:paraId="59F6F834" w14:textId="77777777" w:rsidTr="00DF38C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2665C9D4"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Charyapada</w:t>
            </w:r>
            <w:proofErr w:type="spellEnd"/>
            <w:r w:rsidRPr="00DF38CC">
              <w:rPr>
                <w:rFonts w:ascii="Times New Roman" w:hAnsi="Times New Roman" w:cs="Times New Roman"/>
                <w:sz w:val="20"/>
                <w:szCs w:val="20"/>
              </w:rPr>
              <w:t xml:space="preserve"> → Baul</w:t>
            </w:r>
          </w:p>
        </w:tc>
        <w:tc>
          <w:tcPr>
            <w:tcW w:w="1600" w:type="dxa"/>
            <w:tcBorders>
              <w:top w:val="single" w:sz="1" w:space="0" w:color="CCCCCC"/>
              <w:left w:val="single" w:sz="1" w:space="0" w:color="CCCCCC"/>
              <w:bottom w:val="single" w:sz="1" w:space="0" w:color="CCCCCC"/>
              <w:right w:val="single" w:sz="1" w:space="0" w:color="CCCCCC"/>
            </w:tcBorders>
          </w:tcPr>
          <w:p w14:paraId="29FC86C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0.4022</w:t>
            </w:r>
          </w:p>
        </w:tc>
        <w:tc>
          <w:tcPr>
            <w:tcW w:w="1200" w:type="dxa"/>
            <w:tcBorders>
              <w:top w:val="single" w:sz="1" w:space="0" w:color="CCCCCC"/>
              <w:left w:val="single" w:sz="1" w:space="0" w:color="CCCCCC"/>
              <w:bottom w:val="single" w:sz="1" w:space="0" w:color="CCCCCC"/>
              <w:right w:val="single" w:sz="1" w:space="0" w:color="CCCCCC"/>
            </w:tcBorders>
          </w:tcPr>
          <w:p w14:paraId="57CB8C6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2 × 3</w:t>
            </w:r>
          </w:p>
        </w:tc>
        <w:tc>
          <w:tcPr>
            <w:tcW w:w="4160" w:type="dxa"/>
            <w:tcBorders>
              <w:top w:val="single" w:sz="1" w:space="0" w:color="CCCCCC"/>
              <w:left w:val="single" w:sz="1" w:space="0" w:color="CCCCCC"/>
              <w:bottom w:val="single" w:sz="1" w:space="0" w:color="CCCCCC"/>
              <w:right w:val="single" w:sz="1" w:space="0" w:color="CCCCCC"/>
            </w:tcBorders>
          </w:tcPr>
          <w:p w14:paraId="36D6653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Strongest vernacular link: Old Bengali Buddhist → modern</w:t>
            </w:r>
          </w:p>
        </w:tc>
      </w:tr>
      <w:tr w:rsidR="00B701FB" w:rsidRPr="00DF38CC" w14:paraId="6C122360" w14:textId="77777777" w:rsidTr="00DF38C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729CC65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lastRenderedPageBreak/>
              <w:t>Buddhist Tara → Baul</w:t>
            </w:r>
          </w:p>
        </w:tc>
        <w:tc>
          <w:tcPr>
            <w:tcW w:w="1600" w:type="dxa"/>
            <w:tcBorders>
              <w:top w:val="single" w:sz="1" w:space="0" w:color="CCCCCC"/>
              <w:left w:val="single" w:sz="1" w:space="0" w:color="CCCCCC"/>
              <w:bottom w:val="single" w:sz="1" w:space="0" w:color="CCCCCC"/>
              <w:right w:val="single" w:sz="1" w:space="0" w:color="CCCCCC"/>
            </w:tcBorders>
          </w:tcPr>
          <w:p w14:paraId="0371130E"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0.0181</w:t>
            </w:r>
          </w:p>
        </w:tc>
        <w:tc>
          <w:tcPr>
            <w:tcW w:w="1200" w:type="dxa"/>
            <w:tcBorders>
              <w:top w:val="single" w:sz="1" w:space="0" w:color="CCCCCC"/>
              <w:left w:val="single" w:sz="1" w:space="0" w:color="CCCCCC"/>
              <w:bottom w:val="single" w:sz="1" w:space="0" w:color="CCCCCC"/>
              <w:right w:val="single" w:sz="1" w:space="0" w:color="CCCCCC"/>
            </w:tcBorders>
          </w:tcPr>
          <w:p w14:paraId="23F4BCD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11 × 3</w:t>
            </w:r>
          </w:p>
        </w:tc>
        <w:tc>
          <w:tcPr>
            <w:tcW w:w="4160" w:type="dxa"/>
            <w:tcBorders>
              <w:top w:val="single" w:sz="1" w:space="0" w:color="CCCCCC"/>
              <w:left w:val="single" w:sz="1" w:space="0" w:color="CCCCCC"/>
              <w:bottom w:val="single" w:sz="1" w:space="0" w:color="CCCCCC"/>
              <w:right w:val="single" w:sz="1" w:space="0" w:color="CCCCCC"/>
            </w:tcBorders>
          </w:tcPr>
          <w:p w14:paraId="7EFDDCF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Near-zero: Sanskrit Buddhist leaves no direct Baul trace</w:t>
            </w:r>
          </w:p>
        </w:tc>
      </w:tr>
    </w:tbl>
    <w:p w14:paraId="0EE416A2" w14:textId="77777777" w:rsidR="00B701FB" w:rsidRPr="00DF38CC" w:rsidRDefault="00B701FB" w:rsidP="00DF38CC">
      <w:pPr>
        <w:jc w:val="both"/>
        <w:rPr>
          <w:rFonts w:ascii="Times New Roman" w:hAnsi="Times New Roman" w:cs="Times New Roman"/>
        </w:rPr>
      </w:pPr>
    </w:p>
    <w:p w14:paraId="5F4508F6" w14:textId="65A25D1B"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The Sanskrit channel shows a monotonically increasing similarity from Buddhist to Bridge to Shakta: Buddhist Tara to Bridge Tara (0.31), Bridge Tara to Shakta Kali (0.42). Crucially, the Bridge Tara tradition is measurably closer to Shakta Kali than to the Buddhist Tara texts from which it derives. This 'crossing over'</w:t>
      </w:r>
      <w:r w:rsidR="00DF38CC">
        <w:rPr>
          <w:rFonts w:ascii="Times New Roman" w:hAnsi="Times New Roman" w:cs="Times New Roman"/>
        </w:rPr>
        <w:t>, i.e.</w:t>
      </w:r>
      <w:r w:rsidRPr="00DF38CC">
        <w:rPr>
          <w:rFonts w:ascii="Times New Roman" w:hAnsi="Times New Roman" w:cs="Times New Roman"/>
        </w:rPr>
        <w:t xml:space="preserve"> a higher similarity to the destination tradition than to the source</w:t>
      </w:r>
      <w:r w:rsidR="00DF38CC">
        <w:rPr>
          <w:rFonts w:ascii="Times New Roman" w:hAnsi="Times New Roman" w:cs="Times New Roman"/>
        </w:rPr>
        <w:t xml:space="preserve">, </w:t>
      </w:r>
      <w:r w:rsidRPr="00DF38CC">
        <w:rPr>
          <w:rFonts w:ascii="Times New Roman" w:hAnsi="Times New Roman" w:cs="Times New Roman"/>
        </w:rPr>
        <w:t>constitutes the primary evidence for completed lexical migration.</w:t>
      </w:r>
    </w:p>
    <w:p w14:paraId="7675A379"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The vernacular Bengali channel shows equally strong links: Shakta </w:t>
      </w:r>
      <w:proofErr w:type="spellStart"/>
      <w:r w:rsidRPr="00DF38CC">
        <w:rPr>
          <w:rFonts w:ascii="Times New Roman" w:hAnsi="Times New Roman" w:cs="Times New Roman"/>
        </w:rPr>
        <w:t>Padavali</w:t>
      </w:r>
      <w:proofErr w:type="spellEnd"/>
      <w:r w:rsidRPr="00DF38CC">
        <w:rPr>
          <w:rFonts w:ascii="Times New Roman" w:hAnsi="Times New Roman" w:cs="Times New Roman"/>
        </w:rPr>
        <w:t xml:space="preserve"> to Baul (0.41), </w:t>
      </w:r>
      <w:proofErr w:type="spellStart"/>
      <w:r w:rsidRPr="00DF38CC">
        <w:rPr>
          <w:rFonts w:ascii="Times New Roman" w:hAnsi="Times New Roman" w:cs="Times New Roman"/>
        </w:rPr>
        <w:t>Charyapada</w:t>
      </w:r>
      <w:proofErr w:type="spellEnd"/>
      <w:r w:rsidRPr="00DF38CC">
        <w:rPr>
          <w:rFonts w:ascii="Times New Roman" w:hAnsi="Times New Roman" w:cs="Times New Roman"/>
        </w:rPr>
        <w:t xml:space="preserve"> to Baul (0.40). The near-zero similarity of Sanskrit Buddhist Tara to Baul (0.02) confirms that the Sanskrit tradition left essentially no direct orthographic trace in modern Bengali devotional vocabulary. The primary transmission mechanism was the vernacular </w:t>
      </w:r>
      <w:proofErr w:type="spellStart"/>
      <w:r w:rsidRPr="00DF38CC">
        <w:rPr>
          <w:rFonts w:ascii="Times New Roman" w:hAnsi="Times New Roman" w:cs="Times New Roman"/>
        </w:rPr>
        <w:t>Sahajiya</w:t>
      </w:r>
      <w:proofErr w:type="spellEnd"/>
      <w:r w:rsidRPr="00DF38CC">
        <w:rPr>
          <w:rFonts w:ascii="Times New Roman" w:hAnsi="Times New Roman" w:cs="Times New Roman"/>
        </w:rPr>
        <w:t>-Buddhist chain, not the Sanskrit textual tradition.</w:t>
      </w:r>
    </w:p>
    <w:p w14:paraId="1A0D5E8F" w14:textId="77777777" w:rsidR="00B701FB" w:rsidRPr="00DF38CC" w:rsidRDefault="00000000" w:rsidP="00DF38CC">
      <w:pPr>
        <w:pStyle w:val="Heading2"/>
        <w:jc w:val="both"/>
        <w:rPr>
          <w:rFonts w:ascii="Times New Roman" w:hAnsi="Times New Roman" w:cs="Times New Roman"/>
        </w:rPr>
      </w:pPr>
      <w:r w:rsidRPr="00DF38CC">
        <w:rPr>
          <w:rFonts w:ascii="Times New Roman" w:hAnsi="Times New Roman" w:cs="Times New Roman"/>
        </w:rPr>
        <w:t>4.2 Vocabulary Migration in Bridge Tara Texts</w:t>
      </w:r>
    </w:p>
    <w:p w14:paraId="0DF14255"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Table 2 presents term density analysis for individual Bridge Tara texts, showing the Buddhist-to-Shakta vocabulary ratio per document.</w:t>
      </w:r>
    </w:p>
    <w:p w14:paraId="7B8A7B0F" w14:textId="77777777" w:rsidR="00B701FB" w:rsidRPr="00DF38CC" w:rsidRDefault="00B701FB" w:rsidP="00DF38CC">
      <w:pPr>
        <w:jc w:val="both"/>
        <w:rPr>
          <w:rFonts w:ascii="Times New Roman" w:hAnsi="Times New Roman" w:cs="Times New Roman"/>
        </w:rPr>
      </w:pPr>
    </w:p>
    <w:p w14:paraId="0A9FF9E5"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b/>
          <w:bCs/>
        </w:rPr>
        <w:t>Table 2: Vocabulary orientation of Bridge Tara texts (normalized per 1,000 tokens)</w:t>
      </w:r>
    </w:p>
    <w:p w14:paraId="36427B04" w14:textId="77777777" w:rsidR="00B701FB" w:rsidRPr="00DF38CC" w:rsidRDefault="00B701FB" w:rsidP="00DF38CC">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1100"/>
        <w:gridCol w:w="1100"/>
        <w:gridCol w:w="1100"/>
        <w:gridCol w:w="2360"/>
      </w:tblGrid>
      <w:tr w:rsidR="00B701FB" w:rsidRPr="00DF38CC" w14:paraId="508A160C" w14:textId="77777777" w:rsidTr="00DF38CC">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tcPr>
          <w:p w14:paraId="2F76247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Text</w:t>
            </w:r>
          </w:p>
        </w:tc>
        <w:tc>
          <w:tcPr>
            <w:tcW w:w="900" w:type="dxa"/>
            <w:tcBorders>
              <w:top w:val="single" w:sz="1" w:space="0" w:color="CCCCCC"/>
              <w:left w:val="single" w:sz="1" w:space="0" w:color="CCCCCC"/>
              <w:bottom w:val="single" w:sz="1" w:space="0" w:color="CCCCCC"/>
              <w:right w:val="single" w:sz="1" w:space="0" w:color="CCCCCC"/>
            </w:tcBorders>
          </w:tcPr>
          <w:p w14:paraId="6261C52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Tokens</w:t>
            </w:r>
          </w:p>
        </w:tc>
        <w:tc>
          <w:tcPr>
            <w:tcW w:w="1100" w:type="dxa"/>
            <w:tcBorders>
              <w:top w:val="single" w:sz="1" w:space="0" w:color="CCCCCC"/>
              <w:left w:val="single" w:sz="1" w:space="0" w:color="CCCCCC"/>
              <w:bottom w:val="single" w:sz="1" w:space="0" w:color="CCCCCC"/>
              <w:right w:val="single" w:sz="1" w:space="0" w:color="CCCCCC"/>
            </w:tcBorders>
          </w:tcPr>
          <w:p w14:paraId="5BD5D79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Buddhist/1k</w:t>
            </w:r>
          </w:p>
        </w:tc>
        <w:tc>
          <w:tcPr>
            <w:tcW w:w="1100" w:type="dxa"/>
            <w:tcBorders>
              <w:top w:val="single" w:sz="1" w:space="0" w:color="CCCCCC"/>
              <w:left w:val="single" w:sz="1" w:space="0" w:color="CCCCCC"/>
              <w:bottom w:val="single" w:sz="1" w:space="0" w:color="CCCCCC"/>
              <w:right w:val="single" w:sz="1" w:space="0" w:color="CCCCCC"/>
            </w:tcBorders>
          </w:tcPr>
          <w:p w14:paraId="35BC94F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Shakta/1k</w:t>
            </w:r>
          </w:p>
        </w:tc>
        <w:tc>
          <w:tcPr>
            <w:tcW w:w="1100" w:type="dxa"/>
            <w:tcBorders>
              <w:top w:val="single" w:sz="1" w:space="0" w:color="CCCCCC"/>
              <w:left w:val="single" w:sz="1" w:space="0" w:color="CCCCCC"/>
              <w:bottom w:val="single" w:sz="1" w:space="0" w:color="CCCCCC"/>
              <w:right w:val="single" w:sz="1" w:space="0" w:color="CCCCCC"/>
            </w:tcBorders>
          </w:tcPr>
          <w:p w14:paraId="1EAAE0A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S/B Ratio</w:t>
            </w:r>
          </w:p>
        </w:tc>
        <w:tc>
          <w:tcPr>
            <w:tcW w:w="2360" w:type="dxa"/>
            <w:tcBorders>
              <w:top w:val="single" w:sz="1" w:space="0" w:color="CCCCCC"/>
              <w:left w:val="single" w:sz="1" w:space="0" w:color="CCCCCC"/>
              <w:bottom w:val="single" w:sz="1" w:space="0" w:color="CCCCCC"/>
              <w:right w:val="single" w:sz="1" w:space="0" w:color="CCCCCC"/>
            </w:tcBorders>
          </w:tcPr>
          <w:p w14:paraId="1C785CB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Status</w:t>
            </w:r>
          </w:p>
        </w:tc>
      </w:tr>
      <w:tr w:rsidR="00B701FB" w:rsidRPr="00DF38CC" w14:paraId="5D5000B6" w14:textId="77777777" w:rsidTr="00DF38C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C7CB954"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tArAsahasranamastotra</w:t>
            </w:r>
            <w:proofErr w:type="spellEnd"/>
            <w:r w:rsidRPr="00DF38CC">
              <w:rPr>
                <w:rFonts w:ascii="Times New Roman" w:hAnsi="Times New Roman" w:cs="Times New Roman"/>
                <w:sz w:val="20"/>
                <w:szCs w:val="20"/>
              </w:rPr>
              <w:t xml:space="preserve"> (</w:t>
            </w:r>
            <w:proofErr w:type="spellStart"/>
            <w:r w:rsidRPr="00DF38CC">
              <w:rPr>
                <w:rFonts w:ascii="Times New Roman" w:hAnsi="Times New Roman" w:cs="Times New Roman"/>
                <w:sz w:val="20"/>
                <w:szCs w:val="20"/>
              </w:rPr>
              <w:t>Brihannilatantra</w:t>
            </w:r>
            <w:proofErr w:type="spellEnd"/>
            <w:r w:rsidRPr="00DF38CC">
              <w:rPr>
                <w:rFonts w:ascii="Times New Roman" w:hAnsi="Times New Roman" w:cs="Times New Roman"/>
                <w:sz w:val="20"/>
                <w:szCs w:val="20"/>
              </w:rPr>
              <w:t>)</w:t>
            </w:r>
          </w:p>
        </w:tc>
        <w:tc>
          <w:tcPr>
            <w:tcW w:w="900" w:type="dxa"/>
            <w:tcBorders>
              <w:top w:val="single" w:sz="1" w:space="0" w:color="CCCCCC"/>
              <w:left w:val="single" w:sz="1" w:space="0" w:color="CCCCCC"/>
              <w:bottom w:val="single" w:sz="1" w:space="0" w:color="CCCCCC"/>
              <w:right w:val="single" w:sz="1" w:space="0" w:color="CCCCCC"/>
            </w:tcBorders>
          </w:tcPr>
          <w:p w14:paraId="37DEA5B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1,710</w:t>
            </w:r>
          </w:p>
        </w:tc>
        <w:tc>
          <w:tcPr>
            <w:tcW w:w="1100" w:type="dxa"/>
            <w:tcBorders>
              <w:top w:val="single" w:sz="1" w:space="0" w:color="CCCCCC"/>
              <w:left w:val="single" w:sz="1" w:space="0" w:color="CCCCCC"/>
              <w:bottom w:val="single" w:sz="1" w:space="0" w:color="CCCCCC"/>
              <w:right w:val="single" w:sz="1" w:space="0" w:color="CCCCCC"/>
            </w:tcBorders>
          </w:tcPr>
          <w:p w14:paraId="7388C51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2.34</w:t>
            </w:r>
          </w:p>
        </w:tc>
        <w:tc>
          <w:tcPr>
            <w:tcW w:w="1100" w:type="dxa"/>
            <w:tcBorders>
              <w:top w:val="single" w:sz="1" w:space="0" w:color="CCCCCC"/>
              <w:left w:val="single" w:sz="1" w:space="0" w:color="CCCCCC"/>
              <w:bottom w:val="single" w:sz="1" w:space="0" w:color="CCCCCC"/>
              <w:right w:val="single" w:sz="1" w:space="0" w:color="CCCCCC"/>
            </w:tcBorders>
          </w:tcPr>
          <w:p w14:paraId="60FDA1C6"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7.02</w:t>
            </w:r>
          </w:p>
        </w:tc>
        <w:tc>
          <w:tcPr>
            <w:tcW w:w="1100" w:type="dxa"/>
            <w:tcBorders>
              <w:top w:val="single" w:sz="1" w:space="0" w:color="CCCCCC"/>
              <w:left w:val="single" w:sz="1" w:space="0" w:color="CCCCCC"/>
              <w:bottom w:val="single" w:sz="1" w:space="0" w:color="CCCCCC"/>
              <w:right w:val="single" w:sz="1" w:space="0" w:color="CCCCCC"/>
            </w:tcBorders>
          </w:tcPr>
          <w:p w14:paraId="7D341F8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3.0</w:t>
            </w:r>
          </w:p>
        </w:tc>
        <w:tc>
          <w:tcPr>
            <w:tcW w:w="2360" w:type="dxa"/>
            <w:tcBorders>
              <w:top w:val="single" w:sz="1" w:space="0" w:color="CCCCCC"/>
              <w:left w:val="single" w:sz="1" w:space="0" w:color="CCCCCC"/>
              <w:bottom w:val="single" w:sz="1" w:space="0" w:color="CCCCCC"/>
              <w:right w:val="single" w:sz="1" w:space="0" w:color="CCCCCC"/>
            </w:tcBorders>
          </w:tcPr>
          <w:p w14:paraId="53AADF94"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MIGRATED</w:t>
            </w:r>
          </w:p>
        </w:tc>
      </w:tr>
      <w:tr w:rsidR="00B701FB" w:rsidRPr="00DF38CC" w14:paraId="0F78212A" w14:textId="77777777" w:rsidTr="00DF38C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1383F0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Tara Stotram / Nila Sarasvati </w:t>
            </w:r>
            <w:proofErr w:type="spellStart"/>
            <w:r w:rsidRPr="00DF38CC">
              <w:rPr>
                <w:rFonts w:ascii="Times New Roman" w:hAnsi="Times New Roman" w:cs="Times New Roman"/>
                <w:sz w:val="20"/>
                <w:szCs w:val="20"/>
              </w:rPr>
              <w:t>Ashtakam</w:t>
            </w:r>
            <w:proofErr w:type="spellEnd"/>
          </w:p>
        </w:tc>
        <w:tc>
          <w:tcPr>
            <w:tcW w:w="900" w:type="dxa"/>
            <w:tcBorders>
              <w:top w:val="single" w:sz="1" w:space="0" w:color="CCCCCC"/>
              <w:left w:val="single" w:sz="1" w:space="0" w:color="CCCCCC"/>
              <w:bottom w:val="single" w:sz="1" w:space="0" w:color="CCCCCC"/>
              <w:right w:val="single" w:sz="1" w:space="0" w:color="CCCCCC"/>
            </w:tcBorders>
          </w:tcPr>
          <w:p w14:paraId="45D7B60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645</w:t>
            </w:r>
          </w:p>
        </w:tc>
        <w:tc>
          <w:tcPr>
            <w:tcW w:w="1100" w:type="dxa"/>
            <w:tcBorders>
              <w:top w:val="single" w:sz="1" w:space="0" w:color="CCCCCC"/>
              <w:left w:val="single" w:sz="1" w:space="0" w:color="CCCCCC"/>
              <w:bottom w:val="single" w:sz="1" w:space="0" w:color="CCCCCC"/>
              <w:right w:val="single" w:sz="1" w:space="0" w:color="CCCCCC"/>
            </w:tcBorders>
          </w:tcPr>
          <w:p w14:paraId="7F6E2DD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1.55</w:t>
            </w:r>
          </w:p>
        </w:tc>
        <w:tc>
          <w:tcPr>
            <w:tcW w:w="1100" w:type="dxa"/>
            <w:tcBorders>
              <w:top w:val="single" w:sz="1" w:space="0" w:color="CCCCCC"/>
              <w:left w:val="single" w:sz="1" w:space="0" w:color="CCCCCC"/>
              <w:bottom w:val="single" w:sz="1" w:space="0" w:color="CCCCCC"/>
              <w:right w:val="single" w:sz="1" w:space="0" w:color="CCCCCC"/>
            </w:tcBorders>
          </w:tcPr>
          <w:p w14:paraId="40E2478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4.65</w:t>
            </w:r>
          </w:p>
        </w:tc>
        <w:tc>
          <w:tcPr>
            <w:tcW w:w="1100" w:type="dxa"/>
            <w:tcBorders>
              <w:top w:val="single" w:sz="1" w:space="0" w:color="CCCCCC"/>
              <w:left w:val="single" w:sz="1" w:space="0" w:color="CCCCCC"/>
              <w:bottom w:val="single" w:sz="1" w:space="0" w:color="CCCCCC"/>
              <w:right w:val="single" w:sz="1" w:space="0" w:color="CCCCCC"/>
            </w:tcBorders>
          </w:tcPr>
          <w:p w14:paraId="43DF1AE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3.0</w:t>
            </w:r>
          </w:p>
        </w:tc>
        <w:tc>
          <w:tcPr>
            <w:tcW w:w="2360" w:type="dxa"/>
            <w:tcBorders>
              <w:top w:val="single" w:sz="1" w:space="0" w:color="CCCCCC"/>
              <w:left w:val="single" w:sz="1" w:space="0" w:color="CCCCCC"/>
              <w:bottom w:val="single" w:sz="1" w:space="0" w:color="CCCCCC"/>
              <w:right w:val="single" w:sz="1" w:space="0" w:color="CCCCCC"/>
            </w:tcBorders>
          </w:tcPr>
          <w:p w14:paraId="6118CCD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MIGRATED</w:t>
            </w:r>
          </w:p>
        </w:tc>
      </w:tr>
      <w:tr w:rsidR="00B701FB" w:rsidRPr="00DF38CC" w14:paraId="61A73CA6" w14:textId="77777777" w:rsidTr="00DF38C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E9D0ACC"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Tarashatanamastotra</w:t>
            </w:r>
            <w:proofErr w:type="spellEnd"/>
            <w:r w:rsidRPr="00DF38CC">
              <w:rPr>
                <w:rFonts w:ascii="Times New Roman" w:hAnsi="Times New Roman" w:cs="Times New Roman"/>
                <w:sz w:val="20"/>
                <w:szCs w:val="20"/>
              </w:rPr>
              <w:t xml:space="preserve"> (</w:t>
            </w:r>
            <w:proofErr w:type="spellStart"/>
            <w:r w:rsidRPr="00DF38CC">
              <w:rPr>
                <w:rFonts w:ascii="Times New Roman" w:hAnsi="Times New Roman" w:cs="Times New Roman"/>
                <w:sz w:val="20"/>
                <w:szCs w:val="20"/>
              </w:rPr>
              <w:t>Brihannilatantra</w:t>
            </w:r>
            <w:proofErr w:type="spellEnd"/>
            <w:r w:rsidRPr="00DF38CC">
              <w:rPr>
                <w:rFonts w:ascii="Times New Roman" w:hAnsi="Times New Roman" w:cs="Times New Roman"/>
                <w:sz w:val="20"/>
                <w:szCs w:val="20"/>
              </w:rPr>
              <w:t>)</w:t>
            </w:r>
          </w:p>
        </w:tc>
        <w:tc>
          <w:tcPr>
            <w:tcW w:w="900" w:type="dxa"/>
            <w:tcBorders>
              <w:top w:val="single" w:sz="1" w:space="0" w:color="CCCCCC"/>
              <w:left w:val="single" w:sz="1" w:space="0" w:color="CCCCCC"/>
              <w:bottom w:val="single" w:sz="1" w:space="0" w:color="CCCCCC"/>
              <w:right w:val="single" w:sz="1" w:space="0" w:color="CCCCCC"/>
            </w:tcBorders>
          </w:tcPr>
          <w:p w14:paraId="39B3F2F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492</w:t>
            </w:r>
          </w:p>
        </w:tc>
        <w:tc>
          <w:tcPr>
            <w:tcW w:w="1100" w:type="dxa"/>
            <w:tcBorders>
              <w:top w:val="single" w:sz="1" w:space="0" w:color="CCCCCC"/>
              <w:left w:val="single" w:sz="1" w:space="0" w:color="CCCCCC"/>
              <w:bottom w:val="single" w:sz="1" w:space="0" w:color="CCCCCC"/>
              <w:right w:val="single" w:sz="1" w:space="0" w:color="CCCCCC"/>
            </w:tcBorders>
          </w:tcPr>
          <w:p w14:paraId="477D238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0.00</w:t>
            </w:r>
          </w:p>
        </w:tc>
        <w:tc>
          <w:tcPr>
            <w:tcW w:w="1100" w:type="dxa"/>
            <w:tcBorders>
              <w:top w:val="single" w:sz="1" w:space="0" w:color="CCCCCC"/>
              <w:left w:val="single" w:sz="1" w:space="0" w:color="CCCCCC"/>
              <w:bottom w:val="single" w:sz="1" w:space="0" w:color="CCCCCC"/>
              <w:right w:val="single" w:sz="1" w:space="0" w:color="CCCCCC"/>
            </w:tcBorders>
          </w:tcPr>
          <w:p w14:paraId="26C7FF0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4.07</w:t>
            </w:r>
          </w:p>
        </w:tc>
        <w:tc>
          <w:tcPr>
            <w:tcW w:w="1100" w:type="dxa"/>
            <w:tcBorders>
              <w:top w:val="single" w:sz="1" w:space="0" w:color="CCCCCC"/>
              <w:left w:val="single" w:sz="1" w:space="0" w:color="CCCCCC"/>
              <w:bottom w:val="single" w:sz="1" w:space="0" w:color="CCCCCC"/>
              <w:right w:val="single" w:sz="1" w:space="0" w:color="CCCCCC"/>
            </w:tcBorders>
          </w:tcPr>
          <w:p w14:paraId="618F905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4.0+</w:t>
            </w:r>
          </w:p>
        </w:tc>
        <w:tc>
          <w:tcPr>
            <w:tcW w:w="2360" w:type="dxa"/>
            <w:tcBorders>
              <w:top w:val="single" w:sz="1" w:space="0" w:color="CCCCCC"/>
              <w:left w:val="single" w:sz="1" w:space="0" w:color="CCCCCC"/>
              <w:bottom w:val="single" w:sz="1" w:space="0" w:color="CCCCCC"/>
              <w:right w:val="single" w:sz="1" w:space="0" w:color="CCCCCC"/>
            </w:tcBorders>
          </w:tcPr>
          <w:p w14:paraId="5BA19A3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MIGRATED</w:t>
            </w:r>
          </w:p>
        </w:tc>
      </w:tr>
      <w:tr w:rsidR="00B701FB" w:rsidRPr="00DF38CC" w14:paraId="57A23D68" w14:textId="77777777" w:rsidTr="00DF38C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7CE9D5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Shri Tara </w:t>
            </w:r>
            <w:proofErr w:type="spellStart"/>
            <w:r w:rsidRPr="00DF38CC">
              <w:rPr>
                <w:rFonts w:ascii="Times New Roman" w:hAnsi="Times New Roman" w:cs="Times New Roman"/>
                <w:sz w:val="20"/>
                <w:szCs w:val="20"/>
              </w:rPr>
              <w:t>Sahasranama</w:t>
            </w:r>
            <w:proofErr w:type="spellEnd"/>
            <w:r w:rsidRPr="00DF38CC">
              <w:rPr>
                <w:rFonts w:ascii="Times New Roman" w:hAnsi="Times New Roman" w:cs="Times New Roman"/>
                <w:sz w:val="20"/>
                <w:szCs w:val="20"/>
              </w:rPr>
              <w:t xml:space="preserve"> Stotram 3</w:t>
            </w:r>
          </w:p>
        </w:tc>
        <w:tc>
          <w:tcPr>
            <w:tcW w:w="900" w:type="dxa"/>
            <w:tcBorders>
              <w:top w:val="single" w:sz="1" w:space="0" w:color="CCCCCC"/>
              <w:left w:val="single" w:sz="1" w:space="0" w:color="CCCCCC"/>
              <w:bottom w:val="single" w:sz="1" w:space="0" w:color="CCCCCC"/>
              <w:right w:val="single" w:sz="1" w:space="0" w:color="CCCCCC"/>
            </w:tcBorders>
          </w:tcPr>
          <w:p w14:paraId="7C78230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1,625</w:t>
            </w:r>
          </w:p>
        </w:tc>
        <w:tc>
          <w:tcPr>
            <w:tcW w:w="1100" w:type="dxa"/>
            <w:tcBorders>
              <w:top w:val="single" w:sz="1" w:space="0" w:color="CCCCCC"/>
              <w:left w:val="single" w:sz="1" w:space="0" w:color="CCCCCC"/>
              <w:bottom w:val="single" w:sz="1" w:space="0" w:color="CCCCCC"/>
              <w:right w:val="single" w:sz="1" w:space="0" w:color="CCCCCC"/>
            </w:tcBorders>
          </w:tcPr>
          <w:p w14:paraId="27E46B0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5.54</w:t>
            </w:r>
          </w:p>
        </w:tc>
        <w:tc>
          <w:tcPr>
            <w:tcW w:w="1100" w:type="dxa"/>
            <w:tcBorders>
              <w:top w:val="single" w:sz="1" w:space="0" w:color="CCCCCC"/>
              <w:left w:val="single" w:sz="1" w:space="0" w:color="CCCCCC"/>
              <w:bottom w:val="single" w:sz="1" w:space="0" w:color="CCCCCC"/>
              <w:right w:val="single" w:sz="1" w:space="0" w:color="CCCCCC"/>
            </w:tcBorders>
          </w:tcPr>
          <w:p w14:paraId="00EAE14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5.54</w:t>
            </w:r>
          </w:p>
        </w:tc>
        <w:tc>
          <w:tcPr>
            <w:tcW w:w="1100" w:type="dxa"/>
            <w:tcBorders>
              <w:top w:val="single" w:sz="1" w:space="0" w:color="CCCCCC"/>
              <w:left w:val="single" w:sz="1" w:space="0" w:color="CCCCCC"/>
              <w:bottom w:val="single" w:sz="1" w:space="0" w:color="CCCCCC"/>
              <w:right w:val="single" w:sz="1" w:space="0" w:color="CCCCCC"/>
            </w:tcBorders>
          </w:tcPr>
          <w:p w14:paraId="4DD0622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1.0</w:t>
            </w:r>
          </w:p>
        </w:tc>
        <w:tc>
          <w:tcPr>
            <w:tcW w:w="2360" w:type="dxa"/>
            <w:tcBorders>
              <w:top w:val="single" w:sz="1" w:space="0" w:color="CCCCCC"/>
              <w:left w:val="single" w:sz="1" w:space="0" w:color="CCCCCC"/>
              <w:bottom w:val="single" w:sz="1" w:space="0" w:color="CCCCCC"/>
              <w:right w:val="single" w:sz="1" w:space="0" w:color="CCCCCC"/>
            </w:tcBorders>
          </w:tcPr>
          <w:p w14:paraId="4E52C02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At parity</w:t>
            </w:r>
          </w:p>
        </w:tc>
      </w:tr>
      <w:tr w:rsidR="00B701FB" w:rsidRPr="00DF38CC" w14:paraId="17BC5F72" w14:textId="77777777" w:rsidTr="00DF38C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61AA33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Shri Tara </w:t>
            </w:r>
            <w:proofErr w:type="spellStart"/>
            <w:r w:rsidRPr="00DF38CC">
              <w:rPr>
                <w:rFonts w:ascii="Times New Roman" w:hAnsi="Times New Roman" w:cs="Times New Roman"/>
                <w:sz w:val="20"/>
                <w:szCs w:val="20"/>
              </w:rPr>
              <w:t>Takaradi</w:t>
            </w:r>
            <w:proofErr w:type="spellEnd"/>
            <w:r w:rsidRPr="00DF38CC">
              <w:rPr>
                <w:rFonts w:ascii="Times New Roman" w:hAnsi="Times New Roman" w:cs="Times New Roman"/>
                <w:sz w:val="20"/>
                <w:szCs w:val="20"/>
              </w:rPr>
              <w:t xml:space="preserve"> </w:t>
            </w:r>
            <w:proofErr w:type="spellStart"/>
            <w:r w:rsidRPr="00DF38CC">
              <w:rPr>
                <w:rFonts w:ascii="Times New Roman" w:hAnsi="Times New Roman" w:cs="Times New Roman"/>
                <w:sz w:val="20"/>
                <w:szCs w:val="20"/>
              </w:rPr>
              <w:t>Sahasranama</w:t>
            </w:r>
            <w:proofErr w:type="spellEnd"/>
          </w:p>
        </w:tc>
        <w:tc>
          <w:tcPr>
            <w:tcW w:w="900" w:type="dxa"/>
            <w:tcBorders>
              <w:top w:val="single" w:sz="1" w:space="0" w:color="CCCCCC"/>
              <w:left w:val="single" w:sz="1" w:space="0" w:color="CCCCCC"/>
              <w:bottom w:val="single" w:sz="1" w:space="0" w:color="CCCCCC"/>
              <w:right w:val="single" w:sz="1" w:space="0" w:color="CCCCCC"/>
            </w:tcBorders>
          </w:tcPr>
          <w:p w14:paraId="46F32B3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1,342</w:t>
            </w:r>
          </w:p>
        </w:tc>
        <w:tc>
          <w:tcPr>
            <w:tcW w:w="1100" w:type="dxa"/>
            <w:tcBorders>
              <w:top w:val="single" w:sz="1" w:space="0" w:color="CCCCCC"/>
              <w:left w:val="single" w:sz="1" w:space="0" w:color="CCCCCC"/>
              <w:bottom w:val="single" w:sz="1" w:space="0" w:color="CCCCCC"/>
              <w:right w:val="single" w:sz="1" w:space="0" w:color="CCCCCC"/>
            </w:tcBorders>
          </w:tcPr>
          <w:p w14:paraId="79CD174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2.24</w:t>
            </w:r>
          </w:p>
        </w:tc>
        <w:tc>
          <w:tcPr>
            <w:tcW w:w="1100" w:type="dxa"/>
            <w:tcBorders>
              <w:top w:val="single" w:sz="1" w:space="0" w:color="CCCCCC"/>
              <w:left w:val="single" w:sz="1" w:space="0" w:color="CCCCCC"/>
              <w:bottom w:val="single" w:sz="1" w:space="0" w:color="CCCCCC"/>
              <w:right w:val="single" w:sz="1" w:space="0" w:color="CCCCCC"/>
            </w:tcBorders>
          </w:tcPr>
          <w:p w14:paraId="4C039B4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0.00</w:t>
            </w:r>
          </w:p>
        </w:tc>
        <w:tc>
          <w:tcPr>
            <w:tcW w:w="1100" w:type="dxa"/>
            <w:tcBorders>
              <w:top w:val="single" w:sz="1" w:space="0" w:color="CCCCCC"/>
              <w:left w:val="single" w:sz="1" w:space="0" w:color="CCCCCC"/>
              <w:bottom w:val="single" w:sz="1" w:space="0" w:color="CCCCCC"/>
              <w:right w:val="single" w:sz="1" w:space="0" w:color="CCCCCC"/>
            </w:tcBorders>
          </w:tcPr>
          <w:p w14:paraId="4169809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0.0</w:t>
            </w:r>
          </w:p>
        </w:tc>
        <w:tc>
          <w:tcPr>
            <w:tcW w:w="2360" w:type="dxa"/>
            <w:tcBorders>
              <w:top w:val="single" w:sz="1" w:space="0" w:color="CCCCCC"/>
              <w:left w:val="single" w:sz="1" w:space="0" w:color="CCCCCC"/>
              <w:bottom w:val="single" w:sz="1" w:space="0" w:color="CCCCCC"/>
              <w:right w:val="single" w:sz="1" w:space="0" w:color="CCCCCC"/>
            </w:tcBorders>
          </w:tcPr>
          <w:p w14:paraId="0777BDE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Buddhist-dominant</w:t>
            </w:r>
          </w:p>
        </w:tc>
      </w:tr>
      <w:tr w:rsidR="00B701FB" w:rsidRPr="00DF38CC" w14:paraId="229ABD75" w14:textId="77777777" w:rsidTr="00DF38C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30A651C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Shrimad </w:t>
            </w:r>
            <w:proofErr w:type="spellStart"/>
            <w:r w:rsidRPr="00DF38CC">
              <w:rPr>
                <w:rFonts w:ascii="Times New Roman" w:hAnsi="Times New Roman" w:cs="Times New Roman"/>
                <w:sz w:val="20"/>
                <w:szCs w:val="20"/>
              </w:rPr>
              <w:t>Ugratara</w:t>
            </w:r>
            <w:proofErr w:type="spellEnd"/>
            <w:r w:rsidRPr="00DF38CC">
              <w:rPr>
                <w:rFonts w:ascii="Times New Roman" w:hAnsi="Times New Roman" w:cs="Times New Roman"/>
                <w:sz w:val="20"/>
                <w:szCs w:val="20"/>
              </w:rPr>
              <w:t xml:space="preserve"> </w:t>
            </w:r>
            <w:proofErr w:type="spellStart"/>
            <w:r w:rsidRPr="00DF38CC">
              <w:rPr>
                <w:rFonts w:ascii="Times New Roman" w:hAnsi="Times New Roman" w:cs="Times New Roman"/>
                <w:sz w:val="20"/>
                <w:szCs w:val="20"/>
              </w:rPr>
              <w:t>Hridayastotram</w:t>
            </w:r>
            <w:proofErr w:type="spellEnd"/>
          </w:p>
        </w:tc>
        <w:tc>
          <w:tcPr>
            <w:tcW w:w="900" w:type="dxa"/>
            <w:tcBorders>
              <w:top w:val="single" w:sz="1" w:space="0" w:color="CCCCCC"/>
              <w:left w:val="single" w:sz="1" w:space="0" w:color="CCCCCC"/>
              <w:bottom w:val="single" w:sz="1" w:space="0" w:color="CCCCCC"/>
              <w:right w:val="single" w:sz="1" w:space="0" w:color="CCCCCC"/>
            </w:tcBorders>
          </w:tcPr>
          <w:p w14:paraId="779D514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354</w:t>
            </w:r>
          </w:p>
        </w:tc>
        <w:tc>
          <w:tcPr>
            <w:tcW w:w="1100" w:type="dxa"/>
            <w:tcBorders>
              <w:top w:val="single" w:sz="1" w:space="0" w:color="CCCCCC"/>
              <w:left w:val="single" w:sz="1" w:space="0" w:color="CCCCCC"/>
              <w:bottom w:val="single" w:sz="1" w:space="0" w:color="CCCCCC"/>
              <w:right w:val="single" w:sz="1" w:space="0" w:color="CCCCCC"/>
            </w:tcBorders>
          </w:tcPr>
          <w:p w14:paraId="6944244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5.65</w:t>
            </w:r>
          </w:p>
        </w:tc>
        <w:tc>
          <w:tcPr>
            <w:tcW w:w="1100" w:type="dxa"/>
            <w:tcBorders>
              <w:top w:val="single" w:sz="1" w:space="0" w:color="CCCCCC"/>
              <w:left w:val="single" w:sz="1" w:space="0" w:color="CCCCCC"/>
              <w:bottom w:val="single" w:sz="1" w:space="0" w:color="CCCCCC"/>
              <w:right w:val="single" w:sz="1" w:space="0" w:color="CCCCCC"/>
            </w:tcBorders>
          </w:tcPr>
          <w:p w14:paraId="762F971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0.00</w:t>
            </w:r>
          </w:p>
        </w:tc>
        <w:tc>
          <w:tcPr>
            <w:tcW w:w="1100" w:type="dxa"/>
            <w:tcBorders>
              <w:top w:val="single" w:sz="1" w:space="0" w:color="CCCCCC"/>
              <w:left w:val="single" w:sz="1" w:space="0" w:color="CCCCCC"/>
              <w:bottom w:val="single" w:sz="1" w:space="0" w:color="CCCCCC"/>
              <w:right w:val="single" w:sz="1" w:space="0" w:color="CCCCCC"/>
            </w:tcBorders>
          </w:tcPr>
          <w:p w14:paraId="1AC375FE"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0.0</w:t>
            </w:r>
          </w:p>
        </w:tc>
        <w:tc>
          <w:tcPr>
            <w:tcW w:w="2360" w:type="dxa"/>
            <w:tcBorders>
              <w:top w:val="single" w:sz="1" w:space="0" w:color="CCCCCC"/>
              <w:left w:val="single" w:sz="1" w:space="0" w:color="CCCCCC"/>
              <w:bottom w:val="single" w:sz="1" w:space="0" w:color="CCCCCC"/>
              <w:right w:val="single" w:sz="1" w:space="0" w:color="CCCCCC"/>
            </w:tcBorders>
          </w:tcPr>
          <w:p w14:paraId="57924CD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Buddhist-dominant</w:t>
            </w:r>
          </w:p>
        </w:tc>
      </w:tr>
    </w:tbl>
    <w:p w14:paraId="2562F3D1" w14:textId="77777777" w:rsidR="00B701FB" w:rsidRPr="00DF38CC" w:rsidRDefault="00B701FB" w:rsidP="00DF38CC">
      <w:pPr>
        <w:jc w:val="both"/>
        <w:rPr>
          <w:rFonts w:ascii="Times New Roman" w:hAnsi="Times New Roman" w:cs="Times New Roman"/>
        </w:rPr>
      </w:pPr>
    </w:p>
    <w:p w14:paraId="6030693F"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Three texts show Shakta/Buddhist ratios of 2.0 or greater, flagged as 'migrated': the </w:t>
      </w:r>
      <w:proofErr w:type="spellStart"/>
      <w:r w:rsidRPr="00DF38CC">
        <w:rPr>
          <w:rFonts w:ascii="Times New Roman" w:hAnsi="Times New Roman" w:cs="Times New Roman"/>
        </w:rPr>
        <w:t>tArAsahasranamastotra</w:t>
      </w:r>
      <w:proofErr w:type="spellEnd"/>
      <w:r w:rsidRPr="00DF38CC">
        <w:rPr>
          <w:rFonts w:ascii="Times New Roman" w:hAnsi="Times New Roman" w:cs="Times New Roman"/>
        </w:rPr>
        <w:t xml:space="preserve"> from the </w:t>
      </w:r>
      <w:proofErr w:type="spellStart"/>
      <w:r w:rsidRPr="00DF38CC">
        <w:rPr>
          <w:rFonts w:ascii="Times New Roman" w:hAnsi="Times New Roman" w:cs="Times New Roman"/>
        </w:rPr>
        <w:t>Brihannilatantra</w:t>
      </w:r>
      <w:proofErr w:type="spellEnd"/>
      <w:r w:rsidRPr="00DF38CC">
        <w:rPr>
          <w:rFonts w:ascii="Times New Roman" w:hAnsi="Times New Roman" w:cs="Times New Roman"/>
        </w:rPr>
        <w:t xml:space="preserve"> (ratio 3.0, 1,710 tokens), the Tara Stotram / Nila Sarasvati </w:t>
      </w:r>
      <w:proofErr w:type="spellStart"/>
      <w:r w:rsidRPr="00DF38CC">
        <w:rPr>
          <w:rFonts w:ascii="Times New Roman" w:hAnsi="Times New Roman" w:cs="Times New Roman"/>
        </w:rPr>
        <w:t>Ashtakam</w:t>
      </w:r>
      <w:proofErr w:type="spellEnd"/>
      <w:r w:rsidRPr="00DF38CC">
        <w:rPr>
          <w:rFonts w:ascii="Times New Roman" w:hAnsi="Times New Roman" w:cs="Times New Roman"/>
        </w:rPr>
        <w:t xml:space="preserve"> (ratio 3.0, 645 tokens), and the </w:t>
      </w:r>
      <w:proofErr w:type="spellStart"/>
      <w:r w:rsidRPr="00DF38CC">
        <w:rPr>
          <w:rFonts w:ascii="Times New Roman" w:hAnsi="Times New Roman" w:cs="Times New Roman"/>
        </w:rPr>
        <w:t>Tarashatanamastotra</w:t>
      </w:r>
      <w:proofErr w:type="spellEnd"/>
      <w:r w:rsidRPr="00DF38CC">
        <w:rPr>
          <w:rFonts w:ascii="Times New Roman" w:hAnsi="Times New Roman" w:cs="Times New Roman"/>
        </w:rPr>
        <w:t xml:space="preserve"> also from the </w:t>
      </w:r>
      <w:proofErr w:type="spellStart"/>
      <w:r w:rsidRPr="00DF38CC">
        <w:rPr>
          <w:rFonts w:ascii="Times New Roman" w:hAnsi="Times New Roman" w:cs="Times New Roman"/>
        </w:rPr>
        <w:t>Brihannilatantra</w:t>
      </w:r>
      <w:proofErr w:type="spellEnd"/>
      <w:r w:rsidRPr="00DF38CC">
        <w:rPr>
          <w:rFonts w:ascii="Times New Roman" w:hAnsi="Times New Roman" w:cs="Times New Roman"/>
        </w:rPr>
        <w:t xml:space="preserve"> (ratio 4.0+, 492 tokens). These three texts are nominally Tara texts but use Shakta vocabulary at three to four times the density of Buddhist vocabulary. Importantly, these three migrated texts are all associated with the </w:t>
      </w:r>
      <w:proofErr w:type="spellStart"/>
      <w:r w:rsidRPr="00DF38CC">
        <w:rPr>
          <w:rFonts w:ascii="Times New Roman" w:hAnsi="Times New Roman" w:cs="Times New Roman"/>
        </w:rPr>
        <w:t>Brihannilatantra</w:t>
      </w:r>
      <w:proofErr w:type="spellEnd"/>
      <w:r w:rsidRPr="00DF38CC">
        <w:rPr>
          <w:rFonts w:ascii="Times New Roman" w:hAnsi="Times New Roman" w:cs="Times New Roman"/>
        </w:rPr>
        <w:t xml:space="preserve">, a text known to represent the Shakta absorption of Buddhist Tara. The </w:t>
      </w:r>
      <w:proofErr w:type="spellStart"/>
      <w:r w:rsidRPr="00DF38CC">
        <w:rPr>
          <w:rFonts w:ascii="Times New Roman" w:hAnsi="Times New Roman" w:cs="Times New Roman"/>
        </w:rPr>
        <w:t>Takaradi</w:t>
      </w:r>
      <w:proofErr w:type="spellEnd"/>
      <w:r w:rsidRPr="00DF38CC">
        <w:rPr>
          <w:rFonts w:ascii="Times New Roman" w:hAnsi="Times New Roman" w:cs="Times New Roman"/>
        </w:rPr>
        <w:t xml:space="preserve"> </w:t>
      </w:r>
      <w:proofErr w:type="spellStart"/>
      <w:r w:rsidRPr="00DF38CC">
        <w:rPr>
          <w:rFonts w:ascii="Times New Roman" w:hAnsi="Times New Roman" w:cs="Times New Roman"/>
        </w:rPr>
        <w:t>Sahasranama</w:t>
      </w:r>
      <w:proofErr w:type="spellEnd"/>
      <w:r w:rsidRPr="00DF38CC">
        <w:rPr>
          <w:rFonts w:ascii="Times New Roman" w:hAnsi="Times New Roman" w:cs="Times New Roman"/>
        </w:rPr>
        <w:t xml:space="preserve">, by contrast, which derives from the </w:t>
      </w:r>
      <w:proofErr w:type="spellStart"/>
      <w:r w:rsidRPr="00DF38CC">
        <w:rPr>
          <w:rFonts w:ascii="Times New Roman" w:hAnsi="Times New Roman" w:cs="Times New Roman"/>
        </w:rPr>
        <w:t>Brahmayamala</w:t>
      </w:r>
      <w:proofErr w:type="spellEnd"/>
      <w:r w:rsidRPr="00DF38CC">
        <w:rPr>
          <w:rFonts w:ascii="Times New Roman" w:hAnsi="Times New Roman" w:cs="Times New Roman"/>
        </w:rPr>
        <w:t>, retains Buddhist-dominant vocabulary (ratio 0.0). This text-source correlation supports the hypothesis that migration was not uniform across the Tara textual tradition but concentrated in specific tantric lineages.</w:t>
      </w:r>
    </w:p>
    <w:p w14:paraId="3C428B4D" w14:textId="77777777" w:rsidR="00B701FB" w:rsidRPr="00DF38CC" w:rsidRDefault="00000000" w:rsidP="00DF38CC">
      <w:pPr>
        <w:pStyle w:val="Heading2"/>
        <w:jc w:val="both"/>
        <w:rPr>
          <w:rFonts w:ascii="Times New Roman" w:hAnsi="Times New Roman" w:cs="Times New Roman"/>
        </w:rPr>
      </w:pPr>
      <w:r w:rsidRPr="00DF38CC">
        <w:rPr>
          <w:rFonts w:ascii="Times New Roman" w:hAnsi="Times New Roman" w:cs="Times New Roman"/>
        </w:rPr>
        <w:t>4.3 Tradition-level Vocabulary Gradient</w:t>
      </w:r>
    </w:p>
    <w:p w14:paraId="5FE6D4A6"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Table 3 presents normalized term densities aggregated at the tradition level, showing a gradient in vocabulary orientation from the full corpus.</w:t>
      </w:r>
    </w:p>
    <w:p w14:paraId="3578CFAE" w14:textId="77777777" w:rsidR="00B701FB" w:rsidRPr="00DF38CC" w:rsidRDefault="00B701FB" w:rsidP="00DF38CC">
      <w:pPr>
        <w:jc w:val="both"/>
        <w:rPr>
          <w:rFonts w:ascii="Times New Roman" w:hAnsi="Times New Roman" w:cs="Times New Roman"/>
        </w:rPr>
      </w:pPr>
    </w:p>
    <w:p w14:paraId="76C404D9"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b/>
          <w:bCs/>
        </w:rPr>
        <w:lastRenderedPageBreak/>
        <w:t>Table 3: Tradition-level vocabulary orientation (Devanagari and Bengali texts, per 1,000 tokens)</w:t>
      </w:r>
    </w:p>
    <w:p w14:paraId="58FAF357" w14:textId="77777777" w:rsidR="00B701FB" w:rsidRPr="00DF38CC" w:rsidRDefault="00B701FB" w:rsidP="00DF38CC">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400"/>
        <w:gridCol w:w="1960"/>
      </w:tblGrid>
      <w:tr w:rsidR="00B701FB" w:rsidRPr="00DF38CC" w14:paraId="1296E14C" w14:textId="77777777" w:rsidTr="00DF38CC">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tcPr>
          <w:p w14:paraId="2E5629D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Tradition</w:t>
            </w:r>
          </w:p>
        </w:tc>
        <w:tc>
          <w:tcPr>
            <w:tcW w:w="1600" w:type="dxa"/>
            <w:tcBorders>
              <w:top w:val="single" w:sz="1" w:space="0" w:color="CCCCCC"/>
              <w:left w:val="single" w:sz="1" w:space="0" w:color="CCCCCC"/>
              <w:bottom w:val="single" w:sz="1" w:space="0" w:color="CCCCCC"/>
              <w:right w:val="single" w:sz="1" w:space="0" w:color="CCCCCC"/>
            </w:tcBorders>
          </w:tcPr>
          <w:p w14:paraId="3A902A1F"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b/>
                <w:bCs/>
                <w:sz w:val="20"/>
                <w:szCs w:val="20"/>
              </w:rPr>
              <w:t>Avg</w:t>
            </w:r>
            <w:proofErr w:type="spellEnd"/>
            <w:r w:rsidRPr="00DF38CC">
              <w:rPr>
                <w:rFonts w:ascii="Times New Roman" w:hAnsi="Times New Roman" w:cs="Times New Roman"/>
                <w:b/>
                <w:bCs/>
                <w:sz w:val="20"/>
                <w:szCs w:val="20"/>
              </w:rPr>
              <w:t xml:space="preserve"> Buddhist/1k</w:t>
            </w:r>
          </w:p>
        </w:tc>
        <w:tc>
          <w:tcPr>
            <w:tcW w:w="1600" w:type="dxa"/>
            <w:tcBorders>
              <w:top w:val="single" w:sz="1" w:space="0" w:color="CCCCCC"/>
              <w:left w:val="single" w:sz="1" w:space="0" w:color="CCCCCC"/>
              <w:bottom w:val="single" w:sz="1" w:space="0" w:color="CCCCCC"/>
              <w:right w:val="single" w:sz="1" w:space="0" w:color="CCCCCC"/>
            </w:tcBorders>
          </w:tcPr>
          <w:p w14:paraId="47ACBB42"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b/>
                <w:bCs/>
                <w:sz w:val="20"/>
                <w:szCs w:val="20"/>
              </w:rPr>
              <w:t>Avg</w:t>
            </w:r>
            <w:proofErr w:type="spellEnd"/>
            <w:r w:rsidRPr="00DF38CC">
              <w:rPr>
                <w:rFonts w:ascii="Times New Roman" w:hAnsi="Times New Roman" w:cs="Times New Roman"/>
                <w:b/>
                <w:bCs/>
                <w:sz w:val="20"/>
                <w:szCs w:val="20"/>
              </w:rPr>
              <w:t xml:space="preserve"> Shakta/1k</w:t>
            </w:r>
          </w:p>
        </w:tc>
        <w:tc>
          <w:tcPr>
            <w:tcW w:w="1400" w:type="dxa"/>
            <w:tcBorders>
              <w:top w:val="single" w:sz="1" w:space="0" w:color="CCCCCC"/>
              <w:left w:val="single" w:sz="1" w:space="0" w:color="CCCCCC"/>
              <w:bottom w:val="single" w:sz="1" w:space="0" w:color="CCCCCC"/>
              <w:right w:val="single" w:sz="1" w:space="0" w:color="CCCCCC"/>
            </w:tcBorders>
          </w:tcPr>
          <w:p w14:paraId="48989E34"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S/B Ratio</w:t>
            </w:r>
          </w:p>
        </w:tc>
        <w:tc>
          <w:tcPr>
            <w:tcW w:w="1960" w:type="dxa"/>
            <w:tcBorders>
              <w:top w:val="single" w:sz="1" w:space="0" w:color="CCCCCC"/>
              <w:left w:val="single" w:sz="1" w:space="0" w:color="CCCCCC"/>
              <w:bottom w:val="single" w:sz="1" w:space="0" w:color="CCCCCC"/>
              <w:right w:val="single" w:sz="1" w:space="0" w:color="CCCCCC"/>
            </w:tcBorders>
          </w:tcPr>
          <w:p w14:paraId="21FA18D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Script</w:t>
            </w:r>
          </w:p>
        </w:tc>
      </w:tr>
      <w:tr w:rsidR="00B701FB" w:rsidRPr="00DF38CC" w14:paraId="3CC5C14A" w14:textId="77777777" w:rsidTr="00DF38C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414DCC2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600" w:type="dxa"/>
            <w:tcBorders>
              <w:top w:val="single" w:sz="1" w:space="0" w:color="CCCCCC"/>
              <w:left w:val="single" w:sz="1" w:space="0" w:color="CCCCCC"/>
              <w:bottom w:val="single" w:sz="1" w:space="0" w:color="CCCCCC"/>
              <w:right w:val="single" w:sz="1" w:space="0" w:color="CCCCCC"/>
            </w:tcBorders>
          </w:tcPr>
          <w:p w14:paraId="609D6F5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4.22</w:t>
            </w:r>
          </w:p>
        </w:tc>
        <w:tc>
          <w:tcPr>
            <w:tcW w:w="1600" w:type="dxa"/>
            <w:tcBorders>
              <w:top w:val="single" w:sz="1" w:space="0" w:color="CCCCCC"/>
              <w:left w:val="single" w:sz="1" w:space="0" w:color="CCCCCC"/>
              <w:bottom w:val="single" w:sz="1" w:space="0" w:color="CCCCCC"/>
              <w:right w:val="single" w:sz="1" w:space="0" w:color="CCCCCC"/>
            </w:tcBorders>
          </w:tcPr>
          <w:p w14:paraId="12C677B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1.18</w:t>
            </w:r>
          </w:p>
        </w:tc>
        <w:tc>
          <w:tcPr>
            <w:tcW w:w="1400" w:type="dxa"/>
            <w:tcBorders>
              <w:top w:val="single" w:sz="1" w:space="0" w:color="CCCCCC"/>
              <w:left w:val="single" w:sz="1" w:space="0" w:color="CCCCCC"/>
              <w:bottom w:val="single" w:sz="1" w:space="0" w:color="CCCCCC"/>
              <w:right w:val="single" w:sz="1" w:space="0" w:color="CCCCCC"/>
            </w:tcBorders>
          </w:tcPr>
          <w:p w14:paraId="62EC5A8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0.3</w:t>
            </w:r>
          </w:p>
        </w:tc>
        <w:tc>
          <w:tcPr>
            <w:tcW w:w="1960" w:type="dxa"/>
            <w:tcBorders>
              <w:top w:val="single" w:sz="1" w:space="0" w:color="CCCCCC"/>
              <w:left w:val="single" w:sz="1" w:space="0" w:color="CCCCCC"/>
              <w:bottom w:val="single" w:sz="1" w:space="0" w:color="CCCCCC"/>
              <w:right w:val="single" w:sz="1" w:space="0" w:color="CCCCCC"/>
            </w:tcBorders>
          </w:tcPr>
          <w:p w14:paraId="205A218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r>
      <w:tr w:rsidR="00B701FB" w:rsidRPr="00DF38CC" w14:paraId="20C490E7" w14:textId="77777777" w:rsidTr="00DF38C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9950E06"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w:t>
            </w:r>
          </w:p>
        </w:tc>
        <w:tc>
          <w:tcPr>
            <w:tcW w:w="1600" w:type="dxa"/>
            <w:tcBorders>
              <w:top w:val="single" w:sz="1" w:space="0" w:color="CCCCCC"/>
              <w:left w:val="single" w:sz="1" w:space="0" w:color="CCCCCC"/>
              <w:bottom w:val="single" w:sz="1" w:space="0" w:color="CCCCCC"/>
              <w:right w:val="single" w:sz="1" w:space="0" w:color="CCCCCC"/>
            </w:tcBorders>
          </w:tcPr>
          <w:p w14:paraId="3647C35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3.56</w:t>
            </w:r>
          </w:p>
        </w:tc>
        <w:tc>
          <w:tcPr>
            <w:tcW w:w="1600" w:type="dxa"/>
            <w:tcBorders>
              <w:top w:val="single" w:sz="1" w:space="0" w:color="CCCCCC"/>
              <w:left w:val="single" w:sz="1" w:space="0" w:color="CCCCCC"/>
              <w:bottom w:val="single" w:sz="1" w:space="0" w:color="CCCCCC"/>
              <w:right w:val="single" w:sz="1" w:space="0" w:color="CCCCCC"/>
            </w:tcBorders>
          </w:tcPr>
          <w:p w14:paraId="7A1E8FB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3.22</w:t>
            </w:r>
          </w:p>
        </w:tc>
        <w:tc>
          <w:tcPr>
            <w:tcW w:w="1400" w:type="dxa"/>
            <w:tcBorders>
              <w:top w:val="single" w:sz="1" w:space="0" w:color="CCCCCC"/>
              <w:left w:val="single" w:sz="1" w:space="0" w:color="CCCCCC"/>
              <w:bottom w:val="single" w:sz="1" w:space="0" w:color="CCCCCC"/>
              <w:right w:val="single" w:sz="1" w:space="0" w:color="CCCCCC"/>
            </w:tcBorders>
          </w:tcPr>
          <w:p w14:paraId="017B490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0.9</w:t>
            </w:r>
          </w:p>
        </w:tc>
        <w:tc>
          <w:tcPr>
            <w:tcW w:w="1960" w:type="dxa"/>
            <w:tcBorders>
              <w:top w:val="single" w:sz="1" w:space="0" w:color="CCCCCC"/>
              <w:left w:val="single" w:sz="1" w:space="0" w:color="CCCCCC"/>
              <w:bottom w:val="single" w:sz="1" w:space="0" w:color="CCCCCC"/>
              <w:right w:val="single" w:sz="1" w:space="0" w:color="CCCCCC"/>
            </w:tcBorders>
          </w:tcPr>
          <w:p w14:paraId="71AD4F3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r>
      <w:tr w:rsidR="00B701FB" w:rsidRPr="00DF38CC" w14:paraId="62CB7F06" w14:textId="77777777" w:rsidTr="00DF38C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FF7BB7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Shakta Kali</w:t>
            </w:r>
          </w:p>
        </w:tc>
        <w:tc>
          <w:tcPr>
            <w:tcW w:w="1600" w:type="dxa"/>
            <w:tcBorders>
              <w:top w:val="single" w:sz="1" w:space="0" w:color="CCCCCC"/>
              <w:left w:val="single" w:sz="1" w:space="0" w:color="CCCCCC"/>
              <w:bottom w:val="single" w:sz="1" w:space="0" w:color="CCCCCC"/>
              <w:right w:val="single" w:sz="1" w:space="0" w:color="CCCCCC"/>
            </w:tcBorders>
          </w:tcPr>
          <w:p w14:paraId="4DDFC45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3.83</w:t>
            </w:r>
          </w:p>
        </w:tc>
        <w:tc>
          <w:tcPr>
            <w:tcW w:w="1600" w:type="dxa"/>
            <w:tcBorders>
              <w:top w:val="single" w:sz="1" w:space="0" w:color="CCCCCC"/>
              <w:left w:val="single" w:sz="1" w:space="0" w:color="CCCCCC"/>
              <w:bottom w:val="single" w:sz="1" w:space="0" w:color="CCCCCC"/>
              <w:right w:val="single" w:sz="1" w:space="0" w:color="CCCCCC"/>
            </w:tcBorders>
          </w:tcPr>
          <w:p w14:paraId="1C7CC82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5.80</w:t>
            </w:r>
          </w:p>
        </w:tc>
        <w:tc>
          <w:tcPr>
            <w:tcW w:w="1400" w:type="dxa"/>
            <w:tcBorders>
              <w:top w:val="single" w:sz="1" w:space="0" w:color="CCCCCC"/>
              <w:left w:val="single" w:sz="1" w:space="0" w:color="CCCCCC"/>
              <w:bottom w:val="single" w:sz="1" w:space="0" w:color="CCCCCC"/>
              <w:right w:val="single" w:sz="1" w:space="0" w:color="CCCCCC"/>
            </w:tcBorders>
          </w:tcPr>
          <w:p w14:paraId="7A16512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1.5</w:t>
            </w:r>
          </w:p>
        </w:tc>
        <w:tc>
          <w:tcPr>
            <w:tcW w:w="1960" w:type="dxa"/>
            <w:tcBorders>
              <w:top w:val="single" w:sz="1" w:space="0" w:color="CCCCCC"/>
              <w:left w:val="single" w:sz="1" w:space="0" w:color="CCCCCC"/>
              <w:bottom w:val="single" w:sz="1" w:space="0" w:color="CCCCCC"/>
              <w:right w:val="single" w:sz="1" w:space="0" w:color="CCCCCC"/>
            </w:tcBorders>
          </w:tcPr>
          <w:p w14:paraId="4533799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r>
      <w:tr w:rsidR="00B701FB" w:rsidRPr="00DF38CC" w14:paraId="03A9ABFB" w14:textId="77777777" w:rsidTr="00DF38C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33D4F0B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Shakta </w:t>
            </w:r>
            <w:proofErr w:type="spellStart"/>
            <w:r w:rsidRPr="00DF38CC">
              <w:rPr>
                <w:rFonts w:ascii="Times New Roman" w:hAnsi="Times New Roman" w:cs="Times New Roman"/>
                <w:sz w:val="20"/>
                <w:szCs w:val="20"/>
              </w:rPr>
              <w:t>Padavali</w:t>
            </w:r>
            <w:proofErr w:type="spellEnd"/>
            <w:r w:rsidRPr="00DF38CC">
              <w:rPr>
                <w:rFonts w:ascii="Times New Roman" w:hAnsi="Times New Roman" w:cs="Times New Roman"/>
                <w:sz w:val="20"/>
                <w:szCs w:val="20"/>
              </w:rPr>
              <w:t xml:space="preserve"> (Ramprasad)</w:t>
            </w:r>
          </w:p>
        </w:tc>
        <w:tc>
          <w:tcPr>
            <w:tcW w:w="1600" w:type="dxa"/>
            <w:tcBorders>
              <w:top w:val="single" w:sz="1" w:space="0" w:color="CCCCCC"/>
              <w:left w:val="single" w:sz="1" w:space="0" w:color="CCCCCC"/>
              <w:bottom w:val="single" w:sz="1" w:space="0" w:color="CCCCCC"/>
              <w:right w:val="single" w:sz="1" w:space="0" w:color="CCCCCC"/>
            </w:tcBorders>
          </w:tcPr>
          <w:p w14:paraId="0B2410D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2.89</w:t>
            </w:r>
          </w:p>
        </w:tc>
        <w:tc>
          <w:tcPr>
            <w:tcW w:w="1600" w:type="dxa"/>
            <w:tcBorders>
              <w:top w:val="single" w:sz="1" w:space="0" w:color="CCCCCC"/>
              <w:left w:val="single" w:sz="1" w:space="0" w:color="CCCCCC"/>
              <w:bottom w:val="single" w:sz="1" w:space="0" w:color="CCCCCC"/>
              <w:right w:val="single" w:sz="1" w:space="0" w:color="CCCCCC"/>
            </w:tcBorders>
          </w:tcPr>
          <w:p w14:paraId="01A62EC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8.78</w:t>
            </w:r>
          </w:p>
        </w:tc>
        <w:tc>
          <w:tcPr>
            <w:tcW w:w="1400" w:type="dxa"/>
            <w:tcBorders>
              <w:top w:val="single" w:sz="1" w:space="0" w:color="CCCCCC"/>
              <w:left w:val="single" w:sz="1" w:space="0" w:color="CCCCCC"/>
              <w:bottom w:val="single" w:sz="1" w:space="0" w:color="CCCCCC"/>
              <w:right w:val="single" w:sz="1" w:space="0" w:color="CCCCCC"/>
            </w:tcBorders>
          </w:tcPr>
          <w:p w14:paraId="5F5DE7C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3.0</w:t>
            </w:r>
          </w:p>
        </w:tc>
        <w:tc>
          <w:tcPr>
            <w:tcW w:w="1960" w:type="dxa"/>
            <w:tcBorders>
              <w:top w:val="single" w:sz="1" w:space="0" w:color="CCCCCC"/>
              <w:left w:val="single" w:sz="1" w:space="0" w:color="CCCCCC"/>
              <w:bottom w:val="single" w:sz="1" w:space="0" w:color="CCCCCC"/>
              <w:right w:val="single" w:sz="1" w:space="0" w:color="CCCCCC"/>
            </w:tcBorders>
          </w:tcPr>
          <w:p w14:paraId="30929D4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Bengali</w:t>
            </w:r>
          </w:p>
        </w:tc>
      </w:tr>
      <w:tr w:rsidR="00B701FB" w:rsidRPr="00DF38CC" w14:paraId="452C6AC4" w14:textId="77777777" w:rsidTr="00DF38C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F376C3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Baul/Bengali (Lalon, Tagore)</w:t>
            </w:r>
          </w:p>
        </w:tc>
        <w:tc>
          <w:tcPr>
            <w:tcW w:w="1600" w:type="dxa"/>
            <w:tcBorders>
              <w:top w:val="single" w:sz="1" w:space="0" w:color="CCCCCC"/>
              <w:left w:val="single" w:sz="1" w:space="0" w:color="CCCCCC"/>
              <w:bottom w:val="single" w:sz="1" w:space="0" w:color="CCCCCC"/>
              <w:right w:val="single" w:sz="1" w:space="0" w:color="CCCCCC"/>
            </w:tcBorders>
          </w:tcPr>
          <w:p w14:paraId="2C3F3E04"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1.12</w:t>
            </w:r>
          </w:p>
        </w:tc>
        <w:tc>
          <w:tcPr>
            <w:tcW w:w="1600" w:type="dxa"/>
            <w:tcBorders>
              <w:top w:val="single" w:sz="1" w:space="0" w:color="CCCCCC"/>
              <w:left w:val="single" w:sz="1" w:space="0" w:color="CCCCCC"/>
              <w:bottom w:val="single" w:sz="1" w:space="0" w:color="CCCCCC"/>
              <w:right w:val="single" w:sz="1" w:space="0" w:color="CCCCCC"/>
            </w:tcBorders>
          </w:tcPr>
          <w:p w14:paraId="113AF69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0.25</w:t>
            </w:r>
          </w:p>
        </w:tc>
        <w:tc>
          <w:tcPr>
            <w:tcW w:w="1400" w:type="dxa"/>
            <w:tcBorders>
              <w:top w:val="single" w:sz="1" w:space="0" w:color="CCCCCC"/>
              <w:left w:val="single" w:sz="1" w:space="0" w:color="CCCCCC"/>
              <w:bottom w:val="single" w:sz="1" w:space="0" w:color="CCCCCC"/>
              <w:right w:val="single" w:sz="1" w:space="0" w:color="CCCCCC"/>
            </w:tcBorders>
          </w:tcPr>
          <w:p w14:paraId="1E13089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0.2</w:t>
            </w:r>
          </w:p>
        </w:tc>
        <w:tc>
          <w:tcPr>
            <w:tcW w:w="1960" w:type="dxa"/>
            <w:tcBorders>
              <w:top w:val="single" w:sz="1" w:space="0" w:color="CCCCCC"/>
              <w:left w:val="single" w:sz="1" w:space="0" w:color="CCCCCC"/>
              <w:bottom w:val="single" w:sz="1" w:space="0" w:color="CCCCCC"/>
              <w:right w:val="single" w:sz="1" w:space="0" w:color="CCCCCC"/>
            </w:tcBorders>
          </w:tcPr>
          <w:p w14:paraId="5B3CC3B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Bengali</w:t>
            </w:r>
          </w:p>
        </w:tc>
      </w:tr>
      <w:tr w:rsidR="00B701FB" w:rsidRPr="00DF38CC" w14:paraId="60C53F12" w14:textId="77777777" w:rsidTr="00DF38C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408B8A5"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Charyapada</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6DA06ACE"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7.33</w:t>
            </w:r>
          </w:p>
        </w:tc>
        <w:tc>
          <w:tcPr>
            <w:tcW w:w="1600" w:type="dxa"/>
            <w:tcBorders>
              <w:top w:val="single" w:sz="1" w:space="0" w:color="CCCCCC"/>
              <w:left w:val="single" w:sz="1" w:space="0" w:color="CCCCCC"/>
              <w:bottom w:val="single" w:sz="1" w:space="0" w:color="CCCCCC"/>
              <w:right w:val="single" w:sz="1" w:space="0" w:color="CCCCCC"/>
            </w:tcBorders>
          </w:tcPr>
          <w:p w14:paraId="3E2E4B0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1.61</w:t>
            </w:r>
          </w:p>
        </w:tc>
        <w:tc>
          <w:tcPr>
            <w:tcW w:w="1400" w:type="dxa"/>
            <w:tcBorders>
              <w:top w:val="single" w:sz="1" w:space="0" w:color="CCCCCC"/>
              <w:left w:val="single" w:sz="1" w:space="0" w:color="CCCCCC"/>
              <w:bottom w:val="single" w:sz="1" w:space="0" w:color="CCCCCC"/>
              <w:right w:val="single" w:sz="1" w:space="0" w:color="CCCCCC"/>
            </w:tcBorders>
          </w:tcPr>
          <w:p w14:paraId="1100746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0.2</w:t>
            </w:r>
          </w:p>
        </w:tc>
        <w:tc>
          <w:tcPr>
            <w:tcW w:w="1960" w:type="dxa"/>
            <w:tcBorders>
              <w:top w:val="single" w:sz="1" w:space="0" w:color="CCCCCC"/>
              <w:left w:val="single" w:sz="1" w:space="0" w:color="CCCCCC"/>
              <w:bottom w:val="single" w:sz="1" w:space="0" w:color="CCCCCC"/>
              <w:right w:val="single" w:sz="1" w:space="0" w:color="CCCCCC"/>
            </w:tcBorders>
          </w:tcPr>
          <w:p w14:paraId="597E63B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Bengali</w:t>
            </w:r>
          </w:p>
        </w:tc>
      </w:tr>
    </w:tbl>
    <w:p w14:paraId="0A118795" w14:textId="77777777" w:rsidR="00B701FB" w:rsidRPr="00DF38CC" w:rsidRDefault="00B701FB" w:rsidP="00DF38CC">
      <w:pPr>
        <w:jc w:val="both"/>
        <w:rPr>
          <w:rFonts w:ascii="Times New Roman" w:hAnsi="Times New Roman" w:cs="Times New Roman"/>
        </w:rPr>
      </w:pPr>
    </w:p>
    <w:p w14:paraId="5D8B2423"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The Buddhist/Shakta ratio shows a clear monotonic progression across the Sanskrit chain: Buddhist Tara (0.3) → Bridge Tara (0.9) → Shakta Kali (1.5), and then a sharp jump in the Bengali Shakta </w:t>
      </w:r>
      <w:proofErr w:type="spellStart"/>
      <w:r w:rsidRPr="00DF38CC">
        <w:rPr>
          <w:rFonts w:ascii="Times New Roman" w:hAnsi="Times New Roman" w:cs="Times New Roman"/>
        </w:rPr>
        <w:t>Padavali</w:t>
      </w:r>
      <w:proofErr w:type="spellEnd"/>
      <w:r w:rsidRPr="00DF38CC">
        <w:rPr>
          <w:rFonts w:ascii="Times New Roman" w:hAnsi="Times New Roman" w:cs="Times New Roman"/>
        </w:rPr>
        <w:t xml:space="preserve"> (Ramprasad: 3.0). The Bridge Tara cluster sits at near-parity (0.9), confirming its intermediate character. The </w:t>
      </w:r>
      <w:proofErr w:type="spellStart"/>
      <w:r w:rsidRPr="00DF38CC">
        <w:rPr>
          <w:rFonts w:ascii="Times New Roman" w:hAnsi="Times New Roman" w:cs="Times New Roman"/>
        </w:rPr>
        <w:t>Charyapada</w:t>
      </w:r>
      <w:proofErr w:type="spellEnd"/>
      <w:r w:rsidRPr="00DF38CC">
        <w:rPr>
          <w:rFonts w:ascii="Times New Roman" w:hAnsi="Times New Roman" w:cs="Times New Roman"/>
        </w:rPr>
        <w:t>, despite being a Buddhist corpus, shows a high Buddhist density as expected (ratio 0.2 from the Buddhist side, i.e., Buddhist &gt;&gt; Shakta), providing the calibration anchor for the vernacular chain.</w:t>
      </w:r>
    </w:p>
    <w:p w14:paraId="3DF637B8" w14:textId="77777777" w:rsidR="00B701FB" w:rsidRPr="00DF38CC" w:rsidRDefault="00000000" w:rsidP="00DF38CC">
      <w:pPr>
        <w:pStyle w:val="Heading2"/>
        <w:jc w:val="both"/>
        <w:rPr>
          <w:rFonts w:ascii="Times New Roman" w:hAnsi="Times New Roman" w:cs="Times New Roman"/>
        </w:rPr>
      </w:pPr>
      <w:r w:rsidRPr="00DF38CC">
        <w:rPr>
          <w:rFonts w:ascii="Times New Roman" w:hAnsi="Times New Roman" w:cs="Times New Roman"/>
        </w:rPr>
        <w:t>4.4 The Ramprasad Finding</w:t>
      </w:r>
    </w:p>
    <w:p w14:paraId="29C461FD"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Ramprasad Sen's Kabya </w:t>
      </w:r>
      <w:proofErr w:type="spellStart"/>
      <w:r w:rsidRPr="00DF38CC">
        <w:rPr>
          <w:rFonts w:ascii="Times New Roman" w:hAnsi="Times New Roman" w:cs="Times New Roman"/>
        </w:rPr>
        <w:t>Sangraha</w:t>
      </w:r>
      <w:proofErr w:type="spellEnd"/>
      <w:r w:rsidRPr="00DF38CC">
        <w:rPr>
          <w:rFonts w:ascii="Times New Roman" w:hAnsi="Times New Roman" w:cs="Times New Roman"/>
        </w:rPr>
        <w:t xml:space="preserve"> presents a striking result: despite being a corpus of Shakta Kali devotional songs (</w:t>
      </w:r>
      <w:proofErr w:type="spellStart"/>
      <w:r w:rsidRPr="00DF38CC">
        <w:rPr>
          <w:rFonts w:ascii="Nirmala UI" w:hAnsi="Nirmala UI" w:cs="Nirmala UI"/>
        </w:rPr>
        <w:t>কালী</w:t>
      </w:r>
      <w:proofErr w:type="spellEnd"/>
      <w:r w:rsidRPr="00DF38CC">
        <w:rPr>
          <w:rFonts w:ascii="Times New Roman" w:hAnsi="Times New Roman" w:cs="Times New Roman"/>
        </w:rPr>
        <w:t xml:space="preserve">: 103 occurrences, </w:t>
      </w:r>
      <w:proofErr w:type="spellStart"/>
      <w:r w:rsidRPr="00DF38CC">
        <w:rPr>
          <w:rFonts w:ascii="Nirmala UI" w:hAnsi="Nirmala UI" w:cs="Nirmala UI"/>
        </w:rPr>
        <w:t>শ্যামা</w:t>
      </w:r>
      <w:proofErr w:type="spellEnd"/>
      <w:r w:rsidRPr="00DF38CC">
        <w:rPr>
          <w:rFonts w:ascii="Times New Roman" w:hAnsi="Times New Roman" w:cs="Times New Roman"/>
        </w:rPr>
        <w:t xml:space="preserve">: 29, </w:t>
      </w:r>
      <w:proofErr w:type="spellStart"/>
      <w:r w:rsidRPr="00DF38CC">
        <w:rPr>
          <w:rFonts w:ascii="Nirmala UI" w:hAnsi="Nirmala UI" w:cs="Nirmala UI"/>
        </w:rPr>
        <w:t>তারা</w:t>
      </w:r>
      <w:proofErr w:type="spellEnd"/>
      <w:r w:rsidRPr="00DF38CC">
        <w:rPr>
          <w:rFonts w:ascii="Times New Roman" w:hAnsi="Times New Roman" w:cs="Times New Roman"/>
        </w:rPr>
        <w:t xml:space="preserve">: 56, </w:t>
      </w:r>
      <w:proofErr w:type="spellStart"/>
      <w:r w:rsidRPr="00DF38CC">
        <w:rPr>
          <w:rFonts w:ascii="Nirmala UI" w:hAnsi="Nirmala UI" w:cs="Nirmala UI"/>
        </w:rPr>
        <w:t>মা</w:t>
      </w:r>
      <w:proofErr w:type="spellEnd"/>
      <w:r w:rsidRPr="00DF38CC">
        <w:rPr>
          <w:rFonts w:ascii="Times New Roman" w:hAnsi="Times New Roman" w:cs="Times New Roman"/>
        </w:rPr>
        <w:t xml:space="preserve">: 196), it retains 113 Buddhist-coded term hits across 39,067 tokens. The word </w:t>
      </w:r>
      <w:proofErr w:type="spellStart"/>
      <w:r w:rsidRPr="00DF38CC">
        <w:rPr>
          <w:rFonts w:ascii="Nirmala UI" w:hAnsi="Nirmala UI" w:cs="Nirmala UI"/>
        </w:rPr>
        <w:t>তারা</w:t>
      </w:r>
      <w:proofErr w:type="spellEnd"/>
      <w:r w:rsidRPr="00DF38CC">
        <w:rPr>
          <w:rFonts w:ascii="Times New Roman" w:hAnsi="Times New Roman" w:cs="Times New Roman"/>
        </w:rPr>
        <w:t xml:space="preserve"> (Tara) appears 56 times, compared to </w:t>
      </w:r>
      <w:proofErr w:type="spellStart"/>
      <w:r w:rsidRPr="00DF38CC">
        <w:rPr>
          <w:rFonts w:ascii="Nirmala UI" w:hAnsi="Nirmala UI" w:cs="Nirmala UI"/>
        </w:rPr>
        <w:t>কালী</w:t>
      </w:r>
      <w:proofErr w:type="spellEnd"/>
      <w:r w:rsidRPr="00DF38CC">
        <w:rPr>
          <w:rFonts w:ascii="Times New Roman" w:hAnsi="Times New Roman" w:cs="Times New Roman"/>
        </w:rPr>
        <w:t xml:space="preserve"> 103 times. Ramprasad addresses the goddess variously as Tara, Kali, Shyama, and Ma within the same song corpus, treating these as interchangeable names. The Shakta/Buddhist ratio of 3.0 on this large corpus is statistically stable, and the Buddhist residue (2.89 per 1,000 tokens) is higher than in the Bridge Tara cluster (3.56 per 1,000 tokens). This indicates that the mature 18th-century Bengali Shakta tradition actively preserved Buddhist vocabulary as part of its devotional register, not merely as etymological residue.</w:t>
      </w:r>
    </w:p>
    <w:p w14:paraId="6DF00013" w14:textId="77777777" w:rsidR="00B701FB" w:rsidRPr="00DF38CC" w:rsidRDefault="00B701FB" w:rsidP="00DF38CC">
      <w:pPr>
        <w:jc w:val="both"/>
        <w:rPr>
          <w:rFonts w:ascii="Times New Roman" w:hAnsi="Times New Roman" w:cs="Times New Roman"/>
        </w:rPr>
      </w:pPr>
    </w:p>
    <w:p w14:paraId="2B3FB896" w14:textId="77777777" w:rsidR="00B701FB" w:rsidRPr="00DF38CC" w:rsidRDefault="00000000" w:rsidP="00DF38CC">
      <w:pPr>
        <w:pStyle w:val="Heading1"/>
        <w:jc w:val="both"/>
        <w:rPr>
          <w:rFonts w:ascii="Times New Roman" w:hAnsi="Times New Roman" w:cs="Times New Roman"/>
        </w:rPr>
      </w:pPr>
      <w:r w:rsidRPr="00DF38CC">
        <w:rPr>
          <w:rFonts w:ascii="Times New Roman" w:hAnsi="Times New Roman" w:cs="Times New Roman"/>
        </w:rPr>
        <w:t>5. Discussion</w:t>
      </w:r>
    </w:p>
    <w:p w14:paraId="46992AAF" w14:textId="77777777" w:rsidR="00B701FB" w:rsidRPr="00DF38CC" w:rsidRDefault="00000000" w:rsidP="00DF38CC">
      <w:pPr>
        <w:pStyle w:val="Heading2"/>
        <w:jc w:val="both"/>
        <w:rPr>
          <w:rFonts w:ascii="Times New Roman" w:hAnsi="Times New Roman" w:cs="Times New Roman"/>
        </w:rPr>
      </w:pPr>
      <w:r w:rsidRPr="00DF38CC">
        <w:rPr>
          <w:rFonts w:ascii="Times New Roman" w:hAnsi="Times New Roman" w:cs="Times New Roman"/>
        </w:rPr>
        <w:t>5.1 Two Transmission Channels</w:t>
      </w:r>
    </w:p>
    <w:p w14:paraId="7D074D64"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Our results support a model of two distinct but parallel transmission channels for Buddhist vocabulary into modern Bengali devotional culture. The first is the Sanskrit channel: Vajrayana Buddhist Tara texts → Bridge Tara (</w:t>
      </w:r>
      <w:proofErr w:type="spellStart"/>
      <w:r w:rsidRPr="00DF38CC">
        <w:rPr>
          <w:rFonts w:ascii="Times New Roman" w:hAnsi="Times New Roman" w:cs="Times New Roman"/>
        </w:rPr>
        <w:t>Brihannilatantra</w:t>
      </w:r>
      <w:proofErr w:type="spellEnd"/>
      <w:r w:rsidRPr="00DF38CC">
        <w:rPr>
          <w:rFonts w:ascii="Times New Roman" w:hAnsi="Times New Roman" w:cs="Times New Roman"/>
        </w:rPr>
        <w:t xml:space="preserve"> tradition) → Shakta Kali </w:t>
      </w:r>
      <w:proofErr w:type="spellStart"/>
      <w:r w:rsidRPr="00DF38CC">
        <w:rPr>
          <w:rFonts w:ascii="Times New Roman" w:hAnsi="Times New Roman" w:cs="Times New Roman"/>
        </w:rPr>
        <w:t>sahasranamas</w:t>
      </w:r>
      <w:proofErr w:type="spellEnd"/>
      <w:r w:rsidRPr="00DF38CC">
        <w:rPr>
          <w:rFonts w:ascii="Times New Roman" w:hAnsi="Times New Roman" w:cs="Times New Roman"/>
        </w:rPr>
        <w:t xml:space="preserve">. This channel operated primarily through Sanskrit textual composition and is visible in the high inter-tradition cosine similarities within the Devanagari corpus (0.31–0.42). The second is the vernacular Bengali channel: </w:t>
      </w:r>
      <w:proofErr w:type="spellStart"/>
      <w:r w:rsidRPr="00DF38CC">
        <w:rPr>
          <w:rFonts w:ascii="Times New Roman" w:hAnsi="Times New Roman" w:cs="Times New Roman"/>
        </w:rPr>
        <w:t>Charyapada</w:t>
      </w:r>
      <w:proofErr w:type="spellEnd"/>
      <w:r w:rsidRPr="00DF38CC">
        <w:rPr>
          <w:rFonts w:ascii="Times New Roman" w:hAnsi="Times New Roman" w:cs="Times New Roman"/>
        </w:rPr>
        <w:t xml:space="preserve"> </w:t>
      </w:r>
      <w:proofErr w:type="spellStart"/>
      <w:r w:rsidRPr="00DF38CC">
        <w:rPr>
          <w:rFonts w:ascii="Times New Roman" w:hAnsi="Times New Roman" w:cs="Times New Roman"/>
        </w:rPr>
        <w:t>Sahajiya</w:t>
      </w:r>
      <w:proofErr w:type="spellEnd"/>
      <w:r w:rsidRPr="00DF38CC">
        <w:rPr>
          <w:rFonts w:ascii="Times New Roman" w:hAnsi="Times New Roman" w:cs="Times New Roman"/>
        </w:rPr>
        <w:t xml:space="preserve"> Buddhism → Shakta </w:t>
      </w:r>
      <w:proofErr w:type="spellStart"/>
      <w:r w:rsidRPr="00DF38CC">
        <w:rPr>
          <w:rFonts w:ascii="Times New Roman" w:hAnsi="Times New Roman" w:cs="Times New Roman"/>
        </w:rPr>
        <w:t>Padavali</w:t>
      </w:r>
      <w:proofErr w:type="spellEnd"/>
      <w:r w:rsidRPr="00DF38CC">
        <w:rPr>
          <w:rFonts w:ascii="Times New Roman" w:hAnsi="Times New Roman" w:cs="Times New Roman"/>
        </w:rPr>
        <w:t xml:space="preserve"> → Baul tradition. This channel operated through oral transmission and vernacular poetic composition and is visible in the strong Bengali-to-Bengali similarities (0.40–0.41).</w:t>
      </w:r>
    </w:p>
    <w:p w14:paraId="1C310305"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The near-zero similarity between Sanskrit Buddhist Tara and the Baul tradition (0.02) shows that these two channels did not directly communicate at the orthographic level. Sanskrit Buddhist vocabulary did not flow directly into Baul Bengali. The Baul vocabulary is a transformation of </w:t>
      </w:r>
      <w:proofErr w:type="spellStart"/>
      <w:r w:rsidRPr="00DF38CC">
        <w:rPr>
          <w:rFonts w:ascii="Times New Roman" w:hAnsi="Times New Roman" w:cs="Times New Roman"/>
        </w:rPr>
        <w:t>Sahajiya</w:t>
      </w:r>
      <w:proofErr w:type="spellEnd"/>
      <w:r w:rsidRPr="00DF38CC">
        <w:rPr>
          <w:rFonts w:ascii="Times New Roman" w:hAnsi="Times New Roman" w:cs="Times New Roman"/>
        </w:rPr>
        <w:t xml:space="preserve"> Buddhist vocabulary as mediated through the Old Bengali </w:t>
      </w:r>
      <w:proofErr w:type="spellStart"/>
      <w:r w:rsidRPr="00DF38CC">
        <w:rPr>
          <w:rFonts w:ascii="Times New Roman" w:hAnsi="Times New Roman" w:cs="Times New Roman"/>
        </w:rPr>
        <w:t>Charyapada</w:t>
      </w:r>
      <w:proofErr w:type="spellEnd"/>
      <w:r w:rsidRPr="00DF38CC">
        <w:rPr>
          <w:rFonts w:ascii="Times New Roman" w:hAnsi="Times New Roman" w:cs="Times New Roman"/>
        </w:rPr>
        <w:t xml:space="preserve"> tradition, not of the Sanskrit Vajrayana corpus. This is consistent with the historical account in which the Pala monasteries were destroyed (12th–13th c. CE) while the </w:t>
      </w:r>
      <w:proofErr w:type="spellStart"/>
      <w:r w:rsidRPr="00DF38CC">
        <w:rPr>
          <w:rFonts w:ascii="Times New Roman" w:hAnsi="Times New Roman" w:cs="Times New Roman"/>
        </w:rPr>
        <w:t>Sahajiya</w:t>
      </w:r>
      <w:proofErr w:type="spellEnd"/>
      <w:r w:rsidRPr="00DF38CC">
        <w:rPr>
          <w:rFonts w:ascii="Times New Roman" w:hAnsi="Times New Roman" w:cs="Times New Roman"/>
        </w:rPr>
        <w:t xml:space="preserve"> tradition survived in rural Bengal through the Baul lineage.</w:t>
      </w:r>
    </w:p>
    <w:p w14:paraId="1F4D9CE0" w14:textId="77777777" w:rsidR="00B701FB" w:rsidRPr="00DF38CC" w:rsidRDefault="00000000" w:rsidP="00DF38CC">
      <w:pPr>
        <w:pStyle w:val="Heading2"/>
        <w:jc w:val="both"/>
        <w:rPr>
          <w:rFonts w:ascii="Times New Roman" w:hAnsi="Times New Roman" w:cs="Times New Roman"/>
        </w:rPr>
      </w:pPr>
      <w:r w:rsidRPr="00DF38CC">
        <w:rPr>
          <w:rFonts w:ascii="Times New Roman" w:hAnsi="Times New Roman" w:cs="Times New Roman"/>
        </w:rPr>
        <w:t>5.2 The Script Boundary as Evidence</w:t>
      </w:r>
    </w:p>
    <w:p w14:paraId="7F8810D7" w14:textId="13AEBD48"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lastRenderedPageBreak/>
        <w:t xml:space="preserve">The zero similarity between Sanskrit Shakta Kali texts and Bengali Shakta </w:t>
      </w:r>
      <w:proofErr w:type="spellStart"/>
      <w:r w:rsidRPr="00DF38CC">
        <w:rPr>
          <w:rFonts w:ascii="Times New Roman" w:hAnsi="Times New Roman" w:cs="Times New Roman"/>
        </w:rPr>
        <w:t>Padavali</w:t>
      </w:r>
      <w:proofErr w:type="spellEnd"/>
      <w:r w:rsidRPr="00DF38CC">
        <w:rPr>
          <w:rFonts w:ascii="Times New Roman" w:hAnsi="Times New Roman" w:cs="Times New Roman"/>
        </w:rPr>
        <w:t xml:space="preserve"> (Ramprasad) is methodologically expected</w:t>
      </w:r>
      <w:r w:rsidR="00DF38CC">
        <w:rPr>
          <w:rFonts w:ascii="Times New Roman" w:hAnsi="Times New Roman" w:cs="Times New Roman"/>
        </w:rPr>
        <w:t>, since</w:t>
      </w:r>
      <w:r w:rsidRPr="00DF38CC">
        <w:rPr>
          <w:rFonts w:ascii="Times New Roman" w:hAnsi="Times New Roman" w:cs="Times New Roman"/>
        </w:rPr>
        <w:t xml:space="preserve"> character n-grams cannot bridge the Devanagari/Bengali orthographic boundary</w:t>
      </w:r>
      <w:r w:rsidR="00DF38CC">
        <w:rPr>
          <w:rFonts w:ascii="Times New Roman" w:hAnsi="Times New Roman" w:cs="Times New Roman"/>
        </w:rPr>
        <w:t>,</w:t>
      </w:r>
      <w:r w:rsidRPr="00DF38CC">
        <w:rPr>
          <w:rFonts w:ascii="Times New Roman" w:hAnsi="Times New Roman" w:cs="Times New Roman"/>
        </w:rPr>
        <w:t xml:space="preserve"> but it is also historically meaningful. It shows that the transmission from Sanskrit Shakta ritual tradition to Bengali Shakta devotional poetry did not happen through direct textual borrowing at the lexical level. Ramprasad did not copy Sanskrit Kali </w:t>
      </w:r>
      <w:proofErr w:type="spellStart"/>
      <w:r w:rsidRPr="00DF38CC">
        <w:rPr>
          <w:rFonts w:ascii="Times New Roman" w:hAnsi="Times New Roman" w:cs="Times New Roman"/>
        </w:rPr>
        <w:t>sahasranama</w:t>
      </w:r>
      <w:proofErr w:type="spellEnd"/>
      <w:r w:rsidRPr="00DF38CC">
        <w:rPr>
          <w:rFonts w:ascii="Times New Roman" w:hAnsi="Times New Roman" w:cs="Times New Roman"/>
        </w:rPr>
        <w:t xml:space="preserve"> vocabulary into his Bengali songs. Instead, both traditions drew on a shared pool of Shakta devotional concepts that were encoded independently in their respective scripts and registers. The script boundary in the similarity matrix is not a measurement failure; it is a correct reflection of an oral-to-written transmission that left no orthographic fingerprint.</w:t>
      </w:r>
    </w:p>
    <w:p w14:paraId="21FB15A6" w14:textId="77777777" w:rsidR="00B701FB" w:rsidRPr="00DF38CC" w:rsidRDefault="00000000" w:rsidP="00DF38CC">
      <w:pPr>
        <w:pStyle w:val="Heading2"/>
        <w:jc w:val="both"/>
        <w:rPr>
          <w:rFonts w:ascii="Times New Roman" w:hAnsi="Times New Roman" w:cs="Times New Roman"/>
        </w:rPr>
      </w:pPr>
      <w:r w:rsidRPr="00DF38CC">
        <w:rPr>
          <w:rFonts w:ascii="Times New Roman" w:hAnsi="Times New Roman" w:cs="Times New Roman"/>
        </w:rPr>
        <w:t>5.3 Limitations</w:t>
      </w:r>
    </w:p>
    <w:p w14:paraId="387A396D" w14:textId="4721FFE9"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Several limitations </w:t>
      </w:r>
      <w:r w:rsidR="00DF38CC">
        <w:rPr>
          <w:rFonts w:ascii="Times New Roman" w:hAnsi="Times New Roman" w:cs="Times New Roman"/>
        </w:rPr>
        <w:t xml:space="preserve">of the study </w:t>
      </w:r>
      <w:r w:rsidRPr="00DF38CC">
        <w:rPr>
          <w:rFonts w:ascii="Times New Roman" w:hAnsi="Times New Roman" w:cs="Times New Roman"/>
        </w:rPr>
        <w:t>should be noted. The term lists used for Buddhist and Shakta vocabulary are necessarily selective; a more comprehensive Sanskrit and Bengali lexical resource would improve term density analysis. The character n-gram approach, while effective for capturing shared root morphology, treats Devanagari and Bengali as orthographically distinct, which prevents direct cross-script similarity computation. The Ramprasad corpus was obtained through OCR from a scanned 1914 edition and contains approximately 5–10% character-level noise, which may slightly affect token counts but is unlikely to change tradition-level term density ratios significantly. Finally, our tradition classifications are based on textual source attribution, not independent philological dating; future work should incorporate manuscript dating and colophon evidence.</w:t>
      </w:r>
    </w:p>
    <w:p w14:paraId="43F9E64F" w14:textId="77777777" w:rsidR="00B701FB" w:rsidRPr="00DF38CC" w:rsidRDefault="00B701FB" w:rsidP="00DF38CC">
      <w:pPr>
        <w:jc w:val="both"/>
        <w:rPr>
          <w:rFonts w:ascii="Times New Roman" w:hAnsi="Times New Roman" w:cs="Times New Roman"/>
        </w:rPr>
      </w:pPr>
    </w:p>
    <w:p w14:paraId="65054B20" w14:textId="77777777" w:rsidR="00B701FB" w:rsidRPr="00DF38CC" w:rsidRDefault="00000000" w:rsidP="00DF38CC">
      <w:pPr>
        <w:pStyle w:val="Heading1"/>
        <w:jc w:val="both"/>
        <w:rPr>
          <w:rFonts w:ascii="Times New Roman" w:hAnsi="Times New Roman" w:cs="Times New Roman"/>
        </w:rPr>
      </w:pPr>
      <w:r w:rsidRPr="00DF38CC">
        <w:rPr>
          <w:rFonts w:ascii="Times New Roman" w:hAnsi="Times New Roman" w:cs="Times New Roman"/>
        </w:rPr>
        <w:t>6. Conclusion</w:t>
      </w:r>
    </w:p>
    <w:p w14:paraId="171FF015"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We have presented the first computational corpus analysis of Buddhist-Shakta textual syncretism in Bengal, spanning six tradition layers from 8th-century Sanskrit Vajrayana texts to 19th-century Bengali Baul songs. Four findings stand out. First, the Bridge Tara tradition </w:t>
      </w:r>
      <w:proofErr w:type="gramStart"/>
      <w:r w:rsidRPr="00DF38CC">
        <w:rPr>
          <w:rFonts w:ascii="Times New Roman" w:hAnsi="Times New Roman" w:cs="Times New Roman"/>
        </w:rPr>
        <w:t>as a whole has</w:t>
      </w:r>
      <w:proofErr w:type="gramEnd"/>
      <w:r w:rsidRPr="00DF38CC">
        <w:rPr>
          <w:rFonts w:ascii="Times New Roman" w:hAnsi="Times New Roman" w:cs="Times New Roman"/>
        </w:rPr>
        <w:t xml:space="preserve"> linguistically migrated Shakta-ward, with three specific texts (all from the </w:t>
      </w:r>
      <w:proofErr w:type="spellStart"/>
      <w:r w:rsidRPr="00DF38CC">
        <w:rPr>
          <w:rFonts w:ascii="Times New Roman" w:hAnsi="Times New Roman" w:cs="Times New Roman"/>
        </w:rPr>
        <w:t>Brihannilatantra</w:t>
      </w:r>
      <w:proofErr w:type="spellEnd"/>
      <w:r w:rsidRPr="00DF38CC">
        <w:rPr>
          <w:rFonts w:ascii="Times New Roman" w:hAnsi="Times New Roman" w:cs="Times New Roman"/>
        </w:rPr>
        <w:t xml:space="preserve">) showing Shakta/Buddhist vocabulary ratios of 2.0–4.0x. Second, the tradition-level gradient from Buddhist Tara (ratio 0.3) through Bridge Tara (ratio 0.9) to Shakta Kali (ratio 1.5) shows a smooth, measurable vocabulary migration along the Sanskrit channel. Third, the </w:t>
      </w:r>
      <w:proofErr w:type="spellStart"/>
      <w:r w:rsidRPr="00DF38CC">
        <w:rPr>
          <w:rFonts w:ascii="Times New Roman" w:hAnsi="Times New Roman" w:cs="Times New Roman"/>
        </w:rPr>
        <w:t>Charyapada</w:t>
      </w:r>
      <w:proofErr w:type="spellEnd"/>
      <w:r w:rsidRPr="00DF38CC">
        <w:rPr>
          <w:rFonts w:ascii="Times New Roman" w:hAnsi="Times New Roman" w:cs="Times New Roman"/>
        </w:rPr>
        <w:t xml:space="preserve">-to-Baul link (cosine 0.40) equals or exceeds the Shakta </w:t>
      </w:r>
      <w:proofErr w:type="spellStart"/>
      <w:r w:rsidRPr="00DF38CC">
        <w:rPr>
          <w:rFonts w:ascii="Times New Roman" w:hAnsi="Times New Roman" w:cs="Times New Roman"/>
        </w:rPr>
        <w:t>Padavali</w:t>
      </w:r>
      <w:proofErr w:type="spellEnd"/>
      <w:r w:rsidRPr="00DF38CC">
        <w:rPr>
          <w:rFonts w:ascii="Times New Roman" w:hAnsi="Times New Roman" w:cs="Times New Roman"/>
        </w:rPr>
        <w:t xml:space="preserve">-to-Baul link (0.41), confirming that the primary vehicle for Buddhist vocabulary survival in modern Bengali devotional culture was the vernacular </w:t>
      </w:r>
      <w:proofErr w:type="spellStart"/>
      <w:r w:rsidRPr="00DF38CC">
        <w:rPr>
          <w:rFonts w:ascii="Times New Roman" w:hAnsi="Times New Roman" w:cs="Times New Roman"/>
        </w:rPr>
        <w:t>Sahajiya</w:t>
      </w:r>
      <w:proofErr w:type="spellEnd"/>
      <w:r w:rsidRPr="00DF38CC">
        <w:rPr>
          <w:rFonts w:ascii="Times New Roman" w:hAnsi="Times New Roman" w:cs="Times New Roman"/>
        </w:rPr>
        <w:t xml:space="preserve"> chain, not the Sanskrit tradition. Fourth, Ramprasad Sen's Bengali Kali songs preserve substantial Buddhist vocabulary residue, with Tara appearing 56 times in a corpus where Kali appears 103 times.</w:t>
      </w:r>
    </w:p>
    <w:p w14:paraId="3F4A06DB"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These results provide quantitative grounding for hypotheses about Buddhist-Shakta syncretism that have previously rested on philological argument and anecdotal textual evidence. The computational approach enables claims about the relative degree of vocabulary migration across different textual lineages, which philological analysis alone cannot easily provide.</w:t>
      </w:r>
    </w:p>
    <w:p w14:paraId="15F5E65D" w14:textId="4B5F38D6"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The code and corpus used in this study are available a</w:t>
      </w:r>
      <w:r w:rsidR="00DF38CC">
        <w:rPr>
          <w:rFonts w:ascii="Times New Roman" w:hAnsi="Times New Roman" w:cs="Times New Roman"/>
        </w:rPr>
        <w:t xml:space="preserve">t: </w:t>
      </w:r>
      <w:r w:rsidR="00DF38CC" w:rsidRPr="00DF38CC">
        <w:rPr>
          <w:rFonts w:ascii="Times New Roman" w:hAnsi="Times New Roman" w:cs="Times New Roman"/>
        </w:rPr>
        <w:t>https://github.com/joyboseroy/bengal-dharma-corpus</w:t>
      </w:r>
    </w:p>
    <w:p w14:paraId="1593395B" w14:textId="77777777" w:rsidR="00B701FB" w:rsidRPr="00DF38CC" w:rsidRDefault="00B701FB" w:rsidP="00DF38CC">
      <w:pPr>
        <w:jc w:val="both"/>
        <w:rPr>
          <w:rFonts w:ascii="Times New Roman" w:hAnsi="Times New Roman" w:cs="Times New Roman"/>
        </w:rPr>
      </w:pPr>
    </w:p>
    <w:p w14:paraId="4C0C1B0B" w14:textId="77777777" w:rsidR="00B701FB" w:rsidRPr="00DF38CC" w:rsidRDefault="00000000" w:rsidP="00DF38CC">
      <w:pPr>
        <w:pStyle w:val="Heading1"/>
        <w:jc w:val="both"/>
        <w:rPr>
          <w:rFonts w:ascii="Times New Roman" w:hAnsi="Times New Roman" w:cs="Times New Roman"/>
        </w:rPr>
      </w:pPr>
      <w:r w:rsidRPr="00DF38CC">
        <w:rPr>
          <w:rFonts w:ascii="Times New Roman" w:hAnsi="Times New Roman" w:cs="Times New Roman"/>
        </w:rPr>
        <w:t>References</w:t>
      </w:r>
    </w:p>
    <w:p w14:paraId="07765DAD"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Bagchi, P. C. (1938). Studies in the Tantras. University of Calcutta.</w:t>
      </w:r>
    </w:p>
    <w:p w14:paraId="62F45FCE"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Bharati, A. (1965). The Tantric Tradition. Rider and Company.</w:t>
      </w:r>
    </w:p>
    <w:p w14:paraId="540C573F"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Dasgupta, S. B. (1946). Obscure Religious Cults. </w:t>
      </w:r>
      <w:proofErr w:type="spellStart"/>
      <w:r w:rsidRPr="00DF38CC">
        <w:rPr>
          <w:rFonts w:ascii="Times New Roman" w:hAnsi="Times New Roman" w:cs="Times New Roman"/>
        </w:rPr>
        <w:t>Firma</w:t>
      </w:r>
      <w:proofErr w:type="spellEnd"/>
      <w:r w:rsidRPr="00DF38CC">
        <w:rPr>
          <w:rFonts w:ascii="Times New Roman" w:hAnsi="Times New Roman" w:cs="Times New Roman"/>
        </w:rPr>
        <w:t xml:space="preserve"> KLM.</w:t>
      </w:r>
    </w:p>
    <w:p w14:paraId="787BFDED" w14:textId="77777777" w:rsidR="00B701FB" w:rsidRPr="00DF38CC" w:rsidRDefault="00000000" w:rsidP="00DF38CC">
      <w:pPr>
        <w:spacing w:before="80" w:after="120"/>
        <w:jc w:val="both"/>
        <w:rPr>
          <w:rFonts w:ascii="Times New Roman" w:hAnsi="Times New Roman" w:cs="Times New Roman"/>
        </w:rPr>
      </w:pPr>
      <w:proofErr w:type="spellStart"/>
      <w:r w:rsidRPr="00DF38CC">
        <w:rPr>
          <w:rFonts w:ascii="Times New Roman" w:hAnsi="Times New Roman" w:cs="Times New Roman"/>
        </w:rPr>
        <w:t>Kvaerne</w:t>
      </w:r>
      <w:proofErr w:type="spellEnd"/>
      <w:r w:rsidRPr="00DF38CC">
        <w:rPr>
          <w:rFonts w:ascii="Times New Roman" w:hAnsi="Times New Roman" w:cs="Times New Roman"/>
        </w:rPr>
        <w:t xml:space="preserve">, P. (1977). An Anthology of Buddhist Tantric Songs. </w:t>
      </w:r>
      <w:proofErr w:type="spellStart"/>
      <w:r w:rsidRPr="00DF38CC">
        <w:rPr>
          <w:rFonts w:ascii="Times New Roman" w:hAnsi="Times New Roman" w:cs="Times New Roman"/>
        </w:rPr>
        <w:t>Universitetsforlaget</w:t>
      </w:r>
      <w:proofErr w:type="spellEnd"/>
      <w:r w:rsidRPr="00DF38CC">
        <w:rPr>
          <w:rFonts w:ascii="Times New Roman" w:hAnsi="Times New Roman" w:cs="Times New Roman"/>
        </w:rPr>
        <w:t>.</w:t>
      </w:r>
    </w:p>
    <w:p w14:paraId="47C95878"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lastRenderedPageBreak/>
        <w:t xml:space="preserve">Lorenzen, D. N. (1972). The </w:t>
      </w:r>
      <w:proofErr w:type="spellStart"/>
      <w:r w:rsidRPr="00DF38CC">
        <w:rPr>
          <w:rFonts w:ascii="Times New Roman" w:hAnsi="Times New Roman" w:cs="Times New Roman"/>
        </w:rPr>
        <w:t>Kapalikas</w:t>
      </w:r>
      <w:proofErr w:type="spellEnd"/>
      <w:r w:rsidRPr="00DF38CC">
        <w:rPr>
          <w:rFonts w:ascii="Times New Roman" w:hAnsi="Times New Roman" w:cs="Times New Roman"/>
        </w:rPr>
        <w:t xml:space="preserve"> and </w:t>
      </w:r>
      <w:proofErr w:type="spellStart"/>
      <w:r w:rsidRPr="00DF38CC">
        <w:rPr>
          <w:rFonts w:ascii="Times New Roman" w:hAnsi="Times New Roman" w:cs="Times New Roman"/>
        </w:rPr>
        <w:t>Kalamukhas</w:t>
      </w:r>
      <w:proofErr w:type="spellEnd"/>
      <w:r w:rsidRPr="00DF38CC">
        <w:rPr>
          <w:rFonts w:ascii="Times New Roman" w:hAnsi="Times New Roman" w:cs="Times New Roman"/>
        </w:rPr>
        <w:t>: Two Lost Shaivite Sects. University of California Press.</w:t>
      </w:r>
    </w:p>
    <w:p w14:paraId="1253D8AD"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Shastri, H. P. (Ed.) (1916). Hajar </w:t>
      </w:r>
      <w:proofErr w:type="spellStart"/>
      <w:r w:rsidRPr="00DF38CC">
        <w:rPr>
          <w:rFonts w:ascii="Times New Roman" w:hAnsi="Times New Roman" w:cs="Times New Roman"/>
        </w:rPr>
        <w:t>Bacharer</w:t>
      </w:r>
      <w:proofErr w:type="spellEnd"/>
      <w:r w:rsidRPr="00DF38CC">
        <w:rPr>
          <w:rFonts w:ascii="Times New Roman" w:hAnsi="Times New Roman" w:cs="Times New Roman"/>
        </w:rPr>
        <w:t xml:space="preserve"> Purana </w:t>
      </w:r>
      <w:proofErr w:type="spellStart"/>
      <w:r w:rsidRPr="00DF38CC">
        <w:rPr>
          <w:rFonts w:ascii="Times New Roman" w:hAnsi="Times New Roman" w:cs="Times New Roman"/>
        </w:rPr>
        <w:t>Bangala</w:t>
      </w:r>
      <w:proofErr w:type="spellEnd"/>
      <w:r w:rsidRPr="00DF38CC">
        <w:rPr>
          <w:rFonts w:ascii="Times New Roman" w:hAnsi="Times New Roman" w:cs="Times New Roman"/>
        </w:rPr>
        <w:t xml:space="preserve"> Bauddhagan o Doha. </w:t>
      </w:r>
      <w:proofErr w:type="spellStart"/>
      <w:r w:rsidRPr="00DF38CC">
        <w:rPr>
          <w:rFonts w:ascii="Times New Roman" w:hAnsi="Times New Roman" w:cs="Times New Roman"/>
        </w:rPr>
        <w:t>Bangiya</w:t>
      </w:r>
      <w:proofErr w:type="spellEnd"/>
      <w:r w:rsidRPr="00DF38CC">
        <w:rPr>
          <w:rFonts w:ascii="Times New Roman" w:hAnsi="Times New Roman" w:cs="Times New Roman"/>
        </w:rPr>
        <w:t xml:space="preserve"> Sahitya Parishad.</w:t>
      </w:r>
    </w:p>
    <w:p w14:paraId="35AC1999"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Urban, H. B. (2001). The Economics of Ecstasy: Tantra, Secrecy, and Power in Colonial Bengal. Oxford University Press.</w:t>
      </w:r>
    </w:p>
    <w:p w14:paraId="265ED7A1"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 xml:space="preserve">Wilkins, N. (2002). Music of the </w:t>
      </w:r>
      <w:proofErr w:type="spellStart"/>
      <w:r w:rsidRPr="00DF38CC">
        <w:rPr>
          <w:rFonts w:ascii="Times New Roman" w:hAnsi="Times New Roman" w:cs="Times New Roman"/>
        </w:rPr>
        <w:t>Bauls</w:t>
      </w:r>
      <w:proofErr w:type="spellEnd"/>
      <w:r w:rsidRPr="00DF38CC">
        <w:rPr>
          <w:rFonts w:ascii="Times New Roman" w:hAnsi="Times New Roman" w:cs="Times New Roman"/>
        </w:rPr>
        <w:t xml:space="preserve"> of Bengal. Kent State University Press.</w:t>
      </w:r>
    </w:p>
    <w:p w14:paraId="1F82F52F"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Darshana-Graph Team. (2025). Darshana-Graph: A Knowledge Graph of Indian Philosophical Traditions. arXiv:2606.18222 [cs.CL].</w:t>
      </w:r>
    </w:p>
    <w:p w14:paraId="7E04E0AA" w14:textId="77777777" w:rsidR="00B701FB" w:rsidRPr="00DF38CC" w:rsidRDefault="00B701FB" w:rsidP="00DF38CC">
      <w:pPr>
        <w:jc w:val="both"/>
        <w:rPr>
          <w:rFonts w:ascii="Times New Roman" w:hAnsi="Times New Roman" w:cs="Times New Roman"/>
        </w:rPr>
      </w:pPr>
    </w:p>
    <w:p w14:paraId="67EA375E" w14:textId="77777777" w:rsidR="00DF38CC" w:rsidRDefault="00DF38CC">
      <w:pPr>
        <w:rPr>
          <w:rFonts w:ascii="Times New Roman" w:hAnsi="Times New Roman" w:cs="Times New Roman"/>
          <w:b/>
          <w:bCs/>
          <w:color w:val="1A1A2E"/>
          <w:sz w:val="28"/>
          <w:szCs w:val="28"/>
        </w:rPr>
      </w:pPr>
      <w:r>
        <w:rPr>
          <w:rFonts w:ascii="Times New Roman" w:hAnsi="Times New Roman" w:cs="Times New Roman"/>
        </w:rPr>
        <w:br w:type="page"/>
      </w:r>
    </w:p>
    <w:p w14:paraId="1C2BDCBC" w14:textId="1F1446BB" w:rsidR="00B701FB" w:rsidRPr="00DF38CC" w:rsidRDefault="00000000" w:rsidP="00DF38CC">
      <w:pPr>
        <w:pStyle w:val="Heading1"/>
        <w:jc w:val="both"/>
        <w:rPr>
          <w:rFonts w:ascii="Times New Roman" w:hAnsi="Times New Roman" w:cs="Times New Roman"/>
        </w:rPr>
      </w:pPr>
      <w:r w:rsidRPr="00DF38CC">
        <w:rPr>
          <w:rFonts w:ascii="Times New Roman" w:hAnsi="Times New Roman" w:cs="Times New Roman"/>
        </w:rPr>
        <w:lastRenderedPageBreak/>
        <w:t>Appendix A: Corpus Document List</w:t>
      </w:r>
    </w:p>
    <w:p w14:paraId="59BFDF41" w14:textId="77777777" w:rsidR="00B701FB" w:rsidRPr="00DF38CC" w:rsidRDefault="00000000" w:rsidP="00DF38CC">
      <w:pPr>
        <w:spacing w:before="80" w:after="120"/>
        <w:jc w:val="both"/>
        <w:rPr>
          <w:rFonts w:ascii="Times New Roman" w:hAnsi="Times New Roman" w:cs="Times New Roman"/>
        </w:rPr>
      </w:pPr>
      <w:r w:rsidRPr="00DF38CC">
        <w:rPr>
          <w:rFonts w:ascii="Times New Roman" w:hAnsi="Times New Roman" w:cs="Times New Roman"/>
        </w:rPr>
        <w:t>The following 48 documents constitute the full corpus used in this study. All files are available in the project repository.</w:t>
      </w:r>
    </w:p>
    <w:p w14:paraId="30E49AFA" w14:textId="77777777" w:rsidR="00B701FB" w:rsidRPr="00DF38CC" w:rsidRDefault="00B701FB" w:rsidP="00DF38CC">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1560"/>
        <w:gridCol w:w="1800"/>
      </w:tblGrid>
      <w:tr w:rsidR="00B701FB" w:rsidRPr="00DF38CC" w14:paraId="6C0FF6BD" w14:textId="77777777" w:rsidTr="00DF38CC">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tcPr>
          <w:p w14:paraId="4D1A44E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Document</w:t>
            </w:r>
          </w:p>
        </w:tc>
        <w:tc>
          <w:tcPr>
            <w:tcW w:w="2000" w:type="dxa"/>
            <w:tcBorders>
              <w:top w:val="single" w:sz="1" w:space="0" w:color="CCCCCC"/>
              <w:left w:val="single" w:sz="1" w:space="0" w:color="CCCCCC"/>
              <w:bottom w:val="single" w:sz="1" w:space="0" w:color="CCCCCC"/>
              <w:right w:val="single" w:sz="1" w:space="0" w:color="CCCCCC"/>
            </w:tcBorders>
          </w:tcPr>
          <w:p w14:paraId="03D25B3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Tradition Layer</w:t>
            </w:r>
          </w:p>
        </w:tc>
        <w:tc>
          <w:tcPr>
            <w:tcW w:w="1560" w:type="dxa"/>
            <w:tcBorders>
              <w:top w:val="single" w:sz="1" w:space="0" w:color="CCCCCC"/>
              <w:left w:val="single" w:sz="1" w:space="0" w:color="CCCCCC"/>
              <w:bottom w:val="single" w:sz="1" w:space="0" w:color="CCCCCC"/>
              <w:right w:val="single" w:sz="1" w:space="0" w:color="CCCCCC"/>
            </w:tcBorders>
          </w:tcPr>
          <w:p w14:paraId="3801114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Script</w:t>
            </w:r>
          </w:p>
        </w:tc>
        <w:tc>
          <w:tcPr>
            <w:tcW w:w="1800" w:type="dxa"/>
            <w:tcBorders>
              <w:top w:val="single" w:sz="1" w:space="0" w:color="CCCCCC"/>
              <w:left w:val="single" w:sz="1" w:space="0" w:color="CCCCCC"/>
              <w:bottom w:val="single" w:sz="1" w:space="0" w:color="CCCCCC"/>
              <w:right w:val="single" w:sz="1" w:space="0" w:color="CCCCCC"/>
            </w:tcBorders>
          </w:tcPr>
          <w:p w14:paraId="1C00F6F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b/>
                <w:bCs/>
                <w:sz w:val="20"/>
                <w:szCs w:val="20"/>
              </w:rPr>
              <w:t>Tokens</w:t>
            </w:r>
          </w:p>
        </w:tc>
      </w:tr>
      <w:tr w:rsidR="00B701FB" w:rsidRPr="00DF38CC" w14:paraId="1C4A2F89"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3B799EA8"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Aryataranamaskaraikavimshati</w:t>
            </w:r>
            <w:proofErr w:type="spellEnd"/>
            <w:r w:rsidRPr="00DF38CC">
              <w:rPr>
                <w:rFonts w:ascii="Times New Roman" w:hAnsi="Times New Roman" w:cs="Times New Roman"/>
                <w:sz w:val="20"/>
                <w:szCs w:val="20"/>
              </w:rPr>
              <w:t xml:space="preserve"> Stotra</w:t>
            </w:r>
          </w:p>
        </w:tc>
        <w:tc>
          <w:tcPr>
            <w:tcW w:w="2000" w:type="dxa"/>
            <w:tcBorders>
              <w:top w:val="single" w:sz="1" w:space="0" w:color="CCCCCC"/>
              <w:left w:val="single" w:sz="1" w:space="0" w:color="CCCCCC"/>
              <w:bottom w:val="single" w:sz="1" w:space="0" w:color="CCCCCC"/>
              <w:right w:val="single" w:sz="1" w:space="0" w:color="CCCCCC"/>
            </w:tcBorders>
          </w:tcPr>
          <w:p w14:paraId="43C85F6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560" w:type="dxa"/>
            <w:tcBorders>
              <w:top w:val="single" w:sz="1" w:space="0" w:color="CCCCCC"/>
              <w:left w:val="single" w:sz="1" w:space="0" w:color="CCCCCC"/>
              <w:bottom w:val="single" w:sz="1" w:space="0" w:color="CCCCCC"/>
              <w:right w:val="single" w:sz="1" w:space="0" w:color="CCCCCC"/>
            </w:tcBorders>
          </w:tcPr>
          <w:p w14:paraId="79000FF6"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127136A6"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201</w:t>
            </w:r>
          </w:p>
        </w:tc>
      </w:tr>
      <w:tr w:rsidR="00B701FB" w:rsidRPr="00DF38CC" w14:paraId="2C94D3B6"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650E5B3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Arya Tara Stutih</w:t>
            </w:r>
          </w:p>
        </w:tc>
        <w:tc>
          <w:tcPr>
            <w:tcW w:w="2000" w:type="dxa"/>
            <w:tcBorders>
              <w:top w:val="single" w:sz="1" w:space="0" w:color="CCCCCC"/>
              <w:left w:val="single" w:sz="1" w:space="0" w:color="CCCCCC"/>
              <w:bottom w:val="single" w:sz="1" w:space="0" w:color="CCCCCC"/>
              <w:right w:val="single" w:sz="1" w:space="0" w:color="CCCCCC"/>
            </w:tcBorders>
          </w:tcPr>
          <w:p w14:paraId="72CDE22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560" w:type="dxa"/>
            <w:tcBorders>
              <w:top w:val="single" w:sz="1" w:space="0" w:color="CCCCCC"/>
              <w:left w:val="single" w:sz="1" w:space="0" w:color="CCCCCC"/>
              <w:bottom w:val="single" w:sz="1" w:space="0" w:color="CCCCCC"/>
              <w:right w:val="single" w:sz="1" w:space="0" w:color="CCCCCC"/>
            </w:tcBorders>
          </w:tcPr>
          <w:p w14:paraId="5F6B0E6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29152E1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95</w:t>
            </w:r>
          </w:p>
        </w:tc>
      </w:tr>
      <w:tr w:rsidR="00B701FB" w:rsidRPr="00DF38CC" w14:paraId="49379FFE"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648AB3EC"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Aryatarasragdhara</w:t>
            </w:r>
            <w:proofErr w:type="spellEnd"/>
            <w:r w:rsidRPr="00DF38CC">
              <w:rPr>
                <w:rFonts w:ascii="Times New Roman" w:hAnsi="Times New Roman" w:cs="Times New Roman"/>
                <w:sz w:val="20"/>
                <w:szCs w:val="20"/>
              </w:rPr>
              <w:t xml:space="preserve"> Stotram</w:t>
            </w:r>
          </w:p>
        </w:tc>
        <w:tc>
          <w:tcPr>
            <w:tcW w:w="2000" w:type="dxa"/>
            <w:tcBorders>
              <w:top w:val="single" w:sz="1" w:space="0" w:color="CCCCCC"/>
              <w:left w:val="single" w:sz="1" w:space="0" w:color="CCCCCC"/>
              <w:bottom w:val="single" w:sz="1" w:space="0" w:color="CCCCCC"/>
              <w:right w:val="single" w:sz="1" w:space="0" w:color="CCCCCC"/>
            </w:tcBorders>
          </w:tcPr>
          <w:p w14:paraId="38255786"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560" w:type="dxa"/>
            <w:tcBorders>
              <w:top w:val="single" w:sz="1" w:space="0" w:color="CCCCCC"/>
              <w:left w:val="single" w:sz="1" w:space="0" w:color="CCCCCC"/>
              <w:bottom w:val="single" w:sz="1" w:space="0" w:color="CCCCCC"/>
              <w:right w:val="single" w:sz="1" w:space="0" w:color="CCCCCC"/>
            </w:tcBorders>
          </w:tcPr>
          <w:p w14:paraId="0B9B940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6A89F2E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447</w:t>
            </w:r>
          </w:p>
        </w:tc>
      </w:tr>
      <w:tr w:rsidR="00B701FB" w:rsidRPr="00DF38CC" w14:paraId="577B7B71"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7601AF95"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Aryatara</w:t>
            </w:r>
            <w:proofErr w:type="spellEnd"/>
            <w:r w:rsidRPr="00DF38CC">
              <w:rPr>
                <w:rFonts w:ascii="Times New Roman" w:hAnsi="Times New Roman" w:cs="Times New Roman"/>
                <w:sz w:val="20"/>
                <w:szCs w:val="20"/>
              </w:rPr>
              <w:t xml:space="preserve"> </w:t>
            </w:r>
            <w:proofErr w:type="spellStart"/>
            <w:r w:rsidRPr="00DF38CC">
              <w:rPr>
                <w:rFonts w:ascii="Times New Roman" w:hAnsi="Times New Roman" w:cs="Times New Roman"/>
                <w:sz w:val="20"/>
                <w:szCs w:val="20"/>
              </w:rPr>
              <w:t>Ashtottarashata</w:t>
            </w:r>
            <w:proofErr w:type="spellEnd"/>
            <w:r w:rsidRPr="00DF38CC">
              <w:rPr>
                <w:rFonts w:ascii="Times New Roman" w:hAnsi="Times New Roman" w:cs="Times New Roman"/>
                <w:sz w:val="20"/>
                <w:szCs w:val="20"/>
              </w:rPr>
              <w:t xml:space="preserve"> Nama Stotra</w:t>
            </w:r>
          </w:p>
        </w:tc>
        <w:tc>
          <w:tcPr>
            <w:tcW w:w="2000" w:type="dxa"/>
            <w:tcBorders>
              <w:top w:val="single" w:sz="1" w:space="0" w:color="CCCCCC"/>
              <w:left w:val="single" w:sz="1" w:space="0" w:color="CCCCCC"/>
              <w:bottom w:val="single" w:sz="1" w:space="0" w:color="CCCCCC"/>
              <w:right w:val="single" w:sz="1" w:space="0" w:color="CCCCCC"/>
            </w:tcBorders>
          </w:tcPr>
          <w:p w14:paraId="39B9DEF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560" w:type="dxa"/>
            <w:tcBorders>
              <w:top w:val="single" w:sz="1" w:space="0" w:color="CCCCCC"/>
              <w:left w:val="single" w:sz="1" w:space="0" w:color="CCCCCC"/>
              <w:bottom w:val="single" w:sz="1" w:space="0" w:color="CCCCCC"/>
              <w:right w:val="single" w:sz="1" w:space="0" w:color="CCCCCC"/>
            </w:tcBorders>
          </w:tcPr>
          <w:p w14:paraId="2AAA881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6B347BB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474</w:t>
            </w:r>
          </w:p>
        </w:tc>
      </w:tr>
      <w:tr w:rsidR="00B701FB" w:rsidRPr="00DF38CC" w14:paraId="77C0D3AF"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373B750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Shri Tara </w:t>
            </w:r>
            <w:proofErr w:type="spellStart"/>
            <w:r w:rsidRPr="00DF38CC">
              <w:rPr>
                <w:rFonts w:ascii="Times New Roman" w:hAnsi="Times New Roman" w:cs="Times New Roman"/>
                <w:sz w:val="20"/>
                <w:szCs w:val="20"/>
              </w:rPr>
              <w:t>Dhyanam</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7F05FC6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560" w:type="dxa"/>
            <w:tcBorders>
              <w:top w:val="single" w:sz="1" w:space="0" w:color="CCCCCC"/>
              <w:left w:val="single" w:sz="1" w:space="0" w:color="CCCCCC"/>
              <w:bottom w:val="single" w:sz="1" w:space="0" w:color="CCCCCC"/>
              <w:right w:val="single" w:sz="1" w:space="0" w:color="CCCCCC"/>
            </w:tcBorders>
          </w:tcPr>
          <w:p w14:paraId="23B14B0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6398CB6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103</w:t>
            </w:r>
          </w:p>
        </w:tc>
      </w:tr>
      <w:tr w:rsidR="00B701FB" w:rsidRPr="00DF38CC" w14:paraId="76E3F54B"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3B85DE8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Prajnaparamita Stotram</w:t>
            </w:r>
          </w:p>
        </w:tc>
        <w:tc>
          <w:tcPr>
            <w:tcW w:w="2000" w:type="dxa"/>
            <w:tcBorders>
              <w:top w:val="single" w:sz="1" w:space="0" w:color="CCCCCC"/>
              <w:left w:val="single" w:sz="1" w:space="0" w:color="CCCCCC"/>
              <w:bottom w:val="single" w:sz="1" w:space="0" w:color="CCCCCC"/>
              <w:right w:val="single" w:sz="1" w:space="0" w:color="CCCCCC"/>
            </w:tcBorders>
          </w:tcPr>
          <w:p w14:paraId="19B6C7E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560" w:type="dxa"/>
            <w:tcBorders>
              <w:top w:val="single" w:sz="1" w:space="0" w:color="CCCCCC"/>
              <w:left w:val="single" w:sz="1" w:space="0" w:color="CCCCCC"/>
              <w:bottom w:val="single" w:sz="1" w:space="0" w:color="CCCCCC"/>
              <w:right w:val="single" w:sz="1" w:space="0" w:color="CCCCCC"/>
            </w:tcBorders>
          </w:tcPr>
          <w:p w14:paraId="14206B46"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3AC01B4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187</w:t>
            </w:r>
          </w:p>
        </w:tc>
      </w:tr>
      <w:tr w:rsidR="00B701FB" w:rsidRPr="00DF38CC" w14:paraId="30A77DA9"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2246316A"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Nairatmashtaka</w:t>
            </w:r>
            <w:proofErr w:type="spellEnd"/>
            <w:r w:rsidRPr="00DF38CC">
              <w:rPr>
                <w:rFonts w:ascii="Times New Roman" w:hAnsi="Times New Roman" w:cs="Times New Roman"/>
                <w:sz w:val="20"/>
                <w:szCs w:val="20"/>
              </w:rPr>
              <w:t xml:space="preserve"> Stotram</w:t>
            </w:r>
          </w:p>
        </w:tc>
        <w:tc>
          <w:tcPr>
            <w:tcW w:w="2000" w:type="dxa"/>
            <w:tcBorders>
              <w:top w:val="single" w:sz="1" w:space="0" w:color="CCCCCC"/>
              <w:left w:val="single" w:sz="1" w:space="0" w:color="CCCCCC"/>
              <w:bottom w:val="single" w:sz="1" w:space="0" w:color="CCCCCC"/>
              <w:right w:val="single" w:sz="1" w:space="0" w:color="CCCCCC"/>
            </w:tcBorders>
          </w:tcPr>
          <w:p w14:paraId="79E26A06"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560" w:type="dxa"/>
            <w:tcBorders>
              <w:top w:val="single" w:sz="1" w:space="0" w:color="CCCCCC"/>
              <w:left w:val="single" w:sz="1" w:space="0" w:color="CCCCCC"/>
              <w:bottom w:val="single" w:sz="1" w:space="0" w:color="CCCCCC"/>
              <w:right w:val="single" w:sz="1" w:space="0" w:color="CCCCCC"/>
            </w:tcBorders>
          </w:tcPr>
          <w:p w14:paraId="7E0A630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6F873274"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64</w:t>
            </w:r>
          </w:p>
        </w:tc>
      </w:tr>
      <w:tr w:rsidR="00B701FB" w:rsidRPr="00DF38CC" w14:paraId="47AF202E"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248C7711"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Vajradevi</w:t>
            </w:r>
            <w:proofErr w:type="spellEnd"/>
            <w:r w:rsidRPr="00DF38CC">
              <w:rPr>
                <w:rFonts w:ascii="Times New Roman" w:hAnsi="Times New Roman" w:cs="Times New Roman"/>
                <w:sz w:val="20"/>
                <w:szCs w:val="20"/>
              </w:rPr>
              <w:t xml:space="preserve"> Stotram</w:t>
            </w:r>
          </w:p>
        </w:tc>
        <w:tc>
          <w:tcPr>
            <w:tcW w:w="2000" w:type="dxa"/>
            <w:tcBorders>
              <w:top w:val="single" w:sz="1" w:space="0" w:color="CCCCCC"/>
              <w:left w:val="single" w:sz="1" w:space="0" w:color="CCCCCC"/>
              <w:bottom w:val="single" w:sz="1" w:space="0" w:color="CCCCCC"/>
              <w:right w:val="single" w:sz="1" w:space="0" w:color="CCCCCC"/>
            </w:tcBorders>
          </w:tcPr>
          <w:p w14:paraId="3BC0834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560" w:type="dxa"/>
            <w:tcBorders>
              <w:top w:val="single" w:sz="1" w:space="0" w:color="CCCCCC"/>
              <w:left w:val="single" w:sz="1" w:space="0" w:color="CCCCCC"/>
              <w:bottom w:val="single" w:sz="1" w:space="0" w:color="CCCCCC"/>
              <w:right w:val="single" w:sz="1" w:space="0" w:color="CCCCCC"/>
            </w:tcBorders>
          </w:tcPr>
          <w:p w14:paraId="6378BB7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29BCB66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170</w:t>
            </w:r>
          </w:p>
        </w:tc>
      </w:tr>
      <w:tr w:rsidR="00B701FB" w:rsidRPr="00DF38CC" w14:paraId="385F0A47"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24726179"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Vajrayoginipranamaikavishika</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531233D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560" w:type="dxa"/>
            <w:tcBorders>
              <w:top w:val="single" w:sz="1" w:space="0" w:color="CCCCCC"/>
              <w:left w:val="single" w:sz="1" w:space="0" w:color="CCCCCC"/>
              <w:bottom w:val="single" w:sz="1" w:space="0" w:color="CCCCCC"/>
              <w:right w:val="single" w:sz="1" w:space="0" w:color="CCCCCC"/>
            </w:tcBorders>
          </w:tcPr>
          <w:p w14:paraId="7C5C045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711E744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152</w:t>
            </w:r>
          </w:p>
        </w:tc>
      </w:tr>
      <w:tr w:rsidR="00B701FB" w:rsidRPr="00DF38CC" w14:paraId="066C7858"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311A1AD6"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Vajrayoginyah</w:t>
            </w:r>
            <w:proofErr w:type="spellEnd"/>
            <w:r w:rsidRPr="00DF38CC">
              <w:rPr>
                <w:rFonts w:ascii="Times New Roman" w:hAnsi="Times New Roman" w:cs="Times New Roman"/>
                <w:sz w:val="20"/>
                <w:szCs w:val="20"/>
              </w:rPr>
              <w:t xml:space="preserve"> Pindartha Stuti</w:t>
            </w:r>
          </w:p>
        </w:tc>
        <w:tc>
          <w:tcPr>
            <w:tcW w:w="2000" w:type="dxa"/>
            <w:tcBorders>
              <w:top w:val="single" w:sz="1" w:space="0" w:color="CCCCCC"/>
              <w:left w:val="single" w:sz="1" w:space="0" w:color="CCCCCC"/>
              <w:bottom w:val="single" w:sz="1" w:space="0" w:color="CCCCCC"/>
              <w:right w:val="single" w:sz="1" w:space="0" w:color="CCCCCC"/>
            </w:tcBorders>
          </w:tcPr>
          <w:p w14:paraId="518463C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560" w:type="dxa"/>
            <w:tcBorders>
              <w:top w:val="single" w:sz="1" w:space="0" w:color="CCCCCC"/>
              <w:left w:val="single" w:sz="1" w:space="0" w:color="CCCCCC"/>
              <w:bottom w:val="single" w:sz="1" w:space="0" w:color="CCCCCC"/>
              <w:right w:val="single" w:sz="1" w:space="0" w:color="CCCCCC"/>
            </w:tcBorders>
          </w:tcPr>
          <w:p w14:paraId="5EF5841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0BD85CC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157</w:t>
            </w:r>
          </w:p>
        </w:tc>
      </w:tr>
      <w:tr w:rsidR="00B701FB" w:rsidRPr="00DF38CC" w14:paraId="5B2AD86D"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A517BF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Vasudhara Stotram</w:t>
            </w:r>
          </w:p>
        </w:tc>
        <w:tc>
          <w:tcPr>
            <w:tcW w:w="2000" w:type="dxa"/>
            <w:tcBorders>
              <w:top w:val="single" w:sz="1" w:space="0" w:color="CCCCCC"/>
              <w:left w:val="single" w:sz="1" w:space="0" w:color="CCCCCC"/>
              <w:bottom w:val="single" w:sz="1" w:space="0" w:color="CCCCCC"/>
              <w:right w:val="single" w:sz="1" w:space="0" w:color="CCCCCC"/>
            </w:tcBorders>
          </w:tcPr>
          <w:p w14:paraId="730DB52E"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560" w:type="dxa"/>
            <w:tcBorders>
              <w:top w:val="single" w:sz="1" w:space="0" w:color="CCCCCC"/>
              <w:left w:val="single" w:sz="1" w:space="0" w:color="CCCCCC"/>
              <w:bottom w:val="single" w:sz="1" w:space="0" w:color="CCCCCC"/>
              <w:right w:val="single" w:sz="1" w:space="0" w:color="CCCCCC"/>
            </w:tcBorders>
          </w:tcPr>
          <w:p w14:paraId="6FEC889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Latin/IAST</w:t>
            </w:r>
          </w:p>
        </w:tc>
        <w:tc>
          <w:tcPr>
            <w:tcW w:w="1800" w:type="dxa"/>
            <w:tcBorders>
              <w:top w:val="single" w:sz="1" w:space="0" w:color="CCCCCC"/>
              <w:left w:val="single" w:sz="1" w:space="0" w:color="CCCCCC"/>
              <w:bottom w:val="single" w:sz="1" w:space="0" w:color="CCCCCC"/>
              <w:right w:val="single" w:sz="1" w:space="0" w:color="CCCCCC"/>
            </w:tcBorders>
          </w:tcPr>
          <w:p w14:paraId="6041E63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74</w:t>
            </w:r>
          </w:p>
        </w:tc>
      </w:tr>
      <w:tr w:rsidR="00B701FB" w:rsidRPr="00DF38CC" w14:paraId="22022594"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15BDA9C3"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Hevajra</w:t>
            </w:r>
            <w:proofErr w:type="spellEnd"/>
            <w:r w:rsidRPr="00DF38CC">
              <w:rPr>
                <w:rFonts w:ascii="Times New Roman" w:hAnsi="Times New Roman" w:cs="Times New Roman"/>
                <w:sz w:val="20"/>
                <w:szCs w:val="20"/>
              </w:rPr>
              <w:t xml:space="preserve"> Tantra (excerpts)</w:t>
            </w:r>
          </w:p>
        </w:tc>
        <w:tc>
          <w:tcPr>
            <w:tcW w:w="2000" w:type="dxa"/>
            <w:tcBorders>
              <w:top w:val="single" w:sz="1" w:space="0" w:color="CCCCCC"/>
              <w:left w:val="single" w:sz="1" w:space="0" w:color="CCCCCC"/>
              <w:bottom w:val="single" w:sz="1" w:space="0" w:color="CCCCCC"/>
              <w:right w:val="single" w:sz="1" w:space="0" w:color="CCCCCC"/>
            </w:tcBorders>
          </w:tcPr>
          <w:p w14:paraId="2826615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560" w:type="dxa"/>
            <w:tcBorders>
              <w:top w:val="single" w:sz="1" w:space="0" w:color="CCCCCC"/>
              <w:left w:val="single" w:sz="1" w:space="0" w:color="CCCCCC"/>
              <w:bottom w:val="single" w:sz="1" w:space="0" w:color="CCCCCC"/>
              <w:right w:val="single" w:sz="1" w:space="0" w:color="CCCCCC"/>
            </w:tcBorders>
          </w:tcPr>
          <w:p w14:paraId="6371866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Latin/IAST</w:t>
            </w:r>
          </w:p>
        </w:tc>
        <w:tc>
          <w:tcPr>
            <w:tcW w:w="1800" w:type="dxa"/>
            <w:tcBorders>
              <w:top w:val="single" w:sz="1" w:space="0" w:color="CCCCCC"/>
              <w:left w:val="single" w:sz="1" w:space="0" w:color="CCCCCC"/>
              <w:bottom w:val="single" w:sz="1" w:space="0" w:color="CCCCCC"/>
              <w:right w:val="single" w:sz="1" w:space="0" w:color="CCCCCC"/>
            </w:tcBorders>
          </w:tcPr>
          <w:p w14:paraId="153EB714"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1,415</w:t>
            </w:r>
          </w:p>
        </w:tc>
      </w:tr>
      <w:tr w:rsidR="00B701FB" w:rsidRPr="00DF38CC" w14:paraId="74915919"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476851CB"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Hevajra</w:t>
            </w:r>
            <w:proofErr w:type="spellEnd"/>
            <w:r w:rsidRPr="00DF38CC">
              <w:rPr>
                <w:rFonts w:ascii="Times New Roman" w:hAnsi="Times New Roman" w:cs="Times New Roman"/>
                <w:sz w:val="20"/>
                <w:szCs w:val="20"/>
              </w:rPr>
              <w:t xml:space="preserve"> Sadhana</w:t>
            </w:r>
          </w:p>
        </w:tc>
        <w:tc>
          <w:tcPr>
            <w:tcW w:w="2000" w:type="dxa"/>
            <w:tcBorders>
              <w:top w:val="single" w:sz="1" w:space="0" w:color="CCCCCC"/>
              <w:left w:val="single" w:sz="1" w:space="0" w:color="CCCCCC"/>
              <w:bottom w:val="single" w:sz="1" w:space="0" w:color="CCCCCC"/>
              <w:right w:val="single" w:sz="1" w:space="0" w:color="CCCCCC"/>
            </w:tcBorders>
          </w:tcPr>
          <w:p w14:paraId="0816A6F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Buddhist Tara</w:t>
            </w:r>
          </w:p>
        </w:tc>
        <w:tc>
          <w:tcPr>
            <w:tcW w:w="1560" w:type="dxa"/>
            <w:tcBorders>
              <w:top w:val="single" w:sz="1" w:space="0" w:color="CCCCCC"/>
              <w:left w:val="single" w:sz="1" w:space="0" w:color="CCCCCC"/>
              <w:bottom w:val="single" w:sz="1" w:space="0" w:color="CCCCCC"/>
              <w:right w:val="single" w:sz="1" w:space="0" w:color="CCCCCC"/>
            </w:tcBorders>
          </w:tcPr>
          <w:p w14:paraId="68106A3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Latin/IAST</w:t>
            </w:r>
          </w:p>
        </w:tc>
        <w:tc>
          <w:tcPr>
            <w:tcW w:w="1800" w:type="dxa"/>
            <w:tcBorders>
              <w:top w:val="single" w:sz="1" w:space="0" w:color="CCCCCC"/>
              <w:left w:val="single" w:sz="1" w:space="0" w:color="CCCCCC"/>
              <w:bottom w:val="single" w:sz="1" w:space="0" w:color="CCCCCC"/>
              <w:right w:val="single" w:sz="1" w:space="0" w:color="CCCCCC"/>
            </w:tcBorders>
          </w:tcPr>
          <w:p w14:paraId="58C7659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363</w:t>
            </w:r>
          </w:p>
        </w:tc>
      </w:tr>
      <w:tr w:rsidR="00B701FB" w:rsidRPr="00DF38CC" w14:paraId="2AE68219"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7140EF8"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Charyapada</w:t>
            </w:r>
            <w:proofErr w:type="spellEnd"/>
            <w:r w:rsidRPr="00DF38CC">
              <w:rPr>
                <w:rFonts w:ascii="Times New Roman" w:hAnsi="Times New Roman" w:cs="Times New Roman"/>
                <w:sz w:val="20"/>
                <w:szCs w:val="20"/>
              </w:rPr>
              <w:t xml:space="preserve"> (47 padas)</w:t>
            </w:r>
          </w:p>
        </w:tc>
        <w:tc>
          <w:tcPr>
            <w:tcW w:w="2000" w:type="dxa"/>
            <w:tcBorders>
              <w:top w:val="single" w:sz="1" w:space="0" w:color="CCCCCC"/>
              <w:left w:val="single" w:sz="1" w:space="0" w:color="CCCCCC"/>
              <w:bottom w:val="single" w:sz="1" w:space="0" w:color="CCCCCC"/>
              <w:right w:val="single" w:sz="1" w:space="0" w:color="CCCCCC"/>
            </w:tcBorders>
          </w:tcPr>
          <w:p w14:paraId="278EEF60"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Charyapada</w:t>
            </w:r>
            <w:proofErr w:type="spellEnd"/>
          </w:p>
        </w:tc>
        <w:tc>
          <w:tcPr>
            <w:tcW w:w="1560" w:type="dxa"/>
            <w:tcBorders>
              <w:top w:val="single" w:sz="1" w:space="0" w:color="CCCCCC"/>
              <w:left w:val="single" w:sz="1" w:space="0" w:color="CCCCCC"/>
              <w:bottom w:val="single" w:sz="1" w:space="0" w:color="CCCCCC"/>
              <w:right w:val="single" w:sz="1" w:space="0" w:color="CCCCCC"/>
            </w:tcBorders>
          </w:tcPr>
          <w:p w14:paraId="318200F4"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Bengali</w:t>
            </w:r>
          </w:p>
        </w:tc>
        <w:tc>
          <w:tcPr>
            <w:tcW w:w="1800" w:type="dxa"/>
            <w:tcBorders>
              <w:top w:val="single" w:sz="1" w:space="0" w:color="CCCCCC"/>
              <w:left w:val="single" w:sz="1" w:space="0" w:color="CCCCCC"/>
              <w:bottom w:val="single" w:sz="1" w:space="0" w:color="CCCCCC"/>
              <w:right w:val="single" w:sz="1" w:space="0" w:color="CCCCCC"/>
            </w:tcBorders>
          </w:tcPr>
          <w:p w14:paraId="636B6AA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45,998</w:t>
            </w:r>
          </w:p>
        </w:tc>
      </w:tr>
      <w:tr w:rsidR="00B701FB" w:rsidRPr="00DF38CC" w14:paraId="73E4DE90"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6819CA3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The </w:t>
            </w:r>
            <w:proofErr w:type="spellStart"/>
            <w:r w:rsidRPr="00DF38CC">
              <w:rPr>
                <w:rFonts w:ascii="Times New Roman" w:hAnsi="Times New Roman" w:cs="Times New Roman"/>
                <w:sz w:val="20"/>
                <w:szCs w:val="20"/>
              </w:rPr>
              <w:t>Charypada</w:t>
            </w:r>
            <w:proofErr w:type="spellEnd"/>
            <w:r w:rsidRPr="00DF38CC">
              <w:rPr>
                <w:rFonts w:ascii="Times New Roman" w:hAnsi="Times New Roman" w:cs="Times New Roman"/>
                <w:sz w:val="20"/>
                <w:szCs w:val="20"/>
              </w:rPr>
              <w:t xml:space="preserve"> (PDF scholarly ed.)</w:t>
            </w:r>
          </w:p>
        </w:tc>
        <w:tc>
          <w:tcPr>
            <w:tcW w:w="2000" w:type="dxa"/>
            <w:tcBorders>
              <w:top w:val="single" w:sz="1" w:space="0" w:color="CCCCCC"/>
              <w:left w:val="single" w:sz="1" w:space="0" w:color="CCCCCC"/>
              <w:bottom w:val="single" w:sz="1" w:space="0" w:color="CCCCCC"/>
              <w:right w:val="single" w:sz="1" w:space="0" w:color="CCCCCC"/>
            </w:tcBorders>
          </w:tcPr>
          <w:p w14:paraId="40700869"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Charyapada</w:t>
            </w:r>
            <w:proofErr w:type="spellEnd"/>
          </w:p>
        </w:tc>
        <w:tc>
          <w:tcPr>
            <w:tcW w:w="1560" w:type="dxa"/>
            <w:tcBorders>
              <w:top w:val="single" w:sz="1" w:space="0" w:color="CCCCCC"/>
              <w:left w:val="single" w:sz="1" w:space="0" w:color="CCCCCC"/>
              <w:bottom w:val="single" w:sz="1" w:space="0" w:color="CCCCCC"/>
              <w:right w:val="single" w:sz="1" w:space="0" w:color="CCCCCC"/>
            </w:tcBorders>
          </w:tcPr>
          <w:p w14:paraId="24FF68D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Latin</w:t>
            </w:r>
          </w:p>
        </w:tc>
        <w:tc>
          <w:tcPr>
            <w:tcW w:w="1800" w:type="dxa"/>
            <w:tcBorders>
              <w:top w:val="single" w:sz="1" w:space="0" w:color="CCCCCC"/>
              <w:left w:val="single" w:sz="1" w:space="0" w:color="CCCCCC"/>
              <w:bottom w:val="single" w:sz="1" w:space="0" w:color="CCCCCC"/>
              <w:right w:val="single" w:sz="1" w:space="0" w:color="CCCCCC"/>
            </w:tcBorders>
          </w:tcPr>
          <w:p w14:paraId="756662B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2,794</w:t>
            </w:r>
          </w:p>
        </w:tc>
      </w:tr>
      <w:tr w:rsidR="00B701FB" w:rsidRPr="00DF38CC" w14:paraId="6F6EF255"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2E3B386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Shri Nila Sarasvati Stotram</w:t>
            </w:r>
          </w:p>
        </w:tc>
        <w:tc>
          <w:tcPr>
            <w:tcW w:w="2000" w:type="dxa"/>
            <w:tcBorders>
              <w:top w:val="single" w:sz="1" w:space="0" w:color="CCCCCC"/>
              <w:left w:val="single" w:sz="1" w:space="0" w:color="CCCCCC"/>
              <w:bottom w:val="single" w:sz="1" w:space="0" w:color="CCCCCC"/>
              <w:right w:val="single" w:sz="1" w:space="0" w:color="CCCCCC"/>
            </w:tcBorders>
          </w:tcPr>
          <w:p w14:paraId="30F02F5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w:t>
            </w:r>
          </w:p>
        </w:tc>
        <w:tc>
          <w:tcPr>
            <w:tcW w:w="1560" w:type="dxa"/>
            <w:tcBorders>
              <w:top w:val="single" w:sz="1" w:space="0" w:color="CCCCCC"/>
              <w:left w:val="single" w:sz="1" w:space="0" w:color="CCCCCC"/>
              <w:bottom w:val="single" w:sz="1" w:space="0" w:color="CCCCCC"/>
              <w:right w:val="single" w:sz="1" w:space="0" w:color="CCCCCC"/>
            </w:tcBorders>
          </w:tcPr>
          <w:p w14:paraId="09543D7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Latin/IAST</w:t>
            </w:r>
          </w:p>
        </w:tc>
        <w:tc>
          <w:tcPr>
            <w:tcW w:w="1800" w:type="dxa"/>
            <w:tcBorders>
              <w:top w:val="single" w:sz="1" w:space="0" w:color="CCCCCC"/>
              <w:left w:val="single" w:sz="1" w:space="0" w:color="CCCCCC"/>
              <w:bottom w:val="single" w:sz="1" w:space="0" w:color="CCCCCC"/>
              <w:right w:val="single" w:sz="1" w:space="0" w:color="CCCCCC"/>
            </w:tcBorders>
          </w:tcPr>
          <w:p w14:paraId="7FC6246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229</w:t>
            </w:r>
          </w:p>
        </w:tc>
      </w:tr>
      <w:tr w:rsidR="00B701FB" w:rsidRPr="00DF38CC" w14:paraId="66131FD1"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E53973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Tara Stotram / Nila Sarasvati </w:t>
            </w:r>
            <w:proofErr w:type="spellStart"/>
            <w:r w:rsidRPr="00DF38CC">
              <w:rPr>
                <w:rFonts w:ascii="Times New Roman" w:hAnsi="Times New Roman" w:cs="Times New Roman"/>
                <w:sz w:val="20"/>
                <w:szCs w:val="20"/>
              </w:rPr>
              <w:t>Ashtakam</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37DC3DC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w:t>
            </w:r>
          </w:p>
        </w:tc>
        <w:tc>
          <w:tcPr>
            <w:tcW w:w="1560" w:type="dxa"/>
            <w:tcBorders>
              <w:top w:val="single" w:sz="1" w:space="0" w:color="CCCCCC"/>
              <w:left w:val="single" w:sz="1" w:space="0" w:color="CCCCCC"/>
              <w:bottom w:val="single" w:sz="1" w:space="0" w:color="CCCCCC"/>
              <w:right w:val="single" w:sz="1" w:space="0" w:color="CCCCCC"/>
            </w:tcBorders>
          </w:tcPr>
          <w:p w14:paraId="173B6C6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5DBAE5E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645</w:t>
            </w:r>
          </w:p>
        </w:tc>
      </w:tr>
      <w:tr w:rsidR="00B701FB" w:rsidRPr="00DF38CC" w14:paraId="692CD2CF"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6B87EA7"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tArAkavacham</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6EDF8B7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w:t>
            </w:r>
          </w:p>
        </w:tc>
        <w:tc>
          <w:tcPr>
            <w:tcW w:w="1560" w:type="dxa"/>
            <w:tcBorders>
              <w:top w:val="single" w:sz="1" w:space="0" w:color="CCCCCC"/>
              <w:left w:val="single" w:sz="1" w:space="0" w:color="CCCCCC"/>
              <w:bottom w:val="single" w:sz="1" w:space="0" w:color="CCCCCC"/>
              <w:right w:val="single" w:sz="1" w:space="0" w:color="CCCCCC"/>
            </w:tcBorders>
          </w:tcPr>
          <w:p w14:paraId="10F5E99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450EF07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631</w:t>
            </w:r>
          </w:p>
        </w:tc>
      </w:tr>
      <w:tr w:rsidR="00B701FB" w:rsidRPr="00DF38CC" w14:paraId="7B03B319"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77A04283"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tArAsahasranamastotra</w:t>
            </w:r>
            <w:proofErr w:type="spellEnd"/>
            <w:r w:rsidRPr="00DF38CC">
              <w:rPr>
                <w:rFonts w:ascii="Times New Roman" w:hAnsi="Times New Roman" w:cs="Times New Roman"/>
                <w:sz w:val="20"/>
                <w:szCs w:val="20"/>
              </w:rPr>
              <w:t xml:space="preserve"> (</w:t>
            </w:r>
            <w:proofErr w:type="spellStart"/>
            <w:r w:rsidRPr="00DF38CC">
              <w:rPr>
                <w:rFonts w:ascii="Times New Roman" w:hAnsi="Times New Roman" w:cs="Times New Roman"/>
                <w:sz w:val="20"/>
                <w:szCs w:val="20"/>
              </w:rPr>
              <w:t>Brihannilatantra</w:t>
            </w:r>
            <w:proofErr w:type="spellEnd"/>
            <w:r w:rsidRPr="00DF38CC">
              <w:rPr>
                <w:rFonts w:ascii="Times New Roman" w:hAnsi="Times New Roman" w:cs="Times New Roman"/>
                <w:sz w:val="20"/>
                <w:szCs w:val="20"/>
              </w:rPr>
              <w:t>)</w:t>
            </w:r>
          </w:p>
        </w:tc>
        <w:tc>
          <w:tcPr>
            <w:tcW w:w="2000" w:type="dxa"/>
            <w:tcBorders>
              <w:top w:val="single" w:sz="1" w:space="0" w:color="CCCCCC"/>
              <w:left w:val="single" w:sz="1" w:space="0" w:color="CCCCCC"/>
              <w:bottom w:val="single" w:sz="1" w:space="0" w:color="CCCCCC"/>
              <w:right w:val="single" w:sz="1" w:space="0" w:color="CCCCCC"/>
            </w:tcBorders>
          </w:tcPr>
          <w:p w14:paraId="5A248A5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w:t>
            </w:r>
          </w:p>
        </w:tc>
        <w:tc>
          <w:tcPr>
            <w:tcW w:w="1560" w:type="dxa"/>
            <w:tcBorders>
              <w:top w:val="single" w:sz="1" w:space="0" w:color="CCCCCC"/>
              <w:left w:val="single" w:sz="1" w:space="0" w:color="CCCCCC"/>
              <w:bottom w:val="single" w:sz="1" w:space="0" w:color="CCCCCC"/>
              <w:right w:val="single" w:sz="1" w:space="0" w:color="CCCCCC"/>
            </w:tcBorders>
          </w:tcPr>
          <w:p w14:paraId="46DBCAB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78FC1D7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1,710</w:t>
            </w:r>
          </w:p>
        </w:tc>
      </w:tr>
      <w:tr w:rsidR="00B701FB" w:rsidRPr="00DF38CC" w14:paraId="3496619E"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57FAC7EE"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Shri Tara </w:t>
            </w:r>
            <w:proofErr w:type="spellStart"/>
            <w:r w:rsidRPr="00DF38CC">
              <w:rPr>
                <w:rFonts w:ascii="Times New Roman" w:hAnsi="Times New Roman" w:cs="Times New Roman"/>
                <w:sz w:val="20"/>
                <w:szCs w:val="20"/>
              </w:rPr>
              <w:t>Sahasranama</w:t>
            </w:r>
            <w:proofErr w:type="spellEnd"/>
            <w:r w:rsidRPr="00DF38CC">
              <w:rPr>
                <w:rFonts w:ascii="Times New Roman" w:hAnsi="Times New Roman" w:cs="Times New Roman"/>
                <w:sz w:val="20"/>
                <w:szCs w:val="20"/>
              </w:rPr>
              <w:t xml:space="preserve"> Stotram 3</w:t>
            </w:r>
          </w:p>
        </w:tc>
        <w:tc>
          <w:tcPr>
            <w:tcW w:w="2000" w:type="dxa"/>
            <w:tcBorders>
              <w:top w:val="single" w:sz="1" w:space="0" w:color="CCCCCC"/>
              <w:left w:val="single" w:sz="1" w:space="0" w:color="CCCCCC"/>
              <w:bottom w:val="single" w:sz="1" w:space="0" w:color="CCCCCC"/>
              <w:right w:val="single" w:sz="1" w:space="0" w:color="CCCCCC"/>
            </w:tcBorders>
          </w:tcPr>
          <w:p w14:paraId="4AD4ED6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w:t>
            </w:r>
          </w:p>
        </w:tc>
        <w:tc>
          <w:tcPr>
            <w:tcW w:w="1560" w:type="dxa"/>
            <w:tcBorders>
              <w:top w:val="single" w:sz="1" w:space="0" w:color="CCCCCC"/>
              <w:left w:val="single" w:sz="1" w:space="0" w:color="CCCCCC"/>
              <w:bottom w:val="single" w:sz="1" w:space="0" w:color="CCCCCC"/>
              <w:right w:val="single" w:sz="1" w:space="0" w:color="CCCCCC"/>
            </w:tcBorders>
          </w:tcPr>
          <w:p w14:paraId="65A51AA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09FC716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1,625</w:t>
            </w:r>
          </w:p>
        </w:tc>
      </w:tr>
      <w:tr w:rsidR="00B701FB" w:rsidRPr="00DF38CC" w14:paraId="336FF694"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82BB9E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Shri Tara </w:t>
            </w:r>
            <w:proofErr w:type="spellStart"/>
            <w:r w:rsidRPr="00DF38CC">
              <w:rPr>
                <w:rFonts w:ascii="Times New Roman" w:hAnsi="Times New Roman" w:cs="Times New Roman"/>
                <w:sz w:val="20"/>
                <w:szCs w:val="20"/>
              </w:rPr>
              <w:t>Shatanama</w:t>
            </w:r>
            <w:proofErr w:type="spellEnd"/>
            <w:r w:rsidRPr="00DF38CC">
              <w:rPr>
                <w:rFonts w:ascii="Times New Roman" w:hAnsi="Times New Roman" w:cs="Times New Roman"/>
                <w:sz w:val="20"/>
                <w:szCs w:val="20"/>
              </w:rPr>
              <w:t xml:space="preserve"> Stotram</w:t>
            </w:r>
          </w:p>
        </w:tc>
        <w:tc>
          <w:tcPr>
            <w:tcW w:w="2000" w:type="dxa"/>
            <w:tcBorders>
              <w:top w:val="single" w:sz="1" w:space="0" w:color="CCCCCC"/>
              <w:left w:val="single" w:sz="1" w:space="0" w:color="CCCCCC"/>
              <w:bottom w:val="single" w:sz="1" w:space="0" w:color="CCCCCC"/>
              <w:right w:val="single" w:sz="1" w:space="0" w:color="CCCCCC"/>
            </w:tcBorders>
          </w:tcPr>
          <w:p w14:paraId="10877BA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w:t>
            </w:r>
          </w:p>
        </w:tc>
        <w:tc>
          <w:tcPr>
            <w:tcW w:w="1560" w:type="dxa"/>
            <w:tcBorders>
              <w:top w:val="single" w:sz="1" w:space="0" w:color="CCCCCC"/>
              <w:left w:val="single" w:sz="1" w:space="0" w:color="CCCCCC"/>
              <w:bottom w:val="single" w:sz="1" w:space="0" w:color="CCCCCC"/>
              <w:right w:val="single" w:sz="1" w:space="0" w:color="CCCCCC"/>
            </w:tcBorders>
          </w:tcPr>
          <w:p w14:paraId="38A094D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037B7CD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198</w:t>
            </w:r>
          </w:p>
        </w:tc>
      </w:tr>
      <w:tr w:rsidR="00B701FB" w:rsidRPr="00DF38CC" w14:paraId="04E424EF"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69535C6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Shri Tara </w:t>
            </w:r>
            <w:proofErr w:type="spellStart"/>
            <w:r w:rsidRPr="00DF38CC">
              <w:rPr>
                <w:rFonts w:ascii="Times New Roman" w:hAnsi="Times New Roman" w:cs="Times New Roman"/>
                <w:sz w:val="20"/>
                <w:szCs w:val="20"/>
              </w:rPr>
              <w:t>Takaradi</w:t>
            </w:r>
            <w:proofErr w:type="spellEnd"/>
            <w:r w:rsidRPr="00DF38CC">
              <w:rPr>
                <w:rFonts w:ascii="Times New Roman" w:hAnsi="Times New Roman" w:cs="Times New Roman"/>
                <w:sz w:val="20"/>
                <w:szCs w:val="20"/>
              </w:rPr>
              <w:t xml:space="preserve"> </w:t>
            </w:r>
            <w:proofErr w:type="spellStart"/>
            <w:r w:rsidRPr="00DF38CC">
              <w:rPr>
                <w:rFonts w:ascii="Times New Roman" w:hAnsi="Times New Roman" w:cs="Times New Roman"/>
                <w:sz w:val="20"/>
                <w:szCs w:val="20"/>
              </w:rPr>
              <w:t>Sahasranamastotra</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3E0C2CE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w:t>
            </w:r>
          </w:p>
        </w:tc>
        <w:tc>
          <w:tcPr>
            <w:tcW w:w="1560" w:type="dxa"/>
            <w:tcBorders>
              <w:top w:val="single" w:sz="1" w:space="0" w:color="CCCCCC"/>
              <w:left w:val="single" w:sz="1" w:space="0" w:color="CCCCCC"/>
              <w:bottom w:val="single" w:sz="1" w:space="0" w:color="CCCCCC"/>
              <w:right w:val="single" w:sz="1" w:space="0" w:color="CCCCCC"/>
            </w:tcBorders>
          </w:tcPr>
          <w:p w14:paraId="7422E20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7945C6A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1,342</w:t>
            </w:r>
          </w:p>
        </w:tc>
      </w:tr>
      <w:tr w:rsidR="00B701FB" w:rsidRPr="00DF38CC" w14:paraId="497FD529"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3F6993F4"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Shri </w:t>
            </w:r>
            <w:proofErr w:type="spellStart"/>
            <w:r w:rsidRPr="00DF38CC">
              <w:rPr>
                <w:rFonts w:ascii="Times New Roman" w:hAnsi="Times New Roman" w:cs="Times New Roman"/>
                <w:sz w:val="20"/>
                <w:szCs w:val="20"/>
              </w:rPr>
              <w:t>Tarashatanama</w:t>
            </w:r>
            <w:proofErr w:type="spellEnd"/>
            <w:r w:rsidRPr="00DF38CC">
              <w:rPr>
                <w:rFonts w:ascii="Times New Roman" w:hAnsi="Times New Roman" w:cs="Times New Roman"/>
                <w:sz w:val="20"/>
                <w:szCs w:val="20"/>
              </w:rPr>
              <w:t xml:space="preserve"> Stotram</w:t>
            </w:r>
          </w:p>
        </w:tc>
        <w:tc>
          <w:tcPr>
            <w:tcW w:w="2000" w:type="dxa"/>
            <w:tcBorders>
              <w:top w:val="single" w:sz="1" w:space="0" w:color="CCCCCC"/>
              <w:left w:val="single" w:sz="1" w:space="0" w:color="CCCCCC"/>
              <w:bottom w:val="single" w:sz="1" w:space="0" w:color="CCCCCC"/>
              <w:right w:val="single" w:sz="1" w:space="0" w:color="CCCCCC"/>
            </w:tcBorders>
          </w:tcPr>
          <w:p w14:paraId="505DDB2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w:t>
            </w:r>
          </w:p>
        </w:tc>
        <w:tc>
          <w:tcPr>
            <w:tcW w:w="1560" w:type="dxa"/>
            <w:tcBorders>
              <w:top w:val="single" w:sz="1" w:space="0" w:color="CCCCCC"/>
              <w:left w:val="single" w:sz="1" w:space="0" w:color="CCCCCC"/>
              <w:bottom w:val="single" w:sz="1" w:space="0" w:color="CCCCCC"/>
              <w:right w:val="single" w:sz="1" w:space="0" w:color="CCCCCC"/>
            </w:tcBorders>
          </w:tcPr>
          <w:p w14:paraId="3BACFCA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7666315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171</w:t>
            </w:r>
          </w:p>
        </w:tc>
      </w:tr>
      <w:tr w:rsidR="00B701FB" w:rsidRPr="00DF38CC" w14:paraId="27FEEE12"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482157CA"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Tarashatanamastotra</w:t>
            </w:r>
            <w:proofErr w:type="spellEnd"/>
            <w:r w:rsidRPr="00DF38CC">
              <w:rPr>
                <w:rFonts w:ascii="Times New Roman" w:hAnsi="Times New Roman" w:cs="Times New Roman"/>
                <w:sz w:val="20"/>
                <w:szCs w:val="20"/>
              </w:rPr>
              <w:t xml:space="preserve"> (</w:t>
            </w:r>
            <w:proofErr w:type="spellStart"/>
            <w:r w:rsidRPr="00DF38CC">
              <w:rPr>
                <w:rFonts w:ascii="Times New Roman" w:hAnsi="Times New Roman" w:cs="Times New Roman"/>
                <w:sz w:val="20"/>
                <w:szCs w:val="20"/>
              </w:rPr>
              <w:t>Brihannilatantra</w:t>
            </w:r>
            <w:proofErr w:type="spellEnd"/>
            <w:r w:rsidRPr="00DF38CC">
              <w:rPr>
                <w:rFonts w:ascii="Times New Roman" w:hAnsi="Times New Roman" w:cs="Times New Roman"/>
                <w:sz w:val="20"/>
                <w:szCs w:val="20"/>
              </w:rPr>
              <w:t>)</w:t>
            </w:r>
          </w:p>
        </w:tc>
        <w:tc>
          <w:tcPr>
            <w:tcW w:w="2000" w:type="dxa"/>
            <w:tcBorders>
              <w:top w:val="single" w:sz="1" w:space="0" w:color="CCCCCC"/>
              <w:left w:val="single" w:sz="1" w:space="0" w:color="CCCCCC"/>
              <w:bottom w:val="single" w:sz="1" w:space="0" w:color="CCCCCC"/>
              <w:right w:val="single" w:sz="1" w:space="0" w:color="CCCCCC"/>
            </w:tcBorders>
          </w:tcPr>
          <w:p w14:paraId="4231CEA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w:t>
            </w:r>
          </w:p>
        </w:tc>
        <w:tc>
          <w:tcPr>
            <w:tcW w:w="1560" w:type="dxa"/>
            <w:tcBorders>
              <w:top w:val="single" w:sz="1" w:space="0" w:color="CCCCCC"/>
              <w:left w:val="single" w:sz="1" w:space="0" w:color="CCCCCC"/>
              <w:bottom w:val="single" w:sz="1" w:space="0" w:color="CCCCCC"/>
              <w:right w:val="single" w:sz="1" w:space="0" w:color="CCCCCC"/>
            </w:tcBorders>
          </w:tcPr>
          <w:p w14:paraId="0BD2AB14"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2BF9C4C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492</w:t>
            </w:r>
          </w:p>
        </w:tc>
      </w:tr>
      <w:tr w:rsidR="00B701FB" w:rsidRPr="00DF38CC" w14:paraId="129C52EB"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79FFF1F7"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Mahogratara</w:t>
            </w:r>
            <w:proofErr w:type="spellEnd"/>
            <w:r w:rsidRPr="00DF38CC">
              <w:rPr>
                <w:rFonts w:ascii="Times New Roman" w:hAnsi="Times New Roman" w:cs="Times New Roman"/>
                <w:sz w:val="20"/>
                <w:szCs w:val="20"/>
              </w:rPr>
              <w:t xml:space="preserve"> Stuti</w:t>
            </w:r>
          </w:p>
        </w:tc>
        <w:tc>
          <w:tcPr>
            <w:tcW w:w="2000" w:type="dxa"/>
            <w:tcBorders>
              <w:top w:val="single" w:sz="1" w:space="0" w:color="CCCCCC"/>
              <w:left w:val="single" w:sz="1" w:space="0" w:color="CCCCCC"/>
              <w:bottom w:val="single" w:sz="1" w:space="0" w:color="CCCCCC"/>
              <w:right w:val="single" w:sz="1" w:space="0" w:color="CCCCCC"/>
            </w:tcBorders>
          </w:tcPr>
          <w:p w14:paraId="6AF2913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w:t>
            </w:r>
          </w:p>
        </w:tc>
        <w:tc>
          <w:tcPr>
            <w:tcW w:w="1560" w:type="dxa"/>
            <w:tcBorders>
              <w:top w:val="single" w:sz="1" w:space="0" w:color="CCCCCC"/>
              <w:left w:val="single" w:sz="1" w:space="0" w:color="CCCCCC"/>
              <w:bottom w:val="single" w:sz="1" w:space="0" w:color="CCCCCC"/>
              <w:right w:val="single" w:sz="1" w:space="0" w:color="CCCCCC"/>
            </w:tcBorders>
          </w:tcPr>
          <w:p w14:paraId="76BA720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69B6530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171</w:t>
            </w:r>
          </w:p>
        </w:tc>
      </w:tr>
      <w:tr w:rsidR="00B701FB" w:rsidRPr="00DF38CC" w14:paraId="1EF6D9E9"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1225C243"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Mahogratarashtaka</w:t>
            </w:r>
            <w:proofErr w:type="spellEnd"/>
            <w:r w:rsidRPr="00DF38CC">
              <w:rPr>
                <w:rFonts w:ascii="Times New Roman" w:hAnsi="Times New Roman" w:cs="Times New Roman"/>
                <w:sz w:val="20"/>
                <w:szCs w:val="20"/>
              </w:rPr>
              <w:t xml:space="preserve"> Stotram</w:t>
            </w:r>
          </w:p>
        </w:tc>
        <w:tc>
          <w:tcPr>
            <w:tcW w:w="2000" w:type="dxa"/>
            <w:tcBorders>
              <w:top w:val="single" w:sz="1" w:space="0" w:color="CCCCCC"/>
              <w:left w:val="single" w:sz="1" w:space="0" w:color="CCCCCC"/>
              <w:bottom w:val="single" w:sz="1" w:space="0" w:color="CCCCCC"/>
              <w:right w:val="single" w:sz="1" w:space="0" w:color="CCCCCC"/>
            </w:tcBorders>
          </w:tcPr>
          <w:p w14:paraId="4D9A435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w:t>
            </w:r>
          </w:p>
        </w:tc>
        <w:tc>
          <w:tcPr>
            <w:tcW w:w="1560" w:type="dxa"/>
            <w:tcBorders>
              <w:top w:val="single" w:sz="1" w:space="0" w:color="CCCCCC"/>
              <w:left w:val="single" w:sz="1" w:space="0" w:color="CCCCCC"/>
              <w:bottom w:val="single" w:sz="1" w:space="0" w:color="CCCCCC"/>
              <w:right w:val="single" w:sz="1" w:space="0" w:color="CCCCCC"/>
            </w:tcBorders>
          </w:tcPr>
          <w:p w14:paraId="3216CAA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2F6A602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169</w:t>
            </w:r>
          </w:p>
        </w:tc>
      </w:tr>
      <w:tr w:rsidR="00B701FB" w:rsidRPr="00DF38CC" w14:paraId="39AB73BB"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7F128626"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Shrimad </w:t>
            </w:r>
            <w:proofErr w:type="spellStart"/>
            <w:r w:rsidRPr="00DF38CC">
              <w:rPr>
                <w:rFonts w:ascii="Times New Roman" w:hAnsi="Times New Roman" w:cs="Times New Roman"/>
                <w:sz w:val="20"/>
                <w:szCs w:val="20"/>
              </w:rPr>
              <w:t>Ugratara</w:t>
            </w:r>
            <w:proofErr w:type="spellEnd"/>
            <w:r w:rsidRPr="00DF38CC">
              <w:rPr>
                <w:rFonts w:ascii="Times New Roman" w:hAnsi="Times New Roman" w:cs="Times New Roman"/>
                <w:sz w:val="20"/>
                <w:szCs w:val="20"/>
              </w:rPr>
              <w:t xml:space="preserve"> </w:t>
            </w:r>
            <w:proofErr w:type="spellStart"/>
            <w:r w:rsidRPr="00DF38CC">
              <w:rPr>
                <w:rFonts w:ascii="Times New Roman" w:hAnsi="Times New Roman" w:cs="Times New Roman"/>
                <w:sz w:val="20"/>
                <w:szCs w:val="20"/>
              </w:rPr>
              <w:t>Hridayastotram</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04B15D1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Bridge Tara</w:t>
            </w:r>
          </w:p>
        </w:tc>
        <w:tc>
          <w:tcPr>
            <w:tcW w:w="1560" w:type="dxa"/>
            <w:tcBorders>
              <w:top w:val="single" w:sz="1" w:space="0" w:color="CCCCCC"/>
              <w:left w:val="single" w:sz="1" w:space="0" w:color="CCCCCC"/>
              <w:bottom w:val="single" w:sz="1" w:space="0" w:color="CCCCCC"/>
              <w:right w:val="single" w:sz="1" w:space="0" w:color="CCCCCC"/>
            </w:tcBorders>
          </w:tcPr>
          <w:p w14:paraId="234CE37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57BE46B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354</w:t>
            </w:r>
          </w:p>
        </w:tc>
      </w:tr>
      <w:tr w:rsidR="00B701FB" w:rsidRPr="00DF38CC" w14:paraId="74DE0FD3"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183AEF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Shri Kali </w:t>
            </w:r>
            <w:proofErr w:type="spellStart"/>
            <w:r w:rsidRPr="00DF38CC">
              <w:rPr>
                <w:rFonts w:ascii="Times New Roman" w:hAnsi="Times New Roman" w:cs="Times New Roman"/>
                <w:sz w:val="20"/>
                <w:szCs w:val="20"/>
              </w:rPr>
              <w:t>Sahasranama</w:t>
            </w:r>
            <w:proofErr w:type="spellEnd"/>
            <w:r w:rsidRPr="00DF38CC">
              <w:rPr>
                <w:rFonts w:ascii="Times New Roman" w:hAnsi="Times New Roman" w:cs="Times New Roman"/>
                <w:sz w:val="20"/>
                <w:szCs w:val="20"/>
              </w:rPr>
              <w:t xml:space="preserve"> Stotram (</w:t>
            </w:r>
            <w:proofErr w:type="spellStart"/>
            <w:r w:rsidRPr="00DF38CC">
              <w:rPr>
                <w:rFonts w:ascii="Times New Roman" w:hAnsi="Times New Roman" w:cs="Times New Roman"/>
                <w:sz w:val="20"/>
                <w:szCs w:val="20"/>
              </w:rPr>
              <w:t>Kalikulasarvasva</w:t>
            </w:r>
            <w:proofErr w:type="spellEnd"/>
            <w:r w:rsidRPr="00DF38CC">
              <w:rPr>
                <w:rFonts w:ascii="Times New Roman" w:hAnsi="Times New Roman" w:cs="Times New Roman"/>
                <w:sz w:val="20"/>
                <w:szCs w:val="20"/>
              </w:rPr>
              <w:t>)</w:t>
            </w:r>
          </w:p>
        </w:tc>
        <w:tc>
          <w:tcPr>
            <w:tcW w:w="2000" w:type="dxa"/>
            <w:tcBorders>
              <w:top w:val="single" w:sz="1" w:space="0" w:color="CCCCCC"/>
              <w:left w:val="single" w:sz="1" w:space="0" w:color="CCCCCC"/>
              <w:bottom w:val="single" w:sz="1" w:space="0" w:color="CCCCCC"/>
              <w:right w:val="single" w:sz="1" w:space="0" w:color="CCCCCC"/>
            </w:tcBorders>
          </w:tcPr>
          <w:p w14:paraId="33DB1D8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Shakta Kali</w:t>
            </w:r>
          </w:p>
        </w:tc>
        <w:tc>
          <w:tcPr>
            <w:tcW w:w="1560" w:type="dxa"/>
            <w:tcBorders>
              <w:top w:val="single" w:sz="1" w:space="0" w:color="CCCCCC"/>
              <w:left w:val="single" w:sz="1" w:space="0" w:color="CCCCCC"/>
              <w:bottom w:val="single" w:sz="1" w:space="0" w:color="CCCCCC"/>
              <w:right w:val="single" w:sz="1" w:space="0" w:color="CCCCCC"/>
            </w:tcBorders>
          </w:tcPr>
          <w:p w14:paraId="7807C26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5CBA5F1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1,608</w:t>
            </w:r>
          </w:p>
        </w:tc>
      </w:tr>
      <w:tr w:rsidR="00B701FB" w:rsidRPr="00DF38CC" w14:paraId="6994BEFC"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6120D2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Shri Kali </w:t>
            </w:r>
            <w:proofErr w:type="spellStart"/>
            <w:r w:rsidRPr="00DF38CC">
              <w:rPr>
                <w:rFonts w:ascii="Times New Roman" w:hAnsi="Times New Roman" w:cs="Times New Roman"/>
                <w:sz w:val="20"/>
                <w:szCs w:val="20"/>
              </w:rPr>
              <w:t>Sahasranama</w:t>
            </w:r>
            <w:proofErr w:type="spellEnd"/>
            <w:r w:rsidRPr="00DF38CC">
              <w:rPr>
                <w:rFonts w:ascii="Times New Roman" w:hAnsi="Times New Roman" w:cs="Times New Roman"/>
                <w:sz w:val="20"/>
                <w:szCs w:val="20"/>
              </w:rPr>
              <w:t xml:space="preserve"> Stotram (</w:t>
            </w:r>
            <w:proofErr w:type="spellStart"/>
            <w:r w:rsidRPr="00DF38CC">
              <w:rPr>
                <w:rFonts w:ascii="Times New Roman" w:hAnsi="Times New Roman" w:cs="Times New Roman"/>
                <w:sz w:val="20"/>
                <w:szCs w:val="20"/>
              </w:rPr>
              <w:t>Brihannilatantra</w:t>
            </w:r>
            <w:proofErr w:type="spellEnd"/>
            <w:r w:rsidRPr="00DF38CC">
              <w:rPr>
                <w:rFonts w:ascii="Times New Roman" w:hAnsi="Times New Roman" w:cs="Times New Roman"/>
                <w:sz w:val="20"/>
                <w:szCs w:val="20"/>
              </w:rPr>
              <w:t>)</w:t>
            </w:r>
          </w:p>
        </w:tc>
        <w:tc>
          <w:tcPr>
            <w:tcW w:w="2000" w:type="dxa"/>
            <w:tcBorders>
              <w:top w:val="single" w:sz="1" w:space="0" w:color="CCCCCC"/>
              <w:left w:val="single" w:sz="1" w:space="0" w:color="CCCCCC"/>
              <w:bottom w:val="single" w:sz="1" w:space="0" w:color="CCCCCC"/>
              <w:right w:val="single" w:sz="1" w:space="0" w:color="CCCCCC"/>
            </w:tcBorders>
          </w:tcPr>
          <w:p w14:paraId="7D8EB86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Shakta Kali</w:t>
            </w:r>
          </w:p>
        </w:tc>
        <w:tc>
          <w:tcPr>
            <w:tcW w:w="1560" w:type="dxa"/>
            <w:tcBorders>
              <w:top w:val="single" w:sz="1" w:space="0" w:color="CCCCCC"/>
              <w:left w:val="single" w:sz="1" w:space="0" w:color="CCCCCC"/>
              <w:bottom w:val="single" w:sz="1" w:space="0" w:color="CCCCCC"/>
              <w:right w:val="single" w:sz="1" w:space="0" w:color="CCCCCC"/>
            </w:tcBorders>
          </w:tcPr>
          <w:p w14:paraId="674431B6"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3E33F04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1,608</w:t>
            </w:r>
          </w:p>
        </w:tc>
      </w:tr>
      <w:tr w:rsidR="00B701FB" w:rsidRPr="00DF38CC" w14:paraId="6E4922D7"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A6FAD6E"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Dakshinakalika</w:t>
            </w:r>
            <w:proofErr w:type="spellEnd"/>
            <w:r w:rsidRPr="00DF38CC">
              <w:rPr>
                <w:rFonts w:ascii="Times New Roman" w:hAnsi="Times New Roman" w:cs="Times New Roman"/>
                <w:sz w:val="20"/>
                <w:szCs w:val="20"/>
              </w:rPr>
              <w:t xml:space="preserve"> </w:t>
            </w:r>
            <w:proofErr w:type="spellStart"/>
            <w:r w:rsidRPr="00DF38CC">
              <w:rPr>
                <w:rFonts w:ascii="Times New Roman" w:hAnsi="Times New Roman" w:cs="Times New Roman"/>
                <w:sz w:val="20"/>
                <w:szCs w:val="20"/>
              </w:rPr>
              <w:t>Sahasranama</w:t>
            </w:r>
            <w:proofErr w:type="spellEnd"/>
            <w:r w:rsidRPr="00DF38CC">
              <w:rPr>
                <w:rFonts w:ascii="Times New Roman" w:hAnsi="Times New Roman" w:cs="Times New Roman"/>
                <w:sz w:val="20"/>
                <w:szCs w:val="20"/>
              </w:rPr>
              <w:t xml:space="preserve"> Stotram</w:t>
            </w:r>
          </w:p>
        </w:tc>
        <w:tc>
          <w:tcPr>
            <w:tcW w:w="2000" w:type="dxa"/>
            <w:tcBorders>
              <w:top w:val="single" w:sz="1" w:space="0" w:color="CCCCCC"/>
              <w:left w:val="single" w:sz="1" w:space="0" w:color="CCCCCC"/>
              <w:bottom w:val="single" w:sz="1" w:space="0" w:color="CCCCCC"/>
              <w:right w:val="single" w:sz="1" w:space="0" w:color="CCCCCC"/>
            </w:tcBorders>
          </w:tcPr>
          <w:p w14:paraId="795D0D4E"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Shakta Kali</w:t>
            </w:r>
          </w:p>
        </w:tc>
        <w:tc>
          <w:tcPr>
            <w:tcW w:w="1560" w:type="dxa"/>
            <w:tcBorders>
              <w:top w:val="single" w:sz="1" w:space="0" w:color="CCCCCC"/>
              <w:left w:val="single" w:sz="1" w:space="0" w:color="CCCCCC"/>
              <w:bottom w:val="single" w:sz="1" w:space="0" w:color="CCCCCC"/>
              <w:right w:val="single" w:sz="1" w:space="0" w:color="CCCCCC"/>
            </w:tcBorders>
          </w:tcPr>
          <w:p w14:paraId="01D459F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4A8BBFC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1,076</w:t>
            </w:r>
          </w:p>
        </w:tc>
      </w:tr>
      <w:tr w:rsidR="00B701FB" w:rsidRPr="00DF38CC" w14:paraId="5D28F228"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6CA7204"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Shri Kali </w:t>
            </w:r>
            <w:proofErr w:type="spellStart"/>
            <w:r w:rsidRPr="00DF38CC">
              <w:rPr>
                <w:rFonts w:ascii="Times New Roman" w:hAnsi="Times New Roman" w:cs="Times New Roman"/>
                <w:sz w:val="20"/>
                <w:szCs w:val="20"/>
              </w:rPr>
              <w:t>Shatanama</w:t>
            </w:r>
            <w:proofErr w:type="spellEnd"/>
            <w:r w:rsidRPr="00DF38CC">
              <w:rPr>
                <w:rFonts w:ascii="Times New Roman" w:hAnsi="Times New Roman" w:cs="Times New Roman"/>
                <w:sz w:val="20"/>
                <w:szCs w:val="20"/>
              </w:rPr>
              <w:t xml:space="preserve"> Stotram</w:t>
            </w:r>
          </w:p>
        </w:tc>
        <w:tc>
          <w:tcPr>
            <w:tcW w:w="2000" w:type="dxa"/>
            <w:tcBorders>
              <w:top w:val="single" w:sz="1" w:space="0" w:color="CCCCCC"/>
              <w:left w:val="single" w:sz="1" w:space="0" w:color="CCCCCC"/>
              <w:bottom w:val="single" w:sz="1" w:space="0" w:color="CCCCCC"/>
              <w:right w:val="single" w:sz="1" w:space="0" w:color="CCCCCC"/>
            </w:tcBorders>
          </w:tcPr>
          <w:p w14:paraId="1F84CA1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Shakta Kali</w:t>
            </w:r>
          </w:p>
        </w:tc>
        <w:tc>
          <w:tcPr>
            <w:tcW w:w="1560" w:type="dxa"/>
            <w:tcBorders>
              <w:top w:val="single" w:sz="1" w:space="0" w:color="CCCCCC"/>
              <w:left w:val="single" w:sz="1" w:space="0" w:color="CCCCCC"/>
              <w:bottom w:val="single" w:sz="1" w:space="0" w:color="CCCCCC"/>
              <w:right w:val="single" w:sz="1" w:space="0" w:color="CCCCCC"/>
            </w:tcBorders>
          </w:tcPr>
          <w:p w14:paraId="444A790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7811C7B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201</w:t>
            </w:r>
          </w:p>
        </w:tc>
      </w:tr>
      <w:tr w:rsidR="00B701FB" w:rsidRPr="00DF38CC" w14:paraId="027E6C5A"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6DEC77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Shri Kali Tandava Stotram</w:t>
            </w:r>
          </w:p>
        </w:tc>
        <w:tc>
          <w:tcPr>
            <w:tcW w:w="2000" w:type="dxa"/>
            <w:tcBorders>
              <w:top w:val="single" w:sz="1" w:space="0" w:color="CCCCCC"/>
              <w:left w:val="single" w:sz="1" w:space="0" w:color="CCCCCC"/>
              <w:bottom w:val="single" w:sz="1" w:space="0" w:color="CCCCCC"/>
              <w:right w:val="single" w:sz="1" w:space="0" w:color="CCCCCC"/>
            </w:tcBorders>
          </w:tcPr>
          <w:p w14:paraId="2B96FF64"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Shakta Kali</w:t>
            </w:r>
          </w:p>
        </w:tc>
        <w:tc>
          <w:tcPr>
            <w:tcW w:w="1560" w:type="dxa"/>
            <w:tcBorders>
              <w:top w:val="single" w:sz="1" w:space="0" w:color="CCCCCC"/>
              <w:left w:val="single" w:sz="1" w:space="0" w:color="CCCCCC"/>
              <w:bottom w:val="single" w:sz="1" w:space="0" w:color="CCCCCC"/>
              <w:right w:val="single" w:sz="1" w:space="0" w:color="CCCCCC"/>
            </w:tcBorders>
          </w:tcPr>
          <w:p w14:paraId="5AD06D0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08F38D3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72</w:t>
            </w:r>
          </w:p>
        </w:tc>
      </w:tr>
      <w:tr w:rsidR="00B701FB" w:rsidRPr="00DF38CC" w14:paraId="5973F1F9"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470F709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Kali Stava </w:t>
            </w:r>
            <w:proofErr w:type="spellStart"/>
            <w:r w:rsidRPr="00DF38CC">
              <w:rPr>
                <w:rFonts w:ascii="Times New Roman" w:hAnsi="Times New Roman" w:cs="Times New Roman"/>
                <w:sz w:val="20"/>
                <w:szCs w:val="20"/>
              </w:rPr>
              <w:t>Brahmakritam</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365F3E0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Shakta Kali</w:t>
            </w:r>
          </w:p>
        </w:tc>
        <w:tc>
          <w:tcPr>
            <w:tcW w:w="1560" w:type="dxa"/>
            <w:tcBorders>
              <w:top w:val="single" w:sz="1" w:space="0" w:color="CCCCCC"/>
              <w:left w:val="single" w:sz="1" w:space="0" w:color="CCCCCC"/>
              <w:bottom w:val="single" w:sz="1" w:space="0" w:color="CCCCCC"/>
              <w:right w:val="single" w:sz="1" w:space="0" w:color="CCCCCC"/>
            </w:tcBorders>
          </w:tcPr>
          <w:p w14:paraId="7EDB75F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4449ACB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113</w:t>
            </w:r>
          </w:p>
        </w:tc>
      </w:tr>
      <w:tr w:rsidR="00B701FB" w:rsidRPr="00DF38CC" w14:paraId="74054B6A"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5016C336"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Dakshaprokta</w:t>
            </w:r>
            <w:proofErr w:type="spellEnd"/>
            <w:r w:rsidRPr="00DF38CC">
              <w:rPr>
                <w:rFonts w:ascii="Times New Roman" w:hAnsi="Times New Roman" w:cs="Times New Roman"/>
                <w:sz w:val="20"/>
                <w:szCs w:val="20"/>
              </w:rPr>
              <w:t xml:space="preserve"> Kali Stuti</w:t>
            </w:r>
          </w:p>
        </w:tc>
        <w:tc>
          <w:tcPr>
            <w:tcW w:w="2000" w:type="dxa"/>
            <w:tcBorders>
              <w:top w:val="single" w:sz="1" w:space="0" w:color="CCCCCC"/>
              <w:left w:val="single" w:sz="1" w:space="0" w:color="CCCCCC"/>
              <w:bottom w:val="single" w:sz="1" w:space="0" w:color="CCCCCC"/>
              <w:right w:val="single" w:sz="1" w:space="0" w:color="CCCCCC"/>
            </w:tcBorders>
          </w:tcPr>
          <w:p w14:paraId="144BBBB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Shakta Kali</w:t>
            </w:r>
          </w:p>
        </w:tc>
        <w:tc>
          <w:tcPr>
            <w:tcW w:w="1560" w:type="dxa"/>
            <w:tcBorders>
              <w:top w:val="single" w:sz="1" w:space="0" w:color="CCCCCC"/>
              <w:left w:val="single" w:sz="1" w:space="0" w:color="CCCCCC"/>
              <w:bottom w:val="single" w:sz="1" w:space="0" w:color="CCCCCC"/>
              <w:right w:val="single" w:sz="1" w:space="0" w:color="CCCCCC"/>
            </w:tcBorders>
          </w:tcPr>
          <w:p w14:paraId="386D582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55DC0053"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174</w:t>
            </w:r>
          </w:p>
        </w:tc>
      </w:tr>
      <w:tr w:rsidR="00B701FB" w:rsidRPr="00DF38CC" w14:paraId="541F4494"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A2B047E"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lastRenderedPageBreak/>
              <w:t xml:space="preserve">Devi </w:t>
            </w:r>
            <w:proofErr w:type="spellStart"/>
            <w:r w:rsidRPr="00DF38CC">
              <w:rPr>
                <w:rFonts w:ascii="Times New Roman" w:hAnsi="Times New Roman" w:cs="Times New Roman"/>
                <w:sz w:val="20"/>
                <w:szCs w:val="20"/>
              </w:rPr>
              <w:t>Mahatmyam</w:t>
            </w:r>
            <w:proofErr w:type="spellEnd"/>
            <w:r w:rsidRPr="00DF38CC">
              <w:rPr>
                <w:rFonts w:ascii="Times New Roman" w:hAnsi="Times New Roman" w:cs="Times New Roman"/>
                <w:sz w:val="20"/>
                <w:szCs w:val="20"/>
              </w:rPr>
              <w:t xml:space="preserve"> / Durga Saptashati</w:t>
            </w:r>
          </w:p>
        </w:tc>
        <w:tc>
          <w:tcPr>
            <w:tcW w:w="2000" w:type="dxa"/>
            <w:tcBorders>
              <w:top w:val="single" w:sz="1" w:space="0" w:color="CCCCCC"/>
              <w:left w:val="single" w:sz="1" w:space="0" w:color="CCCCCC"/>
              <w:bottom w:val="single" w:sz="1" w:space="0" w:color="CCCCCC"/>
              <w:right w:val="single" w:sz="1" w:space="0" w:color="CCCCCC"/>
            </w:tcBorders>
          </w:tcPr>
          <w:p w14:paraId="2F58074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Shakta Durga</w:t>
            </w:r>
          </w:p>
        </w:tc>
        <w:tc>
          <w:tcPr>
            <w:tcW w:w="1560" w:type="dxa"/>
            <w:tcBorders>
              <w:top w:val="single" w:sz="1" w:space="0" w:color="CCCCCC"/>
              <w:left w:val="single" w:sz="1" w:space="0" w:color="CCCCCC"/>
              <w:bottom w:val="single" w:sz="1" w:space="0" w:color="CCCCCC"/>
              <w:right w:val="single" w:sz="1" w:space="0" w:color="CCCCCC"/>
            </w:tcBorders>
          </w:tcPr>
          <w:p w14:paraId="5F1CF14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Latin/IAST</w:t>
            </w:r>
          </w:p>
        </w:tc>
        <w:tc>
          <w:tcPr>
            <w:tcW w:w="1800" w:type="dxa"/>
            <w:tcBorders>
              <w:top w:val="single" w:sz="1" w:space="0" w:color="CCCCCC"/>
              <w:left w:val="single" w:sz="1" w:space="0" w:color="CCCCCC"/>
              <w:bottom w:val="single" w:sz="1" w:space="0" w:color="CCCCCC"/>
              <w:right w:val="single" w:sz="1" w:space="0" w:color="CCCCCC"/>
            </w:tcBorders>
          </w:tcPr>
          <w:p w14:paraId="74614EF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6,830</w:t>
            </w:r>
          </w:p>
        </w:tc>
      </w:tr>
      <w:tr w:rsidR="00B701FB" w:rsidRPr="00DF38CC" w14:paraId="0748EDAC"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4E96BC8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Markandeya Purana </w:t>
            </w:r>
            <w:proofErr w:type="spellStart"/>
            <w:r w:rsidRPr="00DF38CC">
              <w:rPr>
                <w:rFonts w:ascii="Times New Roman" w:hAnsi="Times New Roman" w:cs="Times New Roman"/>
                <w:sz w:val="20"/>
                <w:szCs w:val="20"/>
              </w:rPr>
              <w:t>chs</w:t>
            </w:r>
            <w:proofErr w:type="spellEnd"/>
            <w:r w:rsidRPr="00DF38CC">
              <w:rPr>
                <w:rFonts w:ascii="Times New Roman" w:hAnsi="Times New Roman" w:cs="Times New Roman"/>
                <w:sz w:val="20"/>
                <w:szCs w:val="20"/>
              </w:rPr>
              <w:t>. 1–93</w:t>
            </w:r>
          </w:p>
        </w:tc>
        <w:tc>
          <w:tcPr>
            <w:tcW w:w="2000" w:type="dxa"/>
            <w:tcBorders>
              <w:top w:val="single" w:sz="1" w:space="0" w:color="CCCCCC"/>
              <w:left w:val="single" w:sz="1" w:space="0" w:color="CCCCCC"/>
              <w:bottom w:val="single" w:sz="1" w:space="0" w:color="CCCCCC"/>
              <w:right w:val="single" w:sz="1" w:space="0" w:color="CCCCCC"/>
            </w:tcBorders>
          </w:tcPr>
          <w:p w14:paraId="07CA796F"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Shakta Durga</w:t>
            </w:r>
          </w:p>
        </w:tc>
        <w:tc>
          <w:tcPr>
            <w:tcW w:w="1560" w:type="dxa"/>
            <w:tcBorders>
              <w:top w:val="single" w:sz="1" w:space="0" w:color="CCCCCC"/>
              <w:left w:val="single" w:sz="1" w:space="0" w:color="CCCCCC"/>
              <w:bottom w:val="single" w:sz="1" w:space="0" w:color="CCCCCC"/>
              <w:right w:val="single" w:sz="1" w:space="0" w:color="CCCCCC"/>
            </w:tcBorders>
          </w:tcPr>
          <w:p w14:paraId="7DA13F4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Latin/IAST</w:t>
            </w:r>
          </w:p>
        </w:tc>
        <w:tc>
          <w:tcPr>
            <w:tcW w:w="1800" w:type="dxa"/>
            <w:tcBorders>
              <w:top w:val="single" w:sz="1" w:space="0" w:color="CCCCCC"/>
              <w:left w:val="single" w:sz="1" w:space="0" w:color="CCCCCC"/>
              <w:bottom w:val="single" w:sz="1" w:space="0" w:color="CCCCCC"/>
              <w:right w:val="single" w:sz="1" w:space="0" w:color="CCCCCC"/>
            </w:tcBorders>
          </w:tcPr>
          <w:p w14:paraId="2E04C01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51,900</w:t>
            </w:r>
          </w:p>
        </w:tc>
      </w:tr>
      <w:tr w:rsidR="00B701FB" w:rsidRPr="00DF38CC" w14:paraId="02528D25"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13D29A6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Shri Mahishasuramardini </w:t>
            </w:r>
            <w:proofErr w:type="spellStart"/>
            <w:r w:rsidRPr="00DF38CC">
              <w:rPr>
                <w:rFonts w:ascii="Times New Roman" w:hAnsi="Times New Roman" w:cs="Times New Roman"/>
                <w:sz w:val="20"/>
                <w:szCs w:val="20"/>
              </w:rPr>
              <w:t>Ashtottarashata</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11794C3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Shakta Durga</w:t>
            </w:r>
          </w:p>
        </w:tc>
        <w:tc>
          <w:tcPr>
            <w:tcW w:w="1560" w:type="dxa"/>
            <w:tcBorders>
              <w:top w:val="single" w:sz="1" w:space="0" w:color="CCCCCC"/>
              <w:left w:val="single" w:sz="1" w:space="0" w:color="CCCCCC"/>
              <w:bottom w:val="single" w:sz="1" w:space="0" w:color="CCCCCC"/>
              <w:right w:val="single" w:sz="1" w:space="0" w:color="CCCCCC"/>
            </w:tcBorders>
          </w:tcPr>
          <w:p w14:paraId="756E8132"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Devanagari</w:t>
            </w:r>
          </w:p>
        </w:tc>
        <w:tc>
          <w:tcPr>
            <w:tcW w:w="1800" w:type="dxa"/>
            <w:tcBorders>
              <w:top w:val="single" w:sz="1" w:space="0" w:color="CCCCCC"/>
              <w:left w:val="single" w:sz="1" w:space="0" w:color="CCCCCC"/>
              <w:bottom w:val="single" w:sz="1" w:space="0" w:color="CCCCCC"/>
              <w:right w:val="single" w:sz="1" w:space="0" w:color="CCCCCC"/>
            </w:tcBorders>
          </w:tcPr>
          <w:p w14:paraId="2B5F4E7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324</w:t>
            </w:r>
          </w:p>
        </w:tc>
      </w:tr>
      <w:tr w:rsidR="00B701FB" w:rsidRPr="00DF38CC" w14:paraId="171B7934"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33FD6A5B" w14:textId="77777777" w:rsidR="00B701FB" w:rsidRPr="00DF38CC" w:rsidRDefault="00000000" w:rsidP="00DF38CC">
            <w:pPr>
              <w:spacing w:before="60" w:after="60"/>
              <w:jc w:val="both"/>
              <w:rPr>
                <w:rFonts w:ascii="Times New Roman" w:hAnsi="Times New Roman" w:cs="Times New Roman"/>
              </w:rPr>
            </w:pPr>
            <w:proofErr w:type="spellStart"/>
            <w:r w:rsidRPr="00DF38CC">
              <w:rPr>
                <w:rFonts w:ascii="Times New Roman" w:hAnsi="Times New Roman" w:cs="Times New Roman"/>
                <w:sz w:val="20"/>
                <w:szCs w:val="20"/>
              </w:rPr>
              <w:t>DurgaStutiH</w:t>
            </w:r>
            <w:proofErr w:type="spellEnd"/>
            <w:r w:rsidRPr="00DF38CC">
              <w:rPr>
                <w:rFonts w:ascii="Times New Roman" w:hAnsi="Times New Roman" w:cs="Times New Roman"/>
                <w:sz w:val="20"/>
                <w:szCs w:val="20"/>
              </w:rPr>
              <w:t xml:space="preserve"> (Essence of Devi </w:t>
            </w:r>
            <w:proofErr w:type="spellStart"/>
            <w:r w:rsidRPr="00DF38CC">
              <w:rPr>
                <w:rFonts w:ascii="Times New Roman" w:hAnsi="Times New Roman" w:cs="Times New Roman"/>
                <w:sz w:val="20"/>
                <w:szCs w:val="20"/>
              </w:rPr>
              <w:t>Mahatmyam</w:t>
            </w:r>
            <w:proofErr w:type="spellEnd"/>
            <w:r w:rsidRPr="00DF38CC">
              <w:rPr>
                <w:rFonts w:ascii="Times New Roman" w:hAnsi="Times New Roman" w:cs="Times New Roman"/>
                <w:sz w:val="20"/>
                <w:szCs w:val="20"/>
              </w:rPr>
              <w:t>)</w:t>
            </w:r>
          </w:p>
        </w:tc>
        <w:tc>
          <w:tcPr>
            <w:tcW w:w="2000" w:type="dxa"/>
            <w:tcBorders>
              <w:top w:val="single" w:sz="1" w:space="0" w:color="CCCCCC"/>
              <w:left w:val="single" w:sz="1" w:space="0" w:color="CCCCCC"/>
              <w:bottom w:val="single" w:sz="1" w:space="0" w:color="CCCCCC"/>
              <w:right w:val="single" w:sz="1" w:space="0" w:color="CCCCCC"/>
            </w:tcBorders>
          </w:tcPr>
          <w:p w14:paraId="1BE5FB7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Shakta Durga</w:t>
            </w:r>
          </w:p>
        </w:tc>
        <w:tc>
          <w:tcPr>
            <w:tcW w:w="1560" w:type="dxa"/>
            <w:tcBorders>
              <w:top w:val="single" w:sz="1" w:space="0" w:color="CCCCCC"/>
              <w:left w:val="single" w:sz="1" w:space="0" w:color="CCCCCC"/>
              <w:bottom w:val="single" w:sz="1" w:space="0" w:color="CCCCCC"/>
              <w:right w:val="single" w:sz="1" w:space="0" w:color="CCCCCC"/>
            </w:tcBorders>
          </w:tcPr>
          <w:p w14:paraId="60EC6C2D"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Latin/IAST</w:t>
            </w:r>
          </w:p>
        </w:tc>
        <w:tc>
          <w:tcPr>
            <w:tcW w:w="1800" w:type="dxa"/>
            <w:tcBorders>
              <w:top w:val="single" w:sz="1" w:space="0" w:color="CCCCCC"/>
              <w:left w:val="single" w:sz="1" w:space="0" w:color="CCCCCC"/>
              <w:bottom w:val="single" w:sz="1" w:space="0" w:color="CCCCCC"/>
              <w:right w:val="single" w:sz="1" w:space="0" w:color="CCCCCC"/>
            </w:tcBorders>
          </w:tcPr>
          <w:p w14:paraId="68FEEEC9"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827</w:t>
            </w:r>
          </w:p>
        </w:tc>
      </w:tr>
      <w:tr w:rsidR="00B701FB" w:rsidRPr="00DF38CC" w14:paraId="23D337C4"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14056DC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Part of Bhagavati </w:t>
            </w:r>
            <w:proofErr w:type="spellStart"/>
            <w:r w:rsidRPr="00DF38CC">
              <w:rPr>
                <w:rFonts w:ascii="Times New Roman" w:hAnsi="Times New Roman" w:cs="Times New Roman"/>
                <w:sz w:val="20"/>
                <w:szCs w:val="20"/>
              </w:rPr>
              <w:t>Padyapushpanjali</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2F501885"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Shakta Durga</w:t>
            </w:r>
          </w:p>
        </w:tc>
        <w:tc>
          <w:tcPr>
            <w:tcW w:w="1560" w:type="dxa"/>
            <w:tcBorders>
              <w:top w:val="single" w:sz="1" w:space="0" w:color="CCCCCC"/>
              <w:left w:val="single" w:sz="1" w:space="0" w:color="CCCCCC"/>
              <w:bottom w:val="single" w:sz="1" w:space="0" w:color="CCCCCC"/>
              <w:right w:val="single" w:sz="1" w:space="0" w:color="CCCCCC"/>
            </w:tcBorders>
          </w:tcPr>
          <w:p w14:paraId="2EC981E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Latin/IAST</w:t>
            </w:r>
          </w:p>
        </w:tc>
        <w:tc>
          <w:tcPr>
            <w:tcW w:w="1800" w:type="dxa"/>
            <w:tcBorders>
              <w:top w:val="single" w:sz="1" w:space="0" w:color="CCCCCC"/>
              <w:left w:val="single" w:sz="1" w:space="0" w:color="CCCCCC"/>
              <w:bottom w:val="single" w:sz="1" w:space="0" w:color="CCCCCC"/>
              <w:right w:val="single" w:sz="1" w:space="0" w:color="CCCCCC"/>
            </w:tcBorders>
          </w:tcPr>
          <w:p w14:paraId="03886D3C"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1,566</w:t>
            </w:r>
          </w:p>
        </w:tc>
      </w:tr>
      <w:tr w:rsidR="00B701FB" w:rsidRPr="00DF38CC" w14:paraId="75F965D9"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790F310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Ramprasad Sen: Kabya </w:t>
            </w:r>
            <w:proofErr w:type="spellStart"/>
            <w:r w:rsidRPr="00DF38CC">
              <w:rPr>
                <w:rFonts w:ascii="Times New Roman" w:hAnsi="Times New Roman" w:cs="Times New Roman"/>
                <w:sz w:val="20"/>
                <w:szCs w:val="20"/>
              </w:rPr>
              <w:t>Sangraha</w:t>
            </w:r>
            <w:proofErr w:type="spellEnd"/>
            <w:r w:rsidRPr="00DF38CC">
              <w:rPr>
                <w:rFonts w:ascii="Times New Roman" w:hAnsi="Times New Roman" w:cs="Times New Roman"/>
                <w:sz w:val="20"/>
                <w:szCs w:val="20"/>
              </w:rPr>
              <w:t xml:space="preserve"> (OCR)</w:t>
            </w:r>
          </w:p>
        </w:tc>
        <w:tc>
          <w:tcPr>
            <w:tcW w:w="2000" w:type="dxa"/>
            <w:tcBorders>
              <w:top w:val="single" w:sz="1" w:space="0" w:color="CCCCCC"/>
              <w:left w:val="single" w:sz="1" w:space="0" w:color="CCCCCC"/>
              <w:bottom w:val="single" w:sz="1" w:space="0" w:color="CCCCCC"/>
              <w:right w:val="single" w:sz="1" w:space="0" w:color="CCCCCC"/>
            </w:tcBorders>
          </w:tcPr>
          <w:p w14:paraId="56D960D7"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 xml:space="preserve">Shakta </w:t>
            </w:r>
            <w:proofErr w:type="spellStart"/>
            <w:r w:rsidRPr="00DF38CC">
              <w:rPr>
                <w:rFonts w:ascii="Times New Roman" w:hAnsi="Times New Roman" w:cs="Times New Roman"/>
                <w:sz w:val="20"/>
                <w:szCs w:val="20"/>
              </w:rPr>
              <w:t>Padavali</w:t>
            </w:r>
            <w:proofErr w:type="spellEnd"/>
          </w:p>
        </w:tc>
        <w:tc>
          <w:tcPr>
            <w:tcW w:w="1560" w:type="dxa"/>
            <w:tcBorders>
              <w:top w:val="single" w:sz="1" w:space="0" w:color="CCCCCC"/>
              <w:left w:val="single" w:sz="1" w:space="0" w:color="CCCCCC"/>
              <w:bottom w:val="single" w:sz="1" w:space="0" w:color="CCCCCC"/>
              <w:right w:val="single" w:sz="1" w:space="0" w:color="CCCCCC"/>
            </w:tcBorders>
          </w:tcPr>
          <w:p w14:paraId="6C64FD0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Bengali</w:t>
            </w:r>
          </w:p>
        </w:tc>
        <w:tc>
          <w:tcPr>
            <w:tcW w:w="1800" w:type="dxa"/>
            <w:tcBorders>
              <w:top w:val="single" w:sz="1" w:space="0" w:color="CCCCCC"/>
              <w:left w:val="single" w:sz="1" w:space="0" w:color="CCCCCC"/>
              <w:bottom w:val="single" w:sz="1" w:space="0" w:color="CCCCCC"/>
              <w:right w:val="single" w:sz="1" w:space="0" w:color="CCCCCC"/>
            </w:tcBorders>
          </w:tcPr>
          <w:p w14:paraId="794C0F7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39,067</w:t>
            </w:r>
          </w:p>
        </w:tc>
      </w:tr>
      <w:tr w:rsidR="00B701FB" w:rsidRPr="00DF38CC" w14:paraId="0DF1C428"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7BC52326"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Lalon Fakir songs</w:t>
            </w:r>
          </w:p>
        </w:tc>
        <w:tc>
          <w:tcPr>
            <w:tcW w:w="2000" w:type="dxa"/>
            <w:tcBorders>
              <w:top w:val="single" w:sz="1" w:space="0" w:color="CCCCCC"/>
              <w:left w:val="single" w:sz="1" w:space="0" w:color="CCCCCC"/>
              <w:bottom w:val="single" w:sz="1" w:space="0" w:color="CCCCCC"/>
              <w:right w:val="single" w:sz="1" w:space="0" w:color="CCCCCC"/>
            </w:tcBorders>
          </w:tcPr>
          <w:p w14:paraId="54E2699B"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Baul Bengali</w:t>
            </w:r>
          </w:p>
        </w:tc>
        <w:tc>
          <w:tcPr>
            <w:tcW w:w="1560" w:type="dxa"/>
            <w:tcBorders>
              <w:top w:val="single" w:sz="1" w:space="0" w:color="CCCCCC"/>
              <w:left w:val="single" w:sz="1" w:space="0" w:color="CCCCCC"/>
              <w:bottom w:val="single" w:sz="1" w:space="0" w:color="CCCCCC"/>
              <w:right w:val="single" w:sz="1" w:space="0" w:color="CCCCCC"/>
            </w:tcBorders>
          </w:tcPr>
          <w:p w14:paraId="0CFA4271"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Bengali</w:t>
            </w:r>
          </w:p>
        </w:tc>
        <w:tc>
          <w:tcPr>
            <w:tcW w:w="1800" w:type="dxa"/>
            <w:tcBorders>
              <w:top w:val="single" w:sz="1" w:space="0" w:color="CCCCCC"/>
              <w:left w:val="single" w:sz="1" w:space="0" w:color="CCCCCC"/>
              <w:bottom w:val="single" w:sz="1" w:space="0" w:color="CCCCCC"/>
              <w:right w:val="single" w:sz="1" w:space="0" w:color="CCCCCC"/>
            </w:tcBorders>
          </w:tcPr>
          <w:p w14:paraId="77D3A87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48,372</w:t>
            </w:r>
          </w:p>
        </w:tc>
      </w:tr>
      <w:tr w:rsidR="00B701FB" w:rsidRPr="00DF38CC" w14:paraId="2D52315C" w14:textId="77777777" w:rsidTr="00DF38C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EFEE29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Gitanjali (Tagore, Bengali original)</w:t>
            </w:r>
          </w:p>
        </w:tc>
        <w:tc>
          <w:tcPr>
            <w:tcW w:w="2000" w:type="dxa"/>
            <w:tcBorders>
              <w:top w:val="single" w:sz="1" w:space="0" w:color="CCCCCC"/>
              <w:left w:val="single" w:sz="1" w:space="0" w:color="CCCCCC"/>
              <w:bottom w:val="single" w:sz="1" w:space="0" w:color="CCCCCC"/>
              <w:right w:val="single" w:sz="1" w:space="0" w:color="CCCCCC"/>
            </w:tcBorders>
          </w:tcPr>
          <w:p w14:paraId="63467258"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Baul Bengali</w:t>
            </w:r>
          </w:p>
        </w:tc>
        <w:tc>
          <w:tcPr>
            <w:tcW w:w="1560" w:type="dxa"/>
            <w:tcBorders>
              <w:top w:val="single" w:sz="1" w:space="0" w:color="CCCCCC"/>
              <w:left w:val="single" w:sz="1" w:space="0" w:color="CCCCCC"/>
              <w:bottom w:val="single" w:sz="1" w:space="0" w:color="CCCCCC"/>
              <w:right w:val="single" w:sz="1" w:space="0" w:color="CCCCCC"/>
            </w:tcBorders>
          </w:tcPr>
          <w:p w14:paraId="209D977A"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Bengali</w:t>
            </w:r>
          </w:p>
        </w:tc>
        <w:tc>
          <w:tcPr>
            <w:tcW w:w="1800" w:type="dxa"/>
            <w:tcBorders>
              <w:top w:val="single" w:sz="1" w:space="0" w:color="CCCCCC"/>
              <w:left w:val="single" w:sz="1" w:space="0" w:color="CCCCCC"/>
              <w:bottom w:val="single" w:sz="1" w:space="0" w:color="CCCCCC"/>
              <w:right w:val="single" w:sz="1" w:space="0" w:color="CCCCCC"/>
            </w:tcBorders>
          </w:tcPr>
          <w:p w14:paraId="58C8E050" w14:textId="77777777" w:rsidR="00B701FB" w:rsidRPr="00DF38CC" w:rsidRDefault="00000000" w:rsidP="00DF38CC">
            <w:pPr>
              <w:spacing w:before="60" w:after="60"/>
              <w:jc w:val="both"/>
              <w:rPr>
                <w:rFonts w:ascii="Times New Roman" w:hAnsi="Times New Roman" w:cs="Times New Roman"/>
              </w:rPr>
            </w:pPr>
            <w:r w:rsidRPr="00DF38CC">
              <w:rPr>
                <w:rFonts w:ascii="Times New Roman" w:hAnsi="Times New Roman" w:cs="Times New Roman"/>
                <w:sz w:val="20"/>
                <w:szCs w:val="20"/>
              </w:rPr>
              <w:t>16,618</w:t>
            </w:r>
          </w:p>
        </w:tc>
      </w:tr>
    </w:tbl>
    <w:p w14:paraId="453C5729" w14:textId="77777777" w:rsidR="00B701FB" w:rsidRPr="00DF38CC" w:rsidRDefault="00B701FB" w:rsidP="00DF38CC">
      <w:pPr>
        <w:jc w:val="both"/>
        <w:rPr>
          <w:rFonts w:ascii="Times New Roman" w:hAnsi="Times New Roman" w:cs="Times New Roman"/>
        </w:rPr>
      </w:pPr>
    </w:p>
    <w:sectPr w:rsidR="00B701FB" w:rsidRPr="00DF38C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68B57" w14:textId="77777777" w:rsidR="002C7B7D" w:rsidRDefault="002C7B7D">
      <w:r>
        <w:separator/>
      </w:r>
    </w:p>
  </w:endnote>
  <w:endnote w:type="continuationSeparator" w:id="0">
    <w:p w14:paraId="4370FC6E" w14:textId="77777777" w:rsidR="002C7B7D" w:rsidRDefault="002C7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16AA" w14:textId="77777777" w:rsidR="00B701FB" w:rsidRDefault="00000000">
    <w:pPr>
      <w:jc w:val="center"/>
    </w:pPr>
    <w:r>
      <w:rPr>
        <w:sz w:val="18"/>
        <w:szCs w:val="18"/>
      </w:rPr>
      <w:fldChar w:fldCharType="begin"/>
    </w:r>
    <w:r>
      <w:rPr>
        <w:sz w:val="18"/>
        <w:szCs w:val="18"/>
      </w:rPr>
      <w:instrText>PAGE</w:instrText>
    </w:r>
    <w:r>
      <w:rPr>
        <w:sz w:val="18"/>
        <w:szCs w:val="18"/>
      </w:rPr>
      <w:fldChar w:fldCharType="separate"/>
    </w:r>
    <w:r w:rsidR="00DF38C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96DEF" w14:textId="77777777" w:rsidR="002C7B7D" w:rsidRDefault="002C7B7D">
      <w:r>
        <w:separator/>
      </w:r>
    </w:p>
  </w:footnote>
  <w:footnote w:type="continuationSeparator" w:id="0">
    <w:p w14:paraId="3FA38576" w14:textId="77777777" w:rsidR="002C7B7D" w:rsidRDefault="002C7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D7A91"/>
    <w:multiLevelType w:val="hybridMultilevel"/>
    <w:tmpl w:val="08C81B20"/>
    <w:lvl w:ilvl="0" w:tplc="0C30025C">
      <w:start w:val="1"/>
      <w:numFmt w:val="bullet"/>
      <w:lvlText w:val="●"/>
      <w:lvlJc w:val="left"/>
      <w:pPr>
        <w:ind w:left="720" w:hanging="360"/>
      </w:pPr>
    </w:lvl>
    <w:lvl w:ilvl="1" w:tplc="C4F81A9A">
      <w:start w:val="1"/>
      <w:numFmt w:val="bullet"/>
      <w:lvlText w:val="○"/>
      <w:lvlJc w:val="left"/>
      <w:pPr>
        <w:ind w:left="1440" w:hanging="360"/>
      </w:pPr>
    </w:lvl>
    <w:lvl w:ilvl="2" w:tplc="CFB267A2">
      <w:start w:val="1"/>
      <w:numFmt w:val="bullet"/>
      <w:lvlText w:val="■"/>
      <w:lvlJc w:val="left"/>
      <w:pPr>
        <w:ind w:left="2160" w:hanging="360"/>
      </w:pPr>
    </w:lvl>
    <w:lvl w:ilvl="3" w:tplc="22DE0172">
      <w:start w:val="1"/>
      <w:numFmt w:val="bullet"/>
      <w:lvlText w:val="●"/>
      <w:lvlJc w:val="left"/>
      <w:pPr>
        <w:ind w:left="2880" w:hanging="360"/>
      </w:pPr>
    </w:lvl>
    <w:lvl w:ilvl="4" w:tplc="CF00BBCA">
      <w:start w:val="1"/>
      <w:numFmt w:val="bullet"/>
      <w:lvlText w:val="○"/>
      <w:lvlJc w:val="left"/>
      <w:pPr>
        <w:ind w:left="3600" w:hanging="360"/>
      </w:pPr>
    </w:lvl>
    <w:lvl w:ilvl="5" w:tplc="AD980D10">
      <w:start w:val="1"/>
      <w:numFmt w:val="bullet"/>
      <w:lvlText w:val="■"/>
      <w:lvlJc w:val="left"/>
      <w:pPr>
        <w:ind w:left="4320" w:hanging="360"/>
      </w:pPr>
    </w:lvl>
    <w:lvl w:ilvl="6" w:tplc="5B2C2D78">
      <w:start w:val="1"/>
      <w:numFmt w:val="bullet"/>
      <w:lvlText w:val="●"/>
      <w:lvlJc w:val="left"/>
      <w:pPr>
        <w:ind w:left="5040" w:hanging="360"/>
      </w:pPr>
    </w:lvl>
    <w:lvl w:ilvl="7" w:tplc="D9E257B8">
      <w:start w:val="1"/>
      <w:numFmt w:val="bullet"/>
      <w:lvlText w:val="●"/>
      <w:lvlJc w:val="left"/>
      <w:pPr>
        <w:ind w:left="5760" w:hanging="360"/>
      </w:pPr>
    </w:lvl>
    <w:lvl w:ilvl="8" w:tplc="ABEAC15E">
      <w:start w:val="1"/>
      <w:numFmt w:val="bullet"/>
      <w:lvlText w:val="●"/>
      <w:lvlJc w:val="left"/>
      <w:pPr>
        <w:ind w:left="6480" w:hanging="360"/>
      </w:pPr>
    </w:lvl>
  </w:abstractNum>
  <w:num w:numId="1" w16cid:durableId="1337001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1FB"/>
    <w:rsid w:val="002C7B7D"/>
    <w:rsid w:val="007E28EE"/>
    <w:rsid w:val="00B701FB"/>
    <w:rsid w:val="00DF3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E7619"/>
  <w15:docId w15:val="{A7BB2EC1-6883-4850-9090-08B49BE97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1A2E"/>
      <w:sz w:val="28"/>
      <w:szCs w:val="28"/>
    </w:rPr>
  </w:style>
  <w:style w:type="paragraph" w:styleId="Heading2">
    <w:name w:val="heading 2"/>
    <w:uiPriority w:val="9"/>
    <w:unhideWhenUsed/>
    <w:qFormat/>
    <w:pPr>
      <w:spacing w:before="280" w:after="120"/>
      <w:outlineLvl w:val="1"/>
    </w:pPr>
    <w:rPr>
      <w:b/>
      <w:bCs/>
      <w:color w:val="16213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F38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3043</Words>
  <Characters>18843</Characters>
  <Application>Microsoft Office Word</Application>
  <DocSecurity>0</DocSecurity>
  <Lines>588</Lines>
  <Paragraphs>412</Paragraphs>
  <ScaleCrop>false</ScaleCrop>
  <Company>Ericsson</Company>
  <LinksUpToDate>false</LinksUpToDate>
  <CharactersWithSpaces>21474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Bose</cp:lastModifiedBy>
  <cp:revision>2</cp:revision>
  <dcterms:created xsi:type="dcterms:W3CDTF">2026-06-24T11:39:00Z</dcterms:created>
  <dcterms:modified xsi:type="dcterms:W3CDTF">2026-06-24T12:40:00Z</dcterms:modified>
</cp:coreProperties>
</file>