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6B832" w14:textId="6AA01184" w:rsidR="009D23D9" w:rsidRDefault="00000000">
      <w:pPr>
        <w:spacing w:after="240"/>
        <w:jc w:val="center"/>
      </w:pPr>
      <w:r>
        <w:rPr>
          <w:sz w:val="48"/>
          <w:szCs w:val="48"/>
        </w:rPr>
        <w:t xml:space="preserve">The </w:t>
      </w:r>
      <w:r w:rsidR="00F03DCE">
        <w:rPr>
          <w:sz w:val="48"/>
          <w:szCs w:val="48"/>
        </w:rPr>
        <w:t>Karaka</w:t>
      </w:r>
      <w:r>
        <w:rPr>
          <w:sz w:val="48"/>
          <w:szCs w:val="48"/>
        </w:rPr>
        <w:t xml:space="preserve"> Calling Convention: Semantic-Role Argument Binding for Logic Programming</w:t>
      </w:r>
    </w:p>
    <w:p w14:paraId="517A5C63" w14:textId="77777777" w:rsidR="00F03DCE" w:rsidRDefault="00F03DCE">
      <w:pPr>
        <w:spacing w:after="40"/>
        <w:jc w:val="center"/>
        <w:rPr>
          <w:sz w:val="22"/>
          <w:szCs w:val="22"/>
        </w:rPr>
      </w:pPr>
    </w:p>
    <w:p w14:paraId="474531BA" w14:textId="1175062B" w:rsidR="009D23D9" w:rsidRPr="00F03DCE" w:rsidRDefault="00000000">
      <w:pPr>
        <w:spacing w:after="40"/>
        <w:jc w:val="center"/>
      </w:pPr>
      <w:r w:rsidRPr="00F03DCE">
        <w:t>Joy Bose</w:t>
      </w:r>
    </w:p>
    <w:p w14:paraId="5A2986DD" w14:textId="77777777" w:rsidR="00F03DCE" w:rsidRDefault="00000000">
      <w:pPr>
        <w:spacing w:after="40"/>
        <w:jc w:val="center"/>
      </w:pPr>
      <w:r w:rsidRPr="00F03DCE">
        <w:t>Independent Researcher</w:t>
      </w:r>
    </w:p>
    <w:p w14:paraId="44918510" w14:textId="410E3C3B" w:rsidR="009D23D9" w:rsidRPr="00F03DCE" w:rsidRDefault="00000000">
      <w:pPr>
        <w:spacing w:after="40"/>
        <w:jc w:val="center"/>
      </w:pPr>
      <w:r w:rsidRPr="00F03DCE">
        <w:t>Bengaluru, India</w:t>
      </w:r>
    </w:p>
    <w:p w14:paraId="1DAA7E26" w14:textId="77777777" w:rsidR="009D23D9" w:rsidRPr="00F03DCE" w:rsidRDefault="00000000">
      <w:pPr>
        <w:spacing w:after="120"/>
        <w:jc w:val="center"/>
      </w:pPr>
      <w:r w:rsidRPr="00F03DCE">
        <w:rPr>
          <w:rFonts w:eastAsia="Courier New"/>
        </w:rPr>
        <w:t>joy.bose@ieee.org</w:t>
      </w:r>
    </w:p>
    <w:p w14:paraId="1A6D685B" w14:textId="77777777" w:rsidR="009D23D9" w:rsidRDefault="009D23D9"/>
    <w:p w14:paraId="7BEB6B01" w14:textId="77777777" w:rsidR="00F03DCE" w:rsidRDefault="00F03DCE"/>
    <w:p w14:paraId="30B62849" w14:textId="77777777" w:rsidR="00F03DCE" w:rsidRDefault="00F03DCE">
      <w:pPr>
        <w:sectPr w:rsidR="00F03DCE">
          <w:pgSz w:w="12240" w:h="15840"/>
          <w:pgMar w:top="1080" w:right="900" w:bottom="1080" w:left="900" w:header="708" w:footer="708" w:gutter="0"/>
          <w:cols w:space="720"/>
          <w:docGrid w:linePitch="360"/>
        </w:sectPr>
      </w:pPr>
    </w:p>
    <w:p w14:paraId="23F7CBE6" w14:textId="4E04084B" w:rsidR="009D23D9" w:rsidRDefault="00000000">
      <w:pPr>
        <w:spacing w:after="100"/>
        <w:jc w:val="both"/>
      </w:pPr>
      <w:r w:rsidRPr="00E237A1">
        <w:rPr>
          <w:b/>
          <w:bCs/>
          <w:sz w:val="18"/>
          <w:szCs w:val="18"/>
        </w:rPr>
        <w:t>Abstract</w:t>
      </w:r>
      <w:r>
        <w:rPr>
          <w:b/>
          <w:bCs/>
          <w:i/>
          <w:iCs/>
          <w:sz w:val="18"/>
          <w:szCs w:val="18"/>
        </w:rPr>
        <w:t xml:space="preserve">: </w:t>
      </w:r>
      <w:r>
        <w:rPr>
          <w:b/>
          <w:bCs/>
          <w:sz w:val="18"/>
          <w:szCs w:val="18"/>
        </w:rPr>
        <w:t>Positional argument binding, in which f(x, y, z) assigns meaning by slot order, degrades as arity grows, and logic programming suffers it worst: each position's semantics must be remembered rather than read off the call site, and keyword arguments only trade this for a vocabulary that is local to each predicate.</w:t>
      </w:r>
      <w:r w:rsidR="00E237A1">
        <w:rPr>
          <w:b/>
          <w:bCs/>
          <w:sz w:val="18"/>
          <w:szCs w:val="18"/>
        </w:rPr>
        <w:t xml:space="preserve"> </w:t>
      </w:r>
      <w:r>
        <w:rPr>
          <w:b/>
          <w:bCs/>
          <w:sz w:val="18"/>
          <w:szCs w:val="18"/>
        </w:rPr>
        <w:t xml:space="preserve">We present the </w:t>
      </w:r>
      <w:r w:rsidR="00F03DCE">
        <w:rPr>
          <w:b/>
          <w:bCs/>
          <w:i/>
          <w:iCs/>
          <w:sz w:val="18"/>
          <w:szCs w:val="18"/>
        </w:rPr>
        <w:t>Karaka</w:t>
      </w:r>
      <w:r>
        <w:rPr>
          <w:b/>
          <w:bCs/>
          <w:i/>
          <w:iCs/>
          <w:sz w:val="18"/>
          <w:szCs w:val="18"/>
        </w:rPr>
        <w:t xml:space="preserve"> Calling Convention</w:t>
      </w:r>
      <w:r>
        <w:rPr>
          <w:b/>
          <w:bCs/>
          <w:sz w:val="18"/>
          <w:szCs w:val="18"/>
        </w:rPr>
        <w:t xml:space="preserve"> (KCC): arguments are bound by a fixed vocabulary of six semantic roles (agent, object, instrument, recipient, source, locus), drawn from </w:t>
      </w:r>
      <w:proofErr w:type="spellStart"/>
      <w:r w:rsidR="00F03DCE">
        <w:rPr>
          <w:b/>
          <w:bCs/>
          <w:sz w:val="18"/>
          <w:szCs w:val="18"/>
        </w:rPr>
        <w:t>Panini</w:t>
      </w:r>
      <w:r>
        <w:rPr>
          <w:b/>
          <w:bCs/>
          <w:sz w:val="18"/>
          <w:szCs w:val="18"/>
        </w:rPr>
        <w:t>an</w:t>
      </w:r>
      <w:proofErr w:type="spellEnd"/>
      <w:r>
        <w:rPr>
          <w:b/>
          <w:bCs/>
          <w:sz w:val="18"/>
          <w:szCs w:val="18"/>
        </w:rPr>
        <w:t xml:space="preserve"> Sanskrit grammar and carried morphologically by each argument. Because the vocabulary is predicate-independent, a rewrite rule written once against a role applies across all predicates, a property that keyword arguments and </w:t>
      </w:r>
      <w:proofErr w:type="spellStart"/>
      <w:r>
        <w:rPr>
          <w:b/>
          <w:bCs/>
          <w:sz w:val="18"/>
          <w:szCs w:val="18"/>
        </w:rPr>
        <w:t>PropBank</w:t>
      </w:r>
      <w:proofErr w:type="spellEnd"/>
      <w:r>
        <w:rPr>
          <w:b/>
          <w:bCs/>
          <w:sz w:val="18"/>
          <w:szCs w:val="18"/>
        </w:rPr>
        <w:t xml:space="preserve"> framesets lack. A parsed statement is already a </w:t>
      </w:r>
      <w:proofErr w:type="spellStart"/>
      <w:r>
        <w:rPr>
          <w:b/>
          <w:bCs/>
          <w:sz w:val="18"/>
          <w:szCs w:val="18"/>
        </w:rPr>
        <w:t>labeled</w:t>
      </w:r>
      <w:proofErr w:type="spellEnd"/>
      <w:r>
        <w:rPr>
          <w:b/>
          <w:bCs/>
          <w:sz w:val="18"/>
          <w:szCs w:val="18"/>
        </w:rPr>
        <w:t xml:space="preserve">-edge graph, so the same object compiles to </w:t>
      </w:r>
      <w:proofErr w:type="spellStart"/>
      <w:r>
        <w:rPr>
          <w:b/>
          <w:bCs/>
          <w:sz w:val="18"/>
          <w:szCs w:val="18"/>
        </w:rPr>
        <w:t>Prolog</w:t>
      </w:r>
      <w:proofErr w:type="spellEnd"/>
      <w:r>
        <w:rPr>
          <w:b/>
          <w:bCs/>
          <w:sz w:val="18"/>
          <w:szCs w:val="18"/>
        </w:rPr>
        <w:t xml:space="preserve"> facts and to property-graph writes with no lowering pass, and </w:t>
      </w:r>
      <w:proofErr w:type="spellStart"/>
      <w:r>
        <w:rPr>
          <w:b/>
          <w:bCs/>
          <w:sz w:val="18"/>
          <w:szCs w:val="18"/>
        </w:rPr>
        <w:t>groundness</w:t>
      </w:r>
      <w:proofErr w:type="spellEnd"/>
      <w:r>
        <w:rPr>
          <w:b/>
          <w:bCs/>
          <w:sz w:val="18"/>
          <w:szCs w:val="18"/>
        </w:rPr>
        <w:t xml:space="preserve"> alone decides whether a statement is an assertion or a query. Rule conflicts resolve by requirement-set subsumption (the </w:t>
      </w:r>
      <w:proofErr w:type="spellStart"/>
      <w:r w:rsidR="00F03DCE">
        <w:rPr>
          <w:b/>
          <w:bCs/>
          <w:sz w:val="18"/>
          <w:szCs w:val="18"/>
        </w:rPr>
        <w:t>Panini</w:t>
      </w:r>
      <w:r>
        <w:rPr>
          <w:b/>
          <w:bCs/>
          <w:sz w:val="18"/>
          <w:szCs w:val="18"/>
        </w:rPr>
        <w:t>an</w:t>
      </w:r>
      <w:proofErr w:type="spellEnd"/>
      <w:r>
        <w:rPr>
          <w:b/>
          <w:bCs/>
          <w:sz w:val="18"/>
          <w:szCs w:val="18"/>
        </w:rPr>
        <w:t xml:space="preserve"> </w:t>
      </w:r>
      <w:proofErr w:type="spellStart"/>
      <w:r>
        <w:rPr>
          <w:b/>
          <w:bCs/>
          <w:sz w:val="18"/>
          <w:szCs w:val="18"/>
        </w:rPr>
        <w:t>utsarga</w:t>
      </w:r>
      <w:proofErr w:type="spellEnd"/>
      <w:r>
        <w:rPr>
          <w:b/>
          <w:bCs/>
          <w:sz w:val="18"/>
          <w:szCs w:val="18"/>
        </w:rPr>
        <w:t>/</w:t>
      </w:r>
      <w:proofErr w:type="spellStart"/>
      <w:r>
        <w:rPr>
          <w:b/>
          <w:bCs/>
          <w:sz w:val="18"/>
          <w:szCs w:val="18"/>
        </w:rPr>
        <w:t>apavada</w:t>
      </w:r>
      <w:proofErr w:type="spellEnd"/>
      <w:r>
        <w:rPr>
          <w:b/>
          <w:bCs/>
          <w:sz w:val="18"/>
          <w:szCs w:val="18"/>
        </w:rPr>
        <w:t xml:space="preserve"> discipline), with incomparable rules rejected at registration as ambiguous.</w:t>
      </w:r>
      <w:r w:rsidR="00E237A1">
        <w:rPr>
          <w:b/>
          <w:bCs/>
          <w:sz w:val="18"/>
          <w:szCs w:val="18"/>
        </w:rPr>
        <w:t xml:space="preserve"> </w:t>
      </w:r>
      <w:r>
        <w:rPr>
          <w:b/>
          <w:bCs/>
          <w:sz w:val="18"/>
          <w:szCs w:val="18"/>
        </w:rPr>
        <w:t xml:space="preserve">We give a formal definition, a worked end-to-end example, and a tested reference implementation with optional real </w:t>
      </w:r>
      <w:proofErr w:type="spellStart"/>
      <w:r w:rsidR="00F03DCE">
        <w:rPr>
          <w:b/>
          <w:bCs/>
          <w:sz w:val="18"/>
          <w:szCs w:val="18"/>
        </w:rPr>
        <w:t>Astadhyayi</w:t>
      </w:r>
      <w:proofErr w:type="spellEnd"/>
      <w:r>
        <w:rPr>
          <w:b/>
          <w:bCs/>
          <w:sz w:val="18"/>
          <w:szCs w:val="18"/>
        </w:rPr>
        <w:t xml:space="preserve"> morphology via </w:t>
      </w:r>
      <w:proofErr w:type="spellStart"/>
      <w:r>
        <w:rPr>
          <w:b/>
          <w:bCs/>
          <w:sz w:val="18"/>
          <w:szCs w:val="18"/>
        </w:rPr>
        <w:t>vidyut-prakriya</w:t>
      </w:r>
      <w:proofErr w:type="spellEnd"/>
      <w:r>
        <w:rPr>
          <w:b/>
          <w:bCs/>
          <w:sz w:val="18"/>
          <w:szCs w:val="18"/>
        </w:rPr>
        <w:t xml:space="preserve">; a prior-art search found one contemporaneous system using </w:t>
      </w:r>
      <w:r w:rsidR="00F03DCE">
        <w:rPr>
          <w:b/>
          <w:bCs/>
          <w:sz w:val="18"/>
          <w:szCs w:val="18"/>
        </w:rPr>
        <w:t>Karaka</w:t>
      </w:r>
      <w:r>
        <w:rPr>
          <w:b/>
          <w:bCs/>
          <w:sz w:val="18"/>
          <w:szCs w:val="18"/>
        </w:rPr>
        <w:t xml:space="preserve"> roles as call-site labels, and we characterize the overlap from its source. Measured readability benefit is open work, stated as such.</w:t>
      </w:r>
    </w:p>
    <w:p w14:paraId="7455F5B7" w14:textId="5DCD779A" w:rsidR="009D23D9" w:rsidRDefault="00E237A1">
      <w:pPr>
        <w:spacing w:after="240"/>
        <w:jc w:val="both"/>
      </w:pPr>
      <w:r w:rsidRPr="00E237A1">
        <w:rPr>
          <w:b/>
          <w:bCs/>
          <w:sz w:val="18"/>
          <w:szCs w:val="18"/>
        </w:rPr>
        <w:t>Keywords</w:t>
      </w:r>
      <w:r w:rsidR="00000000">
        <w:rPr>
          <w:b/>
          <w:bCs/>
          <w:i/>
          <w:iCs/>
          <w:sz w:val="18"/>
          <w:szCs w:val="18"/>
        </w:rPr>
        <w:t xml:space="preserve">: </w:t>
      </w:r>
      <w:r w:rsidR="00000000">
        <w:rPr>
          <w:b/>
          <w:bCs/>
          <w:sz w:val="18"/>
          <w:szCs w:val="18"/>
        </w:rPr>
        <w:t xml:space="preserve">Semantic roles, calling conventions, logic programming, knowledge representation, </w:t>
      </w:r>
      <w:proofErr w:type="spellStart"/>
      <w:r w:rsidR="00000000">
        <w:rPr>
          <w:b/>
          <w:bCs/>
          <w:sz w:val="18"/>
          <w:szCs w:val="18"/>
        </w:rPr>
        <w:t>Paninian</w:t>
      </w:r>
      <w:proofErr w:type="spellEnd"/>
      <w:r w:rsidR="00000000">
        <w:rPr>
          <w:b/>
          <w:bCs/>
          <w:sz w:val="18"/>
          <w:szCs w:val="18"/>
        </w:rPr>
        <w:t xml:space="preserve"> grammar, Sanskrit, term rewriting, property graphs.</w:t>
      </w:r>
    </w:p>
    <w:p w14:paraId="20C07268" w14:textId="77777777" w:rsidR="009D23D9" w:rsidRDefault="00000000">
      <w:pPr>
        <w:keepNext/>
        <w:spacing w:before="240" w:after="120"/>
        <w:jc w:val="center"/>
      </w:pPr>
      <w:r>
        <w:rPr>
          <w:smallCaps/>
        </w:rPr>
        <w:t>I. Introduction</w:t>
      </w:r>
    </w:p>
    <w:p w14:paraId="11F1BC40" w14:textId="0E5F26D9" w:rsidR="009D23D9" w:rsidRDefault="00000000">
      <w:pPr>
        <w:spacing w:after="100"/>
        <w:ind w:firstLine="288"/>
        <w:jc w:val="both"/>
      </w:pPr>
      <w:r>
        <w:t xml:space="preserve">The idea that Sanskrit's grammar has something to offer computer science is not new. Briggs [1] argued in </w:t>
      </w:r>
      <w:r>
        <w:rPr>
          <w:i/>
          <w:iCs/>
        </w:rPr>
        <w:t>AI Magazine</w:t>
      </w:r>
      <w:r>
        <w:t xml:space="preserve"> that </w:t>
      </w:r>
      <w:proofErr w:type="spellStart"/>
      <w:r w:rsidR="00F03DCE">
        <w:t>Panini</w:t>
      </w:r>
      <w:r>
        <w:t>an</w:t>
      </w:r>
      <w:proofErr w:type="spellEnd"/>
      <w:r>
        <w:t xml:space="preserve"> </w:t>
      </w:r>
      <w:r w:rsidR="00F03DCE">
        <w:rPr>
          <w:i/>
          <w:iCs/>
        </w:rPr>
        <w:t>Karaka</w:t>
      </w:r>
      <w:r>
        <w:t xml:space="preserve"> analysis, a system of six semantic case roles attached to nouns via case endings, produces structures functionally equivalent to the semantic nets then used in AI knowledge representation, and that because Sanskrit word order carries little more than stylistic weight, </w:t>
      </w:r>
      <w:r w:rsidR="00F03DCE">
        <w:t>Karaka</w:t>
      </w:r>
      <w:r>
        <w:t>-marked sentences are naturally suited to a syntax-free representation: a flat list of role-tagged semantic relations.</w:t>
      </w:r>
    </w:p>
    <w:p w14:paraId="01CFAD22" w14:textId="77777777" w:rsidR="009D23D9" w:rsidRDefault="00000000">
      <w:pPr>
        <w:spacing w:after="100"/>
        <w:ind w:firstLine="288"/>
        <w:jc w:val="both"/>
      </w:pPr>
      <w:r>
        <w:t>Most subsequent "Sanskrit programming language" projects have taken a different and much shallower approach: translating a conventional language's keywords into transliterated Sanskrit while leaving positional, C-like syntax untouched. This addresses none of the structural claims in Briggs's argument and is, in effect, orthographic rather than architectural.</w:t>
      </w:r>
    </w:p>
    <w:p w14:paraId="1731A894" w14:textId="13312F85" w:rsidR="009D23D9" w:rsidRDefault="00000000">
      <w:pPr>
        <w:spacing w:after="100"/>
        <w:ind w:firstLine="288"/>
        <w:jc w:val="both"/>
      </w:pPr>
      <w:r>
        <w:t xml:space="preserve">This paper takes the architectural claim seriously and narrowly: </w:t>
      </w:r>
      <w:r w:rsidR="00F03DCE">
        <w:t>Karaka</w:t>
      </w:r>
      <w:r>
        <w:t xml:space="preserve"> roles as a calling convention for </w:t>
      </w:r>
      <w:r>
        <w:t xml:space="preserve">logic/relational programming, where the positional-argument problem is sharpest. </w:t>
      </w:r>
      <w:r w:rsidR="00F03DCE">
        <w:t>Panini</w:t>
      </w:r>
      <w:r>
        <w:t xml:space="preserve"> supplies the role vocabulary and the rule-ordering discipline; he is not a source of validity for the claim itself. The observation everything else in this paper follows from is structural: a statement whose arguments carry their own roles is already a </w:t>
      </w:r>
      <w:proofErr w:type="spellStart"/>
      <w:r>
        <w:t>labeled</w:t>
      </w:r>
      <w:proofErr w:type="spellEnd"/>
      <w:r>
        <w:t>-edge graph, and a representation that is already a graph needs no lowering pass to become either a fact base or a query.</w:t>
      </w:r>
    </w:p>
    <w:p w14:paraId="671CE439" w14:textId="77777777" w:rsidR="009D23D9" w:rsidRDefault="00000000">
      <w:pPr>
        <w:keepNext/>
        <w:spacing w:before="240" w:after="120"/>
        <w:jc w:val="center"/>
      </w:pPr>
      <w:r>
        <w:rPr>
          <w:smallCaps/>
        </w:rPr>
        <w:t>II. Related work</w:t>
      </w:r>
    </w:p>
    <w:p w14:paraId="5A6C40DD" w14:textId="41F18DC3" w:rsidR="009D23D9" w:rsidRDefault="00000000">
      <w:pPr>
        <w:spacing w:after="100"/>
        <w:ind w:firstLine="288"/>
        <w:jc w:val="both"/>
      </w:pPr>
      <w:r>
        <w:rPr>
          <w:b/>
          <w:bCs/>
        </w:rPr>
        <w:t>Linguistic case grammar.</w:t>
      </w:r>
      <w:r>
        <w:t xml:space="preserve"> Fillmore's case grammar [2] independently proposes a small universal set of semantic roles (agent, instrument, objective, etc.) governing verb argument structure, largely converging with the </w:t>
      </w:r>
      <w:r w:rsidR="00F03DCE">
        <w:t>Karaka</w:t>
      </w:r>
      <w:r>
        <w:t xml:space="preserve"> system despite arising from a different linguistic tradition. </w:t>
      </w:r>
      <w:r w:rsidR="00F03DCE">
        <w:t>Karaka</w:t>
      </w:r>
      <w:r>
        <w:t xml:space="preserve"> theory predates it by roughly two millennia and comes with a far more extensively worked-out formal apparatus (</w:t>
      </w:r>
      <w:r w:rsidR="00F03DCE">
        <w:t>Panini</w:t>
      </w:r>
      <w:r>
        <w:t xml:space="preserve">'s </w:t>
      </w:r>
      <w:proofErr w:type="spellStart"/>
      <w:r w:rsidR="00F03DCE">
        <w:rPr>
          <w:i/>
          <w:iCs/>
        </w:rPr>
        <w:t>Astadhyayi</w:t>
      </w:r>
      <w:proofErr w:type="spellEnd"/>
      <w:r>
        <w:t>, c. 4th century BCE), which is the reason we work from the Sanskrit tradition rather than Fillmore's.</w:t>
      </w:r>
    </w:p>
    <w:p w14:paraId="0601362E" w14:textId="464FBE36" w:rsidR="009D23D9" w:rsidRDefault="00000000">
      <w:pPr>
        <w:spacing w:after="100"/>
        <w:ind w:firstLine="288"/>
        <w:jc w:val="both"/>
      </w:pPr>
      <w:r>
        <w:rPr>
          <w:b/>
          <w:bCs/>
        </w:rPr>
        <w:t xml:space="preserve">Abstract Meaning Representation and </w:t>
      </w:r>
      <w:proofErr w:type="spellStart"/>
      <w:r>
        <w:rPr>
          <w:b/>
          <w:bCs/>
        </w:rPr>
        <w:t>PropBank</w:t>
      </w:r>
      <w:proofErr w:type="spellEnd"/>
      <w:r>
        <w:rPr>
          <w:b/>
          <w:bCs/>
        </w:rPr>
        <w:t>.</w:t>
      </w:r>
      <w:r>
        <w:t xml:space="preserve"> AMR [5] represents sentence meaning as a rooted, directed acyclic graph whose edges are </w:t>
      </w:r>
      <w:proofErr w:type="spellStart"/>
      <w:r>
        <w:t>labeled</w:t>
      </w:r>
      <w:proofErr w:type="spellEnd"/>
      <w:r>
        <w:t xml:space="preserve"> with roles drawn from </w:t>
      </w:r>
      <w:proofErr w:type="spellStart"/>
      <w:r>
        <w:t>PropBank</w:t>
      </w:r>
      <w:proofErr w:type="spellEnd"/>
      <w:r>
        <w:t xml:space="preserve"> framesets, numbered </w:t>
      </w:r>
      <w:proofErr w:type="gramStart"/>
      <w:r>
        <w:t xml:space="preserve">arguments </w:t>
      </w:r>
      <w:r>
        <w:rPr>
          <w:rFonts w:ascii="Courier New" w:eastAsia="Courier New" w:hAnsi="Courier New" w:cs="Courier New"/>
          <w:sz w:val="18"/>
          <w:szCs w:val="18"/>
        </w:rPr>
        <w:t>:ARG</w:t>
      </w:r>
      <w:proofErr w:type="gramEnd"/>
      <w:r>
        <w:rPr>
          <w:rFonts w:ascii="Courier New" w:eastAsia="Courier New" w:hAnsi="Courier New" w:cs="Courier New"/>
          <w:sz w:val="18"/>
          <w:szCs w:val="18"/>
        </w:rPr>
        <w:t>0</w:t>
      </w:r>
      <w:proofErr w:type="gramStart"/>
      <w:r>
        <w:t>–</w:t>
      </w:r>
      <w:r>
        <w:rPr>
          <w:rFonts w:ascii="Courier New" w:eastAsia="Courier New" w:hAnsi="Courier New" w:cs="Courier New"/>
          <w:sz w:val="18"/>
          <w:szCs w:val="18"/>
        </w:rPr>
        <w:t>:ARG</w:t>
      </w:r>
      <w:proofErr w:type="gramEnd"/>
      <w:r>
        <w:rPr>
          <w:rFonts w:ascii="Courier New" w:eastAsia="Courier New" w:hAnsi="Courier New" w:cs="Courier New"/>
          <w:sz w:val="18"/>
          <w:szCs w:val="18"/>
        </w:rPr>
        <w:t>5</w:t>
      </w:r>
      <w:r>
        <w:t xml:space="preserve"> rather than named ones. This is the closest existing large-scale system to what a KCC </w:t>
      </w:r>
      <w:r>
        <w:rPr>
          <w:rFonts w:ascii="Courier New" w:eastAsia="Courier New" w:hAnsi="Courier New" w:cs="Courier New"/>
          <w:sz w:val="18"/>
          <w:szCs w:val="18"/>
        </w:rPr>
        <w:t>Frame</w:t>
      </w:r>
      <w:r>
        <w:t xml:space="preserve"> is: a role-</w:t>
      </w:r>
      <w:proofErr w:type="spellStart"/>
      <w:r>
        <w:t>labeled</w:t>
      </w:r>
      <w:proofErr w:type="spellEnd"/>
      <w:r>
        <w:t xml:space="preserve"> graph around an event/predicate node. The load-bearing difference is that </w:t>
      </w:r>
      <w:proofErr w:type="spellStart"/>
      <w:r>
        <w:t>PropBank's</w:t>
      </w:r>
      <w:proofErr w:type="spellEnd"/>
      <w:r>
        <w:t xml:space="preserve"> numbered roles are </w:t>
      </w:r>
      <w:r>
        <w:rPr>
          <w:i/>
          <w:iCs/>
        </w:rPr>
        <w:t>predicate-specific</w:t>
      </w:r>
      <w:proofErr w:type="gramStart"/>
      <w:r>
        <w:t xml:space="preserve">: </w:t>
      </w:r>
      <w:r>
        <w:rPr>
          <w:rFonts w:ascii="Courier New" w:eastAsia="Courier New" w:hAnsi="Courier New" w:cs="Courier New"/>
          <w:sz w:val="18"/>
          <w:szCs w:val="18"/>
        </w:rPr>
        <w:t>:ARG</w:t>
      </w:r>
      <w:proofErr w:type="gramEnd"/>
      <w:r>
        <w:rPr>
          <w:rFonts w:ascii="Courier New" w:eastAsia="Courier New" w:hAnsi="Courier New" w:cs="Courier New"/>
          <w:sz w:val="18"/>
          <w:szCs w:val="18"/>
        </w:rPr>
        <w:t>0</w:t>
      </w:r>
      <w:r>
        <w:t xml:space="preserve"> is glossed as "</w:t>
      </w:r>
      <w:proofErr w:type="spellStart"/>
      <w:r>
        <w:t>wanter</w:t>
      </w:r>
      <w:proofErr w:type="spellEnd"/>
      <w:r>
        <w:t xml:space="preserve">" for the frameset </w:t>
      </w:r>
      <w:r>
        <w:rPr>
          <w:rFonts w:ascii="Courier New" w:eastAsia="Courier New" w:hAnsi="Courier New" w:cs="Courier New"/>
          <w:sz w:val="18"/>
          <w:szCs w:val="18"/>
        </w:rPr>
        <w:t>want-01</w:t>
      </w:r>
      <w:r>
        <w:t xml:space="preserve">, "sleeper" for </w:t>
      </w:r>
      <w:r>
        <w:rPr>
          <w:rFonts w:ascii="Courier New" w:eastAsia="Courier New" w:hAnsi="Courier New" w:cs="Courier New"/>
          <w:sz w:val="18"/>
          <w:szCs w:val="18"/>
        </w:rPr>
        <w:t>sleep-01</w:t>
      </w:r>
      <w:r>
        <w:t xml:space="preserve">, and "creator" for </w:t>
      </w:r>
      <w:r>
        <w:rPr>
          <w:rFonts w:ascii="Courier New" w:eastAsia="Courier New" w:hAnsi="Courier New" w:cs="Courier New"/>
          <w:sz w:val="18"/>
          <w:szCs w:val="18"/>
        </w:rPr>
        <w:t>develop-02</w:t>
      </w:r>
      <w:r>
        <w:t xml:space="preserve">, each verb sense defines its own local mapping from argument number to meaning, recorded in a separate frameset table. A </w:t>
      </w:r>
      <w:r w:rsidR="00F03DCE">
        <w:t>Karaka</w:t>
      </w:r>
      <w:r>
        <w:t xml:space="preserve"> role is not relative to the predicate in this way: </w:t>
      </w:r>
      <w:proofErr w:type="spellStart"/>
      <w:r>
        <w:rPr>
          <w:i/>
          <w:iCs/>
        </w:rPr>
        <w:t>karta</w:t>
      </w:r>
      <w:proofErr w:type="spellEnd"/>
      <w:r>
        <w:t xml:space="preserve"> means "agent" for every verb, uniformly, by construction, because the role vocabulary is fixed by the grammar rather than declared per-predicate. This is the precise sense in which KCC's roles are "grammar-level" rather than merely named-argument-level, and it is what makes generic, predicate-agnostic rules possible in §4 (a rule can match "any frame with a </w:t>
      </w:r>
      <w:proofErr w:type="spellStart"/>
      <w:r>
        <w:rPr>
          <w:i/>
          <w:iCs/>
        </w:rPr>
        <w:t>karana</w:t>
      </w:r>
      <w:proofErr w:type="spellEnd"/>
      <w:r>
        <w:t>, regardless of verb," which is not expressible against ARG0–ARG5 without first resolving each verb's frameset).</w:t>
      </w:r>
    </w:p>
    <w:p w14:paraId="778838A8" w14:textId="77777777" w:rsidR="009D23D9" w:rsidRDefault="00000000">
      <w:pPr>
        <w:spacing w:after="100"/>
        <w:ind w:firstLine="288"/>
        <w:jc w:val="both"/>
      </w:pPr>
      <w:r>
        <w:rPr>
          <w:b/>
          <w:bCs/>
        </w:rPr>
        <w:t>Frame semantics and knowledge representation.</w:t>
      </w:r>
      <w:r>
        <w:t xml:space="preserve"> Minsky's frame systems (1974) and Fillmore's later frame semantics [3] both use "frame" for a structured slot-and-filler </w:t>
      </w:r>
      <w:r>
        <w:lastRenderedPageBreak/>
        <w:t>representation of a stereotyped situation, independently of the AMR/</w:t>
      </w:r>
      <w:proofErr w:type="spellStart"/>
      <w:r>
        <w:t>PropBank</w:t>
      </w:r>
      <w:proofErr w:type="spellEnd"/>
      <w:r>
        <w:t xml:space="preserve"> tradition above; our use of </w:t>
      </w:r>
      <w:r>
        <w:rPr>
          <w:rFonts w:ascii="Courier New" w:eastAsia="Courier New" w:hAnsi="Courier New" w:cs="Courier New"/>
          <w:sz w:val="18"/>
          <w:szCs w:val="18"/>
        </w:rPr>
        <w:t>Frame</w:t>
      </w:r>
      <w:r>
        <w:t xml:space="preserve"> for a verb-plus-roles structure is consistent with this older sense, though we did not set out to implement either directly.</w:t>
      </w:r>
    </w:p>
    <w:p w14:paraId="3FF27CD8" w14:textId="65C9397F" w:rsidR="009D23D9" w:rsidRDefault="00000000">
      <w:pPr>
        <w:spacing w:after="100"/>
        <w:ind w:firstLine="288"/>
        <w:jc w:val="both"/>
      </w:pPr>
      <w:proofErr w:type="spellStart"/>
      <w:r>
        <w:rPr>
          <w:b/>
          <w:bCs/>
        </w:rPr>
        <w:t>Datalog</w:t>
      </w:r>
      <w:proofErr w:type="spellEnd"/>
      <w:r>
        <w:rPr>
          <w:b/>
          <w:bCs/>
        </w:rPr>
        <w:t xml:space="preserve"> and RDF.</w:t>
      </w:r>
      <w:r>
        <w:t xml:space="preserve"> A KCC </w:t>
      </w:r>
      <w:r>
        <w:rPr>
          <w:rFonts w:ascii="Courier New" w:eastAsia="Courier New" w:hAnsi="Courier New" w:cs="Courier New"/>
          <w:sz w:val="18"/>
          <w:szCs w:val="18"/>
        </w:rPr>
        <w:t>Frame</w:t>
      </w:r>
      <w:r>
        <w:t xml:space="preserve">, compiled to normalized binary predicates (§3, §5), is structurally a small </w:t>
      </w:r>
      <w:proofErr w:type="spellStart"/>
      <w:r>
        <w:t>Datalog</w:t>
      </w:r>
      <w:proofErr w:type="spellEnd"/>
      <w:r>
        <w:t xml:space="preserve"> fact base, and compiled to Cypher it is structurally an RDF-like </w:t>
      </w:r>
      <w:proofErr w:type="spellStart"/>
      <w:r>
        <w:t>labeled</w:t>
      </w:r>
      <w:proofErr w:type="spellEnd"/>
      <w:r>
        <w:t xml:space="preserve">-edge graph (a </w:t>
      </w:r>
      <w:r w:rsidR="00F03DCE">
        <w:t>Karaka</w:t>
      </w:r>
      <w:r>
        <w:t xml:space="preserve"> role plays the part of an RDF predicate/property). The novelty claimed here is not the target representation, both are well established,  but the </w:t>
      </w:r>
      <w:r>
        <w:rPr>
          <w:i/>
          <w:iCs/>
        </w:rPr>
        <w:t>source</w:t>
      </w:r>
      <w:r>
        <w:t xml:space="preserve"> representation and the argument-binding discipline that produces it, which neither </w:t>
      </w:r>
      <w:proofErr w:type="spellStart"/>
      <w:r>
        <w:t>Datalog</w:t>
      </w:r>
      <w:proofErr w:type="spellEnd"/>
      <w:r>
        <w:t xml:space="preserve"> nor RDF specify on their own: both are downstream data models, agnostic to how the roles attached to a given predicate were decided or named in the first place.</w:t>
      </w:r>
    </w:p>
    <w:p w14:paraId="54AC2F07" w14:textId="04E7FA64" w:rsidR="009D23D9" w:rsidRDefault="00000000">
      <w:pPr>
        <w:spacing w:after="100"/>
        <w:ind w:firstLine="288"/>
        <w:jc w:val="both"/>
      </w:pPr>
      <w:r>
        <w:rPr>
          <w:b/>
          <w:bCs/>
        </w:rPr>
        <w:t>Computational Sanskrit infrastructure.</w:t>
      </w:r>
      <w:r>
        <w:t xml:space="preserve"> Huet's Sanskrit Heritage Engine [12], the </w:t>
      </w:r>
      <w:proofErr w:type="spellStart"/>
      <w:r>
        <w:t>vidyut</w:t>
      </w:r>
      <w:proofErr w:type="spellEnd"/>
      <w:r>
        <w:t xml:space="preserve"> toolkit [13] (whose </w:t>
      </w:r>
      <w:proofErr w:type="spellStart"/>
      <w:r>
        <w:rPr>
          <w:rFonts w:ascii="Courier New" w:eastAsia="Courier New" w:hAnsi="Courier New" w:cs="Courier New"/>
          <w:sz w:val="18"/>
          <w:szCs w:val="18"/>
        </w:rPr>
        <w:t>vidyut-prakriya</w:t>
      </w:r>
      <w:proofErr w:type="spellEnd"/>
      <w:r>
        <w:t xml:space="preserve"> this implementation binds to, §5), and the </w:t>
      </w:r>
      <w:proofErr w:type="spellStart"/>
      <w:r>
        <w:t>sanskrit_parser</w:t>
      </w:r>
      <w:proofErr w:type="spellEnd"/>
      <w:r>
        <w:t xml:space="preserve"> system [14] (DP sandhi-split search into </w:t>
      </w:r>
      <w:r w:rsidR="00F03DCE">
        <w:t>Karaka</w:t>
      </w:r>
      <w:r>
        <w:t xml:space="preserve"> dependency graphs) are the serious computational-Sanskrit substrate; none is a programming language. A partial Rust implementation of the </w:t>
      </w:r>
      <w:proofErr w:type="spellStart"/>
      <w:r w:rsidR="00F03DCE">
        <w:t>Astadhyayi</w:t>
      </w:r>
      <w:proofErr w:type="spellEnd"/>
      <w:r>
        <w:t xml:space="preserve"> [15] documents that automatic rule-ordering remains unsolved there, rules were manually ordered, which calibrates what §4 does and does not claim.</w:t>
      </w:r>
    </w:p>
    <w:p w14:paraId="6C950119" w14:textId="0742A60B" w:rsidR="009D23D9" w:rsidRDefault="00000000">
      <w:pPr>
        <w:spacing w:after="100"/>
        <w:ind w:firstLine="288"/>
        <w:jc w:val="both"/>
      </w:pPr>
      <w:r>
        <w:rPr>
          <w:b/>
          <w:bCs/>
        </w:rPr>
        <w:t>Programming languages.</w:t>
      </w:r>
      <w:r>
        <w:t xml:space="preserve"> Keyword arguments (Python, Common Lisp), named-field structs (Rust), and named-parameter libraries for positional languages (e.g. </w:t>
      </w:r>
      <w:proofErr w:type="spellStart"/>
      <w:r>
        <w:t>Boost.Parameter</w:t>
      </w:r>
      <w:proofErr w:type="spellEnd"/>
      <w:r>
        <w:t xml:space="preserve"> for C++) are the closest mainstream analogues to role-based binding, but each function or struct declares its own local keyword vocabulary, </w:t>
      </w:r>
      <w:r>
        <w:rPr>
          <w:rFonts w:ascii="Courier New" w:eastAsia="Courier New" w:hAnsi="Courier New" w:cs="Courier New"/>
          <w:sz w:val="18"/>
          <w:szCs w:val="18"/>
        </w:rPr>
        <w:t>host=</w:t>
      </w:r>
      <w:r>
        <w:t xml:space="preserve">, </w:t>
      </w:r>
      <w:r>
        <w:rPr>
          <w:rFonts w:ascii="Courier New" w:eastAsia="Courier New" w:hAnsi="Courier New" w:cs="Courier New"/>
          <w:sz w:val="18"/>
          <w:szCs w:val="18"/>
        </w:rPr>
        <w:t>timeout=</w:t>
      </w:r>
      <w:r>
        <w:t xml:space="preserve">, </w:t>
      </w:r>
      <w:r>
        <w:rPr>
          <w:rFonts w:ascii="Courier New" w:eastAsia="Courier New" w:hAnsi="Courier New" w:cs="Courier New"/>
          <w:sz w:val="18"/>
          <w:szCs w:val="18"/>
        </w:rPr>
        <w:t>retries=</w:t>
      </w:r>
      <w:r>
        <w:t xml:space="preserve">, rather than drawing from a small, fixed, predicate-independent set. That local-vocabulary property is exactly what §3.1 argues is the substantive difference from </w:t>
      </w:r>
      <w:r w:rsidR="00F03DCE">
        <w:t>Karaka</w:t>
      </w:r>
      <w:r>
        <w:t xml:space="preserve"> roles, not merely a stylistic one. </w:t>
      </w:r>
      <w:proofErr w:type="spellStart"/>
      <w:r>
        <w:t>Prolog</w:t>
      </w:r>
      <w:proofErr w:type="spellEnd"/>
      <w:r>
        <w:t xml:space="preserve"> predicates remain purely positional, which is the specific gap this paper targets.</w:t>
      </w:r>
    </w:p>
    <w:p w14:paraId="2B5808F4" w14:textId="77777777" w:rsidR="009D23D9" w:rsidRDefault="00000000">
      <w:pPr>
        <w:spacing w:after="100"/>
        <w:ind w:firstLine="288"/>
        <w:jc w:val="both"/>
      </w:pPr>
      <w:r>
        <w:rPr>
          <w:b/>
          <w:bCs/>
        </w:rPr>
        <w:t>Specificity-ordered rule systems.</w:t>
      </w:r>
      <w:r>
        <w:t xml:space="preserve"> The subsumption-ordered rewrite engine of §4 has direct precedent in two literatures we did not originate. Predicate dispatch [7] generalizes OO method dispatch to arbitrary predicates over arguments and resolves overriding by logical implication between method predicates, structurally the same move as ordering sutras by requirement-set inclusion, and their compile-time ambiguity detection for non-comparable methods anticipates our </w:t>
      </w:r>
      <w:proofErr w:type="spellStart"/>
      <w:r>
        <w:rPr>
          <w:rFonts w:ascii="Courier New" w:eastAsia="Courier New" w:hAnsi="Courier New" w:cs="Courier New"/>
          <w:sz w:val="18"/>
          <w:szCs w:val="18"/>
        </w:rPr>
        <w:t>AmbiguityError</w:t>
      </w:r>
      <w:proofErr w:type="spellEnd"/>
      <w:r>
        <w:t xml:space="preserve">. Separately, prioritized-conflict handling in non-monotonic logic programming, courteous logic programs [8] and defeasible logic programming [9], formalizes general-rule/exception override for rule bases at large. The </w:t>
      </w:r>
      <w:proofErr w:type="spellStart"/>
      <w:r>
        <w:t>utsarga</w:t>
      </w:r>
      <w:proofErr w:type="spellEnd"/>
      <w:r>
        <w:t>/</w:t>
      </w:r>
      <w:proofErr w:type="spellStart"/>
      <w:r>
        <w:t>apavada</w:t>
      </w:r>
      <w:proofErr w:type="spellEnd"/>
      <w:r>
        <w:t xml:space="preserve"> discipline is thus best understood as a very early instance of a now well-studied pattern; what this paper adds is not the pattern but its coupling to a fixed semantic-role vocabulary, which is what lets the rules be predicate-agnostic (§3.1).</w:t>
      </w:r>
    </w:p>
    <w:p w14:paraId="6B5C4FA1" w14:textId="54D4C2F4" w:rsidR="009D23D9" w:rsidRDefault="00000000">
      <w:pPr>
        <w:spacing w:after="100"/>
        <w:ind w:firstLine="288"/>
        <w:jc w:val="both"/>
      </w:pPr>
      <w:r>
        <w:rPr>
          <w:b/>
          <w:bCs/>
        </w:rPr>
        <w:t>Closest prior art: Prakash's Karaka language.</w:t>
      </w:r>
      <w:r>
        <w:t xml:space="preserve"> After an earlier draft claimed this niche was unoccupied, a prior-art search found Karaka [11], published to the Rust crates registry in June 2026: a Devanagari-first imperative language in which </w:t>
      </w:r>
      <w:r>
        <w:t xml:space="preserve">the six </w:t>
      </w:r>
      <w:r w:rsidR="00F03DCE">
        <w:t>Karaka</w:t>
      </w:r>
      <w:r>
        <w:t xml:space="preserve"> roles form a fixed vocabulary for declaring function parameters and </w:t>
      </w:r>
      <w:proofErr w:type="spellStart"/>
      <w:r>
        <w:t>labeling</w:t>
      </w:r>
      <w:proofErr w:type="spellEnd"/>
      <w:r>
        <w:t xml:space="preserve"> call-site arguments (</w:t>
      </w:r>
      <w:proofErr w:type="spellStart"/>
      <w:r>
        <w:rPr>
          <w:rFonts w:ascii="Courier New" w:eastAsia="Courier New" w:hAnsi="Courier New" w:cs="Courier New"/>
          <w:sz w:val="18"/>
          <w:szCs w:val="18"/>
        </w:rPr>
        <w:t>कर्ता</w:t>
      </w:r>
      <w:proofErr w:type="spellEnd"/>
      <w:r>
        <w:rPr>
          <w:rFonts w:ascii="Courier New" w:eastAsia="Courier New" w:hAnsi="Courier New" w:cs="Courier New"/>
          <w:sz w:val="18"/>
          <w:szCs w:val="18"/>
        </w:rPr>
        <w:t>: &lt;value&gt;</w:t>
      </w:r>
      <w:r>
        <w:t xml:space="preserve">), alongside user-defined labels. We verified this from the published source rather than </w:t>
      </w:r>
      <w:proofErr w:type="spellStart"/>
      <w:r>
        <w:t>secondhand</w:t>
      </w:r>
      <w:proofErr w:type="spellEnd"/>
      <w:r>
        <w:t xml:space="preserve"> description. Two independent implementations within months of each other is better read as evidence the idea is timely than as a priority dispute. The verified differences: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tblGrid>
      <w:tr w:rsidR="009D23D9" w14:paraId="04E32A19" w14:textId="77777777">
        <w:tblPrEx>
          <w:tblCellMar>
            <w:top w:w="0" w:type="dxa"/>
            <w:bottom w:w="0" w:type="dxa"/>
          </w:tblCellMar>
        </w:tblPrEx>
        <w:tc>
          <w:tcPr>
            <w:tcW w:w="1560" w:type="dxa"/>
          </w:tcPr>
          <w:p w14:paraId="4F67CF45" w14:textId="77777777" w:rsidR="009D23D9" w:rsidRDefault="009D23D9">
            <w:pPr>
              <w:spacing w:after="20"/>
            </w:pPr>
          </w:p>
        </w:tc>
        <w:tc>
          <w:tcPr>
            <w:tcW w:w="1560" w:type="dxa"/>
          </w:tcPr>
          <w:p w14:paraId="5C87669A" w14:textId="77777777" w:rsidR="009D23D9" w:rsidRDefault="00000000">
            <w:pPr>
              <w:spacing w:after="20"/>
            </w:pPr>
            <w:r>
              <w:rPr>
                <w:b/>
                <w:bCs/>
                <w:sz w:val="18"/>
                <w:szCs w:val="18"/>
              </w:rPr>
              <w:t>Prakash's Karaka (2026)</w:t>
            </w:r>
          </w:p>
        </w:tc>
        <w:tc>
          <w:tcPr>
            <w:tcW w:w="1560" w:type="dxa"/>
          </w:tcPr>
          <w:p w14:paraId="5178084C" w14:textId="77777777" w:rsidR="009D23D9" w:rsidRDefault="00000000">
            <w:pPr>
              <w:spacing w:after="20"/>
            </w:pPr>
            <w:r>
              <w:rPr>
                <w:b/>
                <w:bCs/>
                <w:sz w:val="18"/>
                <w:szCs w:val="18"/>
              </w:rPr>
              <w:t>This work (KCC)</w:t>
            </w:r>
          </w:p>
        </w:tc>
      </w:tr>
      <w:tr w:rsidR="009D23D9" w14:paraId="4CAB4F76" w14:textId="77777777">
        <w:tblPrEx>
          <w:tblCellMar>
            <w:top w:w="0" w:type="dxa"/>
            <w:bottom w:w="0" w:type="dxa"/>
          </w:tblCellMar>
        </w:tblPrEx>
        <w:tc>
          <w:tcPr>
            <w:tcW w:w="1560" w:type="dxa"/>
          </w:tcPr>
          <w:p w14:paraId="19D2B66F" w14:textId="77777777" w:rsidR="009D23D9" w:rsidRDefault="00000000">
            <w:pPr>
              <w:spacing w:after="20"/>
            </w:pPr>
            <w:r>
              <w:rPr>
                <w:sz w:val="18"/>
                <w:szCs w:val="18"/>
              </w:rPr>
              <w:t>Role binding</w:t>
            </w:r>
          </w:p>
        </w:tc>
        <w:tc>
          <w:tcPr>
            <w:tcW w:w="1560" w:type="dxa"/>
          </w:tcPr>
          <w:p w14:paraId="43AD8063" w14:textId="77777777" w:rsidR="009D23D9" w:rsidRDefault="00000000">
            <w:pPr>
              <w:spacing w:after="20"/>
            </w:pPr>
            <w:r>
              <w:rPr>
                <w:sz w:val="18"/>
                <w:szCs w:val="18"/>
              </w:rPr>
              <w:t>explicit call-site labels</w:t>
            </w:r>
          </w:p>
        </w:tc>
        <w:tc>
          <w:tcPr>
            <w:tcW w:w="1560" w:type="dxa"/>
          </w:tcPr>
          <w:p w14:paraId="72233B6A" w14:textId="77777777" w:rsidR="009D23D9" w:rsidRDefault="00000000">
            <w:pPr>
              <w:spacing w:after="20"/>
            </w:pPr>
            <w:r>
              <w:rPr>
                <w:sz w:val="18"/>
                <w:szCs w:val="18"/>
              </w:rPr>
              <w:t>morphological (case ending on the token)</w:t>
            </w:r>
          </w:p>
        </w:tc>
      </w:tr>
      <w:tr w:rsidR="009D23D9" w14:paraId="0445516C" w14:textId="77777777">
        <w:tblPrEx>
          <w:tblCellMar>
            <w:top w:w="0" w:type="dxa"/>
            <w:bottom w:w="0" w:type="dxa"/>
          </w:tblCellMar>
        </w:tblPrEx>
        <w:tc>
          <w:tcPr>
            <w:tcW w:w="1560" w:type="dxa"/>
          </w:tcPr>
          <w:p w14:paraId="631448BE" w14:textId="77777777" w:rsidR="009D23D9" w:rsidRDefault="00000000">
            <w:pPr>
              <w:spacing w:after="20"/>
            </w:pPr>
            <w:r>
              <w:rPr>
                <w:sz w:val="18"/>
                <w:szCs w:val="18"/>
              </w:rPr>
              <w:t>Paradigm</w:t>
            </w:r>
          </w:p>
        </w:tc>
        <w:tc>
          <w:tcPr>
            <w:tcW w:w="1560" w:type="dxa"/>
          </w:tcPr>
          <w:p w14:paraId="1C3789ED" w14:textId="77777777" w:rsidR="009D23D9" w:rsidRDefault="00000000">
            <w:pPr>
              <w:spacing w:after="20"/>
            </w:pPr>
            <w:r>
              <w:rPr>
                <w:sz w:val="18"/>
                <w:szCs w:val="18"/>
              </w:rPr>
              <w:t>imperative / OO, interpreter</w:t>
            </w:r>
          </w:p>
        </w:tc>
        <w:tc>
          <w:tcPr>
            <w:tcW w:w="1560" w:type="dxa"/>
          </w:tcPr>
          <w:p w14:paraId="19B307F7" w14:textId="77777777" w:rsidR="009D23D9" w:rsidRDefault="00000000">
            <w:pPr>
              <w:spacing w:after="20"/>
            </w:pPr>
            <w:r>
              <w:rPr>
                <w:sz w:val="18"/>
                <w:szCs w:val="18"/>
              </w:rPr>
              <w:t>declarative / relational</w:t>
            </w:r>
          </w:p>
        </w:tc>
      </w:tr>
      <w:tr w:rsidR="009D23D9" w14:paraId="152D76E0" w14:textId="77777777">
        <w:tblPrEx>
          <w:tblCellMar>
            <w:top w:w="0" w:type="dxa"/>
            <w:bottom w:w="0" w:type="dxa"/>
          </w:tblCellMar>
        </w:tblPrEx>
        <w:tc>
          <w:tcPr>
            <w:tcW w:w="1560" w:type="dxa"/>
          </w:tcPr>
          <w:p w14:paraId="725142AB" w14:textId="77777777" w:rsidR="009D23D9" w:rsidRDefault="00000000">
            <w:pPr>
              <w:spacing w:after="20"/>
            </w:pPr>
            <w:r>
              <w:rPr>
                <w:sz w:val="18"/>
                <w:szCs w:val="18"/>
              </w:rPr>
              <w:t>Compilation</w:t>
            </w:r>
          </w:p>
        </w:tc>
        <w:tc>
          <w:tcPr>
            <w:tcW w:w="1560" w:type="dxa"/>
          </w:tcPr>
          <w:p w14:paraId="3277A14B" w14:textId="77777777" w:rsidR="009D23D9" w:rsidRDefault="00000000">
            <w:pPr>
              <w:spacing w:after="20"/>
            </w:pPr>
            <w:r>
              <w:rPr>
                <w:sz w:val="18"/>
                <w:szCs w:val="18"/>
              </w:rPr>
              <w:t>none (tree-walking)</w:t>
            </w:r>
          </w:p>
        </w:tc>
        <w:tc>
          <w:tcPr>
            <w:tcW w:w="1560" w:type="dxa"/>
          </w:tcPr>
          <w:p w14:paraId="327387CC" w14:textId="77777777" w:rsidR="009D23D9" w:rsidRDefault="00000000">
            <w:pPr>
              <w:spacing w:after="20"/>
            </w:pPr>
            <w:proofErr w:type="spellStart"/>
            <w:r>
              <w:rPr>
                <w:sz w:val="18"/>
                <w:szCs w:val="18"/>
              </w:rPr>
              <w:t>Prolog</w:t>
            </w:r>
            <w:proofErr w:type="spellEnd"/>
            <w:r>
              <w:rPr>
                <w:sz w:val="18"/>
                <w:szCs w:val="18"/>
              </w:rPr>
              <w:t xml:space="preserve"> facts + Cypher graph writes</w:t>
            </w:r>
          </w:p>
        </w:tc>
      </w:tr>
      <w:tr w:rsidR="009D23D9" w14:paraId="4E8D58B7" w14:textId="77777777">
        <w:tblPrEx>
          <w:tblCellMar>
            <w:top w:w="0" w:type="dxa"/>
            <w:bottom w:w="0" w:type="dxa"/>
          </w:tblCellMar>
        </w:tblPrEx>
        <w:tc>
          <w:tcPr>
            <w:tcW w:w="1560" w:type="dxa"/>
          </w:tcPr>
          <w:p w14:paraId="0C363A15" w14:textId="77777777" w:rsidR="009D23D9" w:rsidRDefault="00000000">
            <w:pPr>
              <w:spacing w:after="20"/>
            </w:pPr>
            <w:r>
              <w:rPr>
                <w:sz w:val="18"/>
                <w:szCs w:val="18"/>
              </w:rPr>
              <w:t>Rewrite layer</w:t>
            </w:r>
          </w:p>
        </w:tc>
        <w:tc>
          <w:tcPr>
            <w:tcW w:w="1560" w:type="dxa"/>
          </w:tcPr>
          <w:p w14:paraId="175EEEC7" w14:textId="77777777" w:rsidR="009D23D9" w:rsidRDefault="00000000">
            <w:pPr>
              <w:spacing w:after="20"/>
            </w:pPr>
            <w:r>
              <w:rPr>
                <w:sz w:val="18"/>
                <w:szCs w:val="18"/>
              </w:rPr>
              <w:t>none</w:t>
            </w:r>
          </w:p>
        </w:tc>
        <w:tc>
          <w:tcPr>
            <w:tcW w:w="1560" w:type="dxa"/>
          </w:tcPr>
          <w:p w14:paraId="2FFB1625" w14:textId="77777777" w:rsidR="009D23D9" w:rsidRDefault="00000000">
            <w:pPr>
              <w:spacing w:after="20"/>
            </w:pPr>
            <w:r>
              <w:rPr>
                <w:sz w:val="18"/>
                <w:szCs w:val="18"/>
              </w:rPr>
              <w:t>subsumption-ordered, ambiguity-rejecting</w:t>
            </w:r>
          </w:p>
        </w:tc>
      </w:tr>
      <w:tr w:rsidR="009D23D9" w14:paraId="4B1DB573" w14:textId="77777777">
        <w:tblPrEx>
          <w:tblCellMar>
            <w:top w:w="0" w:type="dxa"/>
            <w:bottom w:w="0" w:type="dxa"/>
          </w:tblCellMar>
        </w:tblPrEx>
        <w:tc>
          <w:tcPr>
            <w:tcW w:w="1560" w:type="dxa"/>
          </w:tcPr>
          <w:p w14:paraId="1F914511" w14:textId="77777777" w:rsidR="009D23D9" w:rsidRDefault="00000000">
            <w:pPr>
              <w:spacing w:after="20"/>
            </w:pPr>
            <w:r>
              <w:rPr>
                <w:sz w:val="18"/>
                <w:szCs w:val="18"/>
              </w:rPr>
              <w:t>Query duality</w:t>
            </w:r>
          </w:p>
        </w:tc>
        <w:tc>
          <w:tcPr>
            <w:tcW w:w="1560" w:type="dxa"/>
          </w:tcPr>
          <w:p w14:paraId="231355D3" w14:textId="77777777" w:rsidR="009D23D9" w:rsidRDefault="00000000">
            <w:pPr>
              <w:spacing w:after="20"/>
            </w:pPr>
            <w:r>
              <w:rPr>
                <w:sz w:val="18"/>
                <w:szCs w:val="18"/>
              </w:rPr>
              <w:t>none</w:t>
            </w:r>
          </w:p>
        </w:tc>
        <w:tc>
          <w:tcPr>
            <w:tcW w:w="1560" w:type="dxa"/>
          </w:tcPr>
          <w:p w14:paraId="37D03F6B" w14:textId="77777777" w:rsidR="009D23D9" w:rsidRDefault="00000000">
            <w:pPr>
              <w:spacing w:after="20"/>
            </w:pPr>
            <w:proofErr w:type="spellStart"/>
            <w:r>
              <w:rPr>
                <w:sz w:val="18"/>
                <w:szCs w:val="18"/>
              </w:rPr>
              <w:t>groundness</w:t>
            </w:r>
            <w:proofErr w:type="spellEnd"/>
            <w:r>
              <w:rPr>
                <w:sz w:val="18"/>
                <w:szCs w:val="18"/>
              </w:rPr>
              <w:t xml:space="preserve"> decides assertion vs. query</w:t>
            </w:r>
          </w:p>
        </w:tc>
      </w:tr>
    </w:tbl>
    <w:p w14:paraId="4DC6E4DA" w14:textId="77777777" w:rsidR="009D23D9" w:rsidRDefault="009D23D9">
      <w:pPr>
        <w:spacing w:after="100"/>
      </w:pPr>
    </w:p>
    <w:p w14:paraId="6246647F" w14:textId="77777777" w:rsidR="009D23D9" w:rsidRDefault="00000000">
      <w:pPr>
        <w:spacing w:after="100"/>
        <w:ind w:firstLine="288"/>
        <w:jc w:val="both"/>
      </w:pPr>
      <w:r>
        <w:t>The shared element, the six-role vocabulary, is therefore no longer uniquely ours; the composition in the right-hand column is what this paper claims (§8).</w:t>
      </w:r>
    </w:p>
    <w:p w14:paraId="418A4C28" w14:textId="321222B8" w:rsidR="009D23D9" w:rsidRDefault="00000000">
      <w:pPr>
        <w:spacing w:after="100"/>
        <w:ind w:firstLine="288"/>
        <w:jc w:val="both"/>
      </w:pPr>
      <w:r>
        <w:rPr>
          <w:b/>
          <w:bCs/>
        </w:rPr>
        <w:t>Sanskrit-based programming language specifications.</w:t>
      </w:r>
      <w:r>
        <w:t xml:space="preserve"> </w:t>
      </w:r>
      <w:proofErr w:type="spellStart"/>
      <w:r>
        <w:t>Khanganba</w:t>
      </w:r>
      <w:proofErr w:type="spellEnd"/>
      <w:r>
        <w:t xml:space="preserve"> and Jha [10] specify "</w:t>
      </w:r>
      <w:proofErr w:type="spellStart"/>
      <w:r>
        <w:t>Sanskritam</w:t>
      </w:r>
      <w:proofErr w:type="spellEnd"/>
      <w:r>
        <w:t xml:space="preserve">," a controlled-natural-language programming syntax in which Sanskrit case morphology carries program semantics, the genitive marks assignment (per the </w:t>
      </w:r>
      <w:proofErr w:type="spellStart"/>
      <w:r w:rsidR="00F03DCE">
        <w:t>Panini</w:t>
      </w:r>
      <w:r>
        <w:t>an</w:t>
      </w:r>
      <w:proofErr w:type="spellEnd"/>
      <w:r>
        <w:t xml:space="preserve"> metarule </w:t>
      </w:r>
      <w:proofErr w:type="spellStart"/>
      <w:r>
        <w:rPr>
          <w:i/>
          <w:iCs/>
        </w:rPr>
        <w:t>ṣaṣṭhī</w:t>
      </w:r>
      <w:proofErr w:type="spellEnd"/>
      <w:r>
        <w:rPr>
          <w:i/>
          <w:iCs/>
        </w:rPr>
        <w:t xml:space="preserve"> </w:t>
      </w:r>
      <w:proofErr w:type="spellStart"/>
      <w:r>
        <w:rPr>
          <w:i/>
          <w:iCs/>
        </w:rPr>
        <w:t>sthāneyogā</w:t>
      </w:r>
      <w:proofErr w:type="spellEnd"/>
      <w:r>
        <w:t xml:space="preserve">), the locative marks scope headers and conditions, mirroring the </w:t>
      </w:r>
      <w:proofErr w:type="spellStart"/>
      <w:r w:rsidR="00F03DCE">
        <w:t>Astadhyayi</w:t>
      </w:r>
      <w:r>
        <w:t>'s</w:t>
      </w:r>
      <w:proofErr w:type="spellEnd"/>
      <w:r>
        <w:t xml:space="preserve"> own </w:t>
      </w:r>
      <w:proofErr w:type="spellStart"/>
      <w:r>
        <w:t>adhikāra</w:t>
      </w:r>
      <w:proofErr w:type="spellEnd"/>
      <w:r>
        <w:t xml:space="preserve"> convention. </w:t>
      </w:r>
      <w:r w:rsidR="00F03DCE">
        <w:t>Karaka</w:t>
      </w:r>
      <w:r>
        <w:t>s are not a calling convention there, but it is the closest academic precedent for case morphology carrying programming-language semantics.</w:t>
      </w:r>
    </w:p>
    <w:p w14:paraId="71986336" w14:textId="1C75D578" w:rsidR="009D23D9" w:rsidRDefault="00000000">
      <w:pPr>
        <w:spacing w:after="100"/>
        <w:ind w:firstLine="288"/>
        <w:jc w:val="both"/>
      </w:pPr>
      <w:r>
        <w:t xml:space="preserve">No existing system we could find combines </w:t>
      </w:r>
      <w:proofErr w:type="gramStart"/>
      <w:r>
        <w:t>morphologically-marked</w:t>
      </w:r>
      <w:proofErr w:type="gramEnd"/>
      <w:r>
        <w:t xml:space="preserve"> </w:t>
      </w:r>
      <w:r w:rsidR="00F03DCE">
        <w:t>Karaka</w:t>
      </w:r>
      <w:r>
        <w:t xml:space="preserve"> binding, dual compilation to logic facts and property-graph writes, subsumption-derived rule ordering, and an assertion/query duality, a claim now made with the humility of having had its broader predecessor falsified. The components have the precedents named above; the composition is what we claim.</w:t>
      </w:r>
    </w:p>
    <w:p w14:paraId="7E22EFCC" w14:textId="47641826" w:rsidR="009D23D9" w:rsidRDefault="00000000">
      <w:pPr>
        <w:keepNext/>
        <w:spacing w:before="240" w:after="120"/>
        <w:jc w:val="center"/>
      </w:pPr>
      <w:r>
        <w:rPr>
          <w:smallCaps/>
        </w:rPr>
        <w:t xml:space="preserve">III. Design: the </w:t>
      </w:r>
      <w:r w:rsidR="00F03DCE">
        <w:rPr>
          <w:smallCaps/>
        </w:rPr>
        <w:t>Karaka</w:t>
      </w:r>
      <w:r>
        <w:rPr>
          <w:smallCaps/>
        </w:rPr>
        <w:t xml:space="preserve"> Calling Convention</w:t>
      </w:r>
    </w:p>
    <w:p w14:paraId="1D565594" w14:textId="07F05360" w:rsidR="009D23D9" w:rsidRDefault="00000000">
      <w:pPr>
        <w:spacing w:after="100"/>
        <w:ind w:firstLine="288"/>
        <w:jc w:val="both"/>
      </w:pPr>
      <w:r>
        <w:t xml:space="preserve">(Convention: prose uses IAST diacritics, </w:t>
      </w:r>
      <w:r w:rsidR="00F03DCE">
        <w:t>Karaka</w:t>
      </w:r>
      <w:r>
        <w:t xml:space="preserve">, </w:t>
      </w:r>
      <w:r w:rsidR="00F03DCE">
        <w:t>Panini</w:t>
      </w:r>
      <w:r>
        <w:t xml:space="preserve">, </w:t>
      </w:r>
      <w:proofErr w:type="spellStart"/>
      <w:r w:rsidR="00F03DCE">
        <w:t>Astadhyayi</w:t>
      </w:r>
      <w:proofErr w:type="spellEnd"/>
      <w:r>
        <w:t xml:space="preserve">, while code identifiers use their ASCII forms, </w:t>
      </w:r>
      <w:proofErr w:type="spellStart"/>
      <w:r>
        <w:rPr>
          <w:rFonts w:ascii="Courier New" w:eastAsia="Courier New" w:hAnsi="Courier New" w:cs="Courier New"/>
          <w:sz w:val="18"/>
          <w:szCs w:val="18"/>
        </w:rPr>
        <w:t>karta</w:t>
      </w:r>
      <w:proofErr w:type="spellEnd"/>
      <w:r>
        <w:t xml:space="preserve">, </w:t>
      </w:r>
      <w:proofErr w:type="spellStart"/>
      <w:r>
        <w:rPr>
          <w:rFonts w:ascii="Courier New" w:eastAsia="Courier New" w:hAnsi="Courier New" w:cs="Courier New"/>
          <w:sz w:val="18"/>
          <w:szCs w:val="18"/>
        </w:rPr>
        <w:t>karana</w:t>
      </w:r>
      <w:proofErr w:type="spellEnd"/>
      <w:r>
        <w:t>, since the implementation is ASCII-native.)</w:t>
      </w:r>
    </w:p>
    <w:p w14:paraId="141DDAF9" w14:textId="77777777" w:rsidR="009D23D9" w:rsidRDefault="00000000">
      <w:pPr>
        <w:spacing w:after="100"/>
        <w:ind w:firstLine="288"/>
        <w:jc w:val="both"/>
      </w:pPr>
      <w:r>
        <w:t xml:space="preserve">A KCC statement consists of one verb (predicate) and up to six role-marked arguments, </w:t>
      </w:r>
      <w:proofErr w:type="spellStart"/>
      <w:r>
        <w:rPr>
          <w:i/>
          <w:iCs/>
        </w:rPr>
        <w:t>karta</w:t>
      </w:r>
      <w:proofErr w:type="spellEnd"/>
      <w:r>
        <w:t xml:space="preserve"> (agent), </w:t>
      </w:r>
      <w:r>
        <w:rPr>
          <w:i/>
          <w:iCs/>
        </w:rPr>
        <w:t>karma</w:t>
      </w:r>
      <w:r>
        <w:t xml:space="preserve"> (object), </w:t>
      </w:r>
      <w:proofErr w:type="spellStart"/>
      <w:r>
        <w:rPr>
          <w:i/>
          <w:iCs/>
        </w:rPr>
        <w:t>karana</w:t>
      </w:r>
      <w:proofErr w:type="spellEnd"/>
      <w:r>
        <w:t xml:space="preserve"> (instrument), </w:t>
      </w:r>
      <w:proofErr w:type="spellStart"/>
      <w:r>
        <w:rPr>
          <w:i/>
          <w:iCs/>
        </w:rPr>
        <w:t>sampradana</w:t>
      </w:r>
      <w:proofErr w:type="spellEnd"/>
      <w:r>
        <w:t xml:space="preserve"> (recipient), </w:t>
      </w:r>
      <w:r>
        <w:rPr>
          <w:i/>
          <w:iCs/>
        </w:rPr>
        <w:t>apadana</w:t>
      </w:r>
      <w:r>
        <w:t xml:space="preserve"> (source), </w:t>
      </w:r>
      <w:proofErr w:type="spellStart"/>
      <w:r>
        <w:rPr>
          <w:i/>
          <w:iCs/>
        </w:rPr>
        <w:t>adhikarana</w:t>
      </w:r>
      <w:proofErr w:type="spellEnd"/>
      <w:r>
        <w:t xml:space="preserve"> (locus), plus an overflow </w:t>
      </w:r>
      <w:proofErr w:type="spellStart"/>
      <w:r>
        <w:rPr>
          <w:i/>
          <w:iCs/>
        </w:rPr>
        <w:t>sambandha</w:t>
      </w:r>
      <w:proofErr w:type="spellEnd"/>
      <w:r>
        <w:t xml:space="preserve"> (genitive/possessive) role for nested sub-frames. Each argument's role is determined by a marker carried on the token itself (in the reference implementation, a suffix), not by its position in the statement. The parse target is a </w:t>
      </w:r>
      <w:r>
        <w:rPr>
          <w:rFonts w:ascii="Courier New" w:eastAsia="Courier New" w:hAnsi="Courier New" w:cs="Courier New"/>
          <w:sz w:val="18"/>
          <w:szCs w:val="18"/>
        </w:rPr>
        <w:t>Frame</w:t>
      </w:r>
      <w:r>
        <w:t xml:space="preserve">: a verb plus a </w:t>
      </w:r>
      <w:r>
        <w:rPr>
          <w:rFonts w:ascii="Courier New" w:eastAsia="Courier New" w:hAnsi="Courier New" w:cs="Courier New"/>
          <w:sz w:val="18"/>
          <w:szCs w:val="18"/>
        </w:rPr>
        <w:t>{role: argument}</w:t>
      </w:r>
      <w:r>
        <w:t xml:space="preserve"> mapping. Three permutations of </w:t>
      </w:r>
      <w:r>
        <w:lastRenderedPageBreak/>
        <w:t xml:space="preserve">the same statement's word order produce an identical </w:t>
      </w:r>
      <w:r>
        <w:rPr>
          <w:rFonts w:ascii="Courier New" w:eastAsia="Courier New" w:hAnsi="Courier New" w:cs="Courier New"/>
          <w:sz w:val="18"/>
          <w:szCs w:val="18"/>
        </w:rPr>
        <w:t>Frame</w:t>
      </w:r>
      <w:r>
        <w:t xml:space="preserve"> by construction (verified by test, §5).</w:t>
      </w:r>
    </w:p>
    <w:p w14:paraId="548CA400" w14:textId="77777777" w:rsidR="00F03DCE" w:rsidRDefault="00F03DCE">
      <w:pPr>
        <w:spacing w:after="100"/>
        <w:ind w:firstLine="288"/>
        <w:jc w:val="both"/>
      </w:pPr>
    </w:p>
    <w:p w14:paraId="4807672F" w14:textId="22BAE9B0" w:rsidR="00F03DCE" w:rsidRDefault="00F03DCE" w:rsidP="00F03DCE">
      <w:pPr>
        <w:spacing w:after="100"/>
        <w:jc w:val="both"/>
      </w:pPr>
      <w:r w:rsidRPr="00F03DCE">
        <w:drawing>
          <wp:inline distT="0" distB="0" distL="0" distR="0" wp14:anchorId="77A3CBF7" wp14:editId="70F60DEB">
            <wp:extent cx="3200400" cy="1240155"/>
            <wp:effectExtent l="0" t="0" r="0" b="0"/>
            <wp:docPr id="125872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25905" name=""/>
                    <pic:cNvPicPr/>
                  </pic:nvPicPr>
                  <pic:blipFill>
                    <a:blip r:embed="rId5"/>
                    <a:stretch>
                      <a:fillRect/>
                    </a:stretch>
                  </pic:blipFill>
                  <pic:spPr>
                    <a:xfrm>
                      <a:off x="0" y="0"/>
                      <a:ext cx="3200400" cy="1240155"/>
                    </a:xfrm>
                    <a:prstGeom prst="rect">
                      <a:avLst/>
                    </a:prstGeom>
                  </pic:spPr>
                </pic:pic>
              </a:graphicData>
            </a:graphic>
          </wp:inline>
        </w:drawing>
      </w:r>
    </w:p>
    <w:p w14:paraId="2EA89404" w14:textId="141FC555" w:rsidR="00F03DCE" w:rsidRPr="00F03DCE" w:rsidRDefault="00F03DCE" w:rsidP="00F03DCE">
      <w:pPr>
        <w:spacing w:after="100"/>
        <w:jc w:val="both"/>
        <w:rPr>
          <w:i/>
          <w:iCs/>
        </w:rPr>
      </w:pPr>
      <w:r w:rsidRPr="00F03DCE">
        <w:rPr>
          <w:i/>
          <w:iCs/>
        </w:rPr>
        <w:t xml:space="preserve">Fig.1 Overview of the Karaka Calling Convention (KCC) Pipeline. A KCC Statement is tokenized and resolved into Karaka roles, assembled into an order independent frame, transformed by ordered sutra rules and compiled to backends. </w:t>
      </w:r>
    </w:p>
    <w:p w14:paraId="782F5CA6" w14:textId="77777777" w:rsidR="00F03DCE" w:rsidRDefault="00F03DCE">
      <w:pPr>
        <w:spacing w:after="100"/>
        <w:ind w:firstLine="288"/>
        <w:jc w:val="both"/>
      </w:pPr>
    </w:p>
    <w:p w14:paraId="58662B84" w14:textId="21E20D92" w:rsidR="009D23D9" w:rsidRDefault="00000000">
      <w:pPr>
        <w:spacing w:after="100"/>
        <w:ind w:firstLine="288"/>
        <w:jc w:val="both"/>
      </w:pPr>
      <w:r>
        <w:t xml:space="preserve">Arity beyond the six classical roles does not require adding more roles: any role's value can itself be a nested </w:t>
      </w:r>
      <w:r>
        <w:rPr>
          <w:rFonts w:ascii="Courier New" w:eastAsia="Courier New" w:hAnsi="Courier New" w:cs="Courier New"/>
          <w:sz w:val="18"/>
          <w:szCs w:val="18"/>
        </w:rPr>
        <w:t>Frame</w:t>
      </w:r>
      <w:r>
        <w:t xml:space="preserve"> rather than a leaf string, so a single "instrument" can expand into an entire sub-event with its own roles (e.g. an instrument that is itself caused by a prior event). This generalizes cleanly to arbitrary nesting depth, though it does mean deeply nested KCC statements trade the flat readability of a two- or three-role frame for the structure of a small tree, a real trade, not a free win.</w:t>
      </w:r>
    </w:p>
    <w:p w14:paraId="0C3E6B6F" w14:textId="77777777" w:rsidR="00F03DCE" w:rsidRDefault="00F03DCE">
      <w:pPr>
        <w:spacing w:after="100"/>
        <w:ind w:firstLine="288"/>
        <w:jc w:val="both"/>
      </w:pPr>
    </w:p>
    <w:p w14:paraId="3A5388D7" w14:textId="4219EF89" w:rsidR="00F03DCE" w:rsidRDefault="00F03DCE" w:rsidP="00F03DCE">
      <w:pPr>
        <w:spacing w:after="100"/>
        <w:jc w:val="both"/>
        <w:rPr>
          <w:b/>
          <w:bCs/>
        </w:rPr>
      </w:pPr>
      <w:r w:rsidRPr="00F03DCE">
        <w:drawing>
          <wp:inline distT="0" distB="0" distL="0" distR="0" wp14:anchorId="78074072" wp14:editId="53CF84A5">
            <wp:extent cx="3200400" cy="1595755"/>
            <wp:effectExtent l="0" t="0" r="0" b="4445"/>
            <wp:docPr id="111340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02166" name=""/>
                    <pic:cNvPicPr/>
                  </pic:nvPicPr>
                  <pic:blipFill>
                    <a:blip r:embed="rId6"/>
                    <a:stretch>
                      <a:fillRect/>
                    </a:stretch>
                  </pic:blipFill>
                  <pic:spPr>
                    <a:xfrm>
                      <a:off x="0" y="0"/>
                      <a:ext cx="3200400" cy="1595755"/>
                    </a:xfrm>
                    <a:prstGeom prst="rect">
                      <a:avLst/>
                    </a:prstGeom>
                  </pic:spPr>
                </pic:pic>
              </a:graphicData>
            </a:graphic>
          </wp:inline>
        </w:drawing>
      </w:r>
    </w:p>
    <w:p w14:paraId="09705C0F" w14:textId="7C6A70FC" w:rsidR="00F03DCE" w:rsidRPr="00F03DCE" w:rsidRDefault="00F03DCE" w:rsidP="00F03DCE">
      <w:pPr>
        <w:spacing w:after="100"/>
        <w:jc w:val="both"/>
        <w:rPr>
          <w:i/>
          <w:iCs/>
        </w:rPr>
      </w:pPr>
      <w:r w:rsidRPr="00F03DCE">
        <w:rPr>
          <w:i/>
          <w:iCs/>
        </w:rPr>
        <w:t xml:space="preserve">Fig. 2. A frame as a semantic graph. The verb (event) node has outgoing edges labelled with karaka roles. Each role points to its entity (argument). The structure is order independent.  </w:t>
      </w:r>
    </w:p>
    <w:p w14:paraId="575BBAB0" w14:textId="77777777" w:rsidR="00F03DCE" w:rsidRPr="00F03DCE" w:rsidRDefault="00F03DCE" w:rsidP="00F03DCE">
      <w:pPr>
        <w:spacing w:after="100"/>
        <w:jc w:val="both"/>
      </w:pPr>
    </w:p>
    <w:p w14:paraId="62A05578" w14:textId="77777777" w:rsidR="009D23D9" w:rsidRDefault="00000000">
      <w:pPr>
        <w:spacing w:after="100"/>
        <w:ind w:firstLine="288"/>
        <w:jc w:val="both"/>
      </w:pPr>
      <w:r>
        <w:t xml:space="preserve">A </w:t>
      </w:r>
      <w:r>
        <w:rPr>
          <w:rFonts w:ascii="Courier New" w:eastAsia="Courier New" w:hAnsi="Courier New" w:cs="Courier New"/>
          <w:sz w:val="18"/>
          <w:szCs w:val="18"/>
        </w:rPr>
        <w:t>Frame</w:t>
      </w:r>
      <w:r>
        <w:t xml:space="preserve"> is, incidentally, already a small </w:t>
      </w:r>
      <w:proofErr w:type="spellStart"/>
      <w:r>
        <w:t>labeled</w:t>
      </w:r>
      <w:proofErr w:type="spellEnd"/>
      <w:r>
        <w:t>-edge graph structure (event node, role-</w:t>
      </w:r>
      <w:proofErr w:type="spellStart"/>
      <w:r>
        <w:t>labeled</w:t>
      </w:r>
      <w:proofErr w:type="spellEnd"/>
      <w:r>
        <w:t xml:space="preserve"> edges to argument nodes), which motivates the two compilation targets evaluated here: normalized </w:t>
      </w:r>
      <w:proofErr w:type="spellStart"/>
      <w:r>
        <w:t>Prolog</w:t>
      </w:r>
      <w:proofErr w:type="spellEnd"/>
      <w:r>
        <w:t xml:space="preserve"> facts (one binary predicate per role, avoiding positional-term degradation) and Cypher </w:t>
      </w:r>
      <w:r>
        <w:rPr>
          <w:rFonts w:ascii="Courier New" w:eastAsia="Courier New" w:hAnsi="Courier New" w:cs="Courier New"/>
          <w:sz w:val="18"/>
          <w:szCs w:val="18"/>
        </w:rPr>
        <w:t>MERGE</w:t>
      </w:r>
      <w:r>
        <w:t xml:space="preserve"> statements against a property graph (e.g. FalkorDB). Why this matters, rather than being a curiosity: it collapses the usual distance between a program and a knowledge base. In a conventional stack, getting from source code to something a graph database or reasoner can consume requires an extraction pipeline, parse, walk the AST, decide on a schema, emit triples. Here there is nothing to extract: the parsed statement is the graph, so a KCC program is simultaneously executable (as facts and queries), storable (as a property graph), and pattern-matchable (by any </w:t>
      </w:r>
      <w:r>
        <w:t xml:space="preserve">graph or </w:t>
      </w:r>
      <w:proofErr w:type="spellStart"/>
      <w:r>
        <w:t>Datalog</w:t>
      </w:r>
      <w:proofErr w:type="spellEnd"/>
      <w:r>
        <w:t xml:space="preserve"> engine) with no representation change at any step. Both </w:t>
      </w:r>
      <w:proofErr w:type="spellStart"/>
      <w:r>
        <w:t>codegen</w:t>
      </w:r>
      <w:proofErr w:type="spellEnd"/>
      <w:r>
        <w:t xml:space="preserve"> paths recurse through nested frames, emitting a fresh sub-event identifier and linking it from the parent by the role name, a Skolemization step, in the standard logic-programming sense: an existentially-quantified sub-event ("there exists some flooding event that is the instrument here") is witnessed by a fresh constant, which is exactly what turns a nested, tree-shaped </w:t>
      </w:r>
      <w:r>
        <w:rPr>
          <w:rFonts w:ascii="Courier New" w:eastAsia="Courier New" w:hAnsi="Courier New" w:cs="Courier New"/>
          <w:sz w:val="18"/>
          <w:szCs w:val="18"/>
        </w:rPr>
        <w:t>Frame</w:t>
      </w:r>
      <w:r>
        <w:t xml:space="preserve"> into flat, indexable relational tuples without losing the parent-child relationship.</w:t>
      </w:r>
      <w:r>
        <w:rPr>
          <w:rFonts w:ascii="Times New Roman" w:hAnsi="Times New Roman"/>
          <w:sz w:val="20"/>
        </w:rPr>
        <w:t xml:space="preserve"> Throughout, we use the term semantic graph for this labeled-edge Frame representation; where earlier drafts said graph-native, the same structure is meant.</w:t>
      </w:r>
    </w:p>
    <w:p w14:paraId="0A6F8924" w14:textId="77777777" w:rsidR="00CC3130" w:rsidRDefault="00CC3130" w:rsidP="00CC3130">
      <w:pPr>
        <w:spacing w:after="100"/>
        <w:jc w:val="both"/>
      </w:pPr>
    </w:p>
    <w:p w14:paraId="5FEE2E6A" w14:textId="6BFFBDDF" w:rsidR="00CC3130" w:rsidRDefault="00CC3130" w:rsidP="00CC3130">
      <w:pPr>
        <w:spacing w:after="100"/>
        <w:jc w:val="both"/>
      </w:pPr>
      <w:r w:rsidRPr="00CC3130">
        <w:drawing>
          <wp:inline distT="0" distB="0" distL="0" distR="0" wp14:anchorId="4D24035B" wp14:editId="42EAC47E">
            <wp:extent cx="3200400" cy="1865630"/>
            <wp:effectExtent l="0" t="0" r="0" b="1270"/>
            <wp:docPr id="81272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29147" name=""/>
                    <pic:cNvPicPr/>
                  </pic:nvPicPr>
                  <pic:blipFill>
                    <a:blip r:embed="rId7"/>
                    <a:stretch>
                      <a:fillRect/>
                    </a:stretch>
                  </pic:blipFill>
                  <pic:spPr>
                    <a:xfrm>
                      <a:off x="0" y="0"/>
                      <a:ext cx="3200400" cy="1865630"/>
                    </a:xfrm>
                    <a:prstGeom prst="rect">
                      <a:avLst/>
                    </a:prstGeom>
                  </pic:spPr>
                </pic:pic>
              </a:graphicData>
            </a:graphic>
          </wp:inline>
        </w:drawing>
      </w:r>
    </w:p>
    <w:p w14:paraId="19B6C324" w14:textId="3CAF4144" w:rsidR="00CC3130" w:rsidRPr="00CC3130" w:rsidRDefault="00CC3130" w:rsidP="00CC3130">
      <w:pPr>
        <w:spacing w:after="100"/>
        <w:jc w:val="both"/>
        <w:rPr>
          <w:i/>
          <w:iCs/>
        </w:rPr>
      </w:pPr>
      <w:r w:rsidRPr="00CC3130">
        <w:rPr>
          <w:i/>
          <w:iCs/>
        </w:rPr>
        <w:t xml:space="preserve">Fig. 3. Compilation Targets. A single KCC frame compiles directly to normalized relational facts for </w:t>
      </w:r>
      <w:proofErr w:type="spellStart"/>
      <w:r>
        <w:rPr>
          <w:i/>
          <w:iCs/>
        </w:rPr>
        <w:t>P</w:t>
      </w:r>
      <w:r w:rsidRPr="00CC3130">
        <w:rPr>
          <w:i/>
          <w:iCs/>
        </w:rPr>
        <w:t>rolog</w:t>
      </w:r>
      <w:proofErr w:type="spellEnd"/>
      <w:r w:rsidRPr="00CC3130">
        <w:rPr>
          <w:i/>
          <w:iCs/>
        </w:rPr>
        <w:t xml:space="preserve">, or property graph writes (like Cypher), since a role labelled relation is already a </w:t>
      </w:r>
      <w:proofErr w:type="gramStart"/>
      <w:r w:rsidRPr="00CC3130">
        <w:rPr>
          <w:i/>
          <w:iCs/>
        </w:rPr>
        <w:t>small labelled</w:t>
      </w:r>
      <w:proofErr w:type="gramEnd"/>
      <w:r w:rsidRPr="00CC3130">
        <w:rPr>
          <w:i/>
          <w:iCs/>
        </w:rPr>
        <w:t xml:space="preserve"> edge graph. </w:t>
      </w:r>
    </w:p>
    <w:p w14:paraId="45470244" w14:textId="38867802" w:rsidR="00CC3130" w:rsidRDefault="00CC3130" w:rsidP="00CC3130">
      <w:pPr>
        <w:spacing w:after="100"/>
        <w:jc w:val="both"/>
      </w:pPr>
      <w:r>
        <w:t xml:space="preserve"> </w:t>
      </w:r>
    </w:p>
    <w:p w14:paraId="3BFBD9B9" w14:textId="77777777" w:rsidR="009D23D9" w:rsidRDefault="00000000">
      <w:pPr>
        <w:keepNext/>
        <w:spacing w:before="200" w:after="100"/>
      </w:pPr>
      <w:r>
        <w:rPr>
          <w:i/>
          <w:iCs/>
        </w:rPr>
        <w:t>A. Why this is not just keyword arguments with extra steps</w:t>
      </w:r>
    </w:p>
    <w:p w14:paraId="47DC7515" w14:textId="77777777" w:rsidR="009D23D9" w:rsidRDefault="00000000">
      <w:pPr>
        <w:spacing w:after="100"/>
        <w:ind w:firstLine="288"/>
        <w:jc w:val="both"/>
      </w:pPr>
      <w:r>
        <w:t>Keyword arguments already give order-independence and readable call sites. The difference is a single property, stated first and defended after:</w:t>
      </w:r>
    </w:p>
    <w:p w14:paraId="6F848F87" w14:textId="77777777" w:rsidR="009D23D9" w:rsidRDefault="00000000">
      <w:pPr>
        <w:spacing w:before="100" w:after="100"/>
        <w:ind w:left="360" w:right="360"/>
        <w:jc w:val="both"/>
      </w:pPr>
      <w:r>
        <w:rPr>
          <w:b/>
          <w:bCs/>
          <w:i/>
          <w:iCs/>
        </w:rPr>
        <w:t>Proposition (predicate-independence).</w:t>
      </w:r>
      <w:r>
        <w:rPr>
          <w:i/>
          <w:iCs/>
        </w:rPr>
        <w:t xml:space="preserve"> A role vocabulary is predicate-independent </w:t>
      </w:r>
      <w:proofErr w:type="spellStart"/>
      <w:r>
        <w:rPr>
          <w:i/>
          <w:iCs/>
        </w:rPr>
        <w:t>iff</w:t>
      </w:r>
      <w:proofErr w:type="spellEnd"/>
      <w:r>
        <w:rPr>
          <w:i/>
          <w:iCs/>
        </w:rPr>
        <w:t xml:space="preserve"> the interpretation of a role does not depend on which predicate it is attached to. A rewrite rule is predicate-agnostic </w:t>
      </w:r>
      <w:proofErr w:type="spellStart"/>
      <w:r>
        <w:rPr>
          <w:i/>
          <w:iCs/>
        </w:rPr>
        <w:t>iff</w:t>
      </w:r>
      <w:proofErr w:type="spellEnd"/>
      <w:r>
        <w:rPr>
          <w:i/>
          <w:iCs/>
        </w:rPr>
        <w:t xml:space="preserve"> its applicability is decidable from </w:t>
      </w:r>
      <w:r>
        <w:rPr>
          <w:rFonts w:ascii="Courier New" w:eastAsia="Courier New" w:hAnsi="Courier New" w:cs="Courier New"/>
          <w:sz w:val="18"/>
          <w:szCs w:val="18"/>
        </w:rPr>
        <w:t>facts(F)</w:t>
      </w:r>
      <w:r>
        <w:rPr>
          <w:i/>
          <w:iCs/>
        </w:rPr>
        <w:t xml:space="preserve"> alone, with no per-predicate lookup. A fixed, predicate-independent vocabulary is what makes predicate-agnostic rules well-defined.</w:t>
      </w:r>
    </w:p>
    <w:p w14:paraId="4B831345" w14:textId="211E1492" w:rsidR="009D23D9" w:rsidRDefault="00000000">
      <w:pPr>
        <w:spacing w:after="100"/>
        <w:ind w:firstLine="288"/>
        <w:jc w:val="both"/>
      </w:pPr>
      <w:r>
        <w:t xml:space="preserve">Python keyword names, Rust named fields, and </w:t>
      </w:r>
      <w:proofErr w:type="spellStart"/>
      <w:r>
        <w:t>PropBank's</w:t>
      </w:r>
      <w:proofErr w:type="spellEnd"/>
      <w:r>
        <w:t xml:space="preserve"> </w:t>
      </w:r>
      <w:r>
        <w:rPr>
          <w:rFonts w:ascii="Courier New" w:eastAsia="Courier New" w:hAnsi="Courier New" w:cs="Courier New"/>
          <w:sz w:val="18"/>
          <w:szCs w:val="18"/>
        </w:rPr>
        <w:t>:ARG0</w:t>
      </w:r>
      <w:r>
        <w:t>–</w:t>
      </w:r>
      <w:r>
        <w:rPr>
          <w:rFonts w:ascii="Courier New" w:eastAsia="Courier New" w:hAnsi="Courier New" w:cs="Courier New"/>
          <w:sz w:val="18"/>
          <w:szCs w:val="18"/>
        </w:rPr>
        <w:t>:ARG5</w:t>
      </w:r>
      <w:r>
        <w:t xml:space="preserve"> (the largest deployed role-</w:t>
      </w:r>
      <w:proofErr w:type="spellStart"/>
      <w:r>
        <w:t>labeling</w:t>
      </w:r>
      <w:proofErr w:type="spellEnd"/>
      <w:r>
        <w:t xml:space="preserve"> system, underlying AMR) are all </w:t>
      </w:r>
      <w:r>
        <w:rPr>
          <w:i/>
          <w:iCs/>
        </w:rPr>
        <w:t>predicate-relative</w:t>
      </w:r>
      <w:r>
        <w:t xml:space="preserve">: </w:t>
      </w:r>
      <w:proofErr w:type="spellStart"/>
      <w:r>
        <w:t>PropBank's</w:t>
      </w:r>
      <w:proofErr w:type="spellEnd"/>
      <w:r>
        <w:t xml:space="preserve"> own framesets gloss </w:t>
      </w:r>
      <w:r>
        <w:rPr>
          <w:rFonts w:ascii="Courier New" w:eastAsia="Courier New" w:hAnsi="Courier New" w:cs="Courier New"/>
          <w:sz w:val="18"/>
          <w:szCs w:val="18"/>
        </w:rPr>
        <w:t>:ARG0</w:t>
      </w:r>
      <w:r>
        <w:t xml:space="preserve"> as "</w:t>
      </w:r>
      <w:proofErr w:type="spellStart"/>
      <w:r>
        <w:t>wanter</w:t>
      </w:r>
      <w:proofErr w:type="spellEnd"/>
      <w:r>
        <w:t xml:space="preserve">" under </w:t>
      </w:r>
      <w:r>
        <w:rPr>
          <w:rFonts w:ascii="Courier New" w:eastAsia="Courier New" w:hAnsi="Courier New" w:cs="Courier New"/>
          <w:sz w:val="18"/>
          <w:szCs w:val="18"/>
        </w:rPr>
        <w:t>want-01</w:t>
      </w:r>
      <w:r>
        <w:t xml:space="preserve">, "sleeper" under </w:t>
      </w:r>
      <w:r>
        <w:rPr>
          <w:rFonts w:ascii="Courier New" w:eastAsia="Courier New" w:hAnsi="Courier New" w:cs="Courier New"/>
          <w:sz w:val="18"/>
          <w:szCs w:val="18"/>
        </w:rPr>
        <w:t>sleep-01</w:t>
      </w:r>
      <w:r>
        <w:t xml:space="preserve">, and "creator" under </w:t>
      </w:r>
      <w:r>
        <w:rPr>
          <w:rFonts w:ascii="Courier New" w:eastAsia="Courier New" w:hAnsi="Courier New" w:cs="Courier New"/>
          <w:sz w:val="18"/>
          <w:szCs w:val="18"/>
        </w:rPr>
        <w:t>develop-02</w:t>
      </w:r>
      <w:r>
        <w:t xml:space="preserve">, the same label, three meanings, resolved only through a per-verb table. A </w:t>
      </w:r>
      <w:r w:rsidR="00F03DCE">
        <w:t>Karaka</w:t>
      </w:r>
      <w:r>
        <w:t xml:space="preserve"> role carries no such indirection: </w:t>
      </w:r>
      <w:proofErr w:type="spellStart"/>
      <w:r>
        <w:rPr>
          <w:i/>
          <w:iCs/>
        </w:rPr>
        <w:t>karta</w:t>
      </w:r>
      <w:proofErr w:type="spellEnd"/>
      <w:r>
        <w:t xml:space="preserve"> means agent for every predicate, by construction.</w:t>
      </w:r>
    </w:p>
    <w:p w14:paraId="7E872730" w14:textId="77777777" w:rsidR="009D23D9" w:rsidRDefault="00000000">
      <w:pPr>
        <w:spacing w:after="100"/>
        <w:ind w:firstLine="288"/>
        <w:jc w:val="both"/>
      </w:pPr>
      <w:r>
        <w:t>The consequence is demonstrable, not aesthetic. The following rule names no verb:</w:t>
      </w:r>
    </w:p>
    <w:p w14:paraId="21F75693" w14:textId="77777777" w:rsidR="009D23D9" w:rsidRPr="006B6A4E" w:rsidRDefault="00000000">
      <w:pPr>
        <w:spacing w:line="200" w:lineRule="auto"/>
        <w:ind w:left="144"/>
        <w:rPr>
          <w:sz w:val="18"/>
          <w:szCs w:val="18"/>
        </w:rPr>
      </w:pPr>
      <w:proofErr w:type="spellStart"/>
      <w:proofErr w:type="gramStart"/>
      <w:r w:rsidRPr="006B6A4E">
        <w:rPr>
          <w:rFonts w:ascii="Courier New" w:eastAsia="Courier New" w:hAnsi="Courier New" w:cs="Courier New"/>
          <w:sz w:val="18"/>
          <w:szCs w:val="18"/>
        </w:rPr>
        <w:t>SubsumptionSutra</w:t>
      </w:r>
      <w:proofErr w:type="spellEnd"/>
      <w:r w:rsidRPr="006B6A4E">
        <w:rPr>
          <w:rFonts w:ascii="Courier New" w:eastAsia="Courier New" w:hAnsi="Courier New" w:cs="Courier New"/>
          <w:sz w:val="18"/>
          <w:szCs w:val="18"/>
        </w:rPr>
        <w:t>(</w:t>
      </w:r>
      <w:proofErr w:type="gramEnd"/>
    </w:p>
    <w:p w14:paraId="28C0FBE1"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name="mediated-transfer-classification",</w:t>
      </w:r>
    </w:p>
    <w:p w14:paraId="0E8B9C3E"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requires=</w:t>
      </w:r>
      <w:proofErr w:type="spellStart"/>
      <w:proofErr w:type="gramStart"/>
      <w:r w:rsidRPr="006B6A4E">
        <w:rPr>
          <w:rFonts w:ascii="Courier New" w:eastAsia="Courier New" w:hAnsi="Courier New" w:cs="Courier New"/>
          <w:sz w:val="18"/>
          <w:szCs w:val="18"/>
        </w:rPr>
        <w:t>frozenset</w:t>
      </w:r>
      <w:proofErr w:type="spellEnd"/>
      <w:r w:rsidRPr="006B6A4E">
        <w:rPr>
          <w:rFonts w:ascii="Courier New" w:eastAsia="Courier New" w:hAnsi="Courier New" w:cs="Courier New"/>
          <w:sz w:val="18"/>
          <w:szCs w:val="18"/>
        </w:rPr>
        <w:t>(</w:t>
      </w:r>
      <w:proofErr w:type="gramEnd"/>
      <w:r w:rsidRPr="006B6A4E">
        <w:rPr>
          <w:rFonts w:ascii="Courier New" w:eastAsia="Courier New" w:hAnsi="Courier New" w:cs="Courier New"/>
          <w:sz w:val="18"/>
          <w:szCs w:val="18"/>
        </w:rPr>
        <w:t>{"</w:t>
      </w:r>
      <w:proofErr w:type="spellStart"/>
      <w:proofErr w:type="gramStart"/>
      <w:r w:rsidRPr="006B6A4E">
        <w:rPr>
          <w:rFonts w:ascii="Courier New" w:eastAsia="Courier New" w:hAnsi="Courier New" w:cs="Courier New"/>
          <w:sz w:val="18"/>
          <w:szCs w:val="18"/>
        </w:rPr>
        <w:t>has:karana</w:t>
      </w:r>
      <w:proofErr w:type="spellEnd"/>
      <w:proofErr w:type="gramEnd"/>
      <w:r w:rsidRPr="006B6A4E">
        <w:rPr>
          <w:rFonts w:ascii="Courier New" w:eastAsia="Courier New" w:hAnsi="Courier New" w:cs="Courier New"/>
          <w:sz w:val="18"/>
          <w:szCs w:val="18"/>
        </w:rPr>
        <w:t>",</w:t>
      </w:r>
    </w:p>
    <w:p w14:paraId="1CF59E2A"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w:t>
      </w:r>
      <w:proofErr w:type="spellStart"/>
      <w:proofErr w:type="gramStart"/>
      <w:r w:rsidRPr="006B6A4E">
        <w:rPr>
          <w:rFonts w:ascii="Courier New" w:eastAsia="Courier New" w:hAnsi="Courier New" w:cs="Courier New"/>
          <w:sz w:val="18"/>
          <w:szCs w:val="18"/>
        </w:rPr>
        <w:t>has:sampradana</w:t>
      </w:r>
      <w:proofErr w:type="spellEnd"/>
      <w:proofErr w:type="gramEnd"/>
      <w:r w:rsidRPr="006B6A4E">
        <w:rPr>
          <w:rFonts w:ascii="Courier New" w:eastAsia="Courier New" w:hAnsi="Courier New" w:cs="Courier New"/>
          <w:sz w:val="18"/>
          <w:szCs w:val="18"/>
        </w:rPr>
        <w:t>"}),</w:t>
      </w:r>
    </w:p>
    <w:p w14:paraId="15C1681C"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transform=lambda f: </w:t>
      </w:r>
      <w:proofErr w:type="gramStart"/>
      <w:r w:rsidRPr="006B6A4E">
        <w:rPr>
          <w:rFonts w:ascii="Courier New" w:eastAsia="Courier New" w:hAnsi="Courier New" w:cs="Courier New"/>
          <w:sz w:val="18"/>
          <w:szCs w:val="18"/>
        </w:rPr>
        <w:t>Frame(</w:t>
      </w:r>
      <w:proofErr w:type="spellStart"/>
      <w:r w:rsidRPr="006B6A4E">
        <w:rPr>
          <w:rFonts w:ascii="Courier New" w:eastAsia="Courier New" w:hAnsi="Courier New" w:cs="Courier New"/>
          <w:sz w:val="18"/>
          <w:szCs w:val="18"/>
        </w:rPr>
        <w:t>f.verb</w:t>
      </w:r>
      <w:proofErr w:type="spellEnd"/>
      <w:proofErr w:type="gramEnd"/>
      <w:r w:rsidRPr="006B6A4E">
        <w:rPr>
          <w:rFonts w:ascii="Courier New" w:eastAsia="Courier New" w:hAnsi="Courier New" w:cs="Courier New"/>
          <w:sz w:val="18"/>
          <w:szCs w:val="18"/>
        </w:rPr>
        <w:t>, {**</w:t>
      </w:r>
      <w:proofErr w:type="spellStart"/>
      <w:proofErr w:type="gramStart"/>
      <w:r w:rsidRPr="006B6A4E">
        <w:rPr>
          <w:rFonts w:ascii="Courier New" w:eastAsia="Courier New" w:hAnsi="Courier New" w:cs="Courier New"/>
          <w:sz w:val="18"/>
          <w:szCs w:val="18"/>
        </w:rPr>
        <w:t>f.roles</w:t>
      </w:r>
      <w:proofErr w:type="spellEnd"/>
      <w:proofErr w:type="gramEnd"/>
      <w:r w:rsidRPr="006B6A4E">
        <w:rPr>
          <w:rFonts w:ascii="Courier New" w:eastAsia="Courier New" w:hAnsi="Courier New" w:cs="Courier New"/>
          <w:sz w:val="18"/>
          <w:szCs w:val="18"/>
        </w:rPr>
        <w:t>,</w:t>
      </w:r>
    </w:p>
    <w:p w14:paraId="37C3AC26"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lastRenderedPageBreak/>
        <w:t xml:space="preserve">        "class": "</w:t>
      </w:r>
      <w:proofErr w:type="gramStart"/>
      <w:r w:rsidRPr="006B6A4E">
        <w:rPr>
          <w:rFonts w:ascii="Courier New" w:eastAsia="Courier New" w:hAnsi="Courier New" w:cs="Courier New"/>
          <w:sz w:val="18"/>
          <w:szCs w:val="18"/>
        </w:rPr>
        <w:t>mediated-transfer</w:t>
      </w:r>
      <w:proofErr w:type="gramEnd"/>
      <w:r w:rsidRPr="006B6A4E">
        <w:rPr>
          <w:rFonts w:ascii="Courier New" w:eastAsia="Courier New" w:hAnsi="Courier New" w:cs="Courier New"/>
          <w:sz w:val="18"/>
          <w:szCs w:val="18"/>
        </w:rPr>
        <w:t>"}))</w:t>
      </w:r>
    </w:p>
    <w:p w14:paraId="68B00D90" w14:textId="77777777" w:rsidR="009D23D9" w:rsidRDefault="009D23D9">
      <w:pPr>
        <w:spacing w:after="80"/>
      </w:pPr>
    </w:p>
    <w:p w14:paraId="45052C66" w14:textId="77777777" w:rsidR="009D23D9" w:rsidRDefault="00000000">
      <w:pPr>
        <w:spacing w:after="100"/>
        <w:ind w:firstLine="288"/>
        <w:jc w:val="both"/>
      </w:pPr>
      <w:r>
        <w:t xml:space="preserve">Applied to two frames under </w:t>
      </w:r>
      <w:r>
        <w:rPr>
          <w:i/>
          <w:iCs/>
        </w:rPr>
        <w:t>different</w:t>
      </w:r>
      <w:r>
        <w:t xml:space="preserve"> verbs, </w:t>
      </w:r>
      <w:r>
        <w:rPr>
          <w:rFonts w:ascii="Courier New" w:eastAsia="Courier New" w:hAnsi="Courier New" w:cs="Courier New"/>
          <w:sz w:val="18"/>
          <w:szCs w:val="18"/>
        </w:rPr>
        <w:t>hara</w:t>
      </w:r>
      <w:r>
        <w:t xml:space="preserve"> (causes harm) and </w:t>
      </w:r>
      <w:r>
        <w:rPr>
          <w:rFonts w:ascii="Courier New" w:eastAsia="Courier New" w:hAnsi="Courier New" w:cs="Courier New"/>
          <w:sz w:val="18"/>
          <w:szCs w:val="18"/>
        </w:rPr>
        <w:t>dada</w:t>
      </w:r>
      <w:r>
        <w:t xml:space="preserve"> (gives), it classifies both, and leaves a two-role motion frame untouched (output generated by the test suite, </w:t>
      </w:r>
      <w:proofErr w:type="spellStart"/>
      <w:r>
        <w:rPr>
          <w:rFonts w:ascii="Courier New" w:eastAsia="Courier New" w:hAnsi="Courier New" w:cs="Courier New"/>
          <w:sz w:val="18"/>
          <w:szCs w:val="18"/>
        </w:rPr>
        <w:t>test_predicate_agnostic</w:t>
      </w:r>
      <w:proofErr w:type="spellEnd"/>
      <w:r>
        <w:rPr>
          <w:rFonts w:ascii="Courier New" w:eastAsia="Courier New" w:hAnsi="Courier New" w:cs="Courier New"/>
          <w:sz w:val="18"/>
          <w:szCs w:val="18"/>
        </w:rPr>
        <w:t xml:space="preserve">_ </w:t>
      </w:r>
      <w:proofErr w:type="spellStart"/>
      <w:r>
        <w:rPr>
          <w:rFonts w:ascii="Courier New" w:eastAsia="Courier New" w:hAnsi="Courier New" w:cs="Courier New"/>
          <w:sz w:val="18"/>
          <w:szCs w:val="18"/>
        </w:rPr>
        <w:t>rule_applies_across_different_verbs</w:t>
      </w:r>
      <w:proofErr w:type="spellEnd"/>
      <w:r>
        <w:t>):</w:t>
      </w:r>
    </w:p>
    <w:p w14:paraId="72850BC9" w14:textId="77777777" w:rsidR="009D23D9" w:rsidRPr="006B6A4E" w:rsidRDefault="00000000">
      <w:pPr>
        <w:spacing w:line="200" w:lineRule="auto"/>
        <w:ind w:left="144"/>
        <w:rPr>
          <w:sz w:val="18"/>
          <w:szCs w:val="18"/>
        </w:rPr>
      </w:pPr>
      <w:proofErr w:type="gramStart"/>
      <w:r w:rsidRPr="006B6A4E">
        <w:rPr>
          <w:rFonts w:ascii="Courier New" w:eastAsia="Courier New" w:hAnsi="Courier New" w:cs="Courier New"/>
          <w:sz w:val="18"/>
          <w:szCs w:val="18"/>
        </w:rPr>
        <w:t>Frame(</w:t>
      </w:r>
      <w:proofErr w:type="gramEnd"/>
      <w:r w:rsidRPr="006B6A4E">
        <w:rPr>
          <w:rFonts w:ascii="Courier New" w:eastAsia="Courier New" w:hAnsi="Courier New" w:cs="Courier New"/>
          <w:sz w:val="18"/>
          <w:szCs w:val="18"/>
        </w:rPr>
        <w:t>hara, class=</w:t>
      </w:r>
      <w:proofErr w:type="gramStart"/>
      <w:r w:rsidRPr="006B6A4E">
        <w:rPr>
          <w:rFonts w:ascii="Courier New" w:eastAsia="Courier New" w:hAnsi="Courier New" w:cs="Courier New"/>
          <w:sz w:val="18"/>
          <w:szCs w:val="18"/>
        </w:rPr>
        <w:t>mediated-transfer</w:t>
      </w:r>
      <w:proofErr w:type="gramEnd"/>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karana</w:t>
      </w:r>
      <w:proofErr w:type="spellEnd"/>
      <w:r w:rsidRPr="006B6A4E">
        <w:rPr>
          <w:rFonts w:ascii="Courier New" w:eastAsia="Courier New" w:hAnsi="Courier New" w:cs="Courier New"/>
          <w:sz w:val="18"/>
          <w:szCs w:val="18"/>
        </w:rPr>
        <w:t>=</w:t>
      </w:r>
      <w:proofErr w:type="spellStart"/>
      <w:r w:rsidRPr="006B6A4E">
        <w:rPr>
          <w:rFonts w:ascii="Courier New" w:eastAsia="Courier New" w:hAnsi="Courier New" w:cs="Courier New"/>
          <w:sz w:val="18"/>
          <w:szCs w:val="18"/>
        </w:rPr>
        <w:t>jal</w:t>
      </w:r>
      <w:proofErr w:type="spellEnd"/>
      <w:r w:rsidRPr="006B6A4E">
        <w:rPr>
          <w:rFonts w:ascii="Courier New" w:eastAsia="Courier New" w:hAnsi="Courier New" w:cs="Courier New"/>
          <w:sz w:val="18"/>
          <w:szCs w:val="18"/>
        </w:rPr>
        <w:t>,</w:t>
      </w:r>
    </w:p>
    <w:p w14:paraId="752209D7"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karta</w:t>
      </w:r>
      <w:proofErr w:type="spellEnd"/>
      <w:r w:rsidRPr="006B6A4E">
        <w:rPr>
          <w:rFonts w:ascii="Courier New" w:eastAsia="Courier New" w:hAnsi="Courier New" w:cs="Courier New"/>
          <w:sz w:val="18"/>
          <w:szCs w:val="18"/>
        </w:rPr>
        <w:t xml:space="preserve">=man, </w:t>
      </w:r>
      <w:proofErr w:type="spellStart"/>
      <w:r w:rsidRPr="006B6A4E">
        <w:rPr>
          <w:rFonts w:ascii="Courier New" w:eastAsia="Courier New" w:hAnsi="Courier New" w:cs="Courier New"/>
          <w:sz w:val="18"/>
          <w:szCs w:val="18"/>
        </w:rPr>
        <w:t>sampradana</w:t>
      </w:r>
      <w:proofErr w:type="spellEnd"/>
      <w:r w:rsidRPr="006B6A4E">
        <w:rPr>
          <w:rFonts w:ascii="Courier New" w:eastAsia="Courier New" w:hAnsi="Courier New" w:cs="Courier New"/>
          <w:sz w:val="18"/>
          <w:szCs w:val="18"/>
        </w:rPr>
        <w:t>=</w:t>
      </w:r>
      <w:proofErr w:type="spellStart"/>
      <w:r w:rsidRPr="006B6A4E">
        <w:rPr>
          <w:rFonts w:ascii="Courier New" w:eastAsia="Courier New" w:hAnsi="Courier New" w:cs="Courier New"/>
          <w:sz w:val="18"/>
          <w:szCs w:val="18"/>
        </w:rPr>
        <w:t>ksetr</w:t>
      </w:r>
      <w:proofErr w:type="spellEnd"/>
      <w:r w:rsidRPr="006B6A4E">
        <w:rPr>
          <w:rFonts w:ascii="Courier New" w:eastAsia="Courier New" w:hAnsi="Courier New" w:cs="Courier New"/>
          <w:sz w:val="18"/>
          <w:szCs w:val="18"/>
        </w:rPr>
        <w:t>)</w:t>
      </w:r>
    </w:p>
    <w:p w14:paraId="35E065A2" w14:textId="77777777" w:rsidR="009D23D9" w:rsidRPr="006B6A4E" w:rsidRDefault="00000000">
      <w:pPr>
        <w:spacing w:line="200" w:lineRule="auto"/>
        <w:ind w:left="144"/>
        <w:rPr>
          <w:sz w:val="18"/>
          <w:szCs w:val="18"/>
        </w:rPr>
      </w:pPr>
      <w:proofErr w:type="gramStart"/>
      <w:r w:rsidRPr="006B6A4E">
        <w:rPr>
          <w:rFonts w:ascii="Courier New" w:eastAsia="Courier New" w:hAnsi="Courier New" w:cs="Courier New"/>
          <w:sz w:val="18"/>
          <w:szCs w:val="18"/>
        </w:rPr>
        <w:t>Frame(</w:t>
      </w:r>
      <w:proofErr w:type="gramEnd"/>
      <w:r w:rsidRPr="006B6A4E">
        <w:rPr>
          <w:rFonts w:ascii="Courier New" w:eastAsia="Courier New" w:hAnsi="Courier New" w:cs="Courier New"/>
          <w:sz w:val="18"/>
          <w:szCs w:val="18"/>
        </w:rPr>
        <w:t>dada, class=</w:t>
      </w:r>
      <w:proofErr w:type="gramStart"/>
      <w:r w:rsidRPr="006B6A4E">
        <w:rPr>
          <w:rFonts w:ascii="Courier New" w:eastAsia="Courier New" w:hAnsi="Courier New" w:cs="Courier New"/>
          <w:sz w:val="18"/>
          <w:szCs w:val="18"/>
        </w:rPr>
        <w:t>mediated-transfer</w:t>
      </w:r>
      <w:proofErr w:type="gramEnd"/>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karana</w:t>
      </w:r>
      <w:proofErr w:type="spellEnd"/>
      <w:r w:rsidRPr="006B6A4E">
        <w:rPr>
          <w:rFonts w:ascii="Courier New" w:eastAsia="Courier New" w:hAnsi="Courier New" w:cs="Courier New"/>
          <w:sz w:val="18"/>
          <w:szCs w:val="18"/>
        </w:rPr>
        <w:t>=</w:t>
      </w:r>
      <w:proofErr w:type="spellStart"/>
      <w:r w:rsidRPr="006B6A4E">
        <w:rPr>
          <w:rFonts w:ascii="Courier New" w:eastAsia="Courier New" w:hAnsi="Courier New" w:cs="Courier New"/>
          <w:sz w:val="18"/>
          <w:szCs w:val="18"/>
        </w:rPr>
        <w:t>dhan</w:t>
      </w:r>
      <w:proofErr w:type="spellEnd"/>
      <w:r w:rsidRPr="006B6A4E">
        <w:rPr>
          <w:rFonts w:ascii="Courier New" w:eastAsia="Courier New" w:hAnsi="Courier New" w:cs="Courier New"/>
          <w:sz w:val="18"/>
          <w:szCs w:val="18"/>
        </w:rPr>
        <w:t>,</w:t>
      </w:r>
    </w:p>
    <w:p w14:paraId="7CA7BA4F"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karta</w:t>
      </w:r>
      <w:proofErr w:type="spellEnd"/>
      <w:r w:rsidRPr="006B6A4E">
        <w:rPr>
          <w:rFonts w:ascii="Courier New" w:eastAsia="Courier New" w:hAnsi="Courier New" w:cs="Courier New"/>
          <w:sz w:val="18"/>
          <w:szCs w:val="18"/>
        </w:rPr>
        <w:t>=</w:t>
      </w:r>
      <w:proofErr w:type="spellStart"/>
      <w:r w:rsidRPr="006B6A4E">
        <w:rPr>
          <w:rFonts w:ascii="Courier New" w:eastAsia="Courier New" w:hAnsi="Courier New" w:cs="Courier New"/>
          <w:sz w:val="18"/>
          <w:szCs w:val="18"/>
        </w:rPr>
        <w:t>nar</w:t>
      </w:r>
      <w:proofErr w:type="spellEnd"/>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sampradana</w:t>
      </w:r>
      <w:proofErr w:type="spellEnd"/>
      <w:r w:rsidRPr="006B6A4E">
        <w:rPr>
          <w:rFonts w:ascii="Courier New" w:eastAsia="Courier New" w:hAnsi="Courier New" w:cs="Courier New"/>
          <w:sz w:val="18"/>
          <w:szCs w:val="18"/>
        </w:rPr>
        <w:t>=</w:t>
      </w:r>
      <w:proofErr w:type="spellStart"/>
      <w:r w:rsidRPr="006B6A4E">
        <w:rPr>
          <w:rFonts w:ascii="Courier New" w:eastAsia="Courier New" w:hAnsi="Courier New" w:cs="Courier New"/>
          <w:sz w:val="18"/>
          <w:szCs w:val="18"/>
        </w:rPr>
        <w:t>putr</w:t>
      </w:r>
      <w:proofErr w:type="spellEnd"/>
      <w:r w:rsidRPr="006B6A4E">
        <w:rPr>
          <w:rFonts w:ascii="Courier New" w:eastAsia="Courier New" w:hAnsi="Courier New" w:cs="Courier New"/>
          <w:sz w:val="18"/>
          <w:szCs w:val="18"/>
        </w:rPr>
        <w:t>)</w:t>
      </w:r>
    </w:p>
    <w:p w14:paraId="49A36D52" w14:textId="77777777" w:rsidR="009D23D9" w:rsidRDefault="009D23D9">
      <w:pPr>
        <w:spacing w:after="80"/>
      </w:pPr>
    </w:p>
    <w:p w14:paraId="1DA5D01D" w14:textId="3DFDE41A" w:rsidR="009D23D9" w:rsidRDefault="00000000">
      <w:pPr>
        <w:spacing w:after="100"/>
        <w:ind w:firstLine="288"/>
        <w:jc w:val="both"/>
      </w:pPr>
      <w:r>
        <w:t xml:space="preserve">Written against keyword arguments or ARG-numbered roles, this requires either one clause per predicate or a maintained mapping from each local vocabulary to a shared one, and that mapping </w:t>
      </w:r>
      <w:r>
        <w:rPr>
          <w:i/>
          <w:iCs/>
        </w:rPr>
        <w:t>is</w:t>
      </w:r>
      <w:r>
        <w:t xml:space="preserve"> a </w:t>
      </w:r>
      <w:r w:rsidR="00F03DCE">
        <w:t>Karaka</w:t>
      </w:r>
      <w:r>
        <w:t xml:space="preserve"> layer, reinvented.</w:t>
      </w:r>
    </w:p>
    <w:p w14:paraId="7D2D9C88" w14:textId="2735DD8E" w:rsidR="009D23D9" w:rsidRDefault="00000000">
      <w:pPr>
        <w:spacing w:after="100"/>
        <w:ind w:firstLine="288"/>
        <w:jc w:val="both"/>
      </w:pPr>
      <w:r>
        <w:t xml:space="preserve">Two honest qualifications. First, the vocabulary property alone is replicable anywhere: globally reserving </w:t>
      </w:r>
      <w:r>
        <w:rPr>
          <w:rFonts w:ascii="Courier New" w:eastAsia="Courier New" w:hAnsi="Courier New" w:cs="Courier New"/>
          <w:sz w:val="18"/>
          <w:szCs w:val="18"/>
        </w:rPr>
        <w:t>agent</w:t>
      </w:r>
      <w:r>
        <w:t xml:space="preserve">, </w:t>
      </w:r>
      <w:r>
        <w:rPr>
          <w:rFonts w:ascii="Courier New" w:eastAsia="Courier New" w:hAnsi="Courier New" w:cs="Courier New"/>
          <w:sz w:val="18"/>
          <w:szCs w:val="18"/>
        </w:rPr>
        <w:t>instrument</w:t>
      </w:r>
      <w:r>
        <w:t xml:space="preserve">, </w:t>
      </w:r>
      <w:r>
        <w:rPr>
          <w:rFonts w:ascii="Courier New" w:eastAsia="Courier New" w:hAnsi="Courier New" w:cs="Courier New"/>
          <w:sz w:val="18"/>
          <w:szCs w:val="18"/>
        </w:rPr>
        <w:t>recipient</w:t>
      </w:r>
      <w:r>
        <w:t xml:space="preserve"> as keyword names in any language reproduces it, and Prakash's Karaka (§2) does essentially this with the Sanskrit terms. The vocabulary is therefore necessary for this paper's contribution but not sufficient; the contribution is the composition (§8). Second, real Sanskrit complicates the surface mapping: </w:t>
      </w:r>
      <w:proofErr w:type="spellStart"/>
      <w:r>
        <w:t>passivization</w:t>
      </w:r>
      <w:proofErr w:type="spellEnd"/>
      <w:r>
        <w:t xml:space="preserve"> and idiosyncratic case government mean the </w:t>
      </w:r>
      <w:proofErr w:type="spellStart"/>
      <w:r>
        <w:t>vibhakti</w:t>
      </w:r>
      <w:proofErr w:type="spellEnd"/>
      <w:r>
        <w:t>-to-</w:t>
      </w:r>
      <w:r w:rsidR="00F03DCE">
        <w:t>Karaka</w:t>
      </w:r>
      <w:r>
        <w:t xml:space="preserve"> correspondence is itself verb-conditioned in general (§6). That table, if added, is structurally a frameset, but it sits at the </w:t>
      </w:r>
      <w:r>
        <w:rPr>
          <w:i/>
          <w:iCs/>
        </w:rPr>
        <w:t>surface</w:t>
      </w:r>
      <w:r>
        <w:t xml:space="preserve"> layer only. Its output is still the fixed six-role vocabulary, so every rule downstream of parsing remains predicate-agnostic; what becomes verb-conditioned is the mapping from case ending to role, not the meaning of the role.</w:t>
      </w:r>
    </w:p>
    <w:p w14:paraId="59DB0FDB" w14:textId="77777777" w:rsidR="009D23D9" w:rsidRDefault="00000000">
      <w:pPr>
        <w:keepNext/>
        <w:spacing w:before="200" w:after="100"/>
      </w:pPr>
      <w:r>
        <w:rPr>
          <w:i/>
          <w:iCs/>
        </w:rPr>
        <w:t>B. Formal definition</w:t>
      </w:r>
    </w:p>
    <w:p w14:paraId="43FC278A" w14:textId="77777777" w:rsidR="009D23D9" w:rsidRDefault="00000000">
      <w:pPr>
        <w:spacing w:after="100"/>
        <w:ind w:firstLine="288"/>
        <w:jc w:val="both"/>
      </w:pPr>
      <w:r>
        <w:t>The core structure is small enough to state completely:</w:t>
      </w:r>
    </w:p>
    <w:p w14:paraId="3B85B0F3"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Frame  </w:t>
      </w:r>
      <w:proofErr w:type="gramStart"/>
      <w:r w:rsidRPr="006B6A4E">
        <w:rPr>
          <w:rFonts w:ascii="Courier New" w:eastAsia="Courier New" w:hAnsi="Courier New" w:cs="Courier New"/>
          <w:sz w:val="18"/>
          <w:szCs w:val="18"/>
        </w:rPr>
        <w:t xml:space="preserve">  ::=</w:t>
      </w:r>
      <w:proofErr w:type="gramEnd"/>
      <w:r w:rsidRPr="006B6A4E">
        <w:rPr>
          <w:rFonts w:ascii="Courier New" w:eastAsia="Courier New" w:hAnsi="Courier New" w:cs="Courier New"/>
          <w:sz w:val="18"/>
          <w:szCs w:val="18"/>
        </w:rPr>
        <w:t xml:space="preserve">  (Verb, Bindings)</w:t>
      </w:r>
    </w:p>
    <w:p w14:paraId="12E22FA0" w14:textId="77777777" w:rsidR="009D23D9" w:rsidRPr="006B6A4E" w:rsidRDefault="00000000">
      <w:pPr>
        <w:spacing w:line="200" w:lineRule="auto"/>
        <w:ind w:left="144"/>
        <w:rPr>
          <w:sz w:val="18"/>
          <w:szCs w:val="18"/>
        </w:rPr>
      </w:pPr>
      <w:proofErr w:type="gramStart"/>
      <w:r w:rsidRPr="006B6A4E">
        <w:rPr>
          <w:rFonts w:ascii="Courier New" w:eastAsia="Courier New" w:hAnsi="Courier New" w:cs="Courier New"/>
          <w:sz w:val="18"/>
          <w:szCs w:val="18"/>
        </w:rPr>
        <w:t>Bindings ::=</w:t>
      </w:r>
      <w:proofErr w:type="gramEnd"/>
      <w:r w:rsidRPr="006B6A4E">
        <w:rPr>
          <w:rFonts w:ascii="Courier New" w:eastAsia="Courier New" w:hAnsi="Courier New" w:cs="Courier New"/>
          <w:sz w:val="18"/>
          <w:szCs w:val="18"/>
        </w:rPr>
        <w:t xml:space="preserve">  Role ⇀ Value         </w:t>
      </w:r>
      <w:proofErr w:type="gramStart"/>
      <w:r w:rsidRPr="006B6A4E">
        <w:rPr>
          <w:rFonts w:ascii="Courier New" w:eastAsia="Courier New" w:hAnsi="Courier New" w:cs="Courier New"/>
          <w:sz w:val="18"/>
          <w:szCs w:val="18"/>
        </w:rPr>
        <w:t xml:space="preserve">   (</w:t>
      </w:r>
      <w:proofErr w:type="gramEnd"/>
      <w:r w:rsidRPr="006B6A4E">
        <w:rPr>
          <w:rFonts w:ascii="Courier New" w:eastAsia="Courier New" w:hAnsi="Courier New" w:cs="Courier New"/>
          <w:sz w:val="18"/>
          <w:szCs w:val="18"/>
        </w:rPr>
        <w:t>a partial map;</w:t>
      </w:r>
    </w:p>
    <w:p w14:paraId="0A49BC55"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each role at most once)</w:t>
      </w:r>
    </w:p>
    <w:p w14:paraId="49CACCFD"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Role     ∈ </w:t>
      </w:r>
      <w:proofErr w:type="gramStart"/>
      <w:r w:rsidRPr="006B6A4E">
        <w:rPr>
          <w:rFonts w:ascii="Courier New" w:eastAsia="Courier New" w:hAnsi="Courier New" w:cs="Courier New"/>
          <w:sz w:val="18"/>
          <w:szCs w:val="18"/>
        </w:rPr>
        <w:t xml:space="preserve">   {</w:t>
      </w:r>
      <w:proofErr w:type="spellStart"/>
      <w:proofErr w:type="gramEnd"/>
      <w:r w:rsidRPr="006B6A4E">
        <w:rPr>
          <w:rFonts w:ascii="Courier New" w:eastAsia="Courier New" w:hAnsi="Courier New" w:cs="Courier New"/>
          <w:sz w:val="18"/>
          <w:szCs w:val="18"/>
        </w:rPr>
        <w:t>karta</w:t>
      </w:r>
      <w:proofErr w:type="spellEnd"/>
      <w:r w:rsidRPr="006B6A4E">
        <w:rPr>
          <w:rFonts w:ascii="Courier New" w:eastAsia="Courier New" w:hAnsi="Courier New" w:cs="Courier New"/>
          <w:sz w:val="18"/>
          <w:szCs w:val="18"/>
        </w:rPr>
        <w:t xml:space="preserve">, karma, </w:t>
      </w:r>
      <w:proofErr w:type="spellStart"/>
      <w:r w:rsidRPr="006B6A4E">
        <w:rPr>
          <w:rFonts w:ascii="Courier New" w:eastAsia="Courier New" w:hAnsi="Courier New" w:cs="Courier New"/>
          <w:sz w:val="18"/>
          <w:szCs w:val="18"/>
        </w:rPr>
        <w:t>karana</w:t>
      </w:r>
      <w:proofErr w:type="spellEnd"/>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sampradana</w:t>
      </w:r>
      <w:proofErr w:type="spellEnd"/>
      <w:r w:rsidRPr="006B6A4E">
        <w:rPr>
          <w:rFonts w:ascii="Courier New" w:eastAsia="Courier New" w:hAnsi="Courier New" w:cs="Courier New"/>
          <w:sz w:val="18"/>
          <w:szCs w:val="18"/>
        </w:rPr>
        <w:t>,</w:t>
      </w:r>
    </w:p>
    <w:p w14:paraId="0426E406"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apadana, </w:t>
      </w:r>
      <w:proofErr w:type="spellStart"/>
      <w:r w:rsidRPr="006B6A4E">
        <w:rPr>
          <w:rFonts w:ascii="Courier New" w:eastAsia="Courier New" w:hAnsi="Courier New" w:cs="Courier New"/>
          <w:sz w:val="18"/>
          <w:szCs w:val="18"/>
        </w:rPr>
        <w:t>adhikarana</w:t>
      </w:r>
      <w:proofErr w:type="spellEnd"/>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sambandha</w:t>
      </w:r>
      <w:proofErr w:type="spellEnd"/>
      <w:r w:rsidRPr="006B6A4E">
        <w:rPr>
          <w:rFonts w:ascii="Courier New" w:eastAsia="Courier New" w:hAnsi="Courier New" w:cs="Courier New"/>
          <w:sz w:val="18"/>
          <w:szCs w:val="18"/>
        </w:rPr>
        <w:t>}</w:t>
      </w:r>
    </w:p>
    <w:p w14:paraId="6306730C"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Value  </w:t>
      </w:r>
      <w:proofErr w:type="gramStart"/>
      <w:r w:rsidRPr="006B6A4E">
        <w:rPr>
          <w:rFonts w:ascii="Courier New" w:eastAsia="Courier New" w:hAnsi="Courier New" w:cs="Courier New"/>
          <w:sz w:val="18"/>
          <w:szCs w:val="18"/>
        </w:rPr>
        <w:t xml:space="preserve">  ::=</w:t>
      </w:r>
      <w:proofErr w:type="gramEnd"/>
      <w:r w:rsidRPr="006B6A4E">
        <w:rPr>
          <w:rFonts w:ascii="Courier New" w:eastAsia="Courier New" w:hAnsi="Courier New" w:cs="Courier New"/>
          <w:sz w:val="18"/>
          <w:szCs w:val="18"/>
        </w:rPr>
        <w:t xml:space="preserve">  Atom | Var | Frame</w:t>
      </w:r>
    </w:p>
    <w:p w14:paraId="09788E65"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Var    </w:t>
      </w:r>
      <w:proofErr w:type="gramStart"/>
      <w:r w:rsidRPr="006B6A4E">
        <w:rPr>
          <w:rFonts w:ascii="Courier New" w:eastAsia="Courier New" w:hAnsi="Courier New" w:cs="Courier New"/>
          <w:sz w:val="18"/>
          <w:szCs w:val="18"/>
        </w:rPr>
        <w:t xml:space="preserve">  ::=</w:t>
      </w:r>
      <w:proofErr w:type="gramEnd"/>
      <w:r w:rsidRPr="006B6A4E">
        <w:rPr>
          <w:rFonts w:ascii="Courier New" w:eastAsia="Courier New" w:hAnsi="Courier New" w:cs="Courier New"/>
          <w:sz w:val="18"/>
          <w:szCs w:val="18"/>
        </w:rPr>
        <w:t xml:space="preserve">  "?" Atom</w:t>
      </w:r>
    </w:p>
    <w:p w14:paraId="70FB75E8" w14:textId="77777777" w:rsidR="009D23D9" w:rsidRDefault="009D23D9">
      <w:pPr>
        <w:spacing w:after="80"/>
      </w:pPr>
    </w:p>
    <w:p w14:paraId="79E72E7A" w14:textId="77777777" w:rsidR="009D23D9" w:rsidRDefault="00000000">
      <w:pPr>
        <w:spacing w:after="100"/>
        <w:ind w:firstLine="288"/>
        <w:jc w:val="both"/>
      </w:pPr>
      <w:r>
        <w:t xml:space="preserve">A frame is </w:t>
      </w:r>
      <w:r>
        <w:rPr>
          <w:i/>
          <w:iCs/>
        </w:rPr>
        <w:t>ground</w:t>
      </w:r>
      <w:r>
        <w:t xml:space="preserve"> if no </w:t>
      </w:r>
      <w:r>
        <w:rPr>
          <w:rFonts w:ascii="Courier New" w:eastAsia="Courier New" w:hAnsi="Courier New" w:cs="Courier New"/>
          <w:sz w:val="18"/>
          <w:szCs w:val="18"/>
        </w:rPr>
        <w:t>Var</w:t>
      </w:r>
      <w:r>
        <w:t xml:space="preserve"> occurs in it (recursively); ground frames denote </w:t>
      </w:r>
      <w:proofErr w:type="gramStart"/>
      <w:r>
        <w:t>assertions,</w:t>
      </w:r>
      <w:proofErr w:type="gramEnd"/>
      <w:r>
        <w:t xml:space="preserve"> non-ground frames denote queries (§3.3). The fact set of a frame, used by the rule engine (§4), is defined recursively:</w:t>
      </w:r>
    </w:p>
    <w:p w14:paraId="34EEFF6C"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facts(F) = {verb=v</w:t>
      </w:r>
      <w:proofErr w:type="gramStart"/>
      <w:r w:rsidRPr="006B6A4E">
        <w:rPr>
          <w:rFonts w:ascii="Courier New" w:eastAsia="Courier New" w:hAnsi="Courier New" w:cs="Courier New"/>
          <w:sz w:val="18"/>
          <w:szCs w:val="18"/>
        </w:rPr>
        <w:t>}  ∪</w:t>
      </w:r>
      <w:proofErr w:type="gramEnd"/>
      <w:r w:rsidRPr="006B6A4E">
        <w:rPr>
          <w:rFonts w:ascii="Courier New" w:eastAsia="Courier New" w:hAnsi="Courier New" w:cs="Courier New"/>
          <w:sz w:val="18"/>
          <w:szCs w:val="18"/>
        </w:rPr>
        <w:t xml:space="preserve">  {</w:t>
      </w:r>
      <w:proofErr w:type="spellStart"/>
      <w:proofErr w:type="gramStart"/>
      <w:r w:rsidRPr="006B6A4E">
        <w:rPr>
          <w:rFonts w:ascii="Courier New" w:eastAsia="Courier New" w:hAnsi="Courier New" w:cs="Courier New"/>
          <w:sz w:val="18"/>
          <w:szCs w:val="18"/>
        </w:rPr>
        <w:t>has:r</w:t>
      </w:r>
      <w:proofErr w:type="spellEnd"/>
      <w:proofErr w:type="gramEnd"/>
      <w:r w:rsidRPr="006B6A4E">
        <w:rPr>
          <w:rFonts w:ascii="Courier New" w:eastAsia="Courier New" w:hAnsi="Courier New" w:cs="Courier New"/>
          <w:sz w:val="18"/>
          <w:szCs w:val="18"/>
        </w:rPr>
        <w:t xml:space="preserve"> | r ∈ </w:t>
      </w:r>
      <w:proofErr w:type="spellStart"/>
      <w:r w:rsidRPr="006B6A4E">
        <w:rPr>
          <w:rFonts w:ascii="Courier New" w:eastAsia="Courier New" w:hAnsi="Courier New" w:cs="Courier New"/>
          <w:sz w:val="18"/>
          <w:szCs w:val="18"/>
        </w:rPr>
        <w:t>dom</w:t>
      </w:r>
      <w:proofErr w:type="spellEnd"/>
      <w:r w:rsidRPr="006B6A4E">
        <w:rPr>
          <w:rFonts w:ascii="Courier New" w:eastAsia="Courier New" w:hAnsi="Courier New" w:cs="Courier New"/>
          <w:sz w:val="18"/>
          <w:szCs w:val="18"/>
        </w:rPr>
        <w:t>(</w:t>
      </w:r>
      <w:proofErr w:type="spellStart"/>
      <w:proofErr w:type="gramStart"/>
      <w:r w:rsidRPr="006B6A4E">
        <w:rPr>
          <w:rFonts w:ascii="Courier New" w:eastAsia="Courier New" w:hAnsi="Courier New" w:cs="Courier New"/>
          <w:sz w:val="18"/>
          <w:szCs w:val="18"/>
        </w:rPr>
        <w:t>F.bindings</w:t>
      </w:r>
      <w:proofErr w:type="spellEnd"/>
      <w:proofErr w:type="gramEnd"/>
      <w:r w:rsidRPr="006B6A4E">
        <w:rPr>
          <w:rFonts w:ascii="Courier New" w:eastAsia="Courier New" w:hAnsi="Courier New" w:cs="Courier New"/>
          <w:sz w:val="18"/>
          <w:szCs w:val="18"/>
        </w:rPr>
        <w:t>)}</w:t>
      </w:r>
    </w:p>
    <w:p w14:paraId="4FC9AAE0"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w:t>
      </w:r>
      <w:proofErr w:type="gramStart"/>
      <w:r w:rsidRPr="006B6A4E">
        <w:rPr>
          <w:rFonts w:ascii="Courier New" w:eastAsia="Courier New" w:hAnsi="Courier New" w:cs="Courier New"/>
          <w:sz w:val="18"/>
          <w:szCs w:val="18"/>
        </w:rPr>
        <w:t>∪  {</w:t>
      </w:r>
      <w:proofErr w:type="gramEnd"/>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r.φ</w:t>
      </w:r>
      <w:proofErr w:type="spellEnd"/>
      <w:r w:rsidRPr="006B6A4E">
        <w:rPr>
          <w:rFonts w:ascii="Courier New" w:eastAsia="Courier New" w:hAnsi="Courier New" w:cs="Courier New"/>
          <w:sz w:val="18"/>
          <w:szCs w:val="18"/>
        </w:rPr>
        <w:t xml:space="preserve"> | r ↦ F' ∈ </w:t>
      </w:r>
      <w:proofErr w:type="spellStart"/>
      <w:proofErr w:type="gramStart"/>
      <w:r w:rsidRPr="006B6A4E">
        <w:rPr>
          <w:rFonts w:ascii="Courier New" w:eastAsia="Courier New" w:hAnsi="Courier New" w:cs="Courier New"/>
          <w:sz w:val="18"/>
          <w:szCs w:val="18"/>
        </w:rPr>
        <w:t>F.bindings</w:t>
      </w:r>
      <w:proofErr w:type="spellEnd"/>
      <w:proofErr w:type="gramEnd"/>
      <w:r w:rsidRPr="006B6A4E">
        <w:rPr>
          <w:rFonts w:ascii="Courier New" w:eastAsia="Courier New" w:hAnsi="Courier New" w:cs="Courier New"/>
          <w:sz w:val="18"/>
          <w:szCs w:val="18"/>
        </w:rPr>
        <w:t>, F' a</w:t>
      </w:r>
    </w:p>
    <w:p w14:paraId="06AD28A6"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Frame, φ ∈ facts(F'</w:t>
      </w:r>
      <w:proofErr w:type="gramStart"/>
      <w:r w:rsidRPr="006B6A4E">
        <w:rPr>
          <w:rFonts w:ascii="Courier New" w:eastAsia="Courier New" w:hAnsi="Courier New" w:cs="Courier New"/>
          <w:sz w:val="18"/>
          <w:szCs w:val="18"/>
        </w:rPr>
        <w:t>) }</w:t>
      </w:r>
      <w:proofErr w:type="gramEnd"/>
    </w:p>
    <w:p w14:paraId="3BFD108B" w14:textId="77777777" w:rsidR="009D23D9" w:rsidRDefault="009D23D9">
      <w:pPr>
        <w:spacing w:after="80"/>
      </w:pPr>
    </w:p>
    <w:p w14:paraId="76706CB9" w14:textId="77777777" w:rsidR="009D23D9" w:rsidRDefault="00000000">
      <w:pPr>
        <w:spacing w:after="100"/>
        <w:ind w:firstLine="288"/>
        <w:jc w:val="both"/>
      </w:pPr>
      <w:r>
        <w:t xml:space="preserve">Here </w:t>
      </w:r>
      <w:r>
        <w:rPr>
          <w:rFonts w:ascii="Courier New" w:eastAsia="Courier New" w:hAnsi="Courier New" w:cs="Courier New"/>
          <w:sz w:val="18"/>
          <w:szCs w:val="18"/>
        </w:rPr>
        <w:t>verb=v</w:t>
      </w:r>
      <w:r>
        <w:t xml:space="preserve"> records the frame's predicate, </w:t>
      </w:r>
      <w:proofErr w:type="spellStart"/>
      <w:proofErr w:type="gramStart"/>
      <w:r>
        <w:rPr>
          <w:rFonts w:ascii="Courier New" w:eastAsia="Courier New" w:hAnsi="Courier New" w:cs="Courier New"/>
          <w:sz w:val="18"/>
          <w:szCs w:val="18"/>
        </w:rPr>
        <w:t>has:r</w:t>
      </w:r>
      <w:proofErr w:type="spellEnd"/>
      <w:proofErr w:type="gramEnd"/>
      <w:r>
        <w:t xml:space="preserve"> records that role </w:t>
      </w:r>
      <w:r>
        <w:rPr>
          <w:rFonts w:ascii="Courier New" w:eastAsia="Courier New" w:hAnsi="Courier New" w:cs="Courier New"/>
          <w:sz w:val="18"/>
          <w:szCs w:val="18"/>
        </w:rPr>
        <w:t>r</w:t>
      </w:r>
      <w:r>
        <w:t xml:space="preserve"> is bound, and </w:t>
      </w:r>
      <w:proofErr w:type="spellStart"/>
      <w:r>
        <w:rPr>
          <w:rFonts w:ascii="Courier New" w:eastAsia="Courier New" w:hAnsi="Courier New" w:cs="Courier New"/>
          <w:sz w:val="18"/>
          <w:szCs w:val="18"/>
        </w:rPr>
        <w:t>r.φ</w:t>
      </w:r>
      <w:proofErr w:type="spellEnd"/>
      <w:r>
        <w:t xml:space="preserve"> prefixes every fact </w:t>
      </w:r>
      <w:r>
        <w:rPr>
          <w:rFonts w:ascii="Courier New" w:eastAsia="Courier New" w:hAnsi="Courier New" w:cs="Courier New"/>
          <w:sz w:val="18"/>
          <w:szCs w:val="18"/>
        </w:rPr>
        <w:t>φ</w:t>
      </w:r>
      <w:r>
        <w:t xml:space="preserve"> of a nested sub-frame with the role it hangs under. </w:t>
      </w:r>
      <w:proofErr w:type="gramStart"/>
      <w:r>
        <w:t>So</w:t>
      </w:r>
      <w:proofErr w:type="gramEnd"/>
      <w:r>
        <w:t xml:space="preserve"> for a harm event whose instrument is itself a rainfall event, </w:t>
      </w:r>
      <w:r>
        <w:rPr>
          <w:rFonts w:ascii="Courier New" w:eastAsia="Courier New" w:hAnsi="Courier New" w:cs="Courier New"/>
          <w:sz w:val="18"/>
          <w:szCs w:val="18"/>
        </w:rPr>
        <w:t>facts</w:t>
      </w:r>
      <w:r>
        <w:t xml:space="preserve"> </w:t>
      </w:r>
      <w:proofErr w:type="gramStart"/>
      <w:r>
        <w:t>contains</w:t>
      </w:r>
      <w:proofErr w:type="gramEnd"/>
      <w:r>
        <w:t xml:space="preserve"> </w:t>
      </w:r>
      <w:r>
        <w:rPr>
          <w:rFonts w:ascii="Courier New" w:eastAsia="Courier New" w:hAnsi="Courier New" w:cs="Courier New"/>
          <w:sz w:val="18"/>
          <w:szCs w:val="18"/>
        </w:rPr>
        <w:t>verb=hara</w:t>
      </w:r>
      <w:r>
        <w:t xml:space="preserve">, </w:t>
      </w:r>
      <w:proofErr w:type="spellStart"/>
      <w:proofErr w:type="gramStart"/>
      <w:r>
        <w:rPr>
          <w:rFonts w:ascii="Courier New" w:eastAsia="Courier New" w:hAnsi="Courier New" w:cs="Courier New"/>
          <w:sz w:val="18"/>
          <w:szCs w:val="18"/>
        </w:rPr>
        <w:t>has:karta</w:t>
      </w:r>
      <w:proofErr w:type="spellEnd"/>
      <w:proofErr w:type="gramEnd"/>
      <w:r>
        <w:t xml:space="preserve">, </w:t>
      </w:r>
      <w:proofErr w:type="spellStart"/>
      <w:proofErr w:type="gramStart"/>
      <w:r>
        <w:rPr>
          <w:rFonts w:ascii="Courier New" w:eastAsia="Courier New" w:hAnsi="Courier New" w:cs="Courier New"/>
          <w:sz w:val="18"/>
          <w:szCs w:val="18"/>
        </w:rPr>
        <w:t>has:karana</w:t>
      </w:r>
      <w:proofErr w:type="spellEnd"/>
      <w:proofErr w:type="gramEnd"/>
      <w:r>
        <w:t xml:space="preserve">, and the nested </w:t>
      </w:r>
      <w:proofErr w:type="spellStart"/>
      <w:proofErr w:type="gramStart"/>
      <w:r>
        <w:rPr>
          <w:rFonts w:ascii="Courier New" w:eastAsia="Courier New" w:hAnsi="Courier New" w:cs="Courier New"/>
          <w:sz w:val="18"/>
          <w:szCs w:val="18"/>
        </w:rPr>
        <w:t>karana.verb</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varsa</w:t>
      </w:r>
      <w:proofErr w:type="spellEnd"/>
      <w:r>
        <w:t xml:space="preserve">, </w:t>
      </w:r>
      <w:proofErr w:type="spellStart"/>
      <w:proofErr w:type="gramStart"/>
      <w:r>
        <w:rPr>
          <w:rFonts w:ascii="Courier New" w:eastAsia="Courier New" w:hAnsi="Courier New" w:cs="Courier New"/>
          <w:sz w:val="18"/>
          <w:szCs w:val="18"/>
        </w:rPr>
        <w:t>karana.has:karta</w:t>
      </w:r>
      <w:proofErr w:type="spellEnd"/>
      <w:proofErr w:type="gramEnd"/>
      <w:r>
        <w:t xml:space="preserve">, which is what lets a rule condition on "the instrument was a natural event." A rule's condition language is deliberately minimal: </w:t>
      </w:r>
      <w:r>
        <w:rPr>
          <w:rFonts w:ascii="Courier New" w:eastAsia="Courier New" w:hAnsi="Courier New" w:cs="Courier New"/>
          <w:sz w:val="18"/>
          <w:szCs w:val="18"/>
        </w:rPr>
        <w:t>requires</w:t>
      </w:r>
      <w:r>
        <w:t xml:space="preserve"> is a conjunction of these atomic facts, with no negation or disjunction; subsumption between rules is then plain set inclusion, which is what keeps the ordering of §4 decidable at rule-registration time.</w:t>
      </w:r>
    </w:p>
    <w:p>
      <w:pPr>
        <w:jc w:val="both"/>
      </w:pPr>
      <w:r>
        <w:rPr>
          <w:rFonts w:ascii="Times New Roman" w:hAnsi="Times New Roman"/>
          <w:b/>
          <w:i/>
          <w:sz w:val="20"/>
        </w:rPr>
        <w:t xml:space="preserve">Theorem 1 (Order Invariance). </w:t>
      </w:r>
      <w:r>
        <w:rPr>
          <w:rFonts w:ascii="Times New Roman" w:hAnsi="Times New Roman"/>
          <w:i/>
          <w:sz w:val="20"/>
        </w:rPr>
        <w:t xml:space="preserve">Any permutation of the tokens of a well-formed KCC statement parses to an identical Frame. </w:t>
      </w:r>
    </w:p>
    <w:p>
      <w:pPr>
        <w:jc w:val="both"/>
      </w:pPr>
      <w:r>
        <w:rPr>
          <w:rFonts w:ascii="Times New Roman" w:hAnsi="Times New Roman"/>
          <w:i/>
          <w:sz w:val="20"/>
        </w:rPr>
        <w:t xml:space="preserve">Proof sketch. </w:t>
      </w:r>
      <w:r>
        <w:rPr>
          <w:rFonts w:ascii="Times New Roman" w:hAnsi="Times New Roman"/>
          <w:sz w:val="20"/>
        </w:rPr>
        <w:t>Each token carries its role marker morphologically, so role binding is a function of the token alone; the parser reads tokens as a set, rejecting duplicate roles and verb counts other than one, and the resulting Frame is a map from roles to values, which is order-free by construction. No parsing step consults position, so permutation cannot change the result. The property is exercised directly by the order-invariance tests in the reference implementation.</w:t>
      </w:r>
    </w:p>
    <w:p w14:paraId="5207F94E" w14:textId="77777777" w:rsidR="009D23D9" w:rsidRDefault="00000000">
      <w:pPr>
        <w:keepNext/>
        <w:spacing w:before="200" w:after="100"/>
      </w:pPr>
      <w:r>
        <w:rPr>
          <w:i/>
          <w:iCs/>
        </w:rPr>
        <w:t>C. A worked example, end to end</w:t>
      </w:r>
    </w:p>
    <w:p w14:paraId="16F4082B" w14:textId="77777777" w:rsidR="009D23D9" w:rsidRDefault="00000000">
      <w:pPr>
        <w:spacing w:after="100"/>
        <w:ind w:firstLine="288"/>
        <w:jc w:val="both"/>
      </w:pPr>
      <w:r>
        <w:t>The reviews of earlier drafts converged on one request: show the pipeline once, completely. The statement is a Rylands v. Fletcher-shaped tort relation, "the man causes harm to the field by means of the flood, from the reservoir":</w:t>
      </w:r>
    </w:p>
    <w:p w14:paraId="2AEA2381" w14:textId="77777777" w:rsidR="009D23D9" w:rsidRPr="006B6A4E" w:rsidRDefault="00000000">
      <w:pPr>
        <w:spacing w:line="200" w:lineRule="auto"/>
        <w:ind w:left="144"/>
        <w:rPr>
          <w:sz w:val="18"/>
          <w:szCs w:val="18"/>
        </w:rPr>
      </w:pPr>
      <w:proofErr w:type="spellStart"/>
      <w:r w:rsidRPr="006B6A4E">
        <w:rPr>
          <w:rFonts w:ascii="Courier New" w:eastAsia="Courier New" w:hAnsi="Courier New" w:cs="Courier New"/>
          <w:sz w:val="18"/>
          <w:szCs w:val="18"/>
        </w:rPr>
        <w:t>manah</w:t>
      </w:r>
      <w:proofErr w:type="spellEnd"/>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ksetraya</w:t>
      </w:r>
      <w:proofErr w:type="spellEnd"/>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jalena</w:t>
      </w:r>
      <w:proofErr w:type="spellEnd"/>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jalasayat</w:t>
      </w:r>
      <w:proofErr w:type="spellEnd"/>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harati</w:t>
      </w:r>
      <w:proofErr w:type="spellEnd"/>
    </w:p>
    <w:p w14:paraId="7360C315" w14:textId="77777777" w:rsidR="009D23D9" w:rsidRDefault="009D23D9">
      <w:pPr>
        <w:spacing w:after="80"/>
      </w:pPr>
    </w:p>
    <w:p w14:paraId="6228F7CF" w14:textId="77777777" w:rsidR="009D23D9" w:rsidRDefault="00000000">
      <w:pPr>
        <w:spacing w:after="100"/>
        <w:ind w:firstLine="288"/>
        <w:jc w:val="both"/>
      </w:pPr>
      <w:r>
        <w:t>Each token carries its role as a case suffix (</w:t>
      </w:r>
      <w:r>
        <w:rPr>
          <w:rFonts w:ascii="Courier New" w:eastAsia="Courier New" w:hAnsi="Courier New" w:cs="Courier New"/>
          <w:sz w:val="18"/>
          <w:szCs w:val="18"/>
        </w:rPr>
        <w:t>-ah</w:t>
      </w:r>
      <w:r>
        <w:t xml:space="preserve"> agent, </w:t>
      </w:r>
      <w:r>
        <w:rPr>
          <w:rFonts w:ascii="Courier New" w:eastAsia="Courier New" w:hAnsi="Courier New" w:cs="Courier New"/>
          <w:sz w:val="18"/>
          <w:szCs w:val="18"/>
        </w:rPr>
        <w:t>-</w:t>
      </w:r>
      <w:proofErr w:type="spellStart"/>
      <w:r>
        <w:rPr>
          <w:rFonts w:ascii="Courier New" w:eastAsia="Courier New" w:hAnsi="Courier New" w:cs="Courier New"/>
          <w:sz w:val="18"/>
          <w:szCs w:val="18"/>
        </w:rPr>
        <w:t>aya</w:t>
      </w:r>
      <w:proofErr w:type="spellEnd"/>
      <w:r>
        <w:t xml:space="preserve"> recipient, </w:t>
      </w:r>
      <w:r>
        <w:rPr>
          <w:rFonts w:ascii="Courier New" w:eastAsia="Courier New" w:hAnsi="Courier New" w:cs="Courier New"/>
          <w:sz w:val="18"/>
          <w:szCs w:val="18"/>
        </w:rPr>
        <w:t>-</w:t>
      </w:r>
      <w:proofErr w:type="spellStart"/>
      <w:r>
        <w:rPr>
          <w:rFonts w:ascii="Courier New" w:eastAsia="Courier New" w:hAnsi="Courier New" w:cs="Courier New"/>
          <w:sz w:val="18"/>
          <w:szCs w:val="18"/>
        </w:rPr>
        <w:t>ena</w:t>
      </w:r>
      <w:proofErr w:type="spellEnd"/>
      <w:r>
        <w:t xml:space="preserve"> instrument, </w:t>
      </w:r>
      <w:r>
        <w:rPr>
          <w:rFonts w:ascii="Courier New" w:eastAsia="Courier New" w:hAnsi="Courier New" w:cs="Courier New"/>
          <w:sz w:val="18"/>
          <w:szCs w:val="18"/>
        </w:rPr>
        <w:t>-at</w:t>
      </w:r>
      <w:r>
        <w:t xml:space="preserve"> source; </w:t>
      </w:r>
      <w:r>
        <w:rPr>
          <w:rFonts w:ascii="Courier New" w:eastAsia="Courier New" w:hAnsi="Courier New" w:cs="Courier New"/>
          <w:sz w:val="18"/>
          <w:szCs w:val="18"/>
        </w:rPr>
        <w:t>-</w:t>
      </w:r>
      <w:proofErr w:type="spellStart"/>
      <w:r>
        <w:rPr>
          <w:rFonts w:ascii="Courier New" w:eastAsia="Courier New" w:hAnsi="Courier New" w:cs="Courier New"/>
          <w:sz w:val="18"/>
          <w:szCs w:val="18"/>
        </w:rPr>
        <w:t>ti</w:t>
      </w:r>
      <w:proofErr w:type="spellEnd"/>
      <w:r>
        <w:t xml:space="preserve"> marks the verb), so the parser needs no positional </w:t>
      </w:r>
      <w:proofErr w:type="gramStart"/>
      <w:r>
        <w:t>information</w:t>
      </w:r>
      <w:proofErr w:type="gramEnd"/>
      <w:r>
        <w:t xml:space="preserve"> and any permutation of the five words parses identically:</w:t>
      </w:r>
    </w:p>
    <w:p w14:paraId="58B7B1B7" w14:textId="77777777" w:rsidR="009D23D9" w:rsidRDefault="00000000">
      <w:pPr>
        <w:spacing w:line="200" w:lineRule="auto"/>
        <w:ind w:left="144"/>
      </w:pPr>
      <w:r>
        <w:rPr>
          <w:rFonts w:ascii="Courier New" w:eastAsia="Courier New" w:hAnsi="Courier New" w:cs="Courier New"/>
          <w:sz w:val="15"/>
          <w:szCs w:val="15"/>
        </w:rPr>
        <w:t xml:space="preserve">&gt;&gt;&gt; from </w:t>
      </w:r>
      <w:proofErr w:type="spellStart"/>
      <w:r>
        <w:rPr>
          <w:rFonts w:ascii="Courier New" w:eastAsia="Courier New" w:hAnsi="Courier New" w:cs="Courier New"/>
          <w:sz w:val="15"/>
          <w:szCs w:val="15"/>
        </w:rPr>
        <w:t>karaka_lang</w:t>
      </w:r>
      <w:proofErr w:type="spellEnd"/>
      <w:r>
        <w:rPr>
          <w:rFonts w:ascii="Courier New" w:eastAsia="Courier New" w:hAnsi="Courier New" w:cs="Courier New"/>
          <w:sz w:val="15"/>
          <w:szCs w:val="15"/>
        </w:rPr>
        <w:t xml:space="preserve"> import parse</w:t>
      </w:r>
    </w:p>
    <w:p w14:paraId="1A299A71" w14:textId="77777777" w:rsidR="009D23D9" w:rsidRDefault="00000000">
      <w:pPr>
        <w:spacing w:line="200" w:lineRule="auto"/>
        <w:ind w:left="144"/>
      </w:pPr>
      <w:r>
        <w:rPr>
          <w:rFonts w:ascii="Courier New" w:eastAsia="Courier New" w:hAnsi="Courier New" w:cs="Courier New"/>
          <w:sz w:val="15"/>
          <w:szCs w:val="15"/>
        </w:rPr>
        <w:t xml:space="preserve">&gt;&gt;&gt; </w:t>
      </w:r>
      <w:proofErr w:type="gramStart"/>
      <w:r>
        <w:rPr>
          <w:rFonts w:ascii="Courier New" w:eastAsia="Courier New" w:hAnsi="Courier New" w:cs="Courier New"/>
          <w:sz w:val="15"/>
          <w:szCs w:val="15"/>
        </w:rPr>
        <w:t>parse(</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manah</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ksetraya</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jalena</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jalasayat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harati</w:t>
      </w:r>
      <w:proofErr w:type="spellEnd"/>
      <w:r>
        <w:rPr>
          <w:rFonts w:ascii="Courier New" w:eastAsia="Courier New" w:hAnsi="Courier New" w:cs="Courier New"/>
          <w:sz w:val="15"/>
          <w:szCs w:val="15"/>
        </w:rPr>
        <w:t>")</w:t>
      </w:r>
    </w:p>
    <w:p w14:paraId="4916962D" w14:textId="77777777" w:rsidR="009D23D9" w:rsidRDefault="00000000">
      <w:pPr>
        <w:spacing w:line="200" w:lineRule="auto"/>
        <w:ind w:left="144"/>
      </w:pPr>
      <w:proofErr w:type="gramStart"/>
      <w:r>
        <w:rPr>
          <w:rFonts w:ascii="Courier New" w:eastAsia="Courier New" w:hAnsi="Courier New" w:cs="Courier New"/>
          <w:sz w:val="15"/>
          <w:szCs w:val="15"/>
        </w:rPr>
        <w:t>Frame(</w:t>
      </w:r>
      <w:proofErr w:type="gramEnd"/>
      <w:r>
        <w:rPr>
          <w:rFonts w:ascii="Courier New" w:eastAsia="Courier New" w:hAnsi="Courier New" w:cs="Courier New"/>
          <w:sz w:val="15"/>
          <w:szCs w:val="15"/>
        </w:rPr>
        <w:t>hara, apadana=</w:t>
      </w:r>
      <w:proofErr w:type="spellStart"/>
      <w:r>
        <w:rPr>
          <w:rFonts w:ascii="Courier New" w:eastAsia="Courier New" w:hAnsi="Courier New" w:cs="Courier New"/>
          <w:sz w:val="15"/>
          <w:szCs w:val="15"/>
        </w:rPr>
        <w:t>jalasay</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karana</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jal</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karta</w:t>
      </w:r>
      <w:proofErr w:type="spellEnd"/>
      <w:r>
        <w:rPr>
          <w:rFonts w:ascii="Courier New" w:eastAsia="Courier New" w:hAnsi="Courier New" w:cs="Courier New"/>
          <w:sz w:val="15"/>
          <w:szCs w:val="15"/>
        </w:rPr>
        <w:t>=man,</w:t>
      </w:r>
    </w:p>
    <w:p w14:paraId="028C0DE0" w14:textId="77777777" w:rsidR="009D23D9" w:rsidRDefault="00000000">
      <w:pPr>
        <w:spacing w:line="200" w:lineRule="auto"/>
        <w:ind w:left="144"/>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sampradana</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ksetr</w:t>
      </w:r>
      <w:proofErr w:type="spellEnd"/>
      <w:r>
        <w:rPr>
          <w:rFonts w:ascii="Courier New" w:eastAsia="Courier New" w:hAnsi="Courier New" w:cs="Courier New"/>
          <w:sz w:val="15"/>
          <w:szCs w:val="15"/>
        </w:rPr>
        <w:t>)</w:t>
      </w:r>
    </w:p>
    <w:p w14:paraId="51FCEF77" w14:textId="77777777" w:rsidR="009D23D9" w:rsidRDefault="009D23D9">
      <w:pPr>
        <w:spacing w:after="80"/>
      </w:pPr>
    </w:p>
    <w:p w14:paraId="6F7B7EB3" w14:textId="77777777" w:rsidR="009D23D9" w:rsidRDefault="00000000">
      <w:pPr>
        <w:spacing w:after="100"/>
        <w:ind w:firstLine="288"/>
        <w:jc w:val="both"/>
      </w:pPr>
      <w:r>
        <w:t>Two rules are then applied. In the implementation, a rule is a declared requirement set plus a transform:</w:t>
      </w:r>
    </w:p>
    <w:p w14:paraId="6FB87B08" w14:textId="77777777" w:rsidR="009D23D9" w:rsidRPr="006B6A4E" w:rsidRDefault="00000000">
      <w:pPr>
        <w:spacing w:line="200" w:lineRule="auto"/>
        <w:ind w:left="144"/>
        <w:rPr>
          <w:sz w:val="18"/>
          <w:szCs w:val="18"/>
        </w:rPr>
      </w:pPr>
      <w:proofErr w:type="spellStart"/>
      <w:proofErr w:type="gramStart"/>
      <w:r w:rsidRPr="006B6A4E">
        <w:rPr>
          <w:rFonts w:ascii="Courier New" w:eastAsia="Courier New" w:hAnsi="Courier New" w:cs="Courier New"/>
          <w:sz w:val="18"/>
          <w:szCs w:val="18"/>
        </w:rPr>
        <w:t>SubsumptionSutra</w:t>
      </w:r>
      <w:proofErr w:type="spellEnd"/>
      <w:r w:rsidRPr="006B6A4E">
        <w:rPr>
          <w:rFonts w:ascii="Courier New" w:eastAsia="Courier New" w:hAnsi="Courier New" w:cs="Courier New"/>
          <w:sz w:val="18"/>
          <w:szCs w:val="18"/>
        </w:rPr>
        <w:t>(</w:t>
      </w:r>
      <w:proofErr w:type="gramEnd"/>
    </w:p>
    <w:p w14:paraId="1354D23A"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name="default-liability</w:t>
      </w:r>
      <w:proofErr w:type="gramStart"/>
      <w:r w:rsidRPr="006B6A4E">
        <w:rPr>
          <w:rFonts w:ascii="Courier New" w:eastAsia="Courier New" w:hAnsi="Courier New" w:cs="Courier New"/>
          <w:sz w:val="18"/>
          <w:szCs w:val="18"/>
        </w:rPr>
        <w:t xml:space="preserve">",   </w:t>
      </w:r>
      <w:proofErr w:type="gramEnd"/>
      <w:r w:rsidRPr="006B6A4E">
        <w:rPr>
          <w:rFonts w:ascii="Courier New" w:eastAsia="Courier New" w:hAnsi="Courier New" w:cs="Courier New"/>
          <w:sz w:val="18"/>
          <w:szCs w:val="18"/>
        </w:rPr>
        <w:t xml:space="preserve">                  #</w:t>
      </w:r>
    </w:p>
    <w:p w14:paraId="3811B956"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utsarga</w:t>
      </w:r>
      <w:proofErr w:type="spellEnd"/>
      <w:r w:rsidRPr="006B6A4E">
        <w:rPr>
          <w:rFonts w:ascii="Courier New" w:eastAsia="Courier New" w:hAnsi="Courier New" w:cs="Courier New"/>
          <w:sz w:val="18"/>
          <w:szCs w:val="18"/>
        </w:rPr>
        <w:t>: the general rule</w:t>
      </w:r>
    </w:p>
    <w:p w14:paraId="1AFFEFE9"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requires=</w:t>
      </w:r>
      <w:proofErr w:type="spellStart"/>
      <w:r w:rsidRPr="006B6A4E">
        <w:rPr>
          <w:rFonts w:ascii="Courier New" w:eastAsia="Courier New" w:hAnsi="Courier New" w:cs="Courier New"/>
          <w:sz w:val="18"/>
          <w:szCs w:val="18"/>
        </w:rPr>
        <w:t>frozenset</w:t>
      </w:r>
      <w:proofErr w:type="spellEnd"/>
      <w:r w:rsidRPr="006B6A4E">
        <w:rPr>
          <w:rFonts w:ascii="Courier New" w:eastAsia="Courier New" w:hAnsi="Courier New" w:cs="Courier New"/>
          <w:sz w:val="18"/>
          <w:szCs w:val="18"/>
        </w:rPr>
        <w:t>({"verb=hara"}),</w:t>
      </w:r>
    </w:p>
    <w:p w14:paraId="67A3850D"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transform=lambda f: </w:t>
      </w:r>
      <w:proofErr w:type="gramStart"/>
      <w:r w:rsidRPr="006B6A4E">
        <w:rPr>
          <w:rFonts w:ascii="Courier New" w:eastAsia="Courier New" w:hAnsi="Courier New" w:cs="Courier New"/>
          <w:sz w:val="18"/>
          <w:szCs w:val="18"/>
        </w:rPr>
        <w:t>Frame(</w:t>
      </w:r>
      <w:proofErr w:type="spellStart"/>
      <w:r w:rsidRPr="006B6A4E">
        <w:rPr>
          <w:rFonts w:ascii="Courier New" w:eastAsia="Courier New" w:hAnsi="Courier New" w:cs="Courier New"/>
          <w:sz w:val="18"/>
          <w:szCs w:val="18"/>
        </w:rPr>
        <w:t>f.verb</w:t>
      </w:r>
      <w:proofErr w:type="spellEnd"/>
      <w:proofErr w:type="gramEnd"/>
      <w:r w:rsidRPr="006B6A4E">
        <w:rPr>
          <w:rFonts w:ascii="Courier New" w:eastAsia="Courier New" w:hAnsi="Courier New" w:cs="Courier New"/>
          <w:sz w:val="18"/>
          <w:szCs w:val="18"/>
        </w:rPr>
        <w:t>, {**</w:t>
      </w:r>
      <w:proofErr w:type="spellStart"/>
      <w:proofErr w:type="gramStart"/>
      <w:r w:rsidRPr="006B6A4E">
        <w:rPr>
          <w:rFonts w:ascii="Courier New" w:eastAsia="Courier New" w:hAnsi="Courier New" w:cs="Courier New"/>
          <w:sz w:val="18"/>
          <w:szCs w:val="18"/>
        </w:rPr>
        <w:t>f.roles</w:t>
      </w:r>
      <w:proofErr w:type="spellEnd"/>
      <w:proofErr w:type="gramEnd"/>
      <w:r w:rsidRPr="006B6A4E">
        <w:rPr>
          <w:rFonts w:ascii="Courier New" w:eastAsia="Courier New" w:hAnsi="Courier New" w:cs="Courier New"/>
          <w:sz w:val="18"/>
          <w:szCs w:val="18"/>
        </w:rPr>
        <w:t>,</w:t>
      </w:r>
    </w:p>
    <w:p w14:paraId="07342189"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"liability": "strict"}))</w:t>
      </w:r>
    </w:p>
    <w:p w14:paraId="75F74821"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w:t>
      </w:r>
    </w:p>
    <w:p w14:paraId="2A96FF25" w14:textId="77777777" w:rsidR="009D23D9" w:rsidRPr="006B6A4E" w:rsidRDefault="00000000">
      <w:pPr>
        <w:spacing w:line="200" w:lineRule="auto"/>
        <w:ind w:left="144"/>
        <w:rPr>
          <w:sz w:val="18"/>
          <w:szCs w:val="18"/>
        </w:rPr>
      </w:pPr>
      <w:proofErr w:type="spellStart"/>
      <w:proofErr w:type="gramStart"/>
      <w:r w:rsidRPr="006B6A4E">
        <w:rPr>
          <w:rFonts w:ascii="Courier New" w:eastAsia="Courier New" w:hAnsi="Courier New" w:cs="Courier New"/>
          <w:sz w:val="18"/>
          <w:szCs w:val="18"/>
        </w:rPr>
        <w:t>SubsumptionSutra</w:t>
      </w:r>
      <w:proofErr w:type="spellEnd"/>
      <w:r w:rsidRPr="006B6A4E">
        <w:rPr>
          <w:rFonts w:ascii="Courier New" w:eastAsia="Courier New" w:hAnsi="Courier New" w:cs="Courier New"/>
          <w:sz w:val="18"/>
          <w:szCs w:val="18"/>
        </w:rPr>
        <w:t>(</w:t>
      </w:r>
      <w:proofErr w:type="gramEnd"/>
    </w:p>
    <w:p w14:paraId="7DC6EA4E"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name="instrument-liability-exception</w:t>
      </w:r>
      <w:proofErr w:type="gramStart"/>
      <w:r w:rsidRPr="006B6A4E">
        <w:rPr>
          <w:rFonts w:ascii="Courier New" w:eastAsia="Courier New" w:hAnsi="Courier New" w:cs="Courier New"/>
          <w:sz w:val="18"/>
          <w:szCs w:val="18"/>
        </w:rPr>
        <w:t xml:space="preserve">",   </w:t>
      </w:r>
      <w:proofErr w:type="gramEnd"/>
      <w:r w:rsidRPr="006B6A4E">
        <w:rPr>
          <w:rFonts w:ascii="Courier New" w:eastAsia="Courier New" w:hAnsi="Courier New" w:cs="Courier New"/>
          <w:sz w:val="18"/>
          <w:szCs w:val="18"/>
        </w:rPr>
        <w:t xml:space="preserve">     #</w:t>
      </w:r>
    </w:p>
    <w:p w14:paraId="5317B78F"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apavada</w:t>
      </w:r>
      <w:proofErr w:type="spellEnd"/>
      <w:r w:rsidRPr="006B6A4E">
        <w:rPr>
          <w:rFonts w:ascii="Courier New" w:eastAsia="Courier New" w:hAnsi="Courier New" w:cs="Courier New"/>
          <w:sz w:val="18"/>
          <w:szCs w:val="18"/>
        </w:rPr>
        <w:t>: the exception</w:t>
      </w:r>
    </w:p>
    <w:p w14:paraId="4FE9C14A"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requires=</w:t>
      </w:r>
      <w:proofErr w:type="spellStart"/>
      <w:proofErr w:type="gramStart"/>
      <w:r w:rsidRPr="006B6A4E">
        <w:rPr>
          <w:rFonts w:ascii="Courier New" w:eastAsia="Courier New" w:hAnsi="Courier New" w:cs="Courier New"/>
          <w:sz w:val="18"/>
          <w:szCs w:val="18"/>
        </w:rPr>
        <w:t>frozenset</w:t>
      </w:r>
      <w:proofErr w:type="spellEnd"/>
      <w:r w:rsidRPr="006B6A4E">
        <w:rPr>
          <w:rFonts w:ascii="Courier New" w:eastAsia="Courier New" w:hAnsi="Courier New" w:cs="Courier New"/>
          <w:sz w:val="18"/>
          <w:szCs w:val="18"/>
        </w:rPr>
        <w:t>(</w:t>
      </w:r>
      <w:proofErr w:type="gramEnd"/>
      <w:r w:rsidRPr="006B6A4E">
        <w:rPr>
          <w:rFonts w:ascii="Courier New" w:eastAsia="Courier New" w:hAnsi="Courier New" w:cs="Courier New"/>
          <w:sz w:val="18"/>
          <w:szCs w:val="18"/>
        </w:rPr>
        <w:t>{"verb=hara", "</w:t>
      </w:r>
      <w:proofErr w:type="spellStart"/>
      <w:proofErr w:type="gramStart"/>
      <w:r w:rsidRPr="006B6A4E">
        <w:rPr>
          <w:rFonts w:ascii="Courier New" w:eastAsia="Courier New" w:hAnsi="Courier New" w:cs="Courier New"/>
          <w:sz w:val="18"/>
          <w:szCs w:val="18"/>
        </w:rPr>
        <w:t>has:karana</w:t>
      </w:r>
      <w:proofErr w:type="spellEnd"/>
      <w:proofErr w:type="gramEnd"/>
      <w:r w:rsidRPr="006B6A4E">
        <w:rPr>
          <w:rFonts w:ascii="Courier New" w:eastAsia="Courier New" w:hAnsi="Courier New" w:cs="Courier New"/>
          <w:sz w:val="18"/>
          <w:szCs w:val="18"/>
        </w:rPr>
        <w:t>"}),</w:t>
      </w:r>
    </w:p>
    <w:p w14:paraId="55A913A4"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transform=lambda f: </w:t>
      </w:r>
      <w:proofErr w:type="gramStart"/>
      <w:r w:rsidRPr="006B6A4E">
        <w:rPr>
          <w:rFonts w:ascii="Courier New" w:eastAsia="Courier New" w:hAnsi="Courier New" w:cs="Courier New"/>
          <w:sz w:val="18"/>
          <w:szCs w:val="18"/>
        </w:rPr>
        <w:t>Frame(</w:t>
      </w:r>
      <w:proofErr w:type="spellStart"/>
      <w:r w:rsidRPr="006B6A4E">
        <w:rPr>
          <w:rFonts w:ascii="Courier New" w:eastAsia="Courier New" w:hAnsi="Courier New" w:cs="Courier New"/>
          <w:sz w:val="18"/>
          <w:szCs w:val="18"/>
        </w:rPr>
        <w:t>f.verb</w:t>
      </w:r>
      <w:proofErr w:type="spellEnd"/>
      <w:proofErr w:type="gramEnd"/>
      <w:r w:rsidRPr="006B6A4E">
        <w:rPr>
          <w:rFonts w:ascii="Courier New" w:eastAsia="Courier New" w:hAnsi="Courier New" w:cs="Courier New"/>
          <w:sz w:val="18"/>
          <w:szCs w:val="18"/>
        </w:rPr>
        <w:t>, {**</w:t>
      </w:r>
      <w:proofErr w:type="spellStart"/>
      <w:proofErr w:type="gramStart"/>
      <w:r w:rsidRPr="006B6A4E">
        <w:rPr>
          <w:rFonts w:ascii="Courier New" w:eastAsia="Courier New" w:hAnsi="Courier New" w:cs="Courier New"/>
          <w:sz w:val="18"/>
          <w:szCs w:val="18"/>
        </w:rPr>
        <w:t>f.roles</w:t>
      </w:r>
      <w:proofErr w:type="spellEnd"/>
      <w:proofErr w:type="gramEnd"/>
      <w:r w:rsidRPr="006B6A4E">
        <w:rPr>
          <w:rFonts w:ascii="Courier New" w:eastAsia="Courier New" w:hAnsi="Courier New" w:cs="Courier New"/>
          <w:sz w:val="18"/>
          <w:szCs w:val="18"/>
        </w:rPr>
        <w:t>,</w:t>
      </w:r>
    </w:p>
    <w:p w14:paraId="526359A9"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"liability": "instrument-based"}))</w:t>
      </w:r>
    </w:p>
    <w:p w14:paraId="4873957D" w14:textId="77777777" w:rsidR="009D23D9" w:rsidRDefault="009D23D9">
      <w:pPr>
        <w:spacing w:after="80"/>
      </w:pPr>
    </w:p>
    <w:p w14:paraId="153AC83C" w14:textId="77777777" w:rsidR="009D23D9" w:rsidRDefault="00000000">
      <w:pPr>
        <w:spacing w:after="100"/>
        <w:ind w:firstLine="288"/>
        <w:jc w:val="both"/>
      </w:pPr>
      <w:r>
        <w:t xml:space="preserve">The second rule's requirements strictly include the </w:t>
      </w:r>
      <w:proofErr w:type="gramStart"/>
      <w:r>
        <w:t>first's</w:t>
      </w:r>
      <w:proofErr w:type="gramEnd"/>
      <w:r>
        <w:t xml:space="preserve">, so it is more specific and applies last, overriding on the shared output key. Had the two requirement sets been incomparable, the engine would raise </w:t>
      </w:r>
      <w:proofErr w:type="spellStart"/>
      <w:r>
        <w:rPr>
          <w:rFonts w:ascii="Courier New" w:eastAsia="Courier New" w:hAnsi="Courier New" w:cs="Courier New"/>
          <w:sz w:val="18"/>
          <w:szCs w:val="18"/>
        </w:rPr>
        <w:t>AmbiguityError</w:t>
      </w:r>
      <w:proofErr w:type="spellEnd"/>
      <w:r>
        <w:t xml:space="preserve"> instead of choosing. The resolved frame then compiles, without an intermediate lowering pass, to both targets:</w:t>
      </w:r>
    </w:p>
    <w:p w14:paraId="0B2067E3"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to_prolog</w:t>
      </w:r>
      <w:proofErr w:type="spellEnd"/>
      <w:r w:rsidRPr="006B6A4E">
        <w:rPr>
          <w:rFonts w:ascii="Courier New" w:eastAsia="Courier New" w:hAnsi="Courier New" w:cs="Courier New"/>
          <w:sz w:val="18"/>
          <w:szCs w:val="18"/>
        </w:rPr>
        <w:t>(frame): one binary predicate per role,</w:t>
      </w:r>
    </w:p>
    <w:p w14:paraId="753E2AE1"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arity never grows</w:t>
      </w:r>
    </w:p>
    <w:p w14:paraId="6CFFFB83" w14:textId="77777777" w:rsidR="009D23D9" w:rsidRPr="006B6A4E" w:rsidRDefault="00000000">
      <w:pPr>
        <w:spacing w:line="200" w:lineRule="auto"/>
        <w:ind w:left="144"/>
        <w:rPr>
          <w:sz w:val="18"/>
          <w:szCs w:val="18"/>
        </w:rPr>
      </w:pPr>
      <w:proofErr w:type="gramStart"/>
      <w:r w:rsidRPr="006B6A4E">
        <w:rPr>
          <w:rFonts w:ascii="Courier New" w:eastAsia="Courier New" w:hAnsi="Courier New" w:cs="Courier New"/>
          <w:sz w:val="18"/>
          <w:szCs w:val="18"/>
        </w:rPr>
        <w:t>event(</w:t>
      </w:r>
      <w:proofErr w:type="gramEnd"/>
      <w:r w:rsidRPr="006B6A4E">
        <w:rPr>
          <w:rFonts w:ascii="Courier New" w:eastAsia="Courier New" w:hAnsi="Courier New" w:cs="Courier New"/>
          <w:sz w:val="18"/>
          <w:szCs w:val="18"/>
        </w:rPr>
        <w:t>e1, hara).</w:t>
      </w:r>
    </w:p>
    <w:p w14:paraId="3360C182" w14:textId="77777777" w:rsidR="009D23D9" w:rsidRPr="006B6A4E" w:rsidRDefault="00000000">
      <w:pPr>
        <w:spacing w:line="200" w:lineRule="auto"/>
        <w:ind w:left="144"/>
        <w:rPr>
          <w:sz w:val="18"/>
          <w:szCs w:val="18"/>
        </w:rPr>
      </w:pPr>
      <w:proofErr w:type="gramStart"/>
      <w:r w:rsidRPr="006B6A4E">
        <w:rPr>
          <w:rFonts w:ascii="Courier New" w:eastAsia="Courier New" w:hAnsi="Courier New" w:cs="Courier New"/>
          <w:sz w:val="18"/>
          <w:szCs w:val="18"/>
        </w:rPr>
        <w:t>apadana(</w:t>
      </w:r>
      <w:proofErr w:type="gramEnd"/>
      <w:r w:rsidRPr="006B6A4E">
        <w:rPr>
          <w:rFonts w:ascii="Courier New" w:eastAsia="Courier New" w:hAnsi="Courier New" w:cs="Courier New"/>
          <w:sz w:val="18"/>
          <w:szCs w:val="18"/>
        </w:rPr>
        <w:t xml:space="preserve">e1, </w:t>
      </w:r>
      <w:proofErr w:type="spellStart"/>
      <w:r w:rsidRPr="006B6A4E">
        <w:rPr>
          <w:rFonts w:ascii="Courier New" w:eastAsia="Courier New" w:hAnsi="Courier New" w:cs="Courier New"/>
          <w:sz w:val="18"/>
          <w:szCs w:val="18"/>
        </w:rPr>
        <w:t>jalasay</w:t>
      </w:r>
      <w:proofErr w:type="spellEnd"/>
      <w:r w:rsidRPr="006B6A4E">
        <w:rPr>
          <w:rFonts w:ascii="Courier New" w:eastAsia="Courier New" w:hAnsi="Courier New" w:cs="Courier New"/>
          <w:sz w:val="18"/>
          <w:szCs w:val="18"/>
        </w:rPr>
        <w:t>).</w:t>
      </w:r>
    </w:p>
    <w:p w14:paraId="21EC67E1" w14:textId="77777777" w:rsidR="009D23D9" w:rsidRPr="006B6A4E" w:rsidRDefault="00000000">
      <w:pPr>
        <w:spacing w:line="200" w:lineRule="auto"/>
        <w:ind w:left="144"/>
        <w:rPr>
          <w:sz w:val="18"/>
          <w:szCs w:val="18"/>
        </w:rPr>
      </w:pPr>
      <w:proofErr w:type="spellStart"/>
      <w:proofErr w:type="gramStart"/>
      <w:r w:rsidRPr="006B6A4E">
        <w:rPr>
          <w:rFonts w:ascii="Courier New" w:eastAsia="Courier New" w:hAnsi="Courier New" w:cs="Courier New"/>
          <w:sz w:val="18"/>
          <w:szCs w:val="18"/>
        </w:rPr>
        <w:t>karana</w:t>
      </w:r>
      <w:proofErr w:type="spellEnd"/>
      <w:r w:rsidRPr="006B6A4E">
        <w:rPr>
          <w:rFonts w:ascii="Courier New" w:eastAsia="Courier New" w:hAnsi="Courier New" w:cs="Courier New"/>
          <w:sz w:val="18"/>
          <w:szCs w:val="18"/>
        </w:rPr>
        <w:t>(</w:t>
      </w:r>
      <w:proofErr w:type="gramEnd"/>
      <w:r w:rsidRPr="006B6A4E">
        <w:rPr>
          <w:rFonts w:ascii="Courier New" w:eastAsia="Courier New" w:hAnsi="Courier New" w:cs="Courier New"/>
          <w:sz w:val="18"/>
          <w:szCs w:val="18"/>
        </w:rPr>
        <w:t xml:space="preserve">e1, </w:t>
      </w:r>
      <w:proofErr w:type="spellStart"/>
      <w:r w:rsidRPr="006B6A4E">
        <w:rPr>
          <w:rFonts w:ascii="Courier New" w:eastAsia="Courier New" w:hAnsi="Courier New" w:cs="Courier New"/>
          <w:sz w:val="18"/>
          <w:szCs w:val="18"/>
        </w:rPr>
        <w:t>jal</w:t>
      </w:r>
      <w:proofErr w:type="spellEnd"/>
      <w:r w:rsidRPr="006B6A4E">
        <w:rPr>
          <w:rFonts w:ascii="Courier New" w:eastAsia="Courier New" w:hAnsi="Courier New" w:cs="Courier New"/>
          <w:sz w:val="18"/>
          <w:szCs w:val="18"/>
        </w:rPr>
        <w:t>).</w:t>
      </w:r>
    </w:p>
    <w:p w14:paraId="0559D971" w14:textId="77777777" w:rsidR="009D23D9" w:rsidRPr="006B6A4E" w:rsidRDefault="00000000">
      <w:pPr>
        <w:spacing w:line="200" w:lineRule="auto"/>
        <w:ind w:left="144"/>
        <w:rPr>
          <w:sz w:val="18"/>
          <w:szCs w:val="18"/>
        </w:rPr>
      </w:pPr>
      <w:proofErr w:type="spellStart"/>
      <w:proofErr w:type="gramStart"/>
      <w:r w:rsidRPr="006B6A4E">
        <w:rPr>
          <w:rFonts w:ascii="Courier New" w:eastAsia="Courier New" w:hAnsi="Courier New" w:cs="Courier New"/>
          <w:sz w:val="18"/>
          <w:szCs w:val="18"/>
        </w:rPr>
        <w:t>karta</w:t>
      </w:r>
      <w:proofErr w:type="spellEnd"/>
      <w:r w:rsidRPr="006B6A4E">
        <w:rPr>
          <w:rFonts w:ascii="Courier New" w:eastAsia="Courier New" w:hAnsi="Courier New" w:cs="Courier New"/>
          <w:sz w:val="18"/>
          <w:szCs w:val="18"/>
        </w:rPr>
        <w:t>(</w:t>
      </w:r>
      <w:proofErr w:type="gramEnd"/>
      <w:r w:rsidRPr="006B6A4E">
        <w:rPr>
          <w:rFonts w:ascii="Courier New" w:eastAsia="Courier New" w:hAnsi="Courier New" w:cs="Courier New"/>
          <w:sz w:val="18"/>
          <w:szCs w:val="18"/>
        </w:rPr>
        <w:t>e1, man).</w:t>
      </w:r>
    </w:p>
    <w:p w14:paraId="62F76817" w14:textId="77777777" w:rsidR="009D23D9" w:rsidRPr="006B6A4E" w:rsidRDefault="00000000">
      <w:pPr>
        <w:spacing w:line="200" w:lineRule="auto"/>
        <w:ind w:left="144"/>
        <w:rPr>
          <w:sz w:val="18"/>
          <w:szCs w:val="18"/>
        </w:rPr>
      </w:pPr>
      <w:proofErr w:type="gramStart"/>
      <w:r w:rsidRPr="006B6A4E">
        <w:rPr>
          <w:rFonts w:ascii="Courier New" w:eastAsia="Courier New" w:hAnsi="Courier New" w:cs="Courier New"/>
          <w:sz w:val="18"/>
          <w:szCs w:val="18"/>
        </w:rPr>
        <w:t>liability(</w:t>
      </w:r>
      <w:proofErr w:type="gramEnd"/>
      <w:r w:rsidRPr="006B6A4E">
        <w:rPr>
          <w:rFonts w:ascii="Courier New" w:eastAsia="Courier New" w:hAnsi="Courier New" w:cs="Courier New"/>
          <w:sz w:val="18"/>
          <w:szCs w:val="18"/>
        </w:rPr>
        <w:t>e1, instrument-based).</w:t>
      </w:r>
    </w:p>
    <w:p w14:paraId="4861225B" w14:textId="77777777" w:rsidR="009D23D9" w:rsidRPr="006B6A4E" w:rsidRDefault="00000000">
      <w:pPr>
        <w:spacing w:line="200" w:lineRule="auto"/>
        <w:ind w:left="144"/>
        <w:rPr>
          <w:sz w:val="18"/>
          <w:szCs w:val="18"/>
        </w:rPr>
      </w:pPr>
      <w:proofErr w:type="spellStart"/>
      <w:proofErr w:type="gramStart"/>
      <w:r w:rsidRPr="006B6A4E">
        <w:rPr>
          <w:rFonts w:ascii="Courier New" w:eastAsia="Courier New" w:hAnsi="Courier New" w:cs="Courier New"/>
          <w:sz w:val="18"/>
          <w:szCs w:val="18"/>
        </w:rPr>
        <w:t>sampradana</w:t>
      </w:r>
      <w:proofErr w:type="spellEnd"/>
      <w:r w:rsidRPr="006B6A4E">
        <w:rPr>
          <w:rFonts w:ascii="Courier New" w:eastAsia="Courier New" w:hAnsi="Courier New" w:cs="Courier New"/>
          <w:sz w:val="18"/>
          <w:szCs w:val="18"/>
        </w:rPr>
        <w:t>(</w:t>
      </w:r>
      <w:proofErr w:type="gramEnd"/>
      <w:r w:rsidRPr="006B6A4E">
        <w:rPr>
          <w:rFonts w:ascii="Courier New" w:eastAsia="Courier New" w:hAnsi="Courier New" w:cs="Courier New"/>
          <w:sz w:val="18"/>
          <w:szCs w:val="18"/>
        </w:rPr>
        <w:t xml:space="preserve">e1, </w:t>
      </w:r>
      <w:proofErr w:type="spellStart"/>
      <w:r w:rsidRPr="006B6A4E">
        <w:rPr>
          <w:rFonts w:ascii="Courier New" w:eastAsia="Courier New" w:hAnsi="Courier New" w:cs="Courier New"/>
          <w:sz w:val="18"/>
          <w:szCs w:val="18"/>
        </w:rPr>
        <w:t>ksetr</w:t>
      </w:r>
      <w:proofErr w:type="spellEnd"/>
      <w:r w:rsidRPr="006B6A4E">
        <w:rPr>
          <w:rFonts w:ascii="Courier New" w:eastAsia="Courier New" w:hAnsi="Courier New" w:cs="Courier New"/>
          <w:sz w:val="18"/>
          <w:szCs w:val="18"/>
        </w:rPr>
        <w:t>).</w:t>
      </w:r>
    </w:p>
    <w:p w14:paraId="516FDB64" w14:textId="77777777" w:rsidR="009D23D9" w:rsidRPr="006B6A4E" w:rsidRDefault="009D23D9">
      <w:pPr>
        <w:spacing w:after="80"/>
        <w:rPr>
          <w:sz w:val="18"/>
          <w:szCs w:val="18"/>
        </w:rPr>
      </w:pPr>
    </w:p>
    <w:p w14:paraId="4B407F77"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to_cypher</w:t>
      </w:r>
      <w:proofErr w:type="spellEnd"/>
      <w:r w:rsidRPr="006B6A4E">
        <w:rPr>
          <w:rFonts w:ascii="Courier New" w:eastAsia="Courier New" w:hAnsi="Courier New" w:cs="Courier New"/>
          <w:sz w:val="18"/>
          <w:szCs w:val="18"/>
        </w:rPr>
        <w:t xml:space="preserve">(frame): the same shape as </w:t>
      </w:r>
      <w:proofErr w:type="spellStart"/>
      <w:r w:rsidRPr="006B6A4E">
        <w:rPr>
          <w:rFonts w:ascii="Courier New" w:eastAsia="Courier New" w:hAnsi="Courier New" w:cs="Courier New"/>
          <w:sz w:val="18"/>
          <w:szCs w:val="18"/>
        </w:rPr>
        <w:t>labeled</w:t>
      </w:r>
      <w:proofErr w:type="spellEnd"/>
      <w:r w:rsidRPr="006B6A4E">
        <w:rPr>
          <w:rFonts w:ascii="Courier New" w:eastAsia="Courier New" w:hAnsi="Courier New" w:cs="Courier New"/>
          <w:sz w:val="18"/>
          <w:szCs w:val="18"/>
        </w:rPr>
        <w:t xml:space="preserve"> edges</w:t>
      </w:r>
    </w:p>
    <w:p w14:paraId="0466E6E7"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MERGE (</w:t>
      </w:r>
      <w:proofErr w:type="spellStart"/>
      <w:proofErr w:type="gramStart"/>
      <w:r w:rsidRPr="006B6A4E">
        <w:rPr>
          <w:rFonts w:ascii="Courier New" w:eastAsia="Courier New" w:hAnsi="Courier New" w:cs="Courier New"/>
          <w:sz w:val="18"/>
          <w:szCs w:val="18"/>
        </w:rPr>
        <w:t>e:Event</w:t>
      </w:r>
      <w:proofErr w:type="spellEnd"/>
      <w:proofErr w:type="gramEnd"/>
      <w:r w:rsidRPr="006B6A4E">
        <w:rPr>
          <w:rFonts w:ascii="Courier New" w:eastAsia="Courier New" w:hAnsi="Courier New" w:cs="Courier New"/>
          <w:sz w:val="18"/>
          <w:szCs w:val="18"/>
        </w:rPr>
        <w:t xml:space="preserve"> {verb: "hara"})</w:t>
      </w:r>
    </w:p>
    <w:p w14:paraId="7AB4EA41"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lastRenderedPageBreak/>
        <w:t>MERGE (</w:t>
      </w:r>
      <w:proofErr w:type="spellStart"/>
      <w:r w:rsidRPr="006B6A4E">
        <w:rPr>
          <w:rFonts w:ascii="Courier New" w:eastAsia="Courier New" w:hAnsi="Courier New" w:cs="Courier New"/>
          <w:sz w:val="18"/>
          <w:szCs w:val="18"/>
        </w:rPr>
        <w:t>n_</w:t>
      </w:r>
      <w:proofErr w:type="gramStart"/>
      <w:r w:rsidRPr="006B6A4E">
        <w:rPr>
          <w:rFonts w:ascii="Courier New" w:eastAsia="Courier New" w:hAnsi="Courier New" w:cs="Courier New"/>
          <w:sz w:val="18"/>
          <w:szCs w:val="18"/>
        </w:rPr>
        <w:t>jalasay:Entity</w:t>
      </w:r>
      <w:proofErr w:type="spellEnd"/>
      <w:proofErr w:type="gramEnd"/>
      <w:r w:rsidRPr="006B6A4E">
        <w:rPr>
          <w:rFonts w:ascii="Courier New" w:eastAsia="Courier New" w:hAnsi="Courier New" w:cs="Courier New"/>
          <w:sz w:val="18"/>
          <w:szCs w:val="18"/>
        </w:rPr>
        <w:t xml:space="preserve"> {name: "</w:t>
      </w:r>
      <w:proofErr w:type="spellStart"/>
      <w:r w:rsidRPr="006B6A4E">
        <w:rPr>
          <w:rFonts w:ascii="Courier New" w:eastAsia="Courier New" w:hAnsi="Courier New" w:cs="Courier New"/>
          <w:sz w:val="18"/>
          <w:szCs w:val="18"/>
        </w:rPr>
        <w:t>jalasay</w:t>
      </w:r>
      <w:proofErr w:type="spellEnd"/>
      <w:r w:rsidRPr="006B6A4E">
        <w:rPr>
          <w:rFonts w:ascii="Courier New" w:eastAsia="Courier New" w:hAnsi="Courier New" w:cs="Courier New"/>
          <w:sz w:val="18"/>
          <w:szCs w:val="18"/>
        </w:rPr>
        <w:t>"}) MERGE</w:t>
      </w:r>
    </w:p>
    <w:p w14:paraId="098BC49D"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(e)-</w:t>
      </w:r>
      <w:proofErr w:type="gramStart"/>
      <w:r w:rsidRPr="006B6A4E">
        <w:rPr>
          <w:rFonts w:ascii="Courier New" w:eastAsia="Courier New" w:hAnsi="Courier New" w:cs="Courier New"/>
          <w:sz w:val="18"/>
          <w:szCs w:val="18"/>
        </w:rPr>
        <w:t>[:APADANA</w:t>
      </w:r>
      <w:proofErr w:type="gramEnd"/>
      <w:r w:rsidRPr="006B6A4E">
        <w:rPr>
          <w:rFonts w:ascii="Courier New" w:eastAsia="Courier New" w:hAnsi="Courier New" w:cs="Courier New"/>
          <w:sz w:val="18"/>
          <w:szCs w:val="18"/>
        </w:rPr>
        <w:t>]-&gt;(</w:t>
      </w:r>
      <w:proofErr w:type="spellStart"/>
      <w:r w:rsidRPr="006B6A4E">
        <w:rPr>
          <w:rFonts w:ascii="Courier New" w:eastAsia="Courier New" w:hAnsi="Courier New" w:cs="Courier New"/>
          <w:sz w:val="18"/>
          <w:szCs w:val="18"/>
        </w:rPr>
        <w:t>n_jalasay</w:t>
      </w:r>
      <w:proofErr w:type="spellEnd"/>
      <w:r w:rsidRPr="006B6A4E">
        <w:rPr>
          <w:rFonts w:ascii="Courier New" w:eastAsia="Courier New" w:hAnsi="Courier New" w:cs="Courier New"/>
          <w:sz w:val="18"/>
          <w:szCs w:val="18"/>
        </w:rPr>
        <w:t>)</w:t>
      </w:r>
    </w:p>
    <w:p w14:paraId="52027E65"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MERGE (</w:t>
      </w:r>
      <w:proofErr w:type="spellStart"/>
      <w:r w:rsidRPr="006B6A4E">
        <w:rPr>
          <w:rFonts w:ascii="Courier New" w:eastAsia="Courier New" w:hAnsi="Courier New" w:cs="Courier New"/>
          <w:sz w:val="18"/>
          <w:szCs w:val="18"/>
        </w:rPr>
        <w:t>n_</w:t>
      </w:r>
      <w:proofErr w:type="gramStart"/>
      <w:r w:rsidRPr="006B6A4E">
        <w:rPr>
          <w:rFonts w:ascii="Courier New" w:eastAsia="Courier New" w:hAnsi="Courier New" w:cs="Courier New"/>
          <w:sz w:val="18"/>
          <w:szCs w:val="18"/>
        </w:rPr>
        <w:t>jal:Entity</w:t>
      </w:r>
      <w:proofErr w:type="spellEnd"/>
      <w:proofErr w:type="gramEnd"/>
      <w:r w:rsidRPr="006B6A4E">
        <w:rPr>
          <w:rFonts w:ascii="Courier New" w:eastAsia="Courier New" w:hAnsi="Courier New" w:cs="Courier New"/>
          <w:sz w:val="18"/>
          <w:szCs w:val="18"/>
        </w:rPr>
        <w:t xml:space="preserve"> {name: "</w:t>
      </w:r>
      <w:proofErr w:type="spellStart"/>
      <w:r w:rsidRPr="006B6A4E">
        <w:rPr>
          <w:rFonts w:ascii="Courier New" w:eastAsia="Courier New" w:hAnsi="Courier New" w:cs="Courier New"/>
          <w:sz w:val="18"/>
          <w:szCs w:val="18"/>
        </w:rPr>
        <w:t>jal</w:t>
      </w:r>
      <w:proofErr w:type="spellEnd"/>
      <w:r w:rsidRPr="006B6A4E">
        <w:rPr>
          <w:rFonts w:ascii="Courier New" w:eastAsia="Courier New" w:hAnsi="Courier New" w:cs="Courier New"/>
          <w:sz w:val="18"/>
          <w:szCs w:val="18"/>
        </w:rPr>
        <w:t>"</w:t>
      </w:r>
      <w:proofErr w:type="gramStart"/>
      <w:r w:rsidRPr="006B6A4E">
        <w:rPr>
          <w:rFonts w:ascii="Courier New" w:eastAsia="Courier New" w:hAnsi="Courier New" w:cs="Courier New"/>
          <w:sz w:val="18"/>
          <w:szCs w:val="18"/>
        </w:rPr>
        <w:t xml:space="preserve">})   </w:t>
      </w:r>
      <w:proofErr w:type="gramEnd"/>
      <w:r w:rsidRPr="006B6A4E">
        <w:rPr>
          <w:rFonts w:ascii="Courier New" w:eastAsia="Courier New" w:hAnsi="Courier New" w:cs="Courier New"/>
          <w:sz w:val="18"/>
          <w:szCs w:val="18"/>
        </w:rPr>
        <w:t xml:space="preserve">      MERGE</w:t>
      </w:r>
    </w:p>
    <w:p w14:paraId="44B7CDD8"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(e)-</w:t>
      </w:r>
      <w:proofErr w:type="gramStart"/>
      <w:r w:rsidRPr="006B6A4E">
        <w:rPr>
          <w:rFonts w:ascii="Courier New" w:eastAsia="Courier New" w:hAnsi="Courier New" w:cs="Courier New"/>
          <w:sz w:val="18"/>
          <w:szCs w:val="18"/>
        </w:rPr>
        <w:t>[:KARANA</w:t>
      </w:r>
      <w:proofErr w:type="gramEnd"/>
      <w:r w:rsidRPr="006B6A4E">
        <w:rPr>
          <w:rFonts w:ascii="Courier New" w:eastAsia="Courier New" w:hAnsi="Courier New" w:cs="Courier New"/>
          <w:sz w:val="18"/>
          <w:szCs w:val="18"/>
        </w:rPr>
        <w:t>]-&gt;(</w:t>
      </w:r>
      <w:proofErr w:type="spellStart"/>
      <w:r w:rsidRPr="006B6A4E">
        <w:rPr>
          <w:rFonts w:ascii="Courier New" w:eastAsia="Courier New" w:hAnsi="Courier New" w:cs="Courier New"/>
          <w:sz w:val="18"/>
          <w:szCs w:val="18"/>
        </w:rPr>
        <w:t>n_jal</w:t>
      </w:r>
      <w:proofErr w:type="spellEnd"/>
      <w:r w:rsidRPr="006B6A4E">
        <w:rPr>
          <w:rFonts w:ascii="Courier New" w:eastAsia="Courier New" w:hAnsi="Courier New" w:cs="Courier New"/>
          <w:sz w:val="18"/>
          <w:szCs w:val="18"/>
        </w:rPr>
        <w:t>)</w:t>
      </w:r>
    </w:p>
    <w:p w14:paraId="5A60B98C"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MERGE (</w:t>
      </w:r>
      <w:proofErr w:type="spellStart"/>
      <w:r w:rsidRPr="006B6A4E">
        <w:rPr>
          <w:rFonts w:ascii="Courier New" w:eastAsia="Courier New" w:hAnsi="Courier New" w:cs="Courier New"/>
          <w:sz w:val="18"/>
          <w:szCs w:val="18"/>
        </w:rPr>
        <w:t>n_</w:t>
      </w:r>
      <w:proofErr w:type="gramStart"/>
      <w:r w:rsidRPr="006B6A4E">
        <w:rPr>
          <w:rFonts w:ascii="Courier New" w:eastAsia="Courier New" w:hAnsi="Courier New" w:cs="Courier New"/>
          <w:sz w:val="18"/>
          <w:szCs w:val="18"/>
        </w:rPr>
        <w:t>man:Entity</w:t>
      </w:r>
      <w:proofErr w:type="spellEnd"/>
      <w:proofErr w:type="gramEnd"/>
      <w:r w:rsidRPr="006B6A4E">
        <w:rPr>
          <w:rFonts w:ascii="Courier New" w:eastAsia="Courier New" w:hAnsi="Courier New" w:cs="Courier New"/>
          <w:sz w:val="18"/>
          <w:szCs w:val="18"/>
        </w:rPr>
        <w:t xml:space="preserve"> {name: "man"</w:t>
      </w:r>
      <w:proofErr w:type="gramStart"/>
      <w:r w:rsidRPr="006B6A4E">
        <w:rPr>
          <w:rFonts w:ascii="Courier New" w:eastAsia="Courier New" w:hAnsi="Courier New" w:cs="Courier New"/>
          <w:sz w:val="18"/>
          <w:szCs w:val="18"/>
        </w:rPr>
        <w:t xml:space="preserve">})   </w:t>
      </w:r>
      <w:proofErr w:type="gramEnd"/>
      <w:r w:rsidRPr="006B6A4E">
        <w:rPr>
          <w:rFonts w:ascii="Courier New" w:eastAsia="Courier New" w:hAnsi="Courier New" w:cs="Courier New"/>
          <w:sz w:val="18"/>
          <w:szCs w:val="18"/>
        </w:rPr>
        <w:t xml:space="preserve">      MERGE</w:t>
      </w:r>
    </w:p>
    <w:p w14:paraId="4BBB2725"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(e)-</w:t>
      </w:r>
      <w:proofErr w:type="gramStart"/>
      <w:r w:rsidRPr="006B6A4E">
        <w:rPr>
          <w:rFonts w:ascii="Courier New" w:eastAsia="Courier New" w:hAnsi="Courier New" w:cs="Courier New"/>
          <w:sz w:val="18"/>
          <w:szCs w:val="18"/>
        </w:rPr>
        <w:t>[:KARTA</w:t>
      </w:r>
      <w:proofErr w:type="gramEnd"/>
      <w:r w:rsidRPr="006B6A4E">
        <w:rPr>
          <w:rFonts w:ascii="Courier New" w:eastAsia="Courier New" w:hAnsi="Courier New" w:cs="Courier New"/>
          <w:sz w:val="18"/>
          <w:szCs w:val="18"/>
        </w:rPr>
        <w:t>]-&gt;(</w:t>
      </w:r>
      <w:proofErr w:type="spellStart"/>
      <w:r w:rsidRPr="006B6A4E">
        <w:rPr>
          <w:rFonts w:ascii="Courier New" w:eastAsia="Courier New" w:hAnsi="Courier New" w:cs="Courier New"/>
          <w:sz w:val="18"/>
          <w:szCs w:val="18"/>
        </w:rPr>
        <w:t>n_man</w:t>
      </w:r>
      <w:proofErr w:type="spellEnd"/>
      <w:r w:rsidRPr="006B6A4E">
        <w:rPr>
          <w:rFonts w:ascii="Courier New" w:eastAsia="Courier New" w:hAnsi="Courier New" w:cs="Courier New"/>
          <w:sz w:val="18"/>
          <w:szCs w:val="18"/>
        </w:rPr>
        <w:t>)</w:t>
      </w:r>
    </w:p>
    <w:p w14:paraId="65D996DF"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MERGE (</w:t>
      </w:r>
      <w:proofErr w:type="spellStart"/>
      <w:r w:rsidRPr="006B6A4E">
        <w:rPr>
          <w:rFonts w:ascii="Courier New" w:eastAsia="Courier New" w:hAnsi="Courier New" w:cs="Courier New"/>
          <w:sz w:val="18"/>
          <w:szCs w:val="18"/>
        </w:rPr>
        <w:t>n_</w:t>
      </w:r>
      <w:proofErr w:type="gramStart"/>
      <w:r w:rsidRPr="006B6A4E">
        <w:rPr>
          <w:rFonts w:ascii="Courier New" w:eastAsia="Courier New" w:hAnsi="Courier New" w:cs="Courier New"/>
          <w:sz w:val="18"/>
          <w:szCs w:val="18"/>
        </w:rPr>
        <w:t>ksetr:Entity</w:t>
      </w:r>
      <w:proofErr w:type="spellEnd"/>
      <w:proofErr w:type="gramEnd"/>
      <w:r w:rsidRPr="006B6A4E">
        <w:rPr>
          <w:rFonts w:ascii="Courier New" w:eastAsia="Courier New" w:hAnsi="Courier New" w:cs="Courier New"/>
          <w:sz w:val="18"/>
          <w:szCs w:val="18"/>
        </w:rPr>
        <w:t xml:space="preserve"> {name: "</w:t>
      </w:r>
      <w:proofErr w:type="spellStart"/>
      <w:r w:rsidRPr="006B6A4E">
        <w:rPr>
          <w:rFonts w:ascii="Courier New" w:eastAsia="Courier New" w:hAnsi="Courier New" w:cs="Courier New"/>
          <w:sz w:val="18"/>
          <w:szCs w:val="18"/>
        </w:rPr>
        <w:t>ksetr</w:t>
      </w:r>
      <w:proofErr w:type="spellEnd"/>
      <w:r w:rsidRPr="006B6A4E">
        <w:rPr>
          <w:rFonts w:ascii="Courier New" w:eastAsia="Courier New" w:hAnsi="Courier New" w:cs="Courier New"/>
          <w:sz w:val="18"/>
          <w:szCs w:val="18"/>
        </w:rPr>
        <w:t>"</w:t>
      </w:r>
      <w:proofErr w:type="gramStart"/>
      <w:r w:rsidRPr="006B6A4E">
        <w:rPr>
          <w:rFonts w:ascii="Courier New" w:eastAsia="Courier New" w:hAnsi="Courier New" w:cs="Courier New"/>
          <w:sz w:val="18"/>
          <w:szCs w:val="18"/>
        </w:rPr>
        <w:t xml:space="preserve">})   </w:t>
      </w:r>
      <w:proofErr w:type="gramEnd"/>
      <w:r w:rsidRPr="006B6A4E">
        <w:rPr>
          <w:rFonts w:ascii="Courier New" w:eastAsia="Courier New" w:hAnsi="Courier New" w:cs="Courier New"/>
          <w:sz w:val="18"/>
          <w:szCs w:val="18"/>
        </w:rPr>
        <w:t xml:space="preserve">  MERGE</w:t>
      </w:r>
    </w:p>
    <w:p w14:paraId="677DE072"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(e)-</w:t>
      </w:r>
      <w:proofErr w:type="gramStart"/>
      <w:r w:rsidRPr="006B6A4E">
        <w:rPr>
          <w:rFonts w:ascii="Courier New" w:eastAsia="Courier New" w:hAnsi="Courier New" w:cs="Courier New"/>
          <w:sz w:val="18"/>
          <w:szCs w:val="18"/>
        </w:rPr>
        <w:t>[:SAMPRADANA</w:t>
      </w:r>
      <w:proofErr w:type="gramEnd"/>
      <w:r w:rsidRPr="006B6A4E">
        <w:rPr>
          <w:rFonts w:ascii="Courier New" w:eastAsia="Courier New" w:hAnsi="Courier New" w:cs="Courier New"/>
          <w:sz w:val="18"/>
          <w:szCs w:val="18"/>
        </w:rPr>
        <w:t>]-&gt;(</w:t>
      </w:r>
      <w:proofErr w:type="spellStart"/>
      <w:r w:rsidRPr="006B6A4E">
        <w:rPr>
          <w:rFonts w:ascii="Courier New" w:eastAsia="Courier New" w:hAnsi="Courier New" w:cs="Courier New"/>
          <w:sz w:val="18"/>
          <w:szCs w:val="18"/>
        </w:rPr>
        <w:t>n_ksetr</w:t>
      </w:r>
      <w:proofErr w:type="spellEnd"/>
      <w:r w:rsidRPr="006B6A4E">
        <w:rPr>
          <w:rFonts w:ascii="Courier New" w:eastAsia="Courier New" w:hAnsi="Courier New" w:cs="Courier New"/>
          <w:sz w:val="18"/>
          <w:szCs w:val="18"/>
        </w:rPr>
        <w:t>)</w:t>
      </w:r>
    </w:p>
    <w:p w14:paraId="631863C8" w14:textId="77777777" w:rsidR="009D23D9" w:rsidRDefault="009D23D9">
      <w:pPr>
        <w:spacing w:after="80"/>
      </w:pPr>
    </w:p>
    <w:p w14:paraId="39B8DEDA" w14:textId="77777777" w:rsidR="009D23D9" w:rsidRDefault="00000000">
      <w:pPr>
        <w:spacing w:after="100"/>
        <w:ind w:firstLine="288"/>
        <w:jc w:val="both"/>
      </w:pPr>
      <w:r>
        <w:t>Finally, replacing any constant with a variable turns the same structure into a question. "</w:t>
      </w:r>
      <w:r>
        <w:rPr>
          <w:i/>
          <w:iCs/>
        </w:rPr>
        <w:t>Who</w:t>
      </w:r>
      <w:r>
        <w:t xml:space="preserve"> causes harm by means of the flood?" is the same frame with </w:t>
      </w:r>
      <w:proofErr w:type="spellStart"/>
      <w:r>
        <w:rPr>
          <w:rFonts w:ascii="Courier New" w:eastAsia="Courier New" w:hAnsi="Courier New" w:cs="Courier New"/>
          <w:sz w:val="18"/>
          <w:szCs w:val="18"/>
        </w:rPr>
        <w:t>karta</w:t>
      </w:r>
      <w:proofErr w:type="spellEnd"/>
      <w:r>
        <w:t xml:space="preserve"> left open, and it compiles to a query rather than a write:</w:t>
      </w:r>
    </w:p>
    <w:p w14:paraId="044A19F4"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&gt;&gt;&gt; </w:t>
      </w:r>
      <w:proofErr w:type="spellStart"/>
      <w:r w:rsidRPr="006B6A4E">
        <w:rPr>
          <w:rFonts w:ascii="Courier New" w:eastAsia="Courier New" w:hAnsi="Courier New" w:cs="Courier New"/>
          <w:sz w:val="18"/>
          <w:szCs w:val="18"/>
        </w:rPr>
        <w:t>compile_</w:t>
      </w:r>
      <w:proofErr w:type="gramStart"/>
      <w:r w:rsidRPr="006B6A4E">
        <w:rPr>
          <w:rFonts w:ascii="Courier New" w:eastAsia="Courier New" w:hAnsi="Courier New" w:cs="Courier New"/>
          <w:sz w:val="18"/>
          <w:szCs w:val="18"/>
        </w:rPr>
        <w:t>frame</w:t>
      </w:r>
      <w:proofErr w:type="spellEnd"/>
      <w:r w:rsidRPr="006B6A4E">
        <w:rPr>
          <w:rFonts w:ascii="Courier New" w:eastAsia="Courier New" w:hAnsi="Courier New" w:cs="Courier New"/>
          <w:sz w:val="18"/>
          <w:szCs w:val="18"/>
        </w:rPr>
        <w:t>(parse("?</w:t>
      </w:r>
      <w:proofErr w:type="spellStart"/>
      <w:r w:rsidRPr="006B6A4E">
        <w:rPr>
          <w:rFonts w:ascii="Courier New" w:eastAsia="Courier New" w:hAnsi="Courier New" w:cs="Courier New"/>
          <w:sz w:val="18"/>
          <w:szCs w:val="18"/>
        </w:rPr>
        <w:t>kah</w:t>
      </w:r>
      <w:proofErr w:type="spellEnd"/>
      <w:proofErr w:type="gramEnd"/>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jalena</w:t>
      </w:r>
      <w:proofErr w:type="spellEnd"/>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harati</w:t>
      </w:r>
      <w:proofErr w:type="spellEnd"/>
      <w:r w:rsidRPr="006B6A4E">
        <w:rPr>
          <w:rFonts w:ascii="Courier New" w:eastAsia="Courier New" w:hAnsi="Courier New" w:cs="Courier New"/>
          <w:sz w:val="18"/>
          <w:szCs w:val="18"/>
        </w:rPr>
        <w:t>"),</w:t>
      </w:r>
    </w:p>
    <w:p w14:paraId="29D2676E"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target="</w:t>
      </w:r>
      <w:proofErr w:type="spellStart"/>
      <w:r w:rsidRPr="006B6A4E">
        <w:rPr>
          <w:rFonts w:ascii="Courier New" w:eastAsia="Courier New" w:hAnsi="Courier New" w:cs="Courier New"/>
          <w:sz w:val="18"/>
          <w:szCs w:val="18"/>
        </w:rPr>
        <w:t>prolog</w:t>
      </w:r>
      <w:proofErr w:type="spellEnd"/>
      <w:r w:rsidRPr="006B6A4E">
        <w:rPr>
          <w:rFonts w:ascii="Courier New" w:eastAsia="Courier New" w:hAnsi="Courier New" w:cs="Courier New"/>
          <w:sz w:val="18"/>
          <w:szCs w:val="18"/>
        </w:rPr>
        <w:t>")</w:t>
      </w:r>
    </w:p>
    <w:p w14:paraId="07D6ACDF" w14:textId="77777777" w:rsidR="009D23D9" w:rsidRPr="006B6A4E" w:rsidRDefault="00000000">
      <w:pPr>
        <w:spacing w:line="200" w:lineRule="auto"/>
        <w:ind w:left="144"/>
        <w:rPr>
          <w:sz w:val="18"/>
          <w:szCs w:val="18"/>
        </w:rPr>
      </w:pPr>
      <w:proofErr w:type="gramStart"/>
      <w:r w:rsidRPr="006B6A4E">
        <w:rPr>
          <w:rFonts w:ascii="Courier New" w:eastAsia="Courier New" w:hAnsi="Courier New" w:cs="Courier New"/>
          <w:sz w:val="18"/>
          <w:szCs w:val="18"/>
        </w:rPr>
        <w:t>event(</w:t>
      </w:r>
      <w:proofErr w:type="gramEnd"/>
      <w:r w:rsidRPr="006B6A4E">
        <w:rPr>
          <w:rFonts w:ascii="Courier New" w:eastAsia="Courier New" w:hAnsi="Courier New" w:cs="Courier New"/>
          <w:sz w:val="18"/>
          <w:szCs w:val="18"/>
        </w:rPr>
        <w:t xml:space="preserve">E, hara), </w:t>
      </w:r>
      <w:proofErr w:type="spellStart"/>
      <w:proofErr w:type="gramStart"/>
      <w:r w:rsidRPr="006B6A4E">
        <w:rPr>
          <w:rFonts w:ascii="Courier New" w:eastAsia="Courier New" w:hAnsi="Courier New" w:cs="Courier New"/>
          <w:sz w:val="18"/>
          <w:szCs w:val="18"/>
        </w:rPr>
        <w:t>karana</w:t>
      </w:r>
      <w:proofErr w:type="spellEnd"/>
      <w:r w:rsidRPr="006B6A4E">
        <w:rPr>
          <w:rFonts w:ascii="Courier New" w:eastAsia="Courier New" w:hAnsi="Courier New" w:cs="Courier New"/>
          <w:sz w:val="18"/>
          <w:szCs w:val="18"/>
        </w:rPr>
        <w:t>(</w:t>
      </w:r>
      <w:proofErr w:type="gramEnd"/>
      <w:r w:rsidRPr="006B6A4E">
        <w:rPr>
          <w:rFonts w:ascii="Courier New" w:eastAsia="Courier New" w:hAnsi="Courier New" w:cs="Courier New"/>
          <w:sz w:val="18"/>
          <w:szCs w:val="18"/>
        </w:rPr>
        <w:t xml:space="preserve">E, </w:t>
      </w:r>
      <w:proofErr w:type="spellStart"/>
      <w:r w:rsidRPr="006B6A4E">
        <w:rPr>
          <w:rFonts w:ascii="Courier New" w:eastAsia="Courier New" w:hAnsi="Courier New" w:cs="Courier New"/>
          <w:sz w:val="18"/>
          <w:szCs w:val="18"/>
        </w:rPr>
        <w:t>jal</w:t>
      </w:r>
      <w:proofErr w:type="spellEnd"/>
      <w:r w:rsidRPr="006B6A4E">
        <w:rPr>
          <w:rFonts w:ascii="Courier New" w:eastAsia="Courier New" w:hAnsi="Courier New" w:cs="Courier New"/>
          <w:sz w:val="18"/>
          <w:szCs w:val="18"/>
        </w:rPr>
        <w:t xml:space="preserve">), </w:t>
      </w:r>
      <w:proofErr w:type="spellStart"/>
      <w:proofErr w:type="gramStart"/>
      <w:r w:rsidRPr="006B6A4E">
        <w:rPr>
          <w:rFonts w:ascii="Courier New" w:eastAsia="Courier New" w:hAnsi="Courier New" w:cs="Courier New"/>
          <w:sz w:val="18"/>
          <w:szCs w:val="18"/>
        </w:rPr>
        <w:t>karta</w:t>
      </w:r>
      <w:proofErr w:type="spellEnd"/>
      <w:r w:rsidRPr="006B6A4E">
        <w:rPr>
          <w:rFonts w:ascii="Courier New" w:eastAsia="Courier New" w:hAnsi="Courier New" w:cs="Courier New"/>
          <w:sz w:val="18"/>
          <w:szCs w:val="18"/>
        </w:rPr>
        <w:t>(</w:t>
      </w:r>
      <w:proofErr w:type="gramEnd"/>
      <w:r w:rsidRPr="006B6A4E">
        <w:rPr>
          <w:rFonts w:ascii="Courier New" w:eastAsia="Courier New" w:hAnsi="Courier New" w:cs="Courier New"/>
          <w:sz w:val="18"/>
          <w:szCs w:val="18"/>
        </w:rPr>
        <w:t>E, K).</w:t>
      </w:r>
    </w:p>
    <w:p w14:paraId="51B2AC8B"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w:t>
      </w:r>
    </w:p>
    <w:p w14:paraId="4E923FEA"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&gt;&gt;&gt; </w:t>
      </w:r>
      <w:proofErr w:type="spellStart"/>
      <w:r w:rsidRPr="006B6A4E">
        <w:rPr>
          <w:rFonts w:ascii="Courier New" w:eastAsia="Courier New" w:hAnsi="Courier New" w:cs="Courier New"/>
          <w:sz w:val="18"/>
          <w:szCs w:val="18"/>
        </w:rPr>
        <w:t>compile_</w:t>
      </w:r>
      <w:proofErr w:type="gramStart"/>
      <w:r w:rsidRPr="006B6A4E">
        <w:rPr>
          <w:rFonts w:ascii="Courier New" w:eastAsia="Courier New" w:hAnsi="Courier New" w:cs="Courier New"/>
          <w:sz w:val="18"/>
          <w:szCs w:val="18"/>
        </w:rPr>
        <w:t>frame</w:t>
      </w:r>
      <w:proofErr w:type="spellEnd"/>
      <w:r w:rsidRPr="006B6A4E">
        <w:rPr>
          <w:rFonts w:ascii="Courier New" w:eastAsia="Courier New" w:hAnsi="Courier New" w:cs="Courier New"/>
          <w:sz w:val="18"/>
          <w:szCs w:val="18"/>
        </w:rPr>
        <w:t>(parse("?</w:t>
      </w:r>
      <w:proofErr w:type="spellStart"/>
      <w:r w:rsidRPr="006B6A4E">
        <w:rPr>
          <w:rFonts w:ascii="Courier New" w:eastAsia="Courier New" w:hAnsi="Courier New" w:cs="Courier New"/>
          <w:sz w:val="18"/>
          <w:szCs w:val="18"/>
        </w:rPr>
        <w:t>kah</w:t>
      </w:r>
      <w:proofErr w:type="spellEnd"/>
      <w:proofErr w:type="gramEnd"/>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jalena</w:t>
      </w:r>
      <w:proofErr w:type="spellEnd"/>
      <w:r w:rsidRPr="006B6A4E">
        <w:rPr>
          <w:rFonts w:ascii="Courier New" w:eastAsia="Courier New" w:hAnsi="Courier New" w:cs="Courier New"/>
          <w:sz w:val="18"/>
          <w:szCs w:val="18"/>
        </w:rPr>
        <w:t xml:space="preserve"> </w:t>
      </w:r>
      <w:proofErr w:type="spellStart"/>
      <w:r w:rsidRPr="006B6A4E">
        <w:rPr>
          <w:rFonts w:ascii="Courier New" w:eastAsia="Courier New" w:hAnsi="Courier New" w:cs="Courier New"/>
          <w:sz w:val="18"/>
          <w:szCs w:val="18"/>
        </w:rPr>
        <w:t>harati</w:t>
      </w:r>
      <w:proofErr w:type="spellEnd"/>
      <w:r w:rsidRPr="006B6A4E">
        <w:rPr>
          <w:rFonts w:ascii="Courier New" w:eastAsia="Courier New" w:hAnsi="Courier New" w:cs="Courier New"/>
          <w:sz w:val="18"/>
          <w:szCs w:val="18"/>
        </w:rPr>
        <w:t>"),</w:t>
      </w:r>
    </w:p>
    <w:p w14:paraId="5BAAD1AB"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 xml:space="preserve">        target="cypher")</w:t>
      </w:r>
    </w:p>
    <w:p w14:paraId="433A68E9"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MATCH (</w:t>
      </w:r>
      <w:proofErr w:type="spellStart"/>
      <w:proofErr w:type="gramStart"/>
      <w:r w:rsidRPr="006B6A4E">
        <w:rPr>
          <w:rFonts w:ascii="Courier New" w:eastAsia="Courier New" w:hAnsi="Courier New" w:cs="Courier New"/>
          <w:sz w:val="18"/>
          <w:szCs w:val="18"/>
        </w:rPr>
        <w:t>e:Event</w:t>
      </w:r>
      <w:proofErr w:type="spellEnd"/>
      <w:proofErr w:type="gramEnd"/>
      <w:r w:rsidRPr="006B6A4E">
        <w:rPr>
          <w:rFonts w:ascii="Courier New" w:eastAsia="Courier New" w:hAnsi="Courier New" w:cs="Courier New"/>
          <w:sz w:val="18"/>
          <w:szCs w:val="18"/>
        </w:rPr>
        <w:t xml:space="preserve"> {verb: "hara"})</w:t>
      </w:r>
    </w:p>
    <w:p w14:paraId="32D779AD"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MATCH (e)-</w:t>
      </w:r>
      <w:proofErr w:type="gramStart"/>
      <w:r w:rsidRPr="006B6A4E">
        <w:rPr>
          <w:rFonts w:ascii="Courier New" w:eastAsia="Courier New" w:hAnsi="Courier New" w:cs="Courier New"/>
          <w:sz w:val="18"/>
          <w:szCs w:val="18"/>
        </w:rPr>
        <w:t>[:KARANA</w:t>
      </w:r>
      <w:proofErr w:type="gramEnd"/>
      <w:r w:rsidRPr="006B6A4E">
        <w:rPr>
          <w:rFonts w:ascii="Courier New" w:eastAsia="Courier New" w:hAnsi="Courier New" w:cs="Courier New"/>
          <w:sz w:val="18"/>
          <w:szCs w:val="18"/>
        </w:rPr>
        <w:t>]-</w:t>
      </w:r>
      <w:proofErr w:type="gramStart"/>
      <w:r w:rsidRPr="006B6A4E">
        <w:rPr>
          <w:rFonts w:ascii="Courier New" w:eastAsia="Courier New" w:hAnsi="Courier New" w:cs="Courier New"/>
          <w:sz w:val="18"/>
          <w:szCs w:val="18"/>
        </w:rPr>
        <w:t>&gt;(</w:t>
      </w:r>
      <w:proofErr w:type="gramEnd"/>
      <w:r w:rsidRPr="006B6A4E">
        <w:rPr>
          <w:rFonts w:ascii="Courier New" w:eastAsia="Courier New" w:hAnsi="Courier New" w:cs="Courier New"/>
          <w:sz w:val="18"/>
          <w:szCs w:val="18"/>
        </w:rPr>
        <w:t>:Entity {name: "</w:t>
      </w:r>
      <w:proofErr w:type="spellStart"/>
      <w:r w:rsidRPr="006B6A4E">
        <w:rPr>
          <w:rFonts w:ascii="Courier New" w:eastAsia="Courier New" w:hAnsi="Courier New" w:cs="Courier New"/>
          <w:sz w:val="18"/>
          <w:szCs w:val="18"/>
        </w:rPr>
        <w:t>jal</w:t>
      </w:r>
      <w:proofErr w:type="spellEnd"/>
      <w:r w:rsidRPr="006B6A4E">
        <w:rPr>
          <w:rFonts w:ascii="Courier New" w:eastAsia="Courier New" w:hAnsi="Courier New" w:cs="Courier New"/>
          <w:sz w:val="18"/>
          <w:szCs w:val="18"/>
        </w:rPr>
        <w:t>"})</w:t>
      </w:r>
    </w:p>
    <w:p w14:paraId="0F63C32F"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MATCH (e)-</w:t>
      </w:r>
      <w:proofErr w:type="gramStart"/>
      <w:r w:rsidRPr="006B6A4E">
        <w:rPr>
          <w:rFonts w:ascii="Courier New" w:eastAsia="Courier New" w:hAnsi="Courier New" w:cs="Courier New"/>
          <w:sz w:val="18"/>
          <w:szCs w:val="18"/>
        </w:rPr>
        <w:t>[:KARTA</w:t>
      </w:r>
      <w:proofErr w:type="gramEnd"/>
      <w:r w:rsidRPr="006B6A4E">
        <w:rPr>
          <w:rFonts w:ascii="Courier New" w:eastAsia="Courier New" w:hAnsi="Courier New" w:cs="Courier New"/>
          <w:sz w:val="18"/>
          <w:szCs w:val="18"/>
        </w:rPr>
        <w:t>]-&gt;(</w:t>
      </w:r>
      <w:proofErr w:type="spellStart"/>
      <w:proofErr w:type="gramStart"/>
      <w:r w:rsidRPr="006B6A4E">
        <w:rPr>
          <w:rFonts w:ascii="Courier New" w:eastAsia="Courier New" w:hAnsi="Courier New" w:cs="Courier New"/>
          <w:sz w:val="18"/>
          <w:szCs w:val="18"/>
        </w:rPr>
        <w:t>k:Entity</w:t>
      </w:r>
      <w:proofErr w:type="spellEnd"/>
      <w:proofErr w:type="gramEnd"/>
      <w:r w:rsidRPr="006B6A4E">
        <w:rPr>
          <w:rFonts w:ascii="Courier New" w:eastAsia="Courier New" w:hAnsi="Courier New" w:cs="Courier New"/>
          <w:sz w:val="18"/>
          <w:szCs w:val="18"/>
        </w:rPr>
        <w:t>)</w:t>
      </w:r>
    </w:p>
    <w:p w14:paraId="014393AE" w14:textId="77777777" w:rsidR="009D23D9" w:rsidRPr="006B6A4E" w:rsidRDefault="00000000">
      <w:pPr>
        <w:spacing w:line="200" w:lineRule="auto"/>
        <w:ind w:left="144"/>
        <w:rPr>
          <w:sz w:val="18"/>
          <w:szCs w:val="18"/>
        </w:rPr>
      </w:pPr>
      <w:r w:rsidRPr="006B6A4E">
        <w:rPr>
          <w:rFonts w:ascii="Courier New" w:eastAsia="Courier New" w:hAnsi="Courier New" w:cs="Courier New"/>
          <w:sz w:val="18"/>
          <w:szCs w:val="18"/>
        </w:rPr>
        <w:t>RETURN k.name</w:t>
      </w:r>
    </w:p>
    <w:p w14:paraId="18853721" w14:textId="77777777" w:rsidR="009D23D9" w:rsidRDefault="009D23D9">
      <w:pPr>
        <w:spacing w:after="80"/>
      </w:pPr>
    </w:p>
    <w:p w14:paraId="49A0BA51" w14:textId="77777777" w:rsidR="009D23D9" w:rsidRDefault="00000000">
      <w:pPr>
        <w:spacing w:after="100"/>
        <w:ind w:firstLine="288"/>
        <w:jc w:val="both"/>
      </w:pPr>
      <w:r>
        <w:t xml:space="preserve">Assertion and query are one type; </w:t>
      </w:r>
      <w:proofErr w:type="spellStart"/>
      <w:r>
        <w:t>groundness</w:t>
      </w:r>
      <w:proofErr w:type="spellEnd"/>
      <w:r>
        <w:t xml:space="preserve"> decides which you get. All output above is generated by the reference implementation, not typeset by hand.</w:t>
      </w:r>
    </w:p>
    <w:p w14:paraId="361885CA" w14:textId="77777777" w:rsidR="009D23D9" w:rsidRDefault="00000000">
      <w:pPr>
        <w:keepNext/>
        <w:spacing w:before="240" w:after="120"/>
        <w:jc w:val="center"/>
      </w:pPr>
      <w:r>
        <w:rPr>
          <w:smallCaps/>
        </w:rPr>
        <w:t>IV. Rule resolution: from manual priority to subsumption-derived order</w:t>
      </w:r>
    </w:p>
    <w:p w14:paraId="65D155C5" w14:textId="17282424" w:rsidR="009D23D9" w:rsidRDefault="00F03DCE">
      <w:pPr>
        <w:spacing w:after="100"/>
        <w:ind w:firstLine="288"/>
        <w:jc w:val="both"/>
      </w:pPr>
      <w:r>
        <w:t>Panini</w:t>
      </w:r>
      <w:r w:rsidR="00000000">
        <w:t>'s grammar is organized around general rules (</w:t>
      </w:r>
      <w:proofErr w:type="spellStart"/>
      <w:r w:rsidR="00000000">
        <w:rPr>
          <w:i/>
          <w:iCs/>
        </w:rPr>
        <w:t>utsarga</w:t>
      </w:r>
      <w:proofErr w:type="spellEnd"/>
      <w:r w:rsidR="00000000">
        <w:t>) that can be overridden by more specific exception rules (</w:t>
      </w:r>
      <w:proofErr w:type="spellStart"/>
      <w:r w:rsidR="00000000">
        <w:rPr>
          <w:i/>
          <w:iCs/>
        </w:rPr>
        <w:t>apavada</w:t>
      </w:r>
      <w:proofErr w:type="spellEnd"/>
      <w:r w:rsidR="00000000">
        <w:t xml:space="preserve">), the same principle underlying CSS specificity or pattern-match ordering in functional languages. An initial implementation used an explicit, author-assigned integer priority per rule. Two independent reviewers of an earlier draft of this paper flagged the same weakness: manual integers don't compose, if two independently authored rule sets each assign </w:t>
      </w:r>
      <w:r w:rsidR="00000000">
        <w:rPr>
          <w:rFonts w:ascii="Courier New" w:eastAsia="Courier New" w:hAnsi="Courier New" w:cs="Courier New"/>
          <w:sz w:val="18"/>
          <w:szCs w:val="18"/>
        </w:rPr>
        <w:t>priority=5</w:t>
      </w:r>
      <w:r w:rsidR="00000000">
        <w:t>, combining them produces an arbitrary ordering rather than a meaningful one.</w:t>
      </w:r>
    </w:p>
    <w:p w14:paraId="2AD45A08" w14:textId="4F797CF2" w:rsidR="009D23D9" w:rsidRDefault="00000000">
      <w:pPr>
        <w:spacing w:after="100"/>
        <w:ind w:firstLine="288"/>
        <w:jc w:val="both"/>
      </w:pPr>
      <w:r>
        <w:t xml:space="preserve">The current implementation instead derives specificity from </w:t>
      </w:r>
      <w:r>
        <w:rPr>
          <w:b/>
          <w:bCs/>
        </w:rPr>
        <w:t>condition subsumption</w:t>
      </w:r>
      <w:r>
        <w:t xml:space="preserve">. Each rule declares a set of required conditions on the frame (e.g. </w:t>
      </w:r>
      <w:r>
        <w:rPr>
          <w:rFonts w:ascii="Courier New" w:eastAsia="Courier New" w:hAnsi="Courier New" w:cs="Courier New"/>
          <w:sz w:val="18"/>
          <w:szCs w:val="18"/>
        </w:rPr>
        <w:t xml:space="preserve">{verb=hara, </w:t>
      </w:r>
      <w:proofErr w:type="spellStart"/>
      <w:proofErr w:type="gramStart"/>
      <w:r>
        <w:rPr>
          <w:rFonts w:ascii="Courier New" w:eastAsia="Courier New" w:hAnsi="Courier New" w:cs="Courier New"/>
          <w:sz w:val="18"/>
          <w:szCs w:val="18"/>
        </w:rPr>
        <w:t>has:karana</w:t>
      </w:r>
      <w:proofErr w:type="spellEnd"/>
      <w:proofErr w:type="gramEnd"/>
      <w:r>
        <w:rPr>
          <w:rFonts w:ascii="Courier New" w:eastAsia="Courier New" w:hAnsi="Courier New" w:cs="Courier New"/>
          <w:sz w:val="18"/>
          <w:szCs w:val="18"/>
        </w:rPr>
        <w:t>}</w:t>
      </w:r>
      <w:r>
        <w:t xml:space="preserve">); rule A is </w:t>
      </w:r>
      <w:proofErr w:type="spellStart"/>
      <w:r>
        <w:t>apavada</w:t>
      </w:r>
      <w:proofErr w:type="spellEnd"/>
      <w:r>
        <w:t xml:space="preserve"> to rule B </w:t>
      </w:r>
      <w:proofErr w:type="spellStart"/>
      <w:r>
        <w:t>iff</w:t>
      </w:r>
      <w:proofErr w:type="spellEnd"/>
      <w:r>
        <w:t xml:space="preserve"> A's requirements are a strict superset of B's, and applies later, overriding B on any conflicting output. Requirement-set inclusion induces a partial order </w:t>
      </w:r>
      <w:proofErr w:type="gramStart"/>
      <w:r>
        <w:t>over applicable rules</w:t>
      </w:r>
      <w:proofErr w:type="gramEnd"/>
      <w:r>
        <w:t xml:space="preserve">. If two applicable rules are incomparable under this order, neither a subset of the other, the engine raises a structural </w:t>
      </w:r>
      <w:proofErr w:type="spellStart"/>
      <w:r>
        <w:rPr>
          <w:rFonts w:ascii="Courier New" w:eastAsia="Courier New" w:hAnsi="Courier New" w:cs="Courier New"/>
          <w:sz w:val="18"/>
          <w:szCs w:val="18"/>
        </w:rPr>
        <w:t>AmbiguityError</w:t>
      </w:r>
      <w:proofErr w:type="spellEnd"/>
      <w:r>
        <w:t xml:space="preserve"> rather than guessing, mirroring the way </w:t>
      </w:r>
      <w:proofErr w:type="spellStart"/>
      <w:r w:rsidR="00F03DCE">
        <w:t>Panini</w:t>
      </w:r>
      <w:r>
        <w:t>an</w:t>
      </w:r>
      <w:proofErr w:type="spellEnd"/>
      <w:r>
        <w:t xml:space="preserve"> commentators required an explicit tie-breaking rule when a conflict didn't resolve by the grammar's own ordering principles. This is deliberately stricter than common practice, many rule systems default to "last defined wins" or fall back to declaration order, and a configurable </w:t>
      </w:r>
      <w:proofErr w:type="gramStart"/>
      <w:r>
        <w:t>tie-breaker</w:t>
      </w:r>
      <w:proofErr w:type="gramEnd"/>
      <w:r>
        <w:t xml:space="preserve"> would be easy to add; we chose rejection as the default because silent, order-dependent resolution is precisely the composability failure the manual-</w:t>
      </w:r>
      <w:r>
        <w:t xml:space="preserve">priority version suffered from. This closes the composability gap the reviewers identified, though it is worth noting plainly that the "requirements" a rule declares are still author-written, not automatically extracted from the </w:t>
      </w:r>
      <w:r>
        <w:rPr>
          <w:rFonts w:ascii="Courier New" w:eastAsia="Courier New" w:hAnsi="Courier New" w:cs="Courier New"/>
          <w:sz w:val="18"/>
          <w:szCs w:val="18"/>
        </w:rPr>
        <w:t>condition</w:t>
      </w:r>
      <w:r>
        <w:t xml:space="preserve"> predicate itself, </w:t>
      </w:r>
      <w:proofErr w:type="gramStart"/>
      <w:r>
        <w:t>full</w:t>
      </w:r>
      <w:proofErr w:type="gramEnd"/>
      <w:r>
        <w:t xml:space="preserve"> automatic subsumption analysis over arbitrary Python predicates is not </w:t>
      </w:r>
      <w:proofErr w:type="gramStart"/>
      <w:r>
        <w:t>attempted, and</w:t>
      </w:r>
      <w:proofErr w:type="gramEnd"/>
      <w:r>
        <w:t xml:space="preserve"> would be a substantially larger undertaking.</w:t>
      </w:r>
      <w:r>
        <w:rPr>
          <w:rFonts w:ascii="Times New Roman" w:hAnsi="Times New Roman"/>
          <w:sz w:val="20"/>
        </w:rPr>
        <w:t xml:space="preserve"> Equivalently, an AmbiguityError signals that the set of applicable rules has no unique maximum under this order.</w:t>
      </w:r>
    </w:p>
    <w:p w14:paraId="2F8EBB3A" w14:textId="77777777" w:rsidR="009D23D9" w:rsidRDefault="00000000">
      <w:pPr>
        <w:keepNext/>
        <w:spacing w:before="240" w:after="120"/>
        <w:jc w:val="center"/>
      </w:pPr>
      <w:r>
        <w:rPr>
          <w:smallCaps/>
        </w:rPr>
        <w:t>V. Implementation and evaluation</w:t>
      </w:r>
    </w:p>
    <w:p>
      <w:pPr>
        <w:jc w:val="both"/>
      </w:pPr>
      <w:r>
        <w:rPr>
          <w:rFonts w:ascii="Times New Roman" w:hAnsi="Times New Roman"/>
          <w:sz w:val="20"/>
        </w:rPr>
        <w:t>The reference implementation, test suite, examples, and all output reproduced in this paper are publicly available at https://github.com/joyboseroy/karaka-lang.</w:t>
      </w:r>
    </w:p>
    <w:p w14:paraId="11B15D24" w14:textId="0D618C10" w:rsidR="009D23D9" w:rsidRDefault="00000000">
      <w:pPr>
        <w:spacing w:after="100"/>
        <w:ind w:firstLine="288"/>
        <w:jc w:val="both"/>
      </w:pPr>
      <w:r>
        <w:t>The reference implementation (</w:t>
      </w:r>
      <w:proofErr w:type="spellStart"/>
      <w:r>
        <w:rPr>
          <w:rFonts w:ascii="Courier New" w:eastAsia="Courier New" w:hAnsi="Courier New" w:cs="Courier New"/>
          <w:sz w:val="18"/>
          <w:szCs w:val="18"/>
        </w:rPr>
        <w:t>karaka_lang</w:t>
      </w:r>
      <w:proofErr w:type="spellEnd"/>
      <w:r>
        <w:t xml:space="preserve">, Python) consists of a tokenizer/role-resolver, the </w:t>
      </w:r>
      <w:r>
        <w:rPr>
          <w:rFonts w:ascii="Courier New" w:eastAsia="Courier New" w:hAnsi="Courier New" w:cs="Courier New"/>
          <w:sz w:val="18"/>
          <w:szCs w:val="18"/>
        </w:rPr>
        <w:t>Frame</w:t>
      </w:r>
      <w:r>
        <w:t xml:space="preserve"> AST, two rewrite engines (§4), </w:t>
      </w:r>
      <w:proofErr w:type="spellStart"/>
      <w:r>
        <w:t>codegen</w:t>
      </w:r>
      <w:proofErr w:type="spellEnd"/>
      <w:r>
        <w:t xml:space="preserve"> to </w:t>
      </w:r>
      <w:proofErr w:type="spellStart"/>
      <w:r>
        <w:t>Prolog</w:t>
      </w:r>
      <w:proofErr w:type="spellEnd"/>
      <w:r>
        <w:t xml:space="preserve"> and Cypher in both assertion and query mode (§3.3), and an optional morphology module binding to </w:t>
      </w:r>
      <w:proofErr w:type="spellStart"/>
      <w:r>
        <w:rPr>
          <w:rFonts w:ascii="Courier New" w:eastAsia="Courier New" w:hAnsi="Courier New" w:cs="Courier New"/>
          <w:sz w:val="18"/>
          <w:szCs w:val="18"/>
        </w:rPr>
        <w:t>vidyut-prakriya</w:t>
      </w:r>
      <w:proofErr w:type="spellEnd"/>
      <w:r>
        <w:t xml:space="preserve"> that replaces the toy suffix table with actual </w:t>
      </w:r>
      <w:proofErr w:type="spellStart"/>
      <w:r w:rsidR="00F03DCE">
        <w:t>Astadhyayi</w:t>
      </w:r>
      <w:proofErr w:type="spellEnd"/>
      <w:r>
        <w:t xml:space="preserve"> derivation over a registered lexicon, every </w:t>
      </w:r>
      <w:proofErr w:type="spellStart"/>
      <w:r>
        <w:t>analyzed</w:t>
      </w:r>
      <w:proofErr w:type="spellEnd"/>
      <w:r>
        <w:t xml:space="preserve"> form carries the sutra numbers that derived it (e.g. </w:t>
      </w:r>
      <w:proofErr w:type="spellStart"/>
      <w:r>
        <w:rPr>
          <w:rFonts w:ascii="Courier New" w:eastAsia="Courier New" w:hAnsi="Courier New" w:cs="Courier New"/>
          <w:sz w:val="18"/>
          <w:szCs w:val="18"/>
        </w:rPr>
        <w:t>aSvena</w:t>
      </w:r>
      <w:proofErr w:type="spellEnd"/>
      <w:r>
        <w:t xml:space="preserve"> resolves to </w:t>
      </w:r>
      <w:proofErr w:type="spellStart"/>
      <w:r>
        <w:rPr>
          <w:rFonts w:ascii="Courier New" w:eastAsia="Courier New" w:hAnsi="Courier New" w:cs="Courier New"/>
          <w:sz w:val="18"/>
          <w:szCs w:val="18"/>
        </w:rPr>
        <w:t>aSva</w:t>
      </w:r>
      <w:proofErr w:type="spellEnd"/>
      <w:r>
        <w:t xml:space="preserve"> + instrumental → </w:t>
      </w:r>
      <w:proofErr w:type="spellStart"/>
      <w:r>
        <w:rPr>
          <w:i/>
          <w:iCs/>
        </w:rPr>
        <w:t>karana</w:t>
      </w:r>
      <w:proofErr w:type="spellEnd"/>
      <w:r>
        <w:t xml:space="preserve"> via the chain 1.2.45 → 4.1.2 → ... → 8.4.68). A 23-test suite covers: order invariance across permutations; duplicate-role and missing-verb error handling; the five-role tort relation of §3.3; </w:t>
      </w:r>
      <w:proofErr w:type="spellStart"/>
      <w:r>
        <w:t>utsarga</w:t>
      </w:r>
      <w:proofErr w:type="spellEnd"/>
      <w:r>
        <w:t>/</w:t>
      </w:r>
      <w:proofErr w:type="spellStart"/>
      <w:r>
        <w:t>apavada</w:t>
      </w:r>
      <w:proofErr w:type="spellEnd"/>
      <w:r>
        <w:t xml:space="preserve"> override under both engines, with and without a matching exception; rejection of incomparable rules via </w:t>
      </w:r>
      <w:proofErr w:type="spellStart"/>
      <w:r>
        <w:rPr>
          <w:rFonts w:ascii="Courier New" w:eastAsia="Courier New" w:hAnsi="Courier New" w:cs="Courier New"/>
          <w:sz w:val="18"/>
          <w:szCs w:val="18"/>
        </w:rPr>
        <w:t>AmbiguityError</w:t>
      </w:r>
      <w:proofErr w:type="spellEnd"/>
      <w:r>
        <w:t>; a predicate-agnostic rule applying across different verbs (§3.1); rules conditioning on nested sub-event facts; nested-</w:t>
      </w:r>
      <w:r>
        <w:rPr>
          <w:rFonts w:ascii="Courier New" w:eastAsia="Courier New" w:hAnsi="Courier New" w:cs="Courier New"/>
          <w:sz w:val="18"/>
          <w:szCs w:val="18"/>
        </w:rPr>
        <w:t>Frame</w:t>
      </w:r>
      <w:r>
        <w:t xml:space="preserve"> arity extension with recursive </w:t>
      </w:r>
      <w:proofErr w:type="spellStart"/>
      <w:r>
        <w:t>codegen</w:t>
      </w:r>
      <w:proofErr w:type="spellEnd"/>
      <w:r>
        <w:t xml:space="preserve">; query-mode compilation to both targets; and, when </w:t>
      </w:r>
      <w:proofErr w:type="spellStart"/>
      <w:r>
        <w:t>vidyut</w:t>
      </w:r>
      <w:proofErr w:type="spellEnd"/>
      <w:r>
        <w:t xml:space="preserve"> is installed, real-declension round-trips including rejection of out-of-lexicon and ambiguous forms. All 23 tests pass (20 without </w:t>
      </w:r>
      <w:proofErr w:type="spellStart"/>
      <w:r>
        <w:t>vidyut</w:t>
      </w:r>
      <w:proofErr w:type="spellEnd"/>
      <w:r>
        <w:t xml:space="preserve">; the morphology tests skip cleanly). This remains a proof-of-concept evaluation, not a benchmark, no comparison against </w:t>
      </w:r>
      <w:proofErr w:type="spellStart"/>
      <w:r>
        <w:t>Prolog</w:t>
      </w:r>
      <w:proofErr w:type="spellEnd"/>
      <w:r>
        <w:t xml:space="preserve"> predicate readability or programmer performance has been conducted (§6).</w:t>
      </w:r>
    </w:p>
    <w:p w14:paraId="5C4EE2FA" w14:textId="77777777" w:rsidR="009D23D9" w:rsidRDefault="00000000">
      <w:pPr>
        <w:keepNext/>
        <w:spacing w:before="240" w:after="120"/>
        <w:jc w:val="center"/>
      </w:pPr>
      <w:r>
        <w:rPr>
          <w:smallCaps/>
        </w:rPr>
        <w:t>VI. Limitations</w:t>
      </w:r>
    </w:p>
    <w:p w14:paraId="596673CD" w14:textId="77777777" w:rsidR="009D23D9" w:rsidRDefault="00000000">
      <w:pPr>
        <w:spacing w:after="100"/>
        <w:ind w:firstLine="288"/>
        <w:jc w:val="both"/>
      </w:pPr>
      <w:r>
        <w:t>We list these explicitly rather than in passing, since they bound the paper's actual claim:</w:t>
      </w:r>
    </w:p>
    <w:p w14:paraId="4A75574A" w14:textId="283F9DEB" w:rsidR="009D23D9" w:rsidRDefault="00000000">
      <w:pPr>
        <w:pStyle w:val="ListParagraph"/>
        <w:numPr>
          <w:ilvl w:val="0"/>
          <w:numId w:val="2"/>
        </w:numPr>
        <w:spacing w:after="80"/>
        <w:jc w:val="both"/>
      </w:pPr>
      <w:proofErr w:type="gramStart"/>
      <w:r>
        <w:rPr>
          <w:b/>
          <w:bCs/>
        </w:rPr>
        <w:t>Morphology,</w:t>
      </w:r>
      <w:proofErr w:type="gramEnd"/>
      <w:r>
        <w:rPr>
          <w:b/>
          <w:bCs/>
        </w:rPr>
        <w:t xml:space="preserve"> partially addressed.</w:t>
      </w:r>
      <w:r>
        <w:t xml:space="preserve"> The optional </w:t>
      </w:r>
      <w:proofErr w:type="spellStart"/>
      <w:r>
        <w:t>vidyut-prakriya</w:t>
      </w:r>
      <w:proofErr w:type="spellEnd"/>
      <w:r>
        <w:t xml:space="preserve"> binding (§5) performs real </w:t>
      </w:r>
      <w:proofErr w:type="spellStart"/>
      <w:r w:rsidR="00F03DCE">
        <w:t>Astadhyayi</w:t>
      </w:r>
      <w:proofErr w:type="spellEnd"/>
      <w:r>
        <w:t xml:space="preserve"> derivation, but over a closed, registered lexicon (analysis-by-generation), singular forms only, and with the default </w:t>
      </w:r>
      <w:proofErr w:type="spellStart"/>
      <w:r>
        <w:t>vibhakti</w:t>
      </w:r>
      <w:proofErr w:type="spellEnd"/>
      <w:r>
        <w:t>-to-</w:t>
      </w:r>
      <w:r w:rsidR="00F03DCE">
        <w:t>Karaka</w:t>
      </w:r>
      <w:r>
        <w:t xml:space="preserve"> correspondence. Real Sanskrit breaks that neat mapping under </w:t>
      </w:r>
      <w:proofErr w:type="spellStart"/>
      <w:r>
        <w:t>passivization</w:t>
      </w:r>
      <w:proofErr w:type="spellEnd"/>
      <w:r>
        <w:t xml:space="preserve"> and verbs governing idiosyncratic cases; a per-verb mapping table is the known fix and is future work. The zero-dependency toy suffix table remains the fallback.</w:t>
      </w:r>
    </w:p>
    <w:p w14:paraId="12A2873B" w14:textId="77777777" w:rsidR="009D23D9" w:rsidRDefault="00000000">
      <w:pPr>
        <w:pStyle w:val="ListParagraph"/>
        <w:numPr>
          <w:ilvl w:val="0"/>
          <w:numId w:val="2"/>
        </w:numPr>
        <w:spacing w:after="80"/>
        <w:jc w:val="both"/>
      </w:pPr>
      <w:r>
        <w:rPr>
          <w:b/>
          <w:bCs/>
        </w:rPr>
        <w:t>Whitespace tokenization.</w:t>
      </w:r>
      <w:r>
        <w:t xml:space="preserve"> Real Sanskrit sandhi merges word boundaries; the reference implementation sidesteps this entirely. </w:t>
      </w:r>
      <w:proofErr w:type="spellStart"/>
      <w:r>
        <w:rPr>
          <w:rFonts w:ascii="Courier New" w:eastAsia="Courier New" w:hAnsi="Courier New" w:cs="Courier New"/>
          <w:sz w:val="18"/>
          <w:szCs w:val="18"/>
        </w:rPr>
        <w:t>vidyut-cheda</w:t>
      </w:r>
      <w:proofErr w:type="spellEnd"/>
      <w:r>
        <w:t xml:space="preserve"> or the </w:t>
      </w:r>
      <w:proofErr w:type="spellStart"/>
      <w:r>
        <w:t>sanskrit_parser</w:t>
      </w:r>
      <w:proofErr w:type="spellEnd"/>
      <w:r>
        <w:t xml:space="preserve"> system [14]'s DP sandhi-split search are the correct components to integrate, and neither is trivial (both report ongoing over/under-generation issues). This remains fully open.</w:t>
      </w:r>
    </w:p>
    <w:p w14:paraId="002A91A5" w14:textId="77777777" w:rsidR="009D23D9" w:rsidRDefault="00000000">
      <w:pPr>
        <w:pStyle w:val="ListParagraph"/>
        <w:numPr>
          <w:ilvl w:val="0"/>
          <w:numId w:val="2"/>
        </w:numPr>
        <w:spacing w:after="80"/>
        <w:jc w:val="both"/>
      </w:pPr>
      <w:proofErr w:type="gramStart"/>
      <w:r>
        <w:rPr>
          <w:b/>
          <w:bCs/>
        </w:rPr>
        <w:t>Arity ceiling,</w:t>
      </w:r>
      <w:proofErr w:type="gramEnd"/>
      <w:r>
        <w:rPr>
          <w:b/>
          <w:bCs/>
        </w:rPr>
        <w:t xml:space="preserve"> partially addressed.</w:t>
      </w:r>
      <w:r>
        <w:t xml:space="preserve"> Nested </w:t>
      </w:r>
      <w:r>
        <w:rPr>
          <w:rFonts w:ascii="Courier New" w:eastAsia="Courier New" w:hAnsi="Courier New" w:cs="Courier New"/>
          <w:sz w:val="18"/>
          <w:szCs w:val="18"/>
        </w:rPr>
        <w:t>Frame</w:t>
      </w:r>
      <w:r>
        <w:t xml:space="preserve">s under a role remove the hard six-role ceiling (§3), but the current subsumption engine (§4) only inspects the </w:t>
      </w:r>
      <w:r>
        <w:rPr>
          <w:i/>
          <w:iCs/>
        </w:rPr>
        <w:t>top-level</w:t>
      </w:r>
      <w:r>
        <w:t xml:space="preserve"> frame's facts when checking rule applicability and ambiguity, it does not yet recurse into nested sub-frames when computing </w:t>
      </w:r>
      <w:r>
        <w:lastRenderedPageBreak/>
        <w:t xml:space="preserve">the fact set a </w:t>
      </w:r>
      <w:proofErr w:type="gramStart"/>
      <w:r>
        <w:t>rule's</w:t>
      </w:r>
      <w:proofErr w:type="gramEnd"/>
      <w:r>
        <w:t xml:space="preserve"> </w:t>
      </w:r>
      <w:r>
        <w:rPr>
          <w:rFonts w:ascii="Courier New" w:eastAsia="Courier New" w:hAnsi="Courier New" w:cs="Courier New"/>
          <w:sz w:val="18"/>
          <w:szCs w:val="18"/>
        </w:rPr>
        <w:t>requires</w:t>
      </w:r>
      <w:r>
        <w:t xml:space="preserve"> is checked against. A rule that needs to condition on a property of a nested sub-event isn't yet expressible. This is a smaller, more tractable gap than the original "six roles only" problem, but it is a real one.</w:t>
      </w:r>
    </w:p>
    <w:p w14:paraId="7C2204AF" w14:textId="77777777" w:rsidR="009D23D9" w:rsidRDefault="00000000">
      <w:pPr>
        <w:pStyle w:val="ListParagraph"/>
        <w:numPr>
          <w:ilvl w:val="0"/>
          <w:numId w:val="2"/>
        </w:numPr>
        <w:spacing w:after="80"/>
        <w:jc w:val="both"/>
      </w:pPr>
      <w:proofErr w:type="gramStart"/>
      <w:r>
        <w:rPr>
          <w:b/>
          <w:bCs/>
        </w:rPr>
        <w:t>Rule-conflict resolution,</w:t>
      </w:r>
      <w:proofErr w:type="gramEnd"/>
      <w:r>
        <w:rPr>
          <w:b/>
          <w:bCs/>
        </w:rPr>
        <w:t xml:space="preserve"> partially addressed.</w:t>
      </w:r>
      <w:r>
        <w:t xml:space="preserve"> Specificity is now </w:t>
      </w:r>
      <w:r>
        <w:rPr>
          <w:i/>
          <w:iCs/>
        </w:rPr>
        <w:t>derived</w:t>
      </w:r>
      <w:r>
        <w:t xml:space="preserve"> from declared condition sets rather than an author-assigned integer (§4), and genuinely incomparable rules raise </w:t>
      </w:r>
      <w:proofErr w:type="spellStart"/>
      <w:r>
        <w:rPr>
          <w:rFonts w:ascii="Courier New" w:eastAsia="Courier New" w:hAnsi="Courier New" w:cs="Courier New"/>
          <w:sz w:val="18"/>
          <w:szCs w:val="18"/>
        </w:rPr>
        <w:t>AmbiguityError</w:t>
      </w:r>
      <w:proofErr w:type="spellEnd"/>
      <w:r>
        <w:t xml:space="preserve"> rather than resolving silently. This directly answers the composability objection raised by reviewers. It does not, however, extract those condition sets automatically from arbitrary rule logic, a </w:t>
      </w:r>
      <w:proofErr w:type="gramStart"/>
      <w:r>
        <w:t>rule's</w:t>
      </w:r>
      <w:proofErr w:type="gramEnd"/>
      <w:r>
        <w:t xml:space="preserve"> </w:t>
      </w:r>
      <w:r>
        <w:rPr>
          <w:rFonts w:ascii="Courier New" w:eastAsia="Courier New" w:hAnsi="Courier New" w:cs="Courier New"/>
          <w:sz w:val="18"/>
          <w:szCs w:val="18"/>
        </w:rPr>
        <w:t>requires</w:t>
      </w:r>
      <w:r>
        <w:t xml:space="preserve"> is still hand-declared by whoever writes the rule, and could in principle be declared inconsistently with what its </w:t>
      </w:r>
      <w:r>
        <w:rPr>
          <w:rFonts w:ascii="Courier New" w:eastAsia="Courier New" w:hAnsi="Courier New" w:cs="Courier New"/>
          <w:sz w:val="18"/>
          <w:szCs w:val="18"/>
        </w:rPr>
        <w:t>condition</w:t>
      </w:r>
      <w:r>
        <w:t xml:space="preserve"> function </w:t>
      </w:r>
      <w:proofErr w:type="gramStart"/>
      <w:r>
        <w:t>actually checks</w:t>
      </w:r>
      <w:proofErr w:type="gramEnd"/>
      <w:r>
        <w:t xml:space="preserve">. Automatic extraction of </w:t>
      </w:r>
      <w:r>
        <w:rPr>
          <w:rFonts w:ascii="Courier New" w:eastAsia="Courier New" w:hAnsi="Courier New" w:cs="Courier New"/>
          <w:sz w:val="18"/>
          <w:szCs w:val="18"/>
        </w:rPr>
        <w:t>requires</w:t>
      </w:r>
      <w:r>
        <w:t xml:space="preserve"> from unrestricted host-language predicates is out of scope (and undecidable in general, by Rice's theorem); a constrained rule-condition DSL would make it tractable, at the cost of expressiveness.</w:t>
      </w:r>
    </w:p>
    <w:p w14:paraId="401AB20D" w14:textId="77777777" w:rsidR="009D23D9" w:rsidRDefault="00000000">
      <w:pPr>
        <w:pStyle w:val="ListParagraph"/>
        <w:numPr>
          <w:ilvl w:val="0"/>
          <w:numId w:val="2"/>
        </w:numPr>
        <w:spacing w:after="80"/>
        <w:jc w:val="both"/>
      </w:pPr>
      <w:r>
        <w:rPr>
          <w:b/>
          <w:bCs/>
        </w:rPr>
        <w:t>No human-subject or performance evaluation.</w:t>
      </w:r>
      <w:r>
        <w:t xml:space="preserve"> All claims about readability improvements over positional </w:t>
      </w:r>
      <w:proofErr w:type="spellStart"/>
      <w:r>
        <w:t>Prolog</w:t>
      </w:r>
      <w:proofErr w:type="spellEnd"/>
      <w:r>
        <w:t xml:space="preserve"> predicates are argued, not measured.</w:t>
      </w:r>
    </w:p>
    <w:p w14:paraId="5B2D63FA" w14:textId="03F3713F" w:rsidR="009D23D9" w:rsidRDefault="00000000">
      <w:pPr>
        <w:pStyle w:val="ListParagraph"/>
        <w:numPr>
          <w:ilvl w:val="0"/>
          <w:numId w:val="2"/>
        </w:numPr>
        <w:spacing w:after="80"/>
        <w:jc w:val="both"/>
      </w:pPr>
      <w:r>
        <w:rPr>
          <w:b/>
          <w:bCs/>
        </w:rPr>
        <w:t>No claim of general-purpose applicability.</w:t>
      </w:r>
      <w:r>
        <w:t xml:space="preserve"> </w:t>
      </w:r>
      <w:r w:rsidR="00F03DCE">
        <w:t>Karaka</w:t>
      </w:r>
      <w:r>
        <w:t xml:space="preserve"> roles say nothing about control flow, mutation, or concurrency; this is a declarative/relational calling convention, not a general-purpose language design.</w:t>
      </w:r>
    </w:p>
    <w:p w14:paraId="7761640E" w14:textId="77777777" w:rsidR="009D23D9" w:rsidRDefault="00000000">
      <w:pPr>
        <w:keepNext/>
        <w:spacing w:before="240" w:after="120"/>
        <w:jc w:val="center"/>
      </w:pPr>
      <w:r>
        <w:rPr>
          <w:smallCaps/>
        </w:rPr>
        <w:t>VII. Future work</w:t>
      </w:r>
    </w:p>
    <w:p w14:paraId="6E485F0D" w14:textId="5DAFDE3C" w:rsidR="009D23D9" w:rsidRDefault="00000000">
      <w:pPr>
        <w:spacing w:after="100"/>
        <w:ind w:firstLine="288"/>
        <w:jc w:val="both"/>
      </w:pPr>
      <w:r>
        <w:rPr>
          <w:b/>
          <w:bCs/>
        </w:rPr>
        <w:t>Open research questions</w:t>
      </w:r>
      <w:r>
        <w:t xml:space="preserve">, in the order we consider most consequential: (1) </w:t>
      </w:r>
      <w:r>
        <w:rPr>
          <w:i/>
          <w:iCs/>
        </w:rPr>
        <w:t>Does the readability benefit exist and how large is it?</w:t>
      </w:r>
      <w:r>
        <w:t xml:space="preserve"> A matched-arity comparison of KCC-normalized facts against positional </w:t>
      </w:r>
      <w:proofErr w:type="spellStart"/>
      <w:r>
        <w:t>Prolog</w:t>
      </w:r>
      <w:proofErr w:type="spellEnd"/>
      <w:r>
        <w:t xml:space="preserve"> predicates, measuring comprehension time and error rate across participants, is the single piece of evidence this paper most lacks; the paired materials can be prepared in advance in the repository. (2) </w:t>
      </w:r>
      <w:r>
        <w:rPr>
          <w:i/>
          <w:iCs/>
        </w:rPr>
        <w:t>What is the right verb-conditioned role mapping?</w:t>
      </w:r>
      <w:r>
        <w:t xml:space="preserve"> The default </w:t>
      </w:r>
      <w:proofErr w:type="spellStart"/>
      <w:r>
        <w:t>vibhakti</w:t>
      </w:r>
      <w:proofErr w:type="spellEnd"/>
      <w:r>
        <w:t>-</w:t>
      </w:r>
      <w:r w:rsidR="00F03DCE">
        <w:t>Karaka</w:t>
      </w:r>
      <w:r>
        <w:t xml:space="preserve"> correspondence breaks under </w:t>
      </w:r>
      <w:proofErr w:type="spellStart"/>
      <w:r>
        <w:t>passivization</w:t>
      </w:r>
      <w:proofErr w:type="spellEnd"/>
      <w:r>
        <w:t xml:space="preserve"> and idiosyncratic case government; a per-verb mapping table is structurally identical to a </w:t>
      </w:r>
      <w:proofErr w:type="spellStart"/>
      <w:r>
        <w:t>PropBank</w:t>
      </w:r>
      <w:proofErr w:type="spellEnd"/>
      <w:r>
        <w:t xml:space="preserve"> frameset, which raises the genuinely open question of how much predicate-independence survives contact with real verb semantics. (3) </w:t>
      </w:r>
      <w:r>
        <w:rPr>
          <w:i/>
          <w:iCs/>
        </w:rPr>
        <w:t xml:space="preserve">What </w:t>
      </w:r>
      <w:proofErr w:type="gramStart"/>
      <w:r>
        <w:rPr>
          <w:i/>
          <w:iCs/>
        </w:rPr>
        <w:t>are</w:t>
      </w:r>
      <w:proofErr w:type="gramEnd"/>
      <w:r>
        <w:rPr>
          <w:i/>
          <w:iCs/>
        </w:rPr>
        <w:t xml:space="preserve"> query-mode semantics over nested frames?</w:t>
      </w:r>
      <w:r>
        <w:t xml:space="preserve"> Variables inside sub-events, and quantification across nesting levels, are unspecified beyond one level.</w:t>
      </w:r>
    </w:p>
    <w:p w14:paraId="69735A33" w14:textId="77777777" w:rsidR="009D23D9" w:rsidRDefault="00000000">
      <w:pPr>
        <w:spacing w:after="100"/>
        <w:ind w:firstLine="288"/>
        <w:jc w:val="both"/>
      </w:pPr>
      <w:r>
        <w:rPr>
          <w:b/>
          <w:bCs/>
        </w:rPr>
        <w:t>Engineering completion tasks</w:t>
      </w:r>
      <w:r>
        <w:t xml:space="preserve">, more mechanical than open: executing generated Cypher against a live graph store rather than emitting text; sandhi-aware input via </w:t>
      </w:r>
      <w:proofErr w:type="spellStart"/>
      <w:r>
        <w:rPr>
          <w:rFonts w:ascii="Courier New" w:eastAsia="Courier New" w:hAnsi="Courier New" w:cs="Courier New"/>
          <w:sz w:val="18"/>
          <w:szCs w:val="18"/>
        </w:rPr>
        <w:t>vidyut-cheda</w:t>
      </w:r>
      <w:proofErr w:type="spellEnd"/>
      <w:r>
        <w:t>, with the honest complication that segmentation is ambiguous and the parser must surface candidate sets; dual/plural number; and LaTeX conversion for submission.</w:t>
      </w:r>
    </w:p>
    <w:p w14:paraId="095846B3" w14:textId="77777777" w:rsidR="009D23D9" w:rsidRDefault="00000000">
      <w:pPr>
        <w:keepNext/>
        <w:spacing w:before="240" w:after="120"/>
        <w:jc w:val="center"/>
      </w:pPr>
      <w:r>
        <w:rPr>
          <w:smallCaps/>
        </w:rPr>
        <w:t>VIII. Conclusion</w:t>
      </w:r>
    </w:p>
    <w:p w14:paraId="1A9CF149" w14:textId="3883A1AE" w:rsidR="009D23D9" w:rsidRDefault="00000000">
      <w:pPr>
        <w:spacing w:after="100"/>
        <w:ind w:firstLine="288"/>
        <w:jc w:val="both"/>
      </w:pPr>
      <w:r>
        <w:t xml:space="preserve">The contribution is a composition, stated after a prior-art search falsified an earlier, broader claim: morphologically-marked </w:t>
      </w:r>
      <w:r w:rsidR="00F03DCE">
        <w:t>Karaka</w:t>
      </w:r>
      <w:r>
        <w:t xml:space="preserve"> role binding, direct compilation of role-</w:t>
      </w:r>
      <w:proofErr w:type="spellStart"/>
      <w:r>
        <w:t>labeled</w:t>
      </w:r>
      <w:proofErr w:type="spellEnd"/>
      <w:r>
        <w:t xml:space="preserve"> statements to both logic-programming facts and property-graph writes, subsumption-derived rule ordering with compile-time </w:t>
      </w:r>
      <w:r>
        <w:t xml:space="preserve">ambiguity rejection, and an assertion/query duality decided by </w:t>
      </w:r>
      <w:proofErr w:type="spellStart"/>
      <w:r>
        <w:t>groundness</w:t>
      </w:r>
      <w:proofErr w:type="spellEnd"/>
      <w:r>
        <w:t>, restricted to declarative/relational programming. The individual components have precedents, now cited; the six-role vocabulary itself appears independently in a contemporaneous system, which we read as evidence of timeliness. The proof-of-concept demonstrates order invariance holds by construction and that the representation compiles to both targets without a lowering pass. Whether the composition yields a measurable readability or maintainability improvement over keyword-argument and named-struct conventions remains the open question this paper explicitly does not settle.</w:t>
      </w:r>
    </w:p>
    <w:p w14:paraId="11E13019" w14:textId="77777777" w:rsidR="009D23D9" w:rsidRDefault="00000000">
      <w:pPr>
        <w:keepNext/>
        <w:spacing w:before="240" w:after="120"/>
        <w:jc w:val="center"/>
      </w:pPr>
      <w:r>
        <w:rPr>
          <w:smallCaps/>
        </w:rPr>
        <w:t>References</w:t>
      </w:r>
    </w:p>
    <w:p w14:paraId="06FEF9DD" w14:textId="77777777" w:rsidR="009D23D9" w:rsidRDefault="00000000">
      <w:pPr>
        <w:spacing w:after="60"/>
        <w:ind w:left="288" w:hanging="288"/>
        <w:jc w:val="both"/>
      </w:pPr>
      <w:r>
        <w:rPr>
          <w:sz w:val="18"/>
          <w:szCs w:val="18"/>
        </w:rPr>
        <w:t>[1] R. Briggs, "Knowledge representation in Sanskrit and artificial intelligence," AI Magazine, vol. 6, no. 1, pp. 32-39, 1985.</w:t>
      </w:r>
    </w:p>
    <w:p w14:paraId="7EC45166" w14:textId="77777777" w:rsidR="009D23D9" w:rsidRDefault="00000000">
      <w:pPr>
        <w:spacing w:after="60"/>
        <w:ind w:left="288" w:hanging="288"/>
        <w:jc w:val="both"/>
      </w:pPr>
      <w:r>
        <w:rPr>
          <w:sz w:val="18"/>
          <w:szCs w:val="18"/>
        </w:rPr>
        <w:t>[2] C. J. Fillmore, "The case for case," in Universals in Linguistic Theory. New York: Holt, Rinehart and Winston, 1968.</w:t>
      </w:r>
    </w:p>
    <w:p w14:paraId="4C73A626" w14:textId="77777777" w:rsidR="009D23D9" w:rsidRDefault="00000000">
      <w:pPr>
        <w:spacing w:after="60"/>
        <w:ind w:left="288" w:hanging="288"/>
        <w:jc w:val="both"/>
      </w:pPr>
      <w:r>
        <w:rPr>
          <w:sz w:val="18"/>
          <w:szCs w:val="18"/>
        </w:rPr>
        <w:t>[3] C. J. Fillmore, "Frame semantics and the nature of language," Annals of the New York Academy of Sciences, vol. 280, no. 1, pp. 20-32, 1976.</w:t>
      </w:r>
    </w:p>
    <w:p w14:paraId="0BB9CF75" w14:textId="77777777" w:rsidR="009D23D9" w:rsidRDefault="00000000">
      <w:pPr>
        <w:spacing w:after="60"/>
        <w:ind w:left="288" w:hanging="288"/>
        <w:jc w:val="both"/>
      </w:pPr>
      <w:r>
        <w:rPr>
          <w:sz w:val="18"/>
          <w:szCs w:val="18"/>
        </w:rPr>
        <w:t>[4] M. Minsky, "A framework for representing knowledge," MIT-AI Laboratory Memo 306, 1974.</w:t>
      </w:r>
    </w:p>
    <w:p w14:paraId="72587233" w14:textId="77777777" w:rsidR="009D23D9" w:rsidRDefault="00000000">
      <w:pPr>
        <w:spacing w:after="60"/>
        <w:ind w:left="288" w:hanging="288"/>
        <w:jc w:val="both"/>
      </w:pPr>
      <w:r>
        <w:rPr>
          <w:sz w:val="18"/>
          <w:szCs w:val="18"/>
        </w:rPr>
        <w:t xml:space="preserve">[5] L. </w:t>
      </w:r>
      <w:proofErr w:type="spellStart"/>
      <w:r>
        <w:rPr>
          <w:sz w:val="18"/>
          <w:szCs w:val="18"/>
        </w:rPr>
        <w:t>Banarescu</w:t>
      </w:r>
      <w:proofErr w:type="spellEnd"/>
      <w:r>
        <w:rPr>
          <w:sz w:val="18"/>
          <w:szCs w:val="18"/>
        </w:rPr>
        <w:t xml:space="preserve"> et al., "Abstract meaning representation for </w:t>
      </w:r>
      <w:proofErr w:type="spellStart"/>
      <w:r>
        <w:rPr>
          <w:sz w:val="18"/>
          <w:szCs w:val="18"/>
        </w:rPr>
        <w:t>sembanking</w:t>
      </w:r>
      <w:proofErr w:type="spellEnd"/>
      <w:r>
        <w:rPr>
          <w:sz w:val="18"/>
          <w:szCs w:val="18"/>
        </w:rPr>
        <w:t>," in Proc. 7th Linguistic Annotation Workshop and Interoperability with Discourse, 2013.</w:t>
      </w:r>
    </w:p>
    <w:p w14:paraId="4621FF4B" w14:textId="77777777" w:rsidR="009D23D9" w:rsidRDefault="00000000">
      <w:pPr>
        <w:spacing w:after="60"/>
        <w:ind w:left="288" w:hanging="288"/>
        <w:jc w:val="both"/>
      </w:pPr>
      <w:r>
        <w:rPr>
          <w:sz w:val="18"/>
          <w:szCs w:val="18"/>
        </w:rPr>
        <w:t xml:space="preserve">[6] P. Kingsbury and M. Palmer, "From </w:t>
      </w:r>
      <w:proofErr w:type="spellStart"/>
      <w:r>
        <w:rPr>
          <w:sz w:val="18"/>
          <w:szCs w:val="18"/>
        </w:rPr>
        <w:t>TreeBank</w:t>
      </w:r>
      <w:proofErr w:type="spellEnd"/>
      <w:r>
        <w:rPr>
          <w:sz w:val="18"/>
          <w:szCs w:val="18"/>
        </w:rPr>
        <w:t xml:space="preserve"> to </w:t>
      </w:r>
      <w:proofErr w:type="spellStart"/>
      <w:r>
        <w:rPr>
          <w:sz w:val="18"/>
          <w:szCs w:val="18"/>
        </w:rPr>
        <w:t>PropBank</w:t>
      </w:r>
      <w:proofErr w:type="spellEnd"/>
      <w:r>
        <w:rPr>
          <w:sz w:val="18"/>
          <w:szCs w:val="18"/>
        </w:rPr>
        <w:t>," in Proc. LREC, 2002.</w:t>
      </w:r>
    </w:p>
    <w:p w14:paraId="214BC853" w14:textId="77777777" w:rsidR="009D23D9" w:rsidRDefault="00000000">
      <w:pPr>
        <w:spacing w:after="60"/>
        <w:ind w:left="288" w:hanging="288"/>
        <w:jc w:val="both"/>
      </w:pPr>
      <w:r>
        <w:rPr>
          <w:sz w:val="18"/>
          <w:szCs w:val="18"/>
        </w:rPr>
        <w:t>[7] M. D. Ernst, C. Kaplan, and C. Chambers, "Predicate dispatching: a unified theory of dispatch," in Proc. ECOOP, 1998.</w:t>
      </w:r>
    </w:p>
    <w:p w14:paraId="7350D717" w14:textId="77777777" w:rsidR="009D23D9" w:rsidRDefault="00000000">
      <w:pPr>
        <w:spacing w:after="60"/>
        <w:ind w:left="288" w:hanging="288"/>
        <w:jc w:val="both"/>
      </w:pPr>
      <w:r>
        <w:rPr>
          <w:sz w:val="18"/>
          <w:szCs w:val="18"/>
        </w:rPr>
        <w:t xml:space="preserve">[8] B. N. </w:t>
      </w:r>
      <w:proofErr w:type="spellStart"/>
      <w:r>
        <w:rPr>
          <w:sz w:val="18"/>
          <w:szCs w:val="18"/>
        </w:rPr>
        <w:t>Grosof</w:t>
      </w:r>
      <w:proofErr w:type="spellEnd"/>
      <w:r>
        <w:rPr>
          <w:sz w:val="18"/>
          <w:szCs w:val="18"/>
        </w:rPr>
        <w:t>, "Prioritized conflict handling for logic programs," in Proc. Int. Logic Programming Symp., 1997.</w:t>
      </w:r>
    </w:p>
    <w:p w14:paraId="7F587D5F" w14:textId="77777777" w:rsidR="009D23D9" w:rsidRDefault="00000000">
      <w:pPr>
        <w:spacing w:after="60"/>
        <w:ind w:left="288" w:hanging="288"/>
        <w:jc w:val="both"/>
      </w:pPr>
      <w:r>
        <w:rPr>
          <w:sz w:val="18"/>
          <w:szCs w:val="18"/>
        </w:rPr>
        <w:t>[9] A. J. García and G. R. Simari, "Defeasible logic programming: an argumentative approach," Theory and Practice of Logic Programming, vol. 4, no. 1-2, pp. 95-138, 2004.</w:t>
      </w:r>
    </w:p>
    <w:p w14:paraId="00CE94A2" w14:textId="77777777" w:rsidR="009D23D9" w:rsidRDefault="00000000">
      <w:pPr>
        <w:spacing w:after="60"/>
        <w:ind w:left="288" w:hanging="288"/>
        <w:jc w:val="both"/>
      </w:pPr>
      <w:r>
        <w:rPr>
          <w:sz w:val="18"/>
          <w:szCs w:val="18"/>
        </w:rPr>
        <w:t xml:space="preserve">[10] K. K. </w:t>
      </w:r>
      <w:proofErr w:type="spellStart"/>
      <w:r>
        <w:rPr>
          <w:sz w:val="18"/>
          <w:szCs w:val="18"/>
        </w:rPr>
        <w:t>Khanganba</w:t>
      </w:r>
      <w:proofErr w:type="spellEnd"/>
      <w:r>
        <w:rPr>
          <w:sz w:val="18"/>
          <w:szCs w:val="18"/>
        </w:rPr>
        <w:t xml:space="preserve"> and G. N. Jha, "Formal Sanskrit syntax: a specification for programming language," in Proc. AACL-IJCNLP Student Research Workshop, 2020, pp. 72-78.</w:t>
      </w:r>
    </w:p>
    <w:p w14:paraId="1028CCB7" w14:textId="77777777" w:rsidR="009D23D9" w:rsidRDefault="00000000">
      <w:pPr>
        <w:spacing w:after="60"/>
        <w:ind w:left="288" w:hanging="288"/>
        <w:jc w:val="both"/>
      </w:pPr>
      <w:r>
        <w:rPr>
          <w:sz w:val="18"/>
          <w:szCs w:val="18"/>
        </w:rPr>
        <w:t>[11] S. Prakash, "Karaka: a Devanagari-first programming language," karaka-core 0.1.0, Rust crates registry, Jun. 2026. [Online]. Available: https://crates.io/crates/karaka-core</w:t>
      </w:r>
    </w:p>
    <w:p w14:paraId="0842555D" w14:textId="77777777" w:rsidR="009D23D9" w:rsidRDefault="00000000">
      <w:pPr>
        <w:spacing w:after="60"/>
        <w:ind w:left="288" w:hanging="288"/>
        <w:jc w:val="both"/>
      </w:pPr>
      <w:r>
        <w:rPr>
          <w:sz w:val="18"/>
          <w:szCs w:val="18"/>
        </w:rPr>
        <w:t>[12] G. Huet, "The Sanskrit Heritage Engine." [Online]. Available: https://sanskrit.inria.fr</w:t>
      </w:r>
    </w:p>
    <w:p w14:paraId="73D17755" w14:textId="77777777" w:rsidR="009D23D9" w:rsidRDefault="00000000">
      <w:pPr>
        <w:spacing w:after="60"/>
        <w:ind w:left="288" w:hanging="288"/>
        <w:jc w:val="both"/>
      </w:pPr>
      <w:r>
        <w:rPr>
          <w:sz w:val="18"/>
          <w:szCs w:val="18"/>
        </w:rPr>
        <w:t>[13] Ambuda Project, "</w:t>
      </w:r>
      <w:proofErr w:type="spellStart"/>
      <w:r>
        <w:rPr>
          <w:sz w:val="18"/>
          <w:szCs w:val="18"/>
        </w:rPr>
        <w:t>vidyut</w:t>
      </w:r>
      <w:proofErr w:type="spellEnd"/>
      <w:r>
        <w:rPr>
          <w:sz w:val="18"/>
          <w:szCs w:val="18"/>
        </w:rPr>
        <w:t xml:space="preserve">: segmentation, sandhi, and </w:t>
      </w:r>
      <w:proofErr w:type="spellStart"/>
      <w:r>
        <w:rPr>
          <w:sz w:val="18"/>
          <w:szCs w:val="18"/>
        </w:rPr>
        <w:t>Astadhyayi</w:t>
      </w:r>
      <w:proofErr w:type="spellEnd"/>
      <w:r>
        <w:rPr>
          <w:sz w:val="18"/>
          <w:szCs w:val="18"/>
        </w:rPr>
        <w:t>-based word derivation." [Online]. Available: https://github.com/ambuda-org/vidyut</w:t>
      </w:r>
    </w:p>
    <w:p w14:paraId="45DBF652" w14:textId="77777777" w:rsidR="009D23D9" w:rsidRDefault="00000000">
      <w:pPr>
        <w:spacing w:after="60"/>
        <w:ind w:left="288" w:hanging="288"/>
        <w:jc w:val="both"/>
      </w:pPr>
      <w:r>
        <w:rPr>
          <w:sz w:val="18"/>
          <w:szCs w:val="18"/>
        </w:rPr>
        <w:t>[14] K. Madathil et al., "</w:t>
      </w:r>
      <w:proofErr w:type="spellStart"/>
      <w:r>
        <w:rPr>
          <w:sz w:val="18"/>
          <w:szCs w:val="18"/>
        </w:rPr>
        <w:t>sanskrit_parser</w:t>
      </w:r>
      <w:proofErr w:type="spellEnd"/>
      <w:r>
        <w:rPr>
          <w:sz w:val="18"/>
          <w:szCs w:val="18"/>
        </w:rPr>
        <w:t>." [Online]. Available: https://github.com/kmadathil/sanskrit_parser</w:t>
      </w:r>
    </w:p>
    <w:p w14:paraId="22858261" w14:textId="77777777" w:rsidR="009D23D9" w:rsidRDefault="00000000">
      <w:pPr>
        <w:spacing w:after="60"/>
        <w:ind w:left="288" w:hanging="288"/>
        <w:jc w:val="both"/>
      </w:pPr>
      <w:r>
        <w:rPr>
          <w:sz w:val="18"/>
          <w:szCs w:val="18"/>
        </w:rPr>
        <w:t>[15] "Implementing Panini's grammar," Language Log, 2023. [Online]. Available: https://languagelog.ldc.upenn.edu/nll/?p=61507</w:t>
      </w:r>
    </w:p>
    <w:sectPr w:rsidR="009D23D9">
      <w:type w:val="continuous"/>
      <w:pgSz w:w="12240" w:h="15840"/>
      <w:pgMar w:top="1080" w:right="900" w:bottom="108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710"/>
    <w:multiLevelType w:val="hybridMultilevel"/>
    <w:tmpl w:val="34E6AFA0"/>
    <w:lvl w:ilvl="0" w:tplc="24AE83DC">
      <w:start w:val="1"/>
      <w:numFmt w:val="bullet"/>
      <w:lvlText w:val="•"/>
      <w:lvlJc w:val="left"/>
      <w:pPr>
        <w:ind w:left="288" w:hanging="144"/>
      </w:pPr>
    </w:lvl>
    <w:lvl w:ilvl="1" w:tplc="2924D0B4">
      <w:numFmt w:val="decimal"/>
      <w:lvlText w:val=""/>
      <w:lvlJc w:val="left"/>
    </w:lvl>
    <w:lvl w:ilvl="2" w:tplc="3620CE8C">
      <w:numFmt w:val="decimal"/>
      <w:lvlText w:val=""/>
      <w:lvlJc w:val="left"/>
    </w:lvl>
    <w:lvl w:ilvl="3" w:tplc="75DE206C">
      <w:numFmt w:val="decimal"/>
      <w:lvlText w:val=""/>
      <w:lvlJc w:val="left"/>
    </w:lvl>
    <w:lvl w:ilvl="4" w:tplc="269481E0">
      <w:numFmt w:val="decimal"/>
      <w:lvlText w:val=""/>
      <w:lvlJc w:val="left"/>
    </w:lvl>
    <w:lvl w:ilvl="5" w:tplc="0A5A608A">
      <w:numFmt w:val="decimal"/>
      <w:lvlText w:val=""/>
      <w:lvlJc w:val="left"/>
    </w:lvl>
    <w:lvl w:ilvl="6" w:tplc="FD5C679E">
      <w:numFmt w:val="decimal"/>
      <w:lvlText w:val=""/>
      <w:lvlJc w:val="left"/>
    </w:lvl>
    <w:lvl w:ilvl="7" w:tplc="B9FA2B14">
      <w:numFmt w:val="decimal"/>
      <w:lvlText w:val=""/>
      <w:lvlJc w:val="left"/>
    </w:lvl>
    <w:lvl w:ilvl="8" w:tplc="E3ACE0C6">
      <w:numFmt w:val="decimal"/>
      <w:lvlText w:val=""/>
      <w:lvlJc w:val="left"/>
    </w:lvl>
  </w:abstractNum>
  <w:abstractNum w:abstractNumId="1" w15:restartNumberingAfterBreak="0">
    <w:nsid w:val="6FB368D3"/>
    <w:multiLevelType w:val="hybridMultilevel"/>
    <w:tmpl w:val="68D87F6A"/>
    <w:lvl w:ilvl="0" w:tplc="626AD344">
      <w:start w:val="1"/>
      <w:numFmt w:val="bullet"/>
      <w:lvlText w:val="●"/>
      <w:lvlJc w:val="left"/>
      <w:pPr>
        <w:ind w:left="720" w:hanging="360"/>
      </w:pPr>
    </w:lvl>
    <w:lvl w:ilvl="1" w:tplc="8946A2B6">
      <w:start w:val="1"/>
      <w:numFmt w:val="bullet"/>
      <w:lvlText w:val="○"/>
      <w:lvlJc w:val="left"/>
      <w:pPr>
        <w:ind w:left="1440" w:hanging="360"/>
      </w:pPr>
    </w:lvl>
    <w:lvl w:ilvl="2" w:tplc="CBE48E8C">
      <w:start w:val="1"/>
      <w:numFmt w:val="bullet"/>
      <w:lvlText w:val="■"/>
      <w:lvlJc w:val="left"/>
      <w:pPr>
        <w:ind w:left="2160" w:hanging="360"/>
      </w:pPr>
    </w:lvl>
    <w:lvl w:ilvl="3" w:tplc="34E47694">
      <w:start w:val="1"/>
      <w:numFmt w:val="bullet"/>
      <w:lvlText w:val="●"/>
      <w:lvlJc w:val="left"/>
      <w:pPr>
        <w:ind w:left="2880" w:hanging="360"/>
      </w:pPr>
    </w:lvl>
    <w:lvl w:ilvl="4" w:tplc="8FCCF764">
      <w:start w:val="1"/>
      <w:numFmt w:val="bullet"/>
      <w:lvlText w:val="○"/>
      <w:lvlJc w:val="left"/>
      <w:pPr>
        <w:ind w:left="3600" w:hanging="360"/>
      </w:pPr>
    </w:lvl>
    <w:lvl w:ilvl="5" w:tplc="49EE90E8">
      <w:start w:val="1"/>
      <w:numFmt w:val="bullet"/>
      <w:lvlText w:val="■"/>
      <w:lvlJc w:val="left"/>
      <w:pPr>
        <w:ind w:left="4320" w:hanging="360"/>
      </w:pPr>
    </w:lvl>
    <w:lvl w:ilvl="6" w:tplc="B2366758">
      <w:start w:val="1"/>
      <w:numFmt w:val="bullet"/>
      <w:lvlText w:val="●"/>
      <w:lvlJc w:val="left"/>
      <w:pPr>
        <w:ind w:left="5040" w:hanging="360"/>
      </w:pPr>
    </w:lvl>
    <w:lvl w:ilvl="7" w:tplc="30E2DF36">
      <w:start w:val="1"/>
      <w:numFmt w:val="bullet"/>
      <w:lvlText w:val="●"/>
      <w:lvlJc w:val="left"/>
      <w:pPr>
        <w:ind w:left="5760" w:hanging="360"/>
      </w:pPr>
    </w:lvl>
    <w:lvl w:ilvl="8" w:tplc="B70CFF36">
      <w:start w:val="1"/>
      <w:numFmt w:val="bullet"/>
      <w:lvlText w:val="●"/>
      <w:lvlJc w:val="left"/>
      <w:pPr>
        <w:ind w:left="6480" w:hanging="360"/>
      </w:pPr>
    </w:lvl>
  </w:abstractNum>
  <w:num w:numId="1" w16cid:durableId="2008434606">
    <w:abstractNumId w:val="1"/>
    <w:lvlOverride w:ilvl="0">
      <w:startOverride w:val="1"/>
    </w:lvlOverride>
  </w:num>
  <w:num w:numId="2" w16cid:durableId="19677387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3D9"/>
    <w:rsid w:val="006B6A4E"/>
    <w:rsid w:val="009D23D9"/>
    <w:rsid w:val="00B00105"/>
    <w:rsid w:val="00B808E6"/>
    <w:rsid w:val="00CC3130"/>
    <w:rsid w:val="00E237A1"/>
    <w:rsid w:val="00F03D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633B3"/>
  <w15:docId w15:val="{9132F32C-3E07-4B47-8403-85249DBD3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4378</Words>
  <Characters>26708</Characters>
  <Application>Microsoft Office Word</Application>
  <DocSecurity>0</DocSecurity>
  <Lines>494</Lines>
  <Paragraphs>287</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30799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 Bose</cp:lastModifiedBy>
  <cp:revision>3</cp:revision>
  <dcterms:created xsi:type="dcterms:W3CDTF">2026-07-13T06:57:00Z</dcterms:created>
  <dcterms:modified xsi:type="dcterms:W3CDTF">2026-07-13T07:03:00Z</dcterms:modified>
</cp:coreProperties>
</file>