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開個權限的table給浩浩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vertical為項目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Horizontal為身份</w:t>
      </w:r>
    </w:p>
    <w:p w:rsidR="001E657F" w:rsidRPr="001E657F" w:rsidRDefault="001E657F" w:rsidP="001E657F">
      <w:pPr>
        <w:rPr>
          <w:rFonts w:ascii=".PingFangTC-Regular" w:eastAsia=".PingFangTC-Regular" w:cs=".PingFangTC-Regular"/>
          <w:color w:val="454545"/>
          <w:kern w:val="0"/>
          <w:szCs w:val="24"/>
        </w:rPr>
      </w:pP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目前以</w:t>
      </w:r>
      <w:proofErr w:type="spellStart"/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wordpress</w:t>
      </w:r>
      <w:proofErr w:type="spellEnd"/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繼續發展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因</w:t>
      </w:r>
      <w:proofErr w:type="spellStart"/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Flipcode</w:t>
      </w:r>
      <w:proofErr w:type="spellEnd"/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跟RAS相對重要且急迫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而Cloud的主要目的是把BM架起來</w:t>
      </w:r>
    </w:p>
    <w:p w:rsidR="001E657F" w:rsidRPr="001E657F" w:rsidRDefault="001E657F" w:rsidP="001E657F">
      <w:pPr>
        <w:rPr>
          <w:rFonts w:ascii=".PingFangTC-Regular" w:eastAsia=".PingFangTC-Regular" w:cs=".PingFangTC-Regular"/>
          <w:color w:val="454545"/>
          <w:kern w:val="0"/>
          <w:szCs w:val="24"/>
        </w:rPr>
      </w:pP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-會員：學習玩家、教師、認證師資</w:t>
      </w:r>
    </w:p>
    <w:p w:rsidR="001E657F" w:rsidRPr="001E657F" w:rsidRDefault="001E657F" w:rsidP="001E657F">
      <w:pPr>
        <w:rPr>
          <w:rFonts w:ascii=".PingFangTC-Regular" w:eastAsia=".PingFangTC-Regular" w:cs=".PingFangTC-Regular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-非會員</w:t>
      </w:r>
    </w:p>
    <w:p w:rsidR="001E657F" w:rsidRPr="001E657F" w:rsidRDefault="001E657F" w:rsidP="001E657F">
      <w:pPr>
        <w:rPr>
          <w:rFonts w:ascii=".PingFangTC-Regular" w:eastAsia=".PingFangTC-Regular" w:cs=".PingFangTC-Regular"/>
          <w:color w:val="454545"/>
          <w:kern w:val="0"/>
          <w:szCs w:val="24"/>
        </w:rPr>
      </w:pP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雲課程：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透過提供的序號決定可被解鎖的課程或取得什麼資源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卡號具有時效問題</w:t>
      </w:r>
    </w:p>
    <w:p w:rsidR="001E657F" w:rsidRPr="001E657F" w:rsidRDefault="001E657F" w:rsidP="001E657F">
      <w:pPr>
        <w:rPr>
          <w:rFonts w:ascii=".PingFangTC-Regular" w:eastAsia=".PingFangTC-Regular" w:cs=".PingFangTC-Regular"/>
          <w:color w:val="454545"/>
          <w:kern w:val="0"/>
          <w:szCs w:val="24"/>
        </w:rPr>
      </w:pP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非會員取得卡號時，需要先來申請帳號，再決定它可以看到的內容</w:t>
      </w:r>
    </w:p>
    <w:p w:rsidR="001E657F" w:rsidRPr="001E657F" w:rsidRDefault="001E657F" w:rsidP="001E657F">
      <w:pPr>
        <w:rPr>
          <w:rFonts w:ascii=".PingFangTC-Regular" w:eastAsia=".PingFangTC-Regular" w:cs=".PingFangTC-Regular"/>
          <w:color w:val="454545"/>
          <w:kern w:val="0"/>
          <w:szCs w:val="24"/>
        </w:rPr>
      </w:pP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所以得到序號後，你就可以看到單一課程的所有內容（包含課程介紹、教學資源、韌體還原、課程討論區）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lastRenderedPageBreak/>
        <w:t>而教學資源就先不分等級了目前</w:t>
      </w:r>
    </w:p>
    <w:p w:rsidR="001E657F" w:rsidRPr="001E657F" w:rsidRDefault="001E657F" w:rsidP="001E657F">
      <w:pPr>
        <w:rPr>
          <w:rFonts w:ascii=".PingFangTC-Regular" w:eastAsia=".PingFangTC-Regular" w:cs=".PingFangTC-Regular"/>
          <w:color w:val="454545"/>
          <w:kern w:val="0"/>
          <w:szCs w:val="24"/>
        </w:rPr>
      </w:pP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E300裡面有序號，讓一般人可以利用此序號去申請學習玩家的帳號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但</w:t>
      </w:r>
      <w:proofErr w:type="gramStart"/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須講清楚為什麼</w:t>
      </w:r>
      <w:proofErr w:type="gramEnd"/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人家需要申請這個帳號，因為我們提供什麼</w:t>
      </w:r>
      <w:proofErr w:type="gramStart"/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什麼</w:t>
      </w:r>
      <w:proofErr w:type="gramEnd"/>
    </w:p>
    <w:p w:rsidR="001E657F" w:rsidRPr="001E657F" w:rsidRDefault="001E657F" w:rsidP="001E657F">
      <w:pPr>
        <w:rPr>
          <w:rFonts w:ascii=".PingFangTC-Regular" w:eastAsia=".PingFangTC-Regular" w:cs=".PingFangTC-Regular"/>
          <w:color w:val="454545"/>
          <w:kern w:val="0"/>
          <w:szCs w:val="24"/>
        </w:rPr>
      </w:pP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Add學習中心會出現在哪裡-建立班級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-管理班級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-學習紀錄（學習玩家帳號看得到）</w:t>
      </w:r>
    </w:p>
    <w:p w:rsidR="001E657F" w:rsidRPr="001E657F" w:rsidRDefault="001E657F" w:rsidP="001E657F">
      <w:pPr>
        <w:rPr>
          <w:rFonts w:ascii=".PingFangTC-Regular" w:eastAsia=".PingFangTC-Regular" w:cs=".PingFangTC-Regular"/>
          <w:color w:val="454545"/>
          <w:kern w:val="0"/>
          <w:szCs w:val="24"/>
        </w:rPr>
      </w:pP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小專題申請沒有門檻，申請後永久成為玩家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有下載資源（code）的權利（誘因）</w:t>
      </w:r>
    </w:p>
    <w:p w:rsidR="001E657F" w:rsidRPr="001E657F" w:rsidRDefault="001E657F" w:rsidP="001E657F">
      <w:pPr>
        <w:rPr>
          <w:rFonts w:ascii=".PingFangTC-Regular" w:eastAsia=".PingFangTC-Regular" w:cs=".PingFangTC-Regular"/>
          <w:color w:val="454545"/>
          <w:kern w:val="0"/>
          <w:szCs w:val="24"/>
        </w:rPr>
      </w:pP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教師帳號一定要有卡號才能申請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卡號的期限可以設定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針對單一課程Topic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這等於是網路課程</w:t>
      </w:r>
    </w:p>
    <w:p w:rsidR="001E657F" w:rsidRPr="001E657F" w:rsidRDefault="001E657F" w:rsidP="001E657F">
      <w:pPr>
        <w:rPr>
          <w:rFonts w:ascii=".PingFangTC-Regular" w:eastAsia=".PingFangTC-Regular" w:cs=".PingFangTC-Regular"/>
          <w:color w:val="454545"/>
          <w:kern w:val="0"/>
          <w:szCs w:val="24"/>
        </w:rPr>
      </w:pP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學習</w:t>
      </w:r>
      <w:proofErr w:type="gramStart"/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玩家丟小專題</w:t>
      </w:r>
      <w:proofErr w:type="gramEnd"/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 xml:space="preserve"> 建立社群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教師買課程（學校、補習班老師或得到我們認證的業者）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lastRenderedPageBreak/>
        <w:t>-教師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-認證師資（派師服務、專家討論區包含好康）（認證老師的福利）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 xml:space="preserve"> 若需訪問課程一樣是需要</w:t>
      </w:r>
      <w:proofErr w:type="gramStart"/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付費買序號</w:t>
      </w:r>
      <w:proofErr w:type="gramEnd"/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（思考他合格與否跟訪問課程的權限是否有關係）</w:t>
      </w:r>
    </w:p>
    <w:p w:rsidR="001E657F" w:rsidRPr="001E657F" w:rsidRDefault="001E657F" w:rsidP="001E657F">
      <w:pPr>
        <w:rPr>
          <w:rFonts w:ascii=".PingFangTC-Regular" w:eastAsia=".PingFangTC-Regular" w:cs=".PingFangTC-Regular"/>
          <w:color w:val="454545"/>
          <w:kern w:val="0"/>
          <w:szCs w:val="24"/>
        </w:rPr>
      </w:pP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未來有經銷商的權限</w:t>
      </w:r>
    </w:p>
    <w:p w:rsidR="001E657F" w:rsidRPr="001E657F" w:rsidRDefault="00870526" w:rsidP="001E657F">
      <w:pPr>
        <w:rPr>
          <w:rFonts w:ascii=".PingFangTC-Regular" w:eastAsia=".PingFangTC-Regular" w:cs=".PingFangTC-Regular"/>
          <w:color w:val="454545"/>
          <w:kern w:val="0"/>
          <w:szCs w:val="24"/>
        </w:rPr>
      </w:pPr>
      <w:r>
        <w:rPr>
          <w:rFonts w:ascii=".PingFangTC-Regular" w:eastAsia=".PingFangTC-Regular" w:cs=".PingFangTC-Regular" w:hint="eastAsia"/>
          <w:color w:val="454545"/>
          <w:kern w:val="0"/>
          <w:szCs w:val="24"/>
        </w:rPr>
        <w:t>___________________________________________</w:t>
      </w:r>
      <w:bookmarkStart w:id="0" w:name="_GoBack"/>
      <w:bookmarkEnd w:id="0"/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要跟</w:t>
      </w:r>
      <w:proofErr w:type="spellStart"/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jason</w:t>
      </w:r>
      <w:proofErr w:type="spellEnd"/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與阿澤每週討論一次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現在繼續用</w:t>
      </w:r>
      <w:proofErr w:type="spellStart"/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wordpress</w:t>
      </w:r>
      <w:proofErr w:type="spellEnd"/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做 要藏的東西再藏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學習單工具那些以後再發展現在沒法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把身份別及ID、功能及權限開好</w:t>
      </w:r>
    </w:p>
    <w:p w:rsidR="001E657F" w:rsidRPr="001E657F" w:rsidRDefault="001E657F" w:rsidP="001E657F">
      <w:pPr>
        <w:rPr>
          <w:rFonts w:ascii=".PingFangTC-Regular" w:eastAsia=".PingFangTC-Regular" w:cs=".PingFangTC-Regular"/>
          <w:color w:val="454545"/>
          <w:kern w:val="0"/>
          <w:szCs w:val="24"/>
        </w:rPr>
      </w:pP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這就是第一個版本</w:t>
      </w:r>
    </w:p>
    <w:p w:rsidR="001E657F" w:rsidRPr="001E657F" w:rsidRDefault="001E657F" w:rsidP="001E657F">
      <w:pPr>
        <w:rPr>
          <w:rFonts w:ascii=".PingFangTC-Regular" w:eastAsia=".PingFangTC-Regular" w:cs=".PingFangTC-Regular"/>
          <w:color w:val="454545"/>
          <w:kern w:val="0"/>
          <w:szCs w:val="24"/>
        </w:rPr>
      </w:pP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把現在的架構弄通透</w:t>
      </w:r>
    </w:p>
    <w:p w:rsidR="001E657F" w:rsidRPr="001E657F" w:rsidRDefault="001E657F" w:rsidP="001E657F">
      <w:pPr>
        <w:rPr>
          <w:rFonts w:ascii=".PingFangTC-Regular" w:eastAsia=".PingFangTC-Regular" w:cs=".PingFangTC-Regular" w:hint="eastAsia"/>
          <w:color w:val="454545"/>
          <w:kern w:val="0"/>
          <w:szCs w:val="24"/>
        </w:rPr>
      </w:pPr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把細節作細緻</w:t>
      </w:r>
    </w:p>
    <w:p w:rsidR="009864F6" w:rsidRPr="001E657F" w:rsidRDefault="001E657F" w:rsidP="001E657F">
      <w:r w:rsidRPr="001E657F">
        <w:rPr>
          <w:rFonts w:ascii=".PingFangTC-Regular" w:eastAsia=".PingFangTC-Regular" w:cs=".PingFangTC-Regular" w:hint="eastAsia"/>
          <w:color w:val="454545"/>
          <w:kern w:val="0"/>
          <w:szCs w:val="24"/>
        </w:rPr>
        <w:t>首頁及課程的首頁的呈現</w:t>
      </w:r>
    </w:p>
    <w:sectPr w:rsidR="009864F6" w:rsidRPr="001E65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PingFangTC-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7F"/>
    <w:rsid w:val="00072565"/>
    <w:rsid w:val="001E657F"/>
    <w:rsid w:val="00870526"/>
    <w:rsid w:val="009343BD"/>
    <w:rsid w:val="00E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FB5F"/>
  <w15:chartTrackingRefBased/>
  <w15:docId w15:val="{3BB8B791-04F1-4CE9-8E1A-9F51D3C5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Joyce</dc:creator>
  <cp:keywords/>
  <dc:description/>
  <cp:lastModifiedBy>Joyce Chen</cp:lastModifiedBy>
  <cp:revision>2</cp:revision>
  <dcterms:created xsi:type="dcterms:W3CDTF">2018-08-20T03:44:00Z</dcterms:created>
  <dcterms:modified xsi:type="dcterms:W3CDTF">2018-08-20T03:50:00Z</dcterms:modified>
</cp:coreProperties>
</file>