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C01" w:rsidRDefault="0040521F" w:rsidP="0040521F">
      <w:pPr>
        <w:jc w:val="center"/>
        <w:rPr>
          <w:b/>
          <w:sz w:val="36"/>
          <w:lang w:val="en-US"/>
        </w:rPr>
      </w:pPr>
      <w:r w:rsidRPr="0040521F">
        <w:rPr>
          <w:b/>
          <w:sz w:val="36"/>
          <w:lang w:val="en-US"/>
        </w:rPr>
        <w:t>Design an A/B test: final project</w:t>
      </w:r>
    </w:p>
    <w:p w:rsidR="0040521F" w:rsidRPr="0040521F" w:rsidRDefault="0040521F" w:rsidP="0040521F">
      <w:pPr>
        <w:jc w:val="right"/>
        <w:rPr>
          <w:sz w:val="24"/>
          <w:lang w:val="en-US"/>
        </w:rPr>
      </w:pPr>
      <w:r w:rsidRPr="0040521F">
        <w:rPr>
          <w:sz w:val="24"/>
          <w:lang w:val="en-US"/>
        </w:rPr>
        <w:t>Xin Pang</w:t>
      </w:r>
    </w:p>
    <w:p w:rsidR="00136C01" w:rsidRDefault="004A0D46">
      <w:pPr>
        <w:pStyle w:val="Heading1"/>
        <w:contextualSpacing w:val="0"/>
        <w:rPr>
          <w:lang w:val="en-US"/>
        </w:rPr>
      </w:pPr>
      <w:bookmarkStart w:id="0" w:name="_h5scg48r8tew" w:colFirst="0" w:colLast="0"/>
      <w:bookmarkEnd w:id="0"/>
      <w:r w:rsidRPr="00D800C7">
        <w:rPr>
          <w:lang w:val="en-US"/>
        </w:rPr>
        <w:t>Experiment Design</w:t>
      </w:r>
    </w:p>
    <w:p w:rsidR="00267411" w:rsidRDefault="00267411" w:rsidP="00267411">
      <w:pPr>
        <w:rPr>
          <w:lang w:val="en-US"/>
        </w:rPr>
      </w:pPr>
      <w:r>
        <w:rPr>
          <w:lang w:val="en-US"/>
        </w:rPr>
        <w:t>Figure 1 shows the process flow starting from when a user look at course description till enrolling in a trial or only a</w:t>
      </w:r>
      <w:r w:rsidR="00D25960">
        <w:rPr>
          <w:lang w:val="en-US"/>
        </w:rPr>
        <w:t>ccessing free course materials.</w:t>
      </w:r>
    </w:p>
    <w:p w:rsidR="00D25960" w:rsidRPr="00267411" w:rsidRDefault="00D25960" w:rsidP="00267411">
      <w:pPr>
        <w:rPr>
          <w:lang w:val="en-US"/>
        </w:rPr>
      </w:pPr>
    </w:p>
    <w:p w:rsidR="008F0855" w:rsidRDefault="000B4F3E" w:rsidP="000B4F3E">
      <w:pPr>
        <w:jc w:val="center"/>
        <w:rPr>
          <w:lang w:val="en-US"/>
        </w:rPr>
      </w:pPr>
      <w:r>
        <w:rPr>
          <w:noProof/>
        </w:rPr>
        <w:drawing>
          <wp:inline distT="0" distB="0" distL="0" distR="0" wp14:anchorId="35B3D2C3" wp14:editId="71639203">
            <wp:extent cx="4705350" cy="4820470"/>
            <wp:effectExtent l="0" t="0" r="0" b="0"/>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5"/>
                    <a:stretch>
                      <a:fillRect/>
                    </a:stretch>
                  </pic:blipFill>
                  <pic:spPr>
                    <a:xfrm>
                      <a:off x="0" y="0"/>
                      <a:ext cx="4705531" cy="4820655"/>
                    </a:xfrm>
                    <a:prstGeom prst="rect">
                      <a:avLst/>
                    </a:prstGeom>
                  </pic:spPr>
                </pic:pic>
              </a:graphicData>
            </a:graphic>
          </wp:inline>
        </w:drawing>
      </w:r>
    </w:p>
    <w:p w:rsidR="008F0855" w:rsidRDefault="008F0855" w:rsidP="008F0855">
      <w:pPr>
        <w:jc w:val="center"/>
        <w:rPr>
          <w:lang w:val="en-US"/>
        </w:rPr>
      </w:pPr>
      <w:r>
        <w:rPr>
          <w:lang w:val="en-US"/>
        </w:rPr>
        <w:t xml:space="preserve">Figure 1. Experiment </w:t>
      </w:r>
      <w:r w:rsidR="00267411">
        <w:rPr>
          <w:lang w:val="en-US"/>
        </w:rPr>
        <w:t xml:space="preserve">process </w:t>
      </w:r>
      <w:r>
        <w:rPr>
          <w:lang w:val="en-US"/>
        </w:rPr>
        <w:t>flow</w:t>
      </w:r>
    </w:p>
    <w:p w:rsidR="004644F1" w:rsidRDefault="004644F1" w:rsidP="008F0855">
      <w:pPr>
        <w:jc w:val="center"/>
        <w:rPr>
          <w:lang w:val="en-US"/>
        </w:rPr>
      </w:pPr>
    </w:p>
    <w:p w:rsidR="004644F1" w:rsidRPr="008F0855" w:rsidRDefault="004644F1" w:rsidP="008F0855">
      <w:pPr>
        <w:jc w:val="center"/>
        <w:rPr>
          <w:lang w:val="en-US"/>
        </w:rPr>
      </w:pPr>
    </w:p>
    <w:p w:rsidR="00136C01" w:rsidRPr="00D800C7" w:rsidRDefault="004A0D46">
      <w:pPr>
        <w:pStyle w:val="Heading2"/>
        <w:contextualSpacing w:val="0"/>
        <w:rPr>
          <w:lang w:val="en-US"/>
        </w:rPr>
      </w:pPr>
      <w:bookmarkStart w:id="1" w:name="_ur1kt3v5q7l8" w:colFirst="0" w:colLast="0"/>
      <w:bookmarkEnd w:id="1"/>
      <w:r w:rsidRPr="00D800C7">
        <w:rPr>
          <w:lang w:val="en-US"/>
        </w:rPr>
        <w:t>Metric Choice</w:t>
      </w:r>
    </w:p>
    <w:p w:rsidR="00136C01" w:rsidRPr="00D800C7" w:rsidRDefault="004A0D46">
      <w:pPr>
        <w:rPr>
          <w:lang w:val="en-US"/>
        </w:rPr>
      </w:pPr>
      <w:r w:rsidRPr="00D800C7">
        <w:rPr>
          <w:color w:val="0000FF"/>
          <w:lang w:val="en-US"/>
        </w:rPr>
        <w:t>List which metrics you will use as invariant metrics and evaluation metrics here. (These should be the same metrics you chose in the "Choosing Invariant Metrics" and "Choosing Evaluation Metrics" quizzes.)</w:t>
      </w:r>
    </w:p>
    <w:p w:rsidR="00AA25EA" w:rsidRDefault="00AA25EA" w:rsidP="008116ED">
      <w:pPr>
        <w:jc w:val="center"/>
        <w:rPr>
          <w:lang w:val="en-US"/>
        </w:rPr>
      </w:pPr>
    </w:p>
    <w:p w:rsidR="00AA25EA" w:rsidRDefault="00AA25EA" w:rsidP="008116ED">
      <w:pPr>
        <w:jc w:val="center"/>
        <w:rPr>
          <w:lang w:val="en-US"/>
        </w:rPr>
      </w:pPr>
    </w:p>
    <w:p w:rsidR="00AA25EA" w:rsidRDefault="00AA25EA" w:rsidP="008116ED">
      <w:pPr>
        <w:jc w:val="center"/>
        <w:rPr>
          <w:lang w:val="en-US"/>
        </w:rPr>
      </w:pPr>
    </w:p>
    <w:p w:rsidR="00136C01" w:rsidRDefault="00024AA6" w:rsidP="008116ED">
      <w:pPr>
        <w:jc w:val="center"/>
        <w:rPr>
          <w:lang w:val="en-US"/>
        </w:rPr>
      </w:pPr>
      <w:r>
        <w:rPr>
          <w:lang w:val="en-US"/>
        </w:rPr>
        <w:lastRenderedPageBreak/>
        <w:t xml:space="preserve">Table 1. </w:t>
      </w:r>
      <w:r w:rsidR="008116ED">
        <w:rPr>
          <w:lang w:val="en-US"/>
        </w:rPr>
        <w:t>Metric choices</w:t>
      </w:r>
    </w:p>
    <w:p w:rsidR="008116ED" w:rsidRPr="00D800C7" w:rsidRDefault="008116ED" w:rsidP="008116ED">
      <w:pPr>
        <w:jc w:val="center"/>
        <w:rPr>
          <w:lang w:val="en-US"/>
        </w:rPr>
      </w:pPr>
    </w:p>
    <w:tbl>
      <w:tblPr>
        <w:tblStyle w:val="TableGrid"/>
        <w:tblW w:w="9928" w:type="dxa"/>
        <w:tblLook w:val="04A0" w:firstRow="1" w:lastRow="0" w:firstColumn="1" w:lastColumn="0" w:noHBand="0" w:noVBand="1"/>
      </w:tblPr>
      <w:tblGrid>
        <w:gridCol w:w="2943"/>
        <w:gridCol w:w="1050"/>
        <w:gridCol w:w="1228"/>
        <w:gridCol w:w="4707"/>
      </w:tblGrid>
      <w:tr w:rsidR="00D800C7" w:rsidRPr="00267411" w:rsidTr="00D25960">
        <w:tc>
          <w:tcPr>
            <w:tcW w:w="2943" w:type="dxa"/>
          </w:tcPr>
          <w:p w:rsidR="00D800C7" w:rsidRPr="00267411" w:rsidRDefault="00D800C7" w:rsidP="00D800C7">
            <w:pPr>
              <w:spacing w:before="100" w:beforeAutospacing="1" w:after="100" w:afterAutospacing="1"/>
              <w:rPr>
                <w:rFonts w:eastAsia="Times New Roman"/>
                <w:b/>
                <w:bCs/>
                <w:sz w:val="20"/>
                <w:lang w:val="en-US"/>
              </w:rPr>
            </w:pPr>
            <w:r w:rsidRPr="00267411">
              <w:rPr>
                <w:rFonts w:eastAsia="Times New Roman"/>
                <w:b/>
                <w:bCs/>
                <w:sz w:val="20"/>
                <w:lang w:val="en-US"/>
              </w:rPr>
              <w:t>Metrics</w:t>
            </w:r>
          </w:p>
        </w:tc>
        <w:tc>
          <w:tcPr>
            <w:tcW w:w="1050" w:type="dxa"/>
          </w:tcPr>
          <w:p w:rsidR="00D800C7" w:rsidRPr="00267411" w:rsidRDefault="00267411" w:rsidP="00D25960">
            <w:pPr>
              <w:spacing w:before="100" w:beforeAutospacing="1" w:after="100" w:afterAutospacing="1"/>
              <w:rPr>
                <w:rFonts w:eastAsia="Times New Roman"/>
                <w:b/>
                <w:bCs/>
                <w:sz w:val="20"/>
                <w:lang w:val="en-US"/>
              </w:rPr>
            </w:pPr>
            <w:r>
              <w:rPr>
                <w:rFonts w:eastAsia="Times New Roman"/>
                <w:b/>
                <w:bCs/>
                <w:sz w:val="20"/>
                <w:lang w:val="en-US"/>
              </w:rPr>
              <w:t>I</w:t>
            </w:r>
            <w:r w:rsidR="00D800C7" w:rsidRPr="00267411">
              <w:rPr>
                <w:rFonts w:eastAsia="Times New Roman"/>
                <w:b/>
                <w:bCs/>
                <w:sz w:val="20"/>
                <w:lang w:val="en-US"/>
              </w:rPr>
              <w:t>nvariant</w:t>
            </w:r>
          </w:p>
        </w:tc>
        <w:tc>
          <w:tcPr>
            <w:tcW w:w="1228" w:type="dxa"/>
          </w:tcPr>
          <w:p w:rsidR="00D800C7" w:rsidRPr="00267411" w:rsidRDefault="00267411" w:rsidP="00D25960">
            <w:pPr>
              <w:spacing w:before="100" w:beforeAutospacing="1" w:after="100" w:afterAutospacing="1"/>
              <w:rPr>
                <w:rFonts w:eastAsia="Times New Roman"/>
                <w:b/>
                <w:bCs/>
                <w:sz w:val="20"/>
                <w:lang w:val="en-US"/>
              </w:rPr>
            </w:pPr>
            <w:r>
              <w:rPr>
                <w:rFonts w:eastAsia="Times New Roman"/>
                <w:b/>
                <w:bCs/>
                <w:sz w:val="20"/>
                <w:lang w:val="en-US"/>
              </w:rPr>
              <w:t>E</w:t>
            </w:r>
            <w:r w:rsidR="00D800C7" w:rsidRPr="00267411">
              <w:rPr>
                <w:rFonts w:eastAsia="Times New Roman"/>
                <w:b/>
                <w:bCs/>
                <w:sz w:val="20"/>
                <w:lang w:val="en-US"/>
              </w:rPr>
              <w:t>valuation</w:t>
            </w:r>
          </w:p>
        </w:tc>
        <w:tc>
          <w:tcPr>
            <w:tcW w:w="4707" w:type="dxa"/>
          </w:tcPr>
          <w:p w:rsidR="00D800C7" w:rsidRPr="00267411" w:rsidRDefault="00D800C7" w:rsidP="00D800C7">
            <w:pPr>
              <w:spacing w:before="100" w:beforeAutospacing="1" w:after="100" w:afterAutospacing="1"/>
              <w:rPr>
                <w:rFonts w:eastAsia="Times New Roman"/>
                <w:b/>
                <w:bCs/>
                <w:sz w:val="20"/>
                <w:lang w:val="en-US"/>
              </w:rPr>
            </w:pPr>
            <w:r w:rsidRPr="00267411">
              <w:rPr>
                <w:rFonts w:eastAsia="Times New Roman"/>
                <w:b/>
                <w:bCs/>
                <w:sz w:val="20"/>
                <w:lang w:val="en-US"/>
              </w:rPr>
              <w:t>Reason</w:t>
            </w:r>
          </w:p>
        </w:tc>
      </w:tr>
      <w:tr w:rsidR="00D800C7" w:rsidRPr="000471B1" w:rsidTr="00D25960">
        <w:tc>
          <w:tcPr>
            <w:tcW w:w="2943" w:type="dxa"/>
          </w:tcPr>
          <w:p w:rsidR="00D800C7" w:rsidRPr="00267411" w:rsidRDefault="00D800C7" w:rsidP="00D800C7">
            <w:pPr>
              <w:spacing w:before="100" w:beforeAutospacing="1" w:after="100" w:afterAutospacing="1"/>
              <w:rPr>
                <w:rFonts w:eastAsia="Times New Roman"/>
                <w:sz w:val="20"/>
                <w:lang w:val="en-US"/>
              </w:rPr>
            </w:pPr>
            <w:r w:rsidRPr="00267411">
              <w:rPr>
                <w:rFonts w:eastAsia="Times New Roman"/>
                <w:b/>
                <w:bCs/>
                <w:sz w:val="20"/>
                <w:lang w:val="en-US"/>
              </w:rPr>
              <w:t>Number of cookies:</w:t>
            </w:r>
            <w:r w:rsidRPr="00267411">
              <w:rPr>
                <w:rFonts w:eastAsia="Times New Roman"/>
                <w:sz w:val="20"/>
                <w:lang w:val="en-US"/>
              </w:rPr>
              <w:t> That is, number of unique cookies to view the course overview page. </w:t>
            </w:r>
            <w:r w:rsidRPr="00267411">
              <w:rPr>
                <w:rFonts w:eastAsia="Times New Roman"/>
                <w:color w:val="980000"/>
                <w:sz w:val="20"/>
                <w:lang w:val="en-US"/>
              </w:rPr>
              <w:t>(</w:t>
            </w:r>
            <w:proofErr w:type="spellStart"/>
            <w:r w:rsidRPr="00267411">
              <w:rPr>
                <w:rFonts w:eastAsia="Times New Roman"/>
                <w:color w:val="980000"/>
                <w:sz w:val="20"/>
                <w:lang w:val="en-US"/>
              </w:rPr>
              <w:t>d</w:t>
            </w:r>
            <w:r w:rsidRPr="00267411">
              <w:rPr>
                <w:rFonts w:eastAsia="Times New Roman"/>
                <w:color w:val="980000"/>
                <w:sz w:val="20"/>
                <w:vertAlign w:val="subscript"/>
                <w:lang w:val="en-US"/>
              </w:rPr>
              <w:t>min</w:t>
            </w:r>
            <w:proofErr w:type="spellEnd"/>
            <w:r w:rsidRPr="00267411">
              <w:rPr>
                <w:rFonts w:eastAsia="Times New Roman"/>
                <w:color w:val="980000"/>
                <w:sz w:val="20"/>
                <w:lang w:val="en-US"/>
              </w:rPr>
              <w:t>=3000)</w:t>
            </w:r>
          </w:p>
        </w:tc>
        <w:tc>
          <w:tcPr>
            <w:tcW w:w="1050" w:type="dxa"/>
          </w:tcPr>
          <w:p w:rsidR="00D800C7" w:rsidRPr="00267411" w:rsidRDefault="00D800C7" w:rsidP="00D800C7">
            <w:pPr>
              <w:spacing w:before="100" w:beforeAutospacing="1" w:after="100" w:afterAutospacing="1"/>
              <w:rPr>
                <w:rFonts w:eastAsia="Times New Roman"/>
                <w:bCs/>
                <w:sz w:val="20"/>
                <w:lang w:val="en-US"/>
              </w:rPr>
            </w:pPr>
            <w:r w:rsidRPr="00267411">
              <w:rPr>
                <w:rFonts w:eastAsia="Times New Roman"/>
                <w:bCs/>
                <w:sz w:val="20"/>
                <w:lang w:val="en-US"/>
              </w:rPr>
              <w:t>Yes</w:t>
            </w:r>
          </w:p>
        </w:tc>
        <w:tc>
          <w:tcPr>
            <w:tcW w:w="1228" w:type="dxa"/>
          </w:tcPr>
          <w:p w:rsidR="00D800C7" w:rsidRPr="00D25960" w:rsidRDefault="00D25960" w:rsidP="00D25960">
            <w:pPr>
              <w:spacing w:before="100" w:beforeAutospacing="1" w:after="100" w:afterAutospacing="1"/>
              <w:rPr>
                <w:rFonts w:eastAsia="Times New Roman"/>
                <w:bCs/>
                <w:sz w:val="20"/>
                <w:lang w:val="en-US"/>
              </w:rPr>
            </w:pPr>
            <w:r>
              <w:rPr>
                <w:rFonts w:eastAsia="Times New Roman"/>
                <w:bCs/>
                <w:sz w:val="20"/>
                <w:lang w:val="en-US"/>
              </w:rPr>
              <w:t>No</w:t>
            </w:r>
          </w:p>
        </w:tc>
        <w:tc>
          <w:tcPr>
            <w:tcW w:w="4707" w:type="dxa"/>
          </w:tcPr>
          <w:p w:rsidR="00D800C7" w:rsidRPr="00267411" w:rsidRDefault="00267411" w:rsidP="00D70CAC">
            <w:pPr>
              <w:spacing w:before="100" w:beforeAutospacing="1" w:after="100" w:afterAutospacing="1"/>
              <w:rPr>
                <w:rFonts w:eastAsia="Times New Roman"/>
                <w:bCs/>
                <w:sz w:val="20"/>
                <w:lang w:val="en-US"/>
              </w:rPr>
            </w:pPr>
            <w:r w:rsidRPr="00267411">
              <w:rPr>
                <w:rFonts w:eastAsia="Times New Roman"/>
                <w:bCs/>
                <w:sz w:val="20"/>
                <w:lang w:val="en-US"/>
              </w:rPr>
              <w:t>As shown in Figure 1, t</w:t>
            </w:r>
            <w:r w:rsidR="008F0855" w:rsidRPr="00267411">
              <w:rPr>
                <w:rFonts w:eastAsia="Times New Roman"/>
                <w:bCs/>
                <w:sz w:val="20"/>
                <w:lang w:val="en-US"/>
              </w:rPr>
              <w:t xml:space="preserve">he main </w:t>
            </w:r>
            <w:r w:rsidRPr="00267411">
              <w:rPr>
                <w:rFonts w:eastAsia="Times New Roman"/>
                <w:bCs/>
                <w:sz w:val="20"/>
                <w:lang w:val="en-US"/>
              </w:rPr>
              <w:t>purpose</w:t>
            </w:r>
            <w:r w:rsidR="008F0855" w:rsidRPr="00267411">
              <w:rPr>
                <w:rFonts w:eastAsia="Times New Roman"/>
                <w:bCs/>
                <w:sz w:val="20"/>
                <w:lang w:val="en-US"/>
              </w:rPr>
              <w:t xml:space="preserve"> is to measure </w:t>
            </w:r>
            <w:r w:rsidRPr="00267411">
              <w:rPr>
                <w:rFonts w:eastAsia="Times New Roman"/>
                <w:bCs/>
                <w:sz w:val="20"/>
                <w:lang w:val="en-US"/>
              </w:rPr>
              <w:t xml:space="preserve">whether adding step 4 will reduce churned users while keeping the </w:t>
            </w:r>
            <w:r w:rsidR="00D70CAC">
              <w:rPr>
                <w:rFonts w:eastAsia="Times New Roman"/>
                <w:bCs/>
                <w:sz w:val="20"/>
                <w:lang w:val="en-US"/>
              </w:rPr>
              <w:t xml:space="preserve">amount of retained users </w:t>
            </w:r>
            <w:r w:rsidRPr="00267411">
              <w:rPr>
                <w:rFonts w:eastAsia="Times New Roman"/>
                <w:bCs/>
                <w:sz w:val="20"/>
                <w:lang w:val="en-US"/>
              </w:rPr>
              <w:t xml:space="preserve">at a comparable level. </w:t>
            </w:r>
            <w:r>
              <w:rPr>
                <w:rFonts w:eastAsia="Times New Roman"/>
                <w:bCs/>
                <w:sz w:val="20"/>
                <w:lang w:val="en-US"/>
              </w:rPr>
              <w:t xml:space="preserve">Calculating the number of cookies in the course overview page </w:t>
            </w:r>
            <w:r w:rsidR="00D70CAC">
              <w:rPr>
                <w:rFonts w:eastAsia="Times New Roman"/>
                <w:bCs/>
                <w:sz w:val="20"/>
                <w:lang w:val="en-US"/>
              </w:rPr>
              <w:t>should</w:t>
            </w:r>
            <w:r>
              <w:rPr>
                <w:rFonts w:eastAsia="Times New Roman"/>
                <w:bCs/>
                <w:sz w:val="20"/>
                <w:lang w:val="en-US"/>
              </w:rPr>
              <w:t xml:space="preserve"> be part of the sanity check</w:t>
            </w:r>
            <w:r w:rsidR="00D70CAC">
              <w:rPr>
                <w:rFonts w:eastAsia="Times New Roman"/>
                <w:bCs/>
                <w:sz w:val="20"/>
                <w:lang w:val="en-US"/>
              </w:rPr>
              <w:t>,</w:t>
            </w:r>
            <w:r>
              <w:rPr>
                <w:rFonts w:eastAsia="Times New Roman"/>
                <w:bCs/>
                <w:sz w:val="20"/>
                <w:lang w:val="en-US"/>
              </w:rPr>
              <w:t xml:space="preserve"> since course overview happens before enrollment to free trial, and we want to make sure </w:t>
            </w:r>
            <w:r w:rsidR="00D70CAC">
              <w:rPr>
                <w:rFonts w:eastAsia="Times New Roman"/>
                <w:bCs/>
                <w:sz w:val="20"/>
                <w:lang w:val="en-US"/>
              </w:rPr>
              <w:t>that</w:t>
            </w:r>
            <w:r>
              <w:rPr>
                <w:rFonts w:eastAsia="Times New Roman"/>
                <w:bCs/>
                <w:sz w:val="20"/>
                <w:lang w:val="en-US"/>
              </w:rPr>
              <w:t xml:space="preserve"> </w:t>
            </w:r>
            <w:r w:rsidR="00D70CAC">
              <w:rPr>
                <w:rFonts w:eastAsia="Times New Roman"/>
                <w:bCs/>
                <w:sz w:val="20"/>
                <w:lang w:val="en-US"/>
              </w:rPr>
              <w:t xml:space="preserve">about </w:t>
            </w:r>
            <w:r>
              <w:rPr>
                <w:rFonts w:eastAsia="Times New Roman"/>
                <w:bCs/>
                <w:sz w:val="20"/>
                <w:lang w:val="en-US"/>
              </w:rPr>
              <w:t>the same amount of cookies assigned to each group.</w:t>
            </w:r>
          </w:p>
        </w:tc>
      </w:tr>
      <w:tr w:rsidR="00D800C7" w:rsidRPr="000471B1" w:rsidTr="00411DD2">
        <w:tc>
          <w:tcPr>
            <w:tcW w:w="2943" w:type="dxa"/>
          </w:tcPr>
          <w:p w:rsidR="00D800C7" w:rsidRPr="00267411" w:rsidRDefault="00D800C7" w:rsidP="00D800C7">
            <w:pPr>
              <w:spacing w:before="100" w:beforeAutospacing="1" w:after="100" w:afterAutospacing="1"/>
              <w:rPr>
                <w:rFonts w:eastAsia="Times New Roman"/>
                <w:sz w:val="20"/>
                <w:lang w:val="en-US"/>
              </w:rPr>
            </w:pPr>
            <w:r w:rsidRPr="00267411">
              <w:rPr>
                <w:rFonts w:eastAsia="Times New Roman"/>
                <w:b/>
                <w:bCs/>
                <w:sz w:val="20"/>
                <w:lang w:val="en-US"/>
              </w:rPr>
              <w:t>Number of user-ids:</w:t>
            </w:r>
            <w:r w:rsidRPr="00267411">
              <w:rPr>
                <w:rFonts w:eastAsia="Times New Roman"/>
                <w:sz w:val="20"/>
                <w:lang w:val="en-US"/>
              </w:rPr>
              <w:t> That is, number of users who enroll in the free trial. </w:t>
            </w:r>
            <w:r w:rsidRPr="00267411">
              <w:rPr>
                <w:rFonts w:eastAsia="Times New Roman"/>
                <w:color w:val="980000"/>
                <w:sz w:val="20"/>
                <w:lang w:val="en-US"/>
              </w:rPr>
              <w:t>(</w:t>
            </w:r>
            <w:proofErr w:type="spellStart"/>
            <w:r w:rsidRPr="00267411">
              <w:rPr>
                <w:rFonts w:eastAsia="Times New Roman"/>
                <w:color w:val="980000"/>
                <w:sz w:val="20"/>
                <w:lang w:val="en-US"/>
              </w:rPr>
              <w:t>d</w:t>
            </w:r>
            <w:r w:rsidRPr="00267411">
              <w:rPr>
                <w:rFonts w:eastAsia="Times New Roman"/>
                <w:color w:val="980000"/>
                <w:sz w:val="20"/>
                <w:vertAlign w:val="subscript"/>
                <w:lang w:val="en-US"/>
              </w:rPr>
              <w:t>min</w:t>
            </w:r>
            <w:proofErr w:type="spellEnd"/>
            <w:r w:rsidRPr="00267411">
              <w:rPr>
                <w:rFonts w:eastAsia="Times New Roman"/>
                <w:color w:val="980000"/>
                <w:sz w:val="20"/>
                <w:lang w:val="en-US"/>
              </w:rPr>
              <w:t>=50)</w:t>
            </w:r>
          </w:p>
        </w:tc>
        <w:tc>
          <w:tcPr>
            <w:tcW w:w="1050" w:type="dxa"/>
          </w:tcPr>
          <w:p w:rsidR="00D800C7" w:rsidRPr="004A0D46" w:rsidRDefault="004A0D46" w:rsidP="004A0D46">
            <w:pPr>
              <w:spacing w:before="100" w:beforeAutospacing="1" w:after="100" w:afterAutospacing="1"/>
              <w:rPr>
                <w:rFonts w:eastAsia="Times New Roman"/>
                <w:bCs/>
                <w:sz w:val="20"/>
                <w:lang w:val="en-US"/>
              </w:rPr>
            </w:pPr>
            <w:r>
              <w:rPr>
                <w:rFonts w:eastAsia="Times New Roman"/>
                <w:bCs/>
                <w:sz w:val="20"/>
                <w:lang w:val="en-US"/>
              </w:rPr>
              <w:t>No</w:t>
            </w:r>
          </w:p>
        </w:tc>
        <w:tc>
          <w:tcPr>
            <w:tcW w:w="1228" w:type="dxa"/>
          </w:tcPr>
          <w:p w:rsidR="00D800C7" w:rsidRPr="004A0D46" w:rsidRDefault="004A0D46" w:rsidP="004A0D46">
            <w:pPr>
              <w:spacing w:before="100" w:beforeAutospacing="1" w:after="100" w:afterAutospacing="1"/>
              <w:rPr>
                <w:rFonts w:eastAsia="Times New Roman"/>
                <w:bCs/>
                <w:sz w:val="20"/>
                <w:lang w:val="en-US"/>
              </w:rPr>
            </w:pPr>
            <w:r>
              <w:rPr>
                <w:rFonts w:eastAsia="Times New Roman"/>
                <w:bCs/>
                <w:sz w:val="20"/>
                <w:lang w:val="en-US"/>
              </w:rPr>
              <w:t>No</w:t>
            </w:r>
          </w:p>
        </w:tc>
        <w:tc>
          <w:tcPr>
            <w:tcW w:w="4707" w:type="dxa"/>
            <w:shd w:val="clear" w:color="auto" w:fill="FFE599" w:themeFill="accent4" w:themeFillTint="66"/>
          </w:tcPr>
          <w:p w:rsidR="00D800C7" w:rsidRPr="00B64ECA" w:rsidRDefault="00176527" w:rsidP="00DB4B5D">
            <w:pPr>
              <w:spacing w:before="100" w:beforeAutospacing="1" w:after="100" w:afterAutospacing="1"/>
              <w:rPr>
                <w:rFonts w:eastAsia="Times New Roman"/>
                <w:bCs/>
                <w:sz w:val="20"/>
                <w:lang w:val="en-US"/>
              </w:rPr>
            </w:pPr>
            <w:r>
              <w:rPr>
                <w:rFonts w:eastAsia="Times New Roman"/>
                <w:bCs/>
                <w:sz w:val="20"/>
                <w:lang w:val="en-US"/>
              </w:rPr>
              <w:t xml:space="preserve">This metric cannot be used as an invariant, because it happens after the free trial screener. </w:t>
            </w:r>
            <w:r w:rsidRPr="00B64ECA">
              <w:rPr>
                <w:rFonts w:eastAsia="Times New Roman"/>
                <w:bCs/>
                <w:strike/>
                <w:sz w:val="20"/>
                <w:lang w:val="en-US"/>
              </w:rPr>
              <w:t>Also, it cannot be used as an evaluation metric. The goal is to measure whether screener has an effect on the free trial and paid lessons or not. Increased number of users who choose to enroll cannot assure that an increased number of users will stay till finishing the trial and courses.</w:t>
            </w:r>
            <w:r w:rsidR="00B64ECA">
              <w:rPr>
                <w:rFonts w:eastAsia="Times New Roman"/>
                <w:bCs/>
                <w:strike/>
                <w:sz w:val="20"/>
                <w:lang w:val="en-US"/>
              </w:rPr>
              <w:t xml:space="preserve"> </w:t>
            </w:r>
            <w:r w:rsidR="00B64ECA" w:rsidRPr="00BE3169">
              <w:rPr>
                <w:rFonts w:eastAsia="Times New Roman"/>
                <w:bCs/>
                <w:color w:val="C00000"/>
                <w:sz w:val="20"/>
                <w:lang w:val="en-US"/>
              </w:rPr>
              <w:t>It can be used as an evaluation metric because one of the goals is to reduce the number of less committed users (users who cannot commit at least 5 hours a week).</w:t>
            </w:r>
            <w:r w:rsidR="00DB4B5D" w:rsidRPr="00BE3169">
              <w:rPr>
                <w:rFonts w:eastAsia="Times New Roman"/>
                <w:bCs/>
                <w:color w:val="C00000"/>
                <w:sz w:val="20"/>
                <w:lang w:val="en-US"/>
              </w:rPr>
              <w:t xml:space="preserve"> However it is not an ideal one since a comparison between absolute numbers can result in wrong conclusion. Given that gross/net conversion and retention are already chosen, this one is no longer needed.</w:t>
            </w:r>
          </w:p>
        </w:tc>
      </w:tr>
      <w:tr w:rsidR="00D800C7" w:rsidRPr="000471B1" w:rsidTr="00D25960">
        <w:tc>
          <w:tcPr>
            <w:tcW w:w="2943" w:type="dxa"/>
          </w:tcPr>
          <w:p w:rsidR="00D800C7" w:rsidRPr="00267411" w:rsidRDefault="00D800C7" w:rsidP="00D800C7">
            <w:pPr>
              <w:spacing w:before="100" w:beforeAutospacing="1" w:after="100" w:afterAutospacing="1"/>
              <w:rPr>
                <w:rFonts w:eastAsia="Times New Roman"/>
                <w:sz w:val="20"/>
                <w:lang w:val="en-US"/>
              </w:rPr>
            </w:pPr>
            <w:r w:rsidRPr="00267411">
              <w:rPr>
                <w:rFonts w:eastAsia="Times New Roman"/>
                <w:b/>
                <w:bCs/>
                <w:sz w:val="20"/>
                <w:lang w:val="en-US"/>
              </w:rPr>
              <w:t>Number of clicks: </w:t>
            </w:r>
            <w:r w:rsidRPr="00267411">
              <w:rPr>
                <w:rFonts w:eastAsia="Times New Roman"/>
                <w:sz w:val="20"/>
                <w:lang w:val="en-US"/>
              </w:rPr>
              <w:t>That is, number of unique cookies to click the "Start free trial" button (which happens before the free trial screener is trigger). </w:t>
            </w:r>
            <w:r w:rsidRPr="00267411">
              <w:rPr>
                <w:rFonts w:eastAsia="Times New Roman"/>
                <w:color w:val="980000"/>
                <w:sz w:val="20"/>
                <w:lang w:val="en-US"/>
              </w:rPr>
              <w:t>(</w:t>
            </w:r>
            <w:proofErr w:type="spellStart"/>
            <w:r w:rsidRPr="00267411">
              <w:rPr>
                <w:rFonts w:eastAsia="Times New Roman"/>
                <w:color w:val="980000"/>
                <w:sz w:val="20"/>
                <w:lang w:val="en-US"/>
              </w:rPr>
              <w:t>d</w:t>
            </w:r>
            <w:r w:rsidRPr="00267411">
              <w:rPr>
                <w:rFonts w:eastAsia="Times New Roman"/>
                <w:color w:val="980000"/>
                <w:sz w:val="20"/>
                <w:vertAlign w:val="subscript"/>
                <w:lang w:val="en-US"/>
              </w:rPr>
              <w:t>min</w:t>
            </w:r>
            <w:proofErr w:type="spellEnd"/>
            <w:r w:rsidRPr="00267411">
              <w:rPr>
                <w:rFonts w:eastAsia="Times New Roman"/>
                <w:color w:val="980000"/>
                <w:sz w:val="20"/>
                <w:lang w:val="en-US"/>
              </w:rPr>
              <w:t>=240)</w:t>
            </w:r>
          </w:p>
        </w:tc>
        <w:tc>
          <w:tcPr>
            <w:tcW w:w="1050" w:type="dxa"/>
          </w:tcPr>
          <w:p w:rsidR="00D800C7" w:rsidRPr="00267411" w:rsidRDefault="00D800C7" w:rsidP="00D800C7">
            <w:pPr>
              <w:spacing w:before="100" w:beforeAutospacing="1" w:after="100" w:afterAutospacing="1"/>
              <w:rPr>
                <w:rFonts w:eastAsia="Times New Roman"/>
                <w:bCs/>
                <w:sz w:val="20"/>
                <w:lang w:val="en-US"/>
              </w:rPr>
            </w:pPr>
            <w:r w:rsidRPr="00267411">
              <w:rPr>
                <w:rFonts w:eastAsia="Times New Roman"/>
                <w:bCs/>
                <w:sz w:val="20"/>
                <w:lang w:val="en-US"/>
              </w:rPr>
              <w:t>Yes</w:t>
            </w:r>
          </w:p>
        </w:tc>
        <w:tc>
          <w:tcPr>
            <w:tcW w:w="1228" w:type="dxa"/>
          </w:tcPr>
          <w:p w:rsidR="00D800C7" w:rsidRPr="00D25960" w:rsidRDefault="00D25960" w:rsidP="004A0D46">
            <w:pPr>
              <w:spacing w:before="100" w:beforeAutospacing="1" w:after="100" w:afterAutospacing="1"/>
              <w:rPr>
                <w:rFonts w:eastAsia="Times New Roman"/>
                <w:bCs/>
                <w:sz w:val="20"/>
                <w:lang w:val="en-US"/>
              </w:rPr>
            </w:pPr>
            <w:r>
              <w:rPr>
                <w:rFonts w:eastAsia="Times New Roman"/>
                <w:bCs/>
                <w:sz w:val="20"/>
                <w:lang w:val="en-US"/>
              </w:rPr>
              <w:t>No</w:t>
            </w:r>
          </w:p>
        </w:tc>
        <w:tc>
          <w:tcPr>
            <w:tcW w:w="4707" w:type="dxa"/>
          </w:tcPr>
          <w:p w:rsidR="00D800C7" w:rsidRPr="004A0D46" w:rsidRDefault="009B6411" w:rsidP="00BB3425">
            <w:pPr>
              <w:spacing w:before="100" w:beforeAutospacing="1" w:after="100" w:afterAutospacing="1"/>
              <w:rPr>
                <w:rFonts w:eastAsia="Times New Roman"/>
                <w:bCs/>
                <w:sz w:val="20"/>
                <w:lang w:val="en-US"/>
              </w:rPr>
            </w:pPr>
            <w:r>
              <w:rPr>
                <w:rFonts w:eastAsia="Times New Roman"/>
                <w:bCs/>
                <w:sz w:val="20"/>
                <w:lang w:val="en-US"/>
              </w:rPr>
              <w:t xml:space="preserve">Because this happens before the free trial screener, it </w:t>
            </w:r>
            <w:r w:rsidR="00BB3425">
              <w:rPr>
                <w:rFonts w:eastAsia="Times New Roman"/>
                <w:bCs/>
                <w:sz w:val="20"/>
                <w:lang w:val="en-US"/>
              </w:rPr>
              <w:t xml:space="preserve">could also be </w:t>
            </w:r>
            <w:r>
              <w:rPr>
                <w:rFonts w:eastAsia="Times New Roman"/>
                <w:bCs/>
                <w:sz w:val="20"/>
                <w:lang w:val="en-US"/>
              </w:rPr>
              <w:t xml:space="preserve">included as </w:t>
            </w:r>
            <w:r w:rsidR="00BB3425">
              <w:rPr>
                <w:rFonts w:eastAsia="Times New Roman"/>
                <w:bCs/>
                <w:sz w:val="20"/>
                <w:lang w:val="en-US"/>
              </w:rPr>
              <w:t>invariant metrics, to make sure number of people who clicked the button is about the same, such that number of users who see the screener and who do not is about the same.</w:t>
            </w:r>
          </w:p>
        </w:tc>
      </w:tr>
      <w:tr w:rsidR="00D800C7" w:rsidRPr="000471B1" w:rsidTr="00D25960">
        <w:tc>
          <w:tcPr>
            <w:tcW w:w="2943" w:type="dxa"/>
          </w:tcPr>
          <w:p w:rsidR="00D800C7" w:rsidRPr="00267411" w:rsidRDefault="00D800C7" w:rsidP="00D800C7">
            <w:pPr>
              <w:spacing w:before="100" w:beforeAutospacing="1" w:after="100" w:afterAutospacing="1"/>
              <w:rPr>
                <w:rFonts w:eastAsia="Times New Roman"/>
                <w:sz w:val="20"/>
                <w:lang w:val="en-US"/>
              </w:rPr>
            </w:pPr>
            <w:r w:rsidRPr="00267411">
              <w:rPr>
                <w:rFonts w:eastAsia="Times New Roman"/>
                <w:b/>
                <w:bCs/>
                <w:sz w:val="20"/>
                <w:lang w:val="en-US"/>
              </w:rPr>
              <w:t>Click-through-probability:</w:t>
            </w:r>
            <w:r w:rsidRPr="00267411">
              <w:rPr>
                <w:rFonts w:eastAsia="Times New Roman"/>
                <w:sz w:val="20"/>
                <w:lang w:val="en-US"/>
              </w:rPr>
              <w:t> That is, number of unique cookies to click the "Start free trial" button divided by number of unique cookies to view the course overview page. </w:t>
            </w:r>
            <w:r w:rsidRPr="00267411">
              <w:rPr>
                <w:rFonts w:eastAsia="Times New Roman"/>
                <w:color w:val="980000"/>
                <w:sz w:val="20"/>
                <w:lang w:val="en-US"/>
              </w:rPr>
              <w:t>(</w:t>
            </w:r>
            <w:proofErr w:type="spellStart"/>
            <w:r w:rsidRPr="00267411">
              <w:rPr>
                <w:rFonts w:eastAsia="Times New Roman"/>
                <w:color w:val="980000"/>
                <w:sz w:val="20"/>
                <w:lang w:val="en-US"/>
              </w:rPr>
              <w:t>d</w:t>
            </w:r>
            <w:r w:rsidRPr="00267411">
              <w:rPr>
                <w:rFonts w:eastAsia="Times New Roman"/>
                <w:color w:val="980000"/>
                <w:sz w:val="20"/>
                <w:vertAlign w:val="subscript"/>
                <w:lang w:val="en-US"/>
              </w:rPr>
              <w:t>min</w:t>
            </w:r>
            <w:proofErr w:type="spellEnd"/>
            <w:r w:rsidRPr="00267411">
              <w:rPr>
                <w:rFonts w:eastAsia="Times New Roman"/>
                <w:color w:val="980000"/>
                <w:sz w:val="20"/>
                <w:lang w:val="en-US"/>
              </w:rPr>
              <w:t>=0.01)</w:t>
            </w:r>
          </w:p>
        </w:tc>
        <w:tc>
          <w:tcPr>
            <w:tcW w:w="1050" w:type="dxa"/>
          </w:tcPr>
          <w:p w:rsidR="00D800C7" w:rsidRPr="00267411" w:rsidRDefault="00D800C7" w:rsidP="00D800C7">
            <w:pPr>
              <w:spacing w:before="100" w:beforeAutospacing="1" w:after="100" w:afterAutospacing="1"/>
              <w:rPr>
                <w:rFonts w:eastAsia="Times New Roman"/>
                <w:bCs/>
                <w:sz w:val="20"/>
                <w:lang w:val="en-US"/>
              </w:rPr>
            </w:pPr>
            <w:r w:rsidRPr="00267411">
              <w:rPr>
                <w:rFonts w:eastAsia="Times New Roman"/>
                <w:bCs/>
                <w:sz w:val="20"/>
                <w:lang w:val="en-US"/>
              </w:rPr>
              <w:t>Yes</w:t>
            </w:r>
          </w:p>
        </w:tc>
        <w:tc>
          <w:tcPr>
            <w:tcW w:w="1228" w:type="dxa"/>
          </w:tcPr>
          <w:p w:rsidR="00D800C7" w:rsidRPr="00D25960" w:rsidRDefault="00D25960" w:rsidP="004A0D46">
            <w:pPr>
              <w:spacing w:before="100" w:beforeAutospacing="1" w:after="100" w:afterAutospacing="1"/>
              <w:rPr>
                <w:rFonts w:eastAsia="Times New Roman"/>
                <w:bCs/>
                <w:sz w:val="20"/>
                <w:lang w:val="en-US"/>
              </w:rPr>
            </w:pPr>
            <w:r>
              <w:rPr>
                <w:rFonts w:eastAsia="Times New Roman"/>
                <w:bCs/>
                <w:sz w:val="20"/>
                <w:lang w:val="en-US"/>
              </w:rPr>
              <w:t>No</w:t>
            </w:r>
          </w:p>
        </w:tc>
        <w:tc>
          <w:tcPr>
            <w:tcW w:w="4707" w:type="dxa"/>
          </w:tcPr>
          <w:p w:rsidR="00D800C7" w:rsidRPr="00B64ECA" w:rsidRDefault="00BB3425" w:rsidP="001110BF">
            <w:pPr>
              <w:spacing w:before="100" w:beforeAutospacing="1" w:after="100" w:afterAutospacing="1"/>
              <w:rPr>
                <w:rFonts w:eastAsia="Times New Roman"/>
                <w:bCs/>
                <w:color w:val="4472C4" w:themeColor="accent5"/>
                <w:sz w:val="20"/>
                <w:lang w:val="en-US"/>
              </w:rPr>
            </w:pPr>
            <w:r>
              <w:rPr>
                <w:rFonts w:eastAsia="Times New Roman"/>
                <w:bCs/>
                <w:sz w:val="20"/>
                <w:lang w:val="en-US"/>
              </w:rPr>
              <w:t xml:space="preserve">If this rate is very different for the control and experiment group, it is likely that users recruited in both groups have different characteristics. For example, if </w:t>
            </w:r>
            <w:r w:rsidR="000A18B7">
              <w:rPr>
                <w:rFonts w:eastAsia="Times New Roman"/>
                <w:bCs/>
                <w:sz w:val="20"/>
                <w:lang w:val="en-US"/>
              </w:rPr>
              <w:t>there are more students</w:t>
            </w:r>
            <w:r>
              <w:rPr>
                <w:rFonts w:eastAsia="Times New Roman"/>
                <w:bCs/>
                <w:sz w:val="20"/>
                <w:lang w:val="en-US"/>
              </w:rPr>
              <w:t xml:space="preserve"> in control group </w:t>
            </w:r>
            <w:r w:rsidR="000A18B7">
              <w:rPr>
                <w:rFonts w:eastAsia="Times New Roman"/>
                <w:bCs/>
                <w:sz w:val="20"/>
                <w:lang w:val="en-US"/>
              </w:rPr>
              <w:t>and more working people in experiment group, then it is likely that less users click the “start free trial” button in the control group (could be due to financial reasons etc.). Therefore, even if the number of users who clicked the start free trial button are about the same, due to different characteristics of both groups, the result can be very different. Hence the click-through-probability should be included as an invariant.</w:t>
            </w:r>
            <w:r w:rsidR="00B64ECA">
              <w:rPr>
                <w:rFonts w:eastAsia="Times New Roman"/>
                <w:bCs/>
                <w:sz w:val="20"/>
                <w:lang w:val="en-US"/>
              </w:rPr>
              <w:t xml:space="preserve"> </w:t>
            </w:r>
          </w:p>
        </w:tc>
      </w:tr>
      <w:tr w:rsidR="00D800C7" w:rsidRPr="000471B1" w:rsidTr="00D25960">
        <w:tc>
          <w:tcPr>
            <w:tcW w:w="2943" w:type="dxa"/>
          </w:tcPr>
          <w:p w:rsidR="00D800C7" w:rsidRPr="00267411" w:rsidRDefault="00D800C7" w:rsidP="00D800C7">
            <w:pPr>
              <w:spacing w:before="100" w:beforeAutospacing="1" w:after="100" w:afterAutospacing="1"/>
              <w:rPr>
                <w:rFonts w:eastAsia="Times New Roman"/>
                <w:sz w:val="20"/>
                <w:lang w:val="en-US"/>
              </w:rPr>
            </w:pPr>
            <w:r w:rsidRPr="00267411">
              <w:rPr>
                <w:rFonts w:eastAsia="Times New Roman"/>
                <w:b/>
                <w:bCs/>
                <w:sz w:val="20"/>
                <w:lang w:val="en-US"/>
              </w:rPr>
              <w:t>Gross conversion: </w:t>
            </w:r>
            <w:r w:rsidRPr="00267411">
              <w:rPr>
                <w:rFonts w:eastAsia="Times New Roman"/>
                <w:sz w:val="20"/>
                <w:lang w:val="en-US"/>
              </w:rPr>
              <w:t>That is, number of user-ids to complete checkout and enroll in the free trial divided by number of unique cookies to click the "Start free trial" button. </w:t>
            </w:r>
            <w:r w:rsidRPr="00267411">
              <w:rPr>
                <w:rFonts w:eastAsia="Times New Roman"/>
                <w:color w:val="980000"/>
                <w:sz w:val="20"/>
                <w:lang w:val="en-US"/>
              </w:rPr>
              <w:t>(</w:t>
            </w:r>
            <w:proofErr w:type="spellStart"/>
            <w:r w:rsidRPr="00267411">
              <w:rPr>
                <w:rFonts w:eastAsia="Times New Roman"/>
                <w:color w:val="980000"/>
                <w:sz w:val="20"/>
                <w:lang w:val="en-US"/>
              </w:rPr>
              <w:t>d</w:t>
            </w:r>
            <w:r w:rsidRPr="00267411">
              <w:rPr>
                <w:rFonts w:eastAsia="Times New Roman"/>
                <w:color w:val="980000"/>
                <w:sz w:val="20"/>
                <w:vertAlign w:val="subscript"/>
                <w:lang w:val="en-US"/>
              </w:rPr>
              <w:t>min</w:t>
            </w:r>
            <w:proofErr w:type="spellEnd"/>
            <w:r w:rsidRPr="00267411">
              <w:rPr>
                <w:rFonts w:eastAsia="Times New Roman"/>
                <w:color w:val="980000"/>
                <w:sz w:val="20"/>
                <w:lang w:val="en-US"/>
              </w:rPr>
              <w:t>= 0.01)</w:t>
            </w:r>
          </w:p>
        </w:tc>
        <w:tc>
          <w:tcPr>
            <w:tcW w:w="1050" w:type="dxa"/>
          </w:tcPr>
          <w:p w:rsidR="00D800C7" w:rsidRPr="00D25960" w:rsidRDefault="00D25960" w:rsidP="00D25960">
            <w:pPr>
              <w:spacing w:before="100" w:beforeAutospacing="1" w:after="100" w:afterAutospacing="1"/>
              <w:rPr>
                <w:rFonts w:eastAsia="Times New Roman"/>
                <w:bCs/>
                <w:sz w:val="20"/>
                <w:lang w:val="en-US"/>
              </w:rPr>
            </w:pPr>
            <w:r>
              <w:rPr>
                <w:rFonts w:eastAsia="Times New Roman"/>
                <w:bCs/>
                <w:sz w:val="20"/>
                <w:lang w:val="en-US"/>
              </w:rPr>
              <w:t>No</w:t>
            </w:r>
          </w:p>
        </w:tc>
        <w:tc>
          <w:tcPr>
            <w:tcW w:w="1228" w:type="dxa"/>
          </w:tcPr>
          <w:p w:rsidR="00D800C7" w:rsidRPr="004A0D46" w:rsidRDefault="004A0D46" w:rsidP="004A0D46">
            <w:pPr>
              <w:spacing w:before="100" w:beforeAutospacing="1" w:after="100" w:afterAutospacing="1"/>
              <w:rPr>
                <w:rFonts w:eastAsia="Times New Roman"/>
                <w:bCs/>
                <w:sz w:val="20"/>
                <w:lang w:val="en-US"/>
              </w:rPr>
            </w:pPr>
            <w:r>
              <w:rPr>
                <w:rFonts w:eastAsia="Times New Roman"/>
                <w:bCs/>
                <w:sz w:val="20"/>
                <w:lang w:val="en-US"/>
              </w:rPr>
              <w:t>Yes</w:t>
            </w:r>
          </w:p>
        </w:tc>
        <w:tc>
          <w:tcPr>
            <w:tcW w:w="4707" w:type="dxa"/>
          </w:tcPr>
          <w:p w:rsidR="00D800C7" w:rsidRPr="004A0D46" w:rsidRDefault="00FC305C" w:rsidP="009D5687">
            <w:pPr>
              <w:spacing w:before="100" w:beforeAutospacing="1" w:after="100" w:afterAutospacing="1"/>
              <w:rPr>
                <w:rFonts w:eastAsia="Times New Roman"/>
                <w:bCs/>
                <w:sz w:val="20"/>
                <w:lang w:val="en-US"/>
              </w:rPr>
            </w:pPr>
            <w:r>
              <w:rPr>
                <w:rFonts w:eastAsia="Times New Roman"/>
                <w:bCs/>
                <w:sz w:val="20"/>
                <w:lang w:val="en-US"/>
              </w:rPr>
              <w:t>After applying the screener, it can happen that the number of enrolled users will decrease due to lack of commitment for the</w:t>
            </w:r>
            <w:r w:rsidR="009D5687">
              <w:rPr>
                <w:rFonts w:eastAsia="Times New Roman"/>
                <w:bCs/>
                <w:sz w:val="20"/>
                <w:lang w:val="en-US"/>
              </w:rPr>
              <w:t xml:space="preserve"> required number of hours. Since part of our experiment is to “reduce the number frustrated users upfront” before the free trial, this metric is relevant as an evaluation metric. </w:t>
            </w:r>
          </w:p>
        </w:tc>
      </w:tr>
      <w:tr w:rsidR="00D800C7" w:rsidRPr="000471B1" w:rsidTr="00D25960">
        <w:tc>
          <w:tcPr>
            <w:tcW w:w="2943" w:type="dxa"/>
          </w:tcPr>
          <w:p w:rsidR="00D800C7" w:rsidRPr="00267411" w:rsidRDefault="00D800C7" w:rsidP="00D800C7">
            <w:pPr>
              <w:spacing w:before="100" w:beforeAutospacing="1" w:after="100" w:afterAutospacing="1"/>
              <w:rPr>
                <w:rFonts w:eastAsia="Times New Roman"/>
                <w:sz w:val="20"/>
                <w:lang w:val="en-US"/>
              </w:rPr>
            </w:pPr>
            <w:r w:rsidRPr="00267411">
              <w:rPr>
                <w:rFonts w:eastAsia="Times New Roman"/>
                <w:b/>
                <w:bCs/>
                <w:sz w:val="20"/>
                <w:lang w:val="en-US"/>
              </w:rPr>
              <w:t>Retention: </w:t>
            </w:r>
            <w:r w:rsidRPr="00267411">
              <w:rPr>
                <w:rFonts w:eastAsia="Times New Roman"/>
                <w:sz w:val="20"/>
                <w:lang w:val="en-US"/>
              </w:rPr>
              <w:t xml:space="preserve">That is, number of </w:t>
            </w:r>
            <w:r w:rsidRPr="00267411">
              <w:rPr>
                <w:rFonts w:eastAsia="Times New Roman"/>
                <w:sz w:val="20"/>
                <w:lang w:val="en-US"/>
              </w:rPr>
              <w:lastRenderedPageBreak/>
              <w:t>user-ids to remain enrolled past the 14-day boundary (and thus make at least one payment) divided by number of user-ids to complete checkout. </w:t>
            </w:r>
            <w:r w:rsidRPr="00267411">
              <w:rPr>
                <w:rFonts w:eastAsia="Times New Roman"/>
                <w:color w:val="980000"/>
                <w:sz w:val="20"/>
                <w:lang w:val="en-US"/>
              </w:rPr>
              <w:t>(</w:t>
            </w:r>
            <w:proofErr w:type="spellStart"/>
            <w:r w:rsidRPr="00267411">
              <w:rPr>
                <w:rFonts w:eastAsia="Times New Roman"/>
                <w:color w:val="980000"/>
                <w:sz w:val="20"/>
                <w:lang w:val="en-US"/>
              </w:rPr>
              <w:t>d</w:t>
            </w:r>
            <w:r w:rsidRPr="00267411">
              <w:rPr>
                <w:rFonts w:eastAsia="Times New Roman"/>
                <w:color w:val="980000"/>
                <w:sz w:val="20"/>
                <w:vertAlign w:val="subscript"/>
                <w:lang w:val="en-US"/>
              </w:rPr>
              <w:t>min</w:t>
            </w:r>
            <w:proofErr w:type="spellEnd"/>
            <w:r w:rsidRPr="00267411">
              <w:rPr>
                <w:rFonts w:eastAsia="Times New Roman"/>
                <w:color w:val="980000"/>
                <w:sz w:val="20"/>
                <w:lang w:val="en-US"/>
              </w:rPr>
              <w:t>=0.01)</w:t>
            </w:r>
          </w:p>
        </w:tc>
        <w:tc>
          <w:tcPr>
            <w:tcW w:w="1050" w:type="dxa"/>
          </w:tcPr>
          <w:p w:rsidR="00D800C7" w:rsidRPr="00D25960" w:rsidRDefault="00D25960" w:rsidP="00D25960">
            <w:pPr>
              <w:spacing w:before="100" w:beforeAutospacing="1" w:after="100" w:afterAutospacing="1"/>
              <w:rPr>
                <w:rFonts w:eastAsia="Times New Roman"/>
                <w:bCs/>
                <w:sz w:val="20"/>
                <w:lang w:val="en-US"/>
              </w:rPr>
            </w:pPr>
            <w:r>
              <w:rPr>
                <w:rFonts w:eastAsia="Times New Roman"/>
                <w:bCs/>
                <w:sz w:val="20"/>
                <w:lang w:val="en-US"/>
              </w:rPr>
              <w:lastRenderedPageBreak/>
              <w:t>No</w:t>
            </w:r>
          </w:p>
        </w:tc>
        <w:tc>
          <w:tcPr>
            <w:tcW w:w="1228" w:type="dxa"/>
          </w:tcPr>
          <w:p w:rsidR="00D800C7" w:rsidRPr="004A0D46" w:rsidRDefault="004A0D46" w:rsidP="004A0D46">
            <w:pPr>
              <w:spacing w:before="100" w:beforeAutospacing="1" w:after="100" w:afterAutospacing="1"/>
              <w:rPr>
                <w:rFonts w:eastAsia="Times New Roman"/>
                <w:bCs/>
                <w:sz w:val="20"/>
                <w:lang w:val="en-US"/>
              </w:rPr>
            </w:pPr>
            <w:r>
              <w:rPr>
                <w:rFonts w:eastAsia="Times New Roman"/>
                <w:bCs/>
                <w:sz w:val="20"/>
                <w:lang w:val="en-US"/>
              </w:rPr>
              <w:t>Yes</w:t>
            </w:r>
          </w:p>
        </w:tc>
        <w:tc>
          <w:tcPr>
            <w:tcW w:w="4707" w:type="dxa"/>
          </w:tcPr>
          <w:p w:rsidR="00D800C7" w:rsidRPr="004A0D46" w:rsidRDefault="00CE6F18" w:rsidP="00081CF7">
            <w:pPr>
              <w:spacing w:before="100" w:beforeAutospacing="1" w:after="100" w:afterAutospacing="1"/>
              <w:rPr>
                <w:rFonts w:eastAsia="Times New Roman"/>
                <w:bCs/>
                <w:sz w:val="20"/>
                <w:lang w:val="en-US"/>
              </w:rPr>
            </w:pPr>
            <w:r>
              <w:rPr>
                <w:rFonts w:eastAsia="Times New Roman"/>
                <w:bCs/>
                <w:sz w:val="20"/>
                <w:lang w:val="en-US"/>
              </w:rPr>
              <w:t>Ideally this should be</w:t>
            </w:r>
            <w:r w:rsidR="00081CF7">
              <w:rPr>
                <w:rFonts w:eastAsia="Times New Roman"/>
                <w:bCs/>
                <w:sz w:val="20"/>
                <w:lang w:val="en-US"/>
              </w:rPr>
              <w:t xml:space="preserve"> chosen as evaluation metric </w:t>
            </w:r>
            <w:r w:rsidR="00081CF7">
              <w:rPr>
                <w:rFonts w:eastAsia="Times New Roman"/>
                <w:bCs/>
                <w:sz w:val="20"/>
                <w:lang w:val="en-US"/>
              </w:rPr>
              <w:lastRenderedPageBreak/>
              <w:t xml:space="preserve">since it is linked to the goal that adding the screener should not </w:t>
            </w:r>
            <w:r w:rsidR="00081CF7" w:rsidRPr="00FC305C">
              <w:rPr>
                <w:rFonts w:eastAsia="Times New Roman"/>
                <w:bCs/>
                <w:sz w:val="20"/>
                <w:lang w:val="en-US"/>
              </w:rPr>
              <w:t xml:space="preserve">significantly </w:t>
            </w:r>
            <w:r w:rsidR="00081CF7">
              <w:rPr>
                <w:rFonts w:eastAsia="Times New Roman"/>
                <w:bCs/>
                <w:sz w:val="20"/>
                <w:lang w:val="en-US"/>
              </w:rPr>
              <w:t>reduce</w:t>
            </w:r>
            <w:r w:rsidR="00081CF7" w:rsidRPr="00FC305C">
              <w:rPr>
                <w:rFonts w:eastAsia="Times New Roman"/>
                <w:bCs/>
                <w:sz w:val="20"/>
                <w:lang w:val="en-US"/>
              </w:rPr>
              <w:t xml:space="preserve"> the number of students to continue past the free trial</w:t>
            </w:r>
            <w:r w:rsidR="00081CF7">
              <w:rPr>
                <w:rFonts w:eastAsia="Times New Roman"/>
                <w:bCs/>
                <w:sz w:val="20"/>
                <w:lang w:val="en-US"/>
              </w:rPr>
              <w:t>. In fact, if adding the screener is successful, the retention rate should be increased or at least about the same as before.</w:t>
            </w:r>
            <w:r w:rsidR="00A116BD">
              <w:rPr>
                <w:rFonts w:eastAsia="Times New Roman"/>
                <w:bCs/>
                <w:sz w:val="20"/>
                <w:lang w:val="en-US"/>
              </w:rPr>
              <w:t xml:space="preserve"> However, as mentioned later in the section “sizing”, in order to assure enough power for the experiment, the number of page views required is very impractical, thus in reality this is not chosen.</w:t>
            </w:r>
          </w:p>
        </w:tc>
      </w:tr>
      <w:tr w:rsidR="00D800C7" w:rsidRPr="000471B1" w:rsidTr="00D25960">
        <w:tc>
          <w:tcPr>
            <w:tcW w:w="2943" w:type="dxa"/>
          </w:tcPr>
          <w:p w:rsidR="00D800C7" w:rsidRPr="00267411" w:rsidRDefault="00D800C7" w:rsidP="00D800C7">
            <w:pPr>
              <w:spacing w:before="100" w:beforeAutospacing="1" w:after="100" w:afterAutospacing="1"/>
              <w:rPr>
                <w:rFonts w:eastAsia="Times New Roman"/>
                <w:sz w:val="20"/>
                <w:lang w:val="en-US"/>
              </w:rPr>
            </w:pPr>
            <w:r w:rsidRPr="00267411">
              <w:rPr>
                <w:rFonts w:eastAsia="Times New Roman"/>
                <w:b/>
                <w:bCs/>
                <w:sz w:val="20"/>
                <w:lang w:val="en-US"/>
              </w:rPr>
              <w:lastRenderedPageBreak/>
              <w:t>Net conversion: </w:t>
            </w:r>
            <w:r w:rsidRPr="00267411">
              <w:rPr>
                <w:rFonts w:eastAsia="Times New Roman"/>
                <w:sz w:val="20"/>
                <w:lang w:val="en-US"/>
              </w:rPr>
              <w:t>That is, number of user-ids to remain enrolled past the 14-day boundary (and thus make at least one payment) divided by the number of unique cookies to click the "Start free trial" button. </w:t>
            </w:r>
            <w:r w:rsidRPr="00267411">
              <w:rPr>
                <w:rFonts w:eastAsia="Times New Roman"/>
                <w:color w:val="980000"/>
                <w:sz w:val="20"/>
                <w:lang w:val="en-US"/>
              </w:rPr>
              <w:t>(</w:t>
            </w:r>
            <w:proofErr w:type="spellStart"/>
            <w:r w:rsidRPr="00267411">
              <w:rPr>
                <w:rFonts w:eastAsia="Times New Roman"/>
                <w:color w:val="980000"/>
                <w:sz w:val="20"/>
                <w:lang w:val="en-US"/>
              </w:rPr>
              <w:t>d</w:t>
            </w:r>
            <w:r w:rsidRPr="00267411">
              <w:rPr>
                <w:rFonts w:eastAsia="Times New Roman"/>
                <w:color w:val="980000"/>
                <w:sz w:val="20"/>
                <w:vertAlign w:val="subscript"/>
                <w:lang w:val="en-US"/>
              </w:rPr>
              <w:t>min</w:t>
            </w:r>
            <w:proofErr w:type="spellEnd"/>
            <w:r w:rsidRPr="00267411">
              <w:rPr>
                <w:rFonts w:eastAsia="Times New Roman"/>
                <w:color w:val="980000"/>
                <w:sz w:val="20"/>
                <w:lang w:val="en-US"/>
              </w:rPr>
              <w:t>= 0.0075)</w:t>
            </w:r>
          </w:p>
        </w:tc>
        <w:tc>
          <w:tcPr>
            <w:tcW w:w="1050" w:type="dxa"/>
          </w:tcPr>
          <w:p w:rsidR="00D800C7" w:rsidRPr="00D25960" w:rsidRDefault="00D25960" w:rsidP="00D25960">
            <w:pPr>
              <w:spacing w:before="100" w:beforeAutospacing="1" w:after="100" w:afterAutospacing="1"/>
              <w:rPr>
                <w:rFonts w:eastAsia="Times New Roman"/>
                <w:bCs/>
                <w:sz w:val="20"/>
                <w:lang w:val="en-US"/>
              </w:rPr>
            </w:pPr>
            <w:r>
              <w:rPr>
                <w:rFonts w:eastAsia="Times New Roman"/>
                <w:bCs/>
                <w:sz w:val="20"/>
                <w:lang w:val="en-US"/>
              </w:rPr>
              <w:t>No</w:t>
            </w:r>
          </w:p>
        </w:tc>
        <w:tc>
          <w:tcPr>
            <w:tcW w:w="1228" w:type="dxa"/>
          </w:tcPr>
          <w:p w:rsidR="00D800C7" w:rsidRPr="004A0D46" w:rsidRDefault="004A0D46" w:rsidP="004A0D46">
            <w:pPr>
              <w:spacing w:before="100" w:beforeAutospacing="1" w:after="100" w:afterAutospacing="1"/>
              <w:rPr>
                <w:rFonts w:eastAsia="Times New Roman"/>
                <w:bCs/>
                <w:sz w:val="20"/>
                <w:lang w:val="en-US"/>
              </w:rPr>
            </w:pPr>
            <w:r>
              <w:rPr>
                <w:rFonts w:eastAsia="Times New Roman"/>
                <w:bCs/>
                <w:sz w:val="20"/>
                <w:lang w:val="en-US"/>
              </w:rPr>
              <w:t>Yes</w:t>
            </w:r>
          </w:p>
        </w:tc>
        <w:tc>
          <w:tcPr>
            <w:tcW w:w="4707" w:type="dxa"/>
          </w:tcPr>
          <w:p w:rsidR="00081CF7" w:rsidRPr="004A0D46" w:rsidRDefault="00081CF7" w:rsidP="00081CF7">
            <w:pPr>
              <w:spacing w:before="100" w:beforeAutospacing="1" w:after="100" w:afterAutospacing="1"/>
              <w:rPr>
                <w:rFonts w:eastAsia="Times New Roman"/>
                <w:bCs/>
                <w:sz w:val="20"/>
                <w:lang w:val="en-US"/>
              </w:rPr>
            </w:pPr>
            <w:r>
              <w:rPr>
                <w:rFonts w:eastAsia="Times New Roman"/>
                <w:bCs/>
                <w:sz w:val="20"/>
                <w:lang w:val="en-US"/>
              </w:rPr>
              <w:t xml:space="preserve">This is chosen as evaluation metric since it is linked to the ultimate goal of increasing the number of paid and committed students. </w:t>
            </w:r>
          </w:p>
        </w:tc>
      </w:tr>
    </w:tbl>
    <w:p w:rsidR="005F694C" w:rsidRDefault="005F694C">
      <w:pPr>
        <w:rPr>
          <w:lang w:val="en-US"/>
        </w:rPr>
      </w:pPr>
    </w:p>
    <w:p w:rsidR="00E56434" w:rsidRDefault="00E56434">
      <w:pPr>
        <w:rPr>
          <w:lang w:val="en-US"/>
        </w:rPr>
      </w:pPr>
      <w:r>
        <w:rPr>
          <w:lang w:val="en-US"/>
        </w:rPr>
        <w:t xml:space="preserve">Overall, following is an indication of this experiment to be successful, based on the selected </w:t>
      </w:r>
      <w:r w:rsidR="003102A0">
        <w:rPr>
          <w:lang w:val="en-US"/>
        </w:rPr>
        <w:t xml:space="preserve">evaluation </w:t>
      </w:r>
      <w:r>
        <w:rPr>
          <w:lang w:val="en-US"/>
        </w:rPr>
        <w:t>metrics:</w:t>
      </w:r>
    </w:p>
    <w:p w:rsidR="00D800C7" w:rsidRDefault="00E56434" w:rsidP="00E56434">
      <w:pPr>
        <w:pStyle w:val="ListParagraph"/>
        <w:numPr>
          <w:ilvl w:val="0"/>
          <w:numId w:val="2"/>
        </w:numPr>
        <w:rPr>
          <w:lang w:val="en-US"/>
        </w:rPr>
      </w:pPr>
      <w:r>
        <w:rPr>
          <w:lang w:val="en-US"/>
        </w:rPr>
        <w:t xml:space="preserve">Gross conversion: </w:t>
      </w:r>
      <w:r w:rsidR="00613E70">
        <w:rPr>
          <w:lang w:val="en-US"/>
        </w:rPr>
        <w:t>decreased because of filtering out students who cannot commit &gt;5 hours.</w:t>
      </w:r>
    </w:p>
    <w:p w:rsidR="00613E70" w:rsidRDefault="00613E70" w:rsidP="00E56434">
      <w:pPr>
        <w:pStyle w:val="ListParagraph"/>
        <w:numPr>
          <w:ilvl w:val="0"/>
          <w:numId w:val="2"/>
        </w:numPr>
        <w:rPr>
          <w:lang w:val="en-US"/>
        </w:rPr>
      </w:pPr>
      <w:r>
        <w:rPr>
          <w:lang w:val="en-US"/>
        </w:rPr>
        <w:t>Net conversion: be the same or increased because of getting committed students to enroll and finish the course.</w:t>
      </w:r>
    </w:p>
    <w:p w:rsidR="00613E70" w:rsidRPr="00E56434" w:rsidRDefault="00613E70" w:rsidP="00E56434">
      <w:pPr>
        <w:pStyle w:val="ListParagraph"/>
        <w:numPr>
          <w:ilvl w:val="0"/>
          <w:numId w:val="2"/>
        </w:numPr>
        <w:rPr>
          <w:lang w:val="en-US"/>
        </w:rPr>
      </w:pPr>
      <w:r>
        <w:rPr>
          <w:lang w:val="en-US"/>
        </w:rPr>
        <w:t xml:space="preserve">Retention: be increased because of less frustrated students in the checkout and trial period. </w:t>
      </w:r>
    </w:p>
    <w:p w:rsidR="00D800C7" w:rsidRDefault="00D800C7">
      <w:pPr>
        <w:rPr>
          <w:lang w:val="en-US"/>
        </w:rPr>
      </w:pPr>
    </w:p>
    <w:p w:rsidR="00136C01" w:rsidRPr="00D800C7" w:rsidRDefault="004A0D46">
      <w:pPr>
        <w:pStyle w:val="Heading2"/>
        <w:contextualSpacing w:val="0"/>
        <w:rPr>
          <w:lang w:val="en-US"/>
        </w:rPr>
      </w:pPr>
      <w:bookmarkStart w:id="2" w:name="_ex7wuw87um13" w:colFirst="0" w:colLast="0"/>
      <w:bookmarkEnd w:id="2"/>
      <w:r w:rsidRPr="00D800C7">
        <w:rPr>
          <w:lang w:val="en-US"/>
        </w:rPr>
        <w:t>Measuring Standard Deviation</w:t>
      </w:r>
    </w:p>
    <w:p w:rsidR="00136C01" w:rsidRPr="00D800C7" w:rsidRDefault="004A0D46">
      <w:pPr>
        <w:rPr>
          <w:lang w:val="en-US"/>
        </w:rPr>
      </w:pPr>
      <w:r w:rsidRPr="00D800C7">
        <w:rPr>
          <w:color w:val="0000FF"/>
          <w:lang w:val="en-US"/>
        </w:rPr>
        <w:t>List the standard deviation of each of your evaluation metrics. (These should be the answers from the "Calculating standard deviation" quiz.)</w:t>
      </w:r>
    </w:p>
    <w:p w:rsidR="008116ED" w:rsidRDefault="008116ED" w:rsidP="008116ED">
      <w:pPr>
        <w:jc w:val="center"/>
        <w:rPr>
          <w:lang w:val="en-US"/>
        </w:rPr>
      </w:pPr>
    </w:p>
    <w:p w:rsidR="00136C01" w:rsidRDefault="008116ED" w:rsidP="008116ED">
      <w:pPr>
        <w:jc w:val="center"/>
        <w:rPr>
          <w:lang w:val="en-US"/>
        </w:rPr>
      </w:pPr>
      <w:r>
        <w:rPr>
          <w:lang w:val="en-US"/>
        </w:rPr>
        <w:t>Table 2. Measuring standard deviation</w:t>
      </w:r>
    </w:p>
    <w:p w:rsidR="008116ED" w:rsidRDefault="008116ED" w:rsidP="008116ED">
      <w:pPr>
        <w:jc w:val="center"/>
        <w:rPr>
          <w:lang w:val="en-US"/>
        </w:rPr>
      </w:pPr>
    </w:p>
    <w:tbl>
      <w:tblPr>
        <w:tblStyle w:val="GridTable2"/>
        <w:tblW w:w="9576" w:type="dxa"/>
        <w:tblLook w:val="04A0" w:firstRow="1" w:lastRow="0" w:firstColumn="1" w:lastColumn="0" w:noHBand="0" w:noVBand="1"/>
      </w:tblPr>
      <w:tblGrid>
        <w:gridCol w:w="2660"/>
        <w:gridCol w:w="1276"/>
        <w:gridCol w:w="1984"/>
        <w:gridCol w:w="3656"/>
      </w:tblGrid>
      <w:tr w:rsidR="000467F5" w:rsidRPr="00097384" w:rsidTr="000467F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60" w:type="dxa"/>
            <w:noWrap/>
            <w:vAlign w:val="center"/>
            <w:hideMark/>
          </w:tcPr>
          <w:p w:rsidR="00097384" w:rsidRPr="00097384" w:rsidRDefault="00097384" w:rsidP="00097384">
            <w:pPr>
              <w:jc w:val="center"/>
              <w:rPr>
                <w:rFonts w:ascii="Times New Roman" w:eastAsia="Times New Roman" w:hAnsi="Times New Roman" w:cs="Times New Roman"/>
                <w:color w:val="auto"/>
                <w:sz w:val="24"/>
                <w:szCs w:val="24"/>
              </w:rPr>
            </w:pPr>
          </w:p>
        </w:tc>
        <w:tc>
          <w:tcPr>
            <w:tcW w:w="1276" w:type="dxa"/>
            <w:noWrap/>
            <w:vAlign w:val="center"/>
            <w:hideMark/>
          </w:tcPr>
          <w:p w:rsidR="00097384" w:rsidRPr="00097384" w:rsidRDefault="00097384" w:rsidP="0009738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097384">
              <w:rPr>
                <w:rFonts w:eastAsia="Times New Roman"/>
                <w:sz w:val="20"/>
                <w:szCs w:val="20"/>
              </w:rPr>
              <w:t>Population</w:t>
            </w:r>
          </w:p>
        </w:tc>
        <w:tc>
          <w:tcPr>
            <w:tcW w:w="1984" w:type="dxa"/>
            <w:noWrap/>
            <w:vAlign w:val="center"/>
            <w:hideMark/>
          </w:tcPr>
          <w:p w:rsidR="00097384" w:rsidRPr="00097384" w:rsidRDefault="00097384" w:rsidP="0009738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097384">
              <w:rPr>
                <w:rFonts w:eastAsia="Times New Roman"/>
                <w:sz w:val="20"/>
                <w:szCs w:val="20"/>
              </w:rPr>
              <w:t>Sample</w:t>
            </w:r>
          </w:p>
        </w:tc>
        <w:tc>
          <w:tcPr>
            <w:tcW w:w="3656" w:type="dxa"/>
            <w:noWrap/>
            <w:vAlign w:val="center"/>
            <w:hideMark/>
          </w:tcPr>
          <w:p w:rsidR="00097384" w:rsidRPr="00097384" w:rsidRDefault="00097384" w:rsidP="0009738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097384">
              <w:rPr>
                <w:rFonts w:eastAsia="Times New Roman"/>
                <w:sz w:val="20"/>
                <w:szCs w:val="20"/>
              </w:rPr>
              <w:t>Standard error</w:t>
            </w:r>
          </w:p>
        </w:tc>
      </w:tr>
      <w:tr w:rsidR="000467F5" w:rsidRPr="00097384" w:rsidTr="000467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60" w:type="dxa"/>
            <w:noWrap/>
            <w:vAlign w:val="center"/>
            <w:hideMark/>
          </w:tcPr>
          <w:p w:rsidR="00097384" w:rsidRPr="00097384" w:rsidRDefault="00097384" w:rsidP="00097384">
            <w:pPr>
              <w:rPr>
                <w:rFonts w:eastAsia="Times New Roman"/>
                <w:color w:val="auto"/>
                <w:sz w:val="20"/>
                <w:szCs w:val="20"/>
                <w:lang w:val="en-US"/>
              </w:rPr>
            </w:pPr>
            <w:r w:rsidRPr="00097384">
              <w:rPr>
                <w:rFonts w:eastAsia="Times New Roman"/>
                <w:color w:val="auto"/>
                <w:sz w:val="20"/>
                <w:szCs w:val="20"/>
                <w:lang w:val="en-US"/>
              </w:rPr>
              <w:t>Unique cookies to view page per day:</w:t>
            </w:r>
          </w:p>
        </w:tc>
        <w:tc>
          <w:tcPr>
            <w:tcW w:w="1276" w:type="dxa"/>
            <w:noWrap/>
            <w:vAlign w:val="center"/>
            <w:hideMark/>
          </w:tcPr>
          <w:p w:rsidR="00097384" w:rsidRPr="00097384" w:rsidRDefault="00097384"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97384">
              <w:rPr>
                <w:rFonts w:eastAsia="Times New Roman"/>
                <w:sz w:val="20"/>
                <w:szCs w:val="20"/>
              </w:rPr>
              <w:t>40000</w:t>
            </w:r>
          </w:p>
        </w:tc>
        <w:tc>
          <w:tcPr>
            <w:tcW w:w="1984" w:type="dxa"/>
            <w:noWrap/>
            <w:vAlign w:val="center"/>
            <w:hideMark/>
          </w:tcPr>
          <w:p w:rsidR="00097384" w:rsidRPr="00097384" w:rsidRDefault="00097384"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97384">
              <w:rPr>
                <w:rFonts w:eastAsia="Times New Roman"/>
                <w:sz w:val="20"/>
                <w:szCs w:val="20"/>
              </w:rPr>
              <w:t>5000</w:t>
            </w:r>
          </w:p>
        </w:tc>
        <w:tc>
          <w:tcPr>
            <w:tcW w:w="3656" w:type="dxa"/>
            <w:noWrap/>
            <w:vAlign w:val="center"/>
            <w:hideMark/>
          </w:tcPr>
          <w:p w:rsidR="00097384" w:rsidRPr="00097384" w:rsidRDefault="00097384"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0467F5" w:rsidRPr="00097384" w:rsidTr="000467F5">
        <w:trPr>
          <w:trHeight w:val="315"/>
        </w:trPr>
        <w:tc>
          <w:tcPr>
            <w:cnfStyle w:val="001000000000" w:firstRow="0" w:lastRow="0" w:firstColumn="1" w:lastColumn="0" w:oddVBand="0" w:evenVBand="0" w:oddHBand="0" w:evenHBand="0" w:firstRowFirstColumn="0" w:firstRowLastColumn="0" w:lastRowFirstColumn="0" w:lastRowLastColumn="0"/>
            <w:tcW w:w="2660" w:type="dxa"/>
            <w:noWrap/>
            <w:vAlign w:val="center"/>
            <w:hideMark/>
          </w:tcPr>
          <w:p w:rsidR="00097384" w:rsidRPr="00097384" w:rsidRDefault="00097384" w:rsidP="00097384">
            <w:pPr>
              <w:rPr>
                <w:rFonts w:eastAsia="Times New Roman"/>
                <w:color w:val="auto"/>
                <w:sz w:val="20"/>
                <w:szCs w:val="20"/>
                <w:lang w:val="en-US"/>
              </w:rPr>
            </w:pPr>
            <w:r w:rsidRPr="00097384">
              <w:rPr>
                <w:rFonts w:eastAsia="Times New Roman"/>
                <w:color w:val="auto"/>
                <w:sz w:val="20"/>
                <w:szCs w:val="20"/>
                <w:lang w:val="en-US"/>
              </w:rPr>
              <w:t>Unique cookies to click "Start free trial" per day:</w:t>
            </w:r>
          </w:p>
        </w:tc>
        <w:tc>
          <w:tcPr>
            <w:tcW w:w="1276" w:type="dxa"/>
            <w:noWrap/>
            <w:vAlign w:val="center"/>
            <w:hideMark/>
          </w:tcPr>
          <w:p w:rsidR="00097384" w:rsidRPr="00097384" w:rsidRDefault="00097384" w:rsidP="00097384">
            <w:pPr>
              <w:jc w:val="right"/>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097384">
              <w:rPr>
                <w:rFonts w:eastAsia="Times New Roman"/>
                <w:color w:val="auto"/>
                <w:sz w:val="20"/>
                <w:szCs w:val="20"/>
              </w:rPr>
              <w:t>3200</w:t>
            </w:r>
          </w:p>
        </w:tc>
        <w:tc>
          <w:tcPr>
            <w:tcW w:w="1984" w:type="dxa"/>
            <w:noWrap/>
            <w:vAlign w:val="center"/>
            <w:hideMark/>
          </w:tcPr>
          <w:p w:rsidR="00097384" w:rsidRPr="00097384" w:rsidRDefault="00097384" w:rsidP="00097384">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5000 * 0.08 = </w:t>
            </w:r>
            <w:r w:rsidRPr="00097384">
              <w:rPr>
                <w:rFonts w:eastAsia="Times New Roman"/>
                <w:sz w:val="20"/>
                <w:szCs w:val="20"/>
              </w:rPr>
              <w:t>400</w:t>
            </w:r>
          </w:p>
        </w:tc>
        <w:tc>
          <w:tcPr>
            <w:tcW w:w="3656" w:type="dxa"/>
            <w:noWrap/>
            <w:vAlign w:val="center"/>
            <w:hideMark/>
          </w:tcPr>
          <w:p w:rsidR="00097384" w:rsidRPr="00097384" w:rsidRDefault="00097384" w:rsidP="00097384">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r>
      <w:tr w:rsidR="000467F5" w:rsidRPr="00097384" w:rsidTr="000467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60" w:type="dxa"/>
            <w:noWrap/>
            <w:vAlign w:val="center"/>
            <w:hideMark/>
          </w:tcPr>
          <w:p w:rsidR="00097384" w:rsidRPr="00097384" w:rsidRDefault="00097384" w:rsidP="00097384">
            <w:pPr>
              <w:rPr>
                <w:rFonts w:eastAsia="Times New Roman"/>
                <w:color w:val="auto"/>
                <w:sz w:val="20"/>
                <w:szCs w:val="20"/>
              </w:rPr>
            </w:pPr>
            <w:r w:rsidRPr="00097384">
              <w:rPr>
                <w:rFonts w:eastAsia="Times New Roman"/>
                <w:color w:val="auto"/>
                <w:sz w:val="20"/>
                <w:szCs w:val="20"/>
              </w:rPr>
              <w:t>Enrollments per day:</w:t>
            </w:r>
          </w:p>
        </w:tc>
        <w:tc>
          <w:tcPr>
            <w:tcW w:w="1276" w:type="dxa"/>
            <w:noWrap/>
            <w:vAlign w:val="center"/>
            <w:hideMark/>
          </w:tcPr>
          <w:p w:rsidR="00097384" w:rsidRPr="00097384" w:rsidRDefault="00097384" w:rsidP="00097384">
            <w:pPr>
              <w:jc w:val="right"/>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097384">
              <w:rPr>
                <w:rFonts w:eastAsia="Times New Roman"/>
                <w:color w:val="auto"/>
                <w:sz w:val="20"/>
                <w:szCs w:val="20"/>
              </w:rPr>
              <w:t>660</w:t>
            </w:r>
          </w:p>
        </w:tc>
        <w:tc>
          <w:tcPr>
            <w:tcW w:w="1984" w:type="dxa"/>
            <w:noWrap/>
            <w:vAlign w:val="center"/>
            <w:hideMark/>
          </w:tcPr>
          <w:p w:rsidR="00097384" w:rsidRPr="00097384" w:rsidRDefault="00097384"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5000 * (660/40000) = </w:t>
            </w:r>
            <w:r w:rsidRPr="00097384">
              <w:rPr>
                <w:rFonts w:eastAsia="Times New Roman"/>
                <w:sz w:val="20"/>
                <w:szCs w:val="20"/>
              </w:rPr>
              <w:t>82.5</w:t>
            </w:r>
          </w:p>
        </w:tc>
        <w:tc>
          <w:tcPr>
            <w:tcW w:w="3656" w:type="dxa"/>
            <w:noWrap/>
            <w:vAlign w:val="center"/>
            <w:hideMark/>
          </w:tcPr>
          <w:p w:rsidR="00097384" w:rsidRPr="00097384" w:rsidRDefault="00097384"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0467F5" w:rsidRPr="00097384" w:rsidTr="000467F5">
        <w:trPr>
          <w:trHeight w:val="315"/>
        </w:trPr>
        <w:tc>
          <w:tcPr>
            <w:cnfStyle w:val="001000000000" w:firstRow="0" w:lastRow="0" w:firstColumn="1" w:lastColumn="0" w:oddVBand="0" w:evenVBand="0" w:oddHBand="0" w:evenHBand="0" w:firstRowFirstColumn="0" w:firstRowLastColumn="0" w:lastRowFirstColumn="0" w:lastRowLastColumn="0"/>
            <w:tcW w:w="2660" w:type="dxa"/>
            <w:noWrap/>
            <w:vAlign w:val="center"/>
            <w:hideMark/>
          </w:tcPr>
          <w:p w:rsidR="00097384" w:rsidRPr="00097384" w:rsidRDefault="00097384" w:rsidP="00097384">
            <w:pPr>
              <w:rPr>
                <w:rFonts w:eastAsia="Times New Roman"/>
                <w:color w:val="auto"/>
                <w:sz w:val="20"/>
                <w:szCs w:val="20"/>
                <w:lang w:val="en-US"/>
              </w:rPr>
            </w:pPr>
            <w:r w:rsidRPr="00097384">
              <w:rPr>
                <w:rFonts w:eastAsia="Times New Roman"/>
                <w:color w:val="auto"/>
                <w:sz w:val="20"/>
                <w:szCs w:val="20"/>
                <w:lang w:val="en-US"/>
              </w:rPr>
              <w:t>Click-through-probability on "Start free trial":</w:t>
            </w:r>
          </w:p>
        </w:tc>
        <w:tc>
          <w:tcPr>
            <w:tcW w:w="1276" w:type="dxa"/>
            <w:noWrap/>
            <w:vAlign w:val="center"/>
            <w:hideMark/>
          </w:tcPr>
          <w:p w:rsidR="00097384" w:rsidRPr="00097384" w:rsidRDefault="00097384" w:rsidP="00097384">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97384">
              <w:rPr>
                <w:rFonts w:eastAsia="Times New Roman"/>
                <w:sz w:val="20"/>
                <w:szCs w:val="20"/>
              </w:rPr>
              <w:t>0.08</w:t>
            </w:r>
          </w:p>
        </w:tc>
        <w:tc>
          <w:tcPr>
            <w:tcW w:w="1984" w:type="dxa"/>
            <w:noWrap/>
            <w:vAlign w:val="center"/>
            <w:hideMark/>
          </w:tcPr>
          <w:p w:rsidR="00097384" w:rsidRPr="00097384" w:rsidRDefault="00097384" w:rsidP="00097384">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3656" w:type="dxa"/>
            <w:noWrap/>
            <w:vAlign w:val="center"/>
            <w:hideMark/>
          </w:tcPr>
          <w:p w:rsidR="00097384" w:rsidRPr="00097384" w:rsidRDefault="00097384" w:rsidP="000973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r>
      <w:tr w:rsidR="000467F5" w:rsidRPr="000467F5" w:rsidTr="000467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60" w:type="dxa"/>
            <w:noWrap/>
            <w:vAlign w:val="center"/>
            <w:hideMark/>
          </w:tcPr>
          <w:p w:rsidR="00097384" w:rsidRPr="00097384" w:rsidRDefault="00097384" w:rsidP="00097384">
            <w:pPr>
              <w:rPr>
                <w:rFonts w:eastAsia="Times New Roman"/>
                <w:color w:val="auto"/>
                <w:sz w:val="20"/>
                <w:szCs w:val="20"/>
                <w:lang w:val="en-US"/>
              </w:rPr>
            </w:pPr>
            <w:r w:rsidRPr="00097384">
              <w:rPr>
                <w:rFonts w:eastAsia="Times New Roman"/>
                <w:color w:val="auto"/>
                <w:sz w:val="20"/>
                <w:szCs w:val="20"/>
                <w:lang w:val="en-US"/>
              </w:rPr>
              <w:t>Probability of enrolling, given click:</w:t>
            </w:r>
          </w:p>
        </w:tc>
        <w:tc>
          <w:tcPr>
            <w:tcW w:w="1276" w:type="dxa"/>
            <w:noWrap/>
            <w:vAlign w:val="center"/>
            <w:hideMark/>
          </w:tcPr>
          <w:p w:rsidR="00097384" w:rsidRPr="00097384" w:rsidRDefault="00097384"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97384">
              <w:rPr>
                <w:rFonts w:eastAsia="Times New Roman"/>
                <w:sz w:val="20"/>
                <w:szCs w:val="20"/>
              </w:rPr>
              <w:t>0.20625</w:t>
            </w:r>
          </w:p>
        </w:tc>
        <w:tc>
          <w:tcPr>
            <w:tcW w:w="1984" w:type="dxa"/>
            <w:noWrap/>
            <w:vAlign w:val="center"/>
            <w:hideMark/>
          </w:tcPr>
          <w:p w:rsidR="00097384" w:rsidRPr="00097384" w:rsidRDefault="00097384"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3656" w:type="dxa"/>
            <w:noWrap/>
            <w:vAlign w:val="center"/>
            <w:hideMark/>
          </w:tcPr>
          <w:p w:rsidR="000467F5" w:rsidRDefault="000467F5"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roofErr w:type="spellStart"/>
            <w:r w:rsidRPr="000467F5">
              <w:rPr>
                <w:rFonts w:eastAsia="Times New Roman"/>
                <w:sz w:val="20"/>
                <w:szCs w:val="20"/>
                <w:lang w:val="en-US"/>
              </w:rPr>
              <w:t>Sqrt</w:t>
            </w:r>
            <w:proofErr w:type="spellEnd"/>
            <w:r w:rsidRPr="000467F5">
              <w:rPr>
                <w:rFonts w:eastAsia="Times New Roman"/>
                <w:sz w:val="20"/>
                <w:szCs w:val="20"/>
                <w:lang w:val="en-US"/>
              </w:rPr>
              <w:t>(</w:t>
            </w:r>
            <w:r w:rsidRPr="00097384">
              <w:rPr>
                <w:rFonts w:eastAsia="Times New Roman"/>
                <w:sz w:val="20"/>
                <w:szCs w:val="20"/>
              </w:rPr>
              <w:t>0.20625</w:t>
            </w:r>
            <w:r>
              <w:rPr>
                <w:rFonts w:eastAsia="Times New Roman"/>
                <w:sz w:val="20"/>
                <w:szCs w:val="20"/>
              </w:rPr>
              <w:t xml:space="preserve"> * (1-</w:t>
            </w:r>
            <w:r w:rsidRPr="00097384">
              <w:rPr>
                <w:rFonts w:eastAsia="Times New Roman"/>
                <w:sz w:val="20"/>
                <w:szCs w:val="20"/>
              </w:rPr>
              <w:t>0.20625</w:t>
            </w:r>
            <w:r>
              <w:rPr>
                <w:rFonts w:eastAsia="Times New Roman"/>
                <w:sz w:val="20"/>
                <w:szCs w:val="20"/>
              </w:rPr>
              <w:t>) / 400</w:t>
            </w:r>
            <w:r w:rsidRPr="000467F5">
              <w:rPr>
                <w:rFonts w:eastAsia="Times New Roman"/>
                <w:sz w:val="20"/>
                <w:szCs w:val="20"/>
                <w:lang w:val="en-US"/>
              </w:rPr>
              <w:t xml:space="preserve">) </w:t>
            </w:r>
          </w:p>
          <w:p w:rsidR="00097384" w:rsidRPr="00097384" w:rsidRDefault="000467F5"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0467F5">
              <w:rPr>
                <w:rFonts w:eastAsia="Times New Roman"/>
                <w:sz w:val="20"/>
                <w:szCs w:val="20"/>
                <w:lang w:val="en-US"/>
              </w:rPr>
              <w:t xml:space="preserve">= </w:t>
            </w:r>
            <w:r w:rsidR="00097384" w:rsidRPr="00097384">
              <w:rPr>
                <w:rFonts w:eastAsia="Times New Roman"/>
                <w:sz w:val="20"/>
                <w:szCs w:val="20"/>
                <w:lang w:val="en-US"/>
              </w:rPr>
              <w:t>0.020230604</w:t>
            </w:r>
          </w:p>
        </w:tc>
      </w:tr>
      <w:tr w:rsidR="000467F5" w:rsidRPr="00097384" w:rsidTr="000467F5">
        <w:trPr>
          <w:trHeight w:val="315"/>
        </w:trPr>
        <w:tc>
          <w:tcPr>
            <w:cnfStyle w:val="001000000000" w:firstRow="0" w:lastRow="0" w:firstColumn="1" w:lastColumn="0" w:oddVBand="0" w:evenVBand="0" w:oddHBand="0" w:evenHBand="0" w:firstRowFirstColumn="0" w:firstRowLastColumn="0" w:lastRowFirstColumn="0" w:lastRowLastColumn="0"/>
            <w:tcW w:w="2660" w:type="dxa"/>
            <w:noWrap/>
            <w:vAlign w:val="center"/>
            <w:hideMark/>
          </w:tcPr>
          <w:p w:rsidR="00097384" w:rsidRPr="00097384" w:rsidRDefault="00097384" w:rsidP="00097384">
            <w:pPr>
              <w:rPr>
                <w:rFonts w:eastAsia="Times New Roman"/>
                <w:color w:val="auto"/>
                <w:sz w:val="20"/>
                <w:szCs w:val="20"/>
                <w:lang w:val="en-US"/>
              </w:rPr>
            </w:pPr>
            <w:r w:rsidRPr="00097384">
              <w:rPr>
                <w:rFonts w:eastAsia="Times New Roman"/>
                <w:color w:val="auto"/>
                <w:sz w:val="20"/>
                <w:szCs w:val="20"/>
                <w:lang w:val="en-US"/>
              </w:rPr>
              <w:t>Probability of payment, given enroll:</w:t>
            </w:r>
          </w:p>
        </w:tc>
        <w:tc>
          <w:tcPr>
            <w:tcW w:w="1276" w:type="dxa"/>
            <w:noWrap/>
            <w:vAlign w:val="center"/>
            <w:hideMark/>
          </w:tcPr>
          <w:p w:rsidR="00097384" w:rsidRPr="00097384" w:rsidRDefault="00097384" w:rsidP="00097384">
            <w:pPr>
              <w:jc w:val="right"/>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lang w:val="en-US"/>
              </w:rPr>
            </w:pPr>
            <w:r w:rsidRPr="00097384">
              <w:rPr>
                <w:rFonts w:eastAsia="Times New Roman"/>
                <w:color w:val="auto"/>
                <w:sz w:val="20"/>
                <w:szCs w:val="20"/>
                <w:lang w:val="en-US"/>
              </w:rPr>
              <w:t>0.53</w:t>
            </w:r>
          </w:p>
        </w:tc>
        <w:tc>
          <w:tcPr>
            <w:tcW w:w="1984" w:type="dxa"/>
            <w:noWrap/>
            <w:vAlign w:val="center"/>
            <w:hideMark/>
          </w:tcPr>
          <w:p w:rsidR="00097384" w:rsidRPr="00097384" w:rsidRDefault="00097384" w:rsidP="00097384">
            <w:pPr>
              <w:jc w:val="right"/>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lang w:val="en-US"/>
              </w:rPr>
            </w:pPr>
          </w:p>
        </w:tc>
        <w:tc>
          <w:tcPr>
            <w:tcW w:w="3656" w:type="dxa"/>
            <w:noWrap/>
            <w:vAlign w:val="center"/>
            <w:hideMark/>
          </w:tcPr>
          <w:p w:rsidR="000467F5" w:rsidRDefault="000467F5" w:rsidP="00097384">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proofErr w:type="spellStart"/>
            <w:r>
              <w:rPr>
                <w:rFonts w:eastAsia="Times New Roman"/>
                <w:sz w:val="20"/>
                <w:szCs w:val="20"/>
                <w:lang w:val="en-US"/>
              </w:rPr>
              <w:t>Sqrt</w:t>
            </w:r>
            <w:proofErr w:type="spellEnd"/>
            <w:r>
              <w:rPr>
                <w:rFonts w:eastAsia="Times New Roman"/>
                <w:sz w:val="20"/>
                <w:szCs w:val="20"/>
                <w:lang w:val="en-US"/>
              </w:rPr>
              <w:t xml:space="preserve">(0.53 * (1-0.53) / 82.5) </w:t>
            </w:r>
          </w:p>
          <w:p w:rsidR="00097384" w:rsidRPr="00097384" w:rsidRDefault="000467F5" w:rsidP="00097384">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Pr>
                <w:rFonts w:eastAsia="Times New Roman"/>
                <w:sz w:val="20"/>
                <w:szCs w:val="20"/>
                <w:lang w:val="en-US"/>
              </w:rPr>
              <w:t xml:space="preserve">= </w:t>
            </w:r>
            <w:r w:rsidR="00097384" w:rsidRPr="00097384">
              <w:rPr>
                <w:rFonts w:eastAsia="Times New Roman"/>
                <w:sz w:val="20"/>
                <w:szCs w:val="20"/>
                <w:lang w:val="en-US"/>
              </w:rPr>
              <w:t>0.054949012</w:t>
            </w:r>
          </w:p>
        </w:tc>
      </w:tr>
      <w:tr w:rsidR="000467F5" w:rsidRPr="000467F5" w:rsidTr="000467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60" w:type="dxa"/>
            <w:noWrap/>
            <w:vAlign w:val="center"/>
            <w:hideMark/>
          </w:tcPr>
          <w:p w:rsidR="00097384" w:rsidRPr="00097384" w:rsidRDefault="00097384" w:rsidP="00097384">
            <w:pPr>
              <w:rPr>
                <w:rFonts w:eastAsia="Times New Roman"/>
                <w:color w:val="auto"/>
                <w:sz w:val="20"/>
                <w:szCs w:val="20"/>
                <w:lang w:val="en-US"/>
              </w:rPr>
            </w:pPr>
            <w:r w:rsidRPr="00097384">
              <w:rPr>
                <w:rFonts w:eastAsia="Times New Roman"/>
                <w:color w:val="auto"/>
                <w:sz w:val="20"/>
                <w:szCs w:val="20"/>
                <w:lang w:val="en-US"/>
              </w:rPr>
              <w:t>Probability of payment, given click</w:t>
            </w:r>
          </w:p>
        </w:tc>
        <w:tc>
          <w:tcPr>
            <w:tcW w:w="1276" w:type="dxa"/>
            <w:noWrap/>
            <w:vAlign w:val="center"/>
            <w:hideMark/>
          </w:tcPr>
          <w:p w:rsidR="00097384" w:rsidRPr="00097384" w:rsidRDefault="00097384"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097384">
              <w:rPr>
                <w:rFonts w:eastAsia="Times New Roman"/>
                <w:sz w:val="20"/>
                <w:szCs w:val="20"/>
                <w:lang w:val="en-US"/>
              </w:rPr>
              <w:t>0.1093125</w:t>
            </w:r>
          </w:p>
        </w:tc>
        <w:tc>
          <w:tcPr>
            <w:tcW w:w="1984" w:type="dxa"/>
            <w:noWrap/>
            <w:vAlign w:val="center"/>
            <w:hideMark/>
          </w:tcPr>
          <w:p w:rsidR="00097384" w:rsidRPr="00097384" w:rsidRDefault="00097384"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tc>
        <w:tc>
          <w:tcPr>
            <w:tcW w:w="3656" w:type="dxa"/>
            <w:noWrap/>
            <w:vAlign w:val="center"/>
            <w:hideMark/>
          </w:tcPr>
          <w:p w:rsidR="000467F5" w:rsidRDefault="000467F5"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roofErr w:type="spellStart"/>
            <w:r>
              <w:rPr>
                <w:rFonts w:eastAsia="Times New Roman"/>
                <w:sz w:val="20"/>
                <w:szCs w:val="20"/>
                <w:lang w:val="en-US"/>
              </w:rPr>
              <w:t>Sqrt</w:t>
            </w:r>
            <w:proofErr w:type="spellEnd"/>
            <w:r>
              <w:rPr>
                <w:rFonts w:eastAsia="Times New Roman"/>
                <w:sz w:val="20"/>
                <w:szCs w:val="20"/>
                <w:lang w:val="en-US"/>
              </w:rPr>
              <w:t xml:space="preserve">(0.1093125 * (1-0.1093125) / 400) </w:t>
            </w:r>
          </w:p>
          <w:p w:rsidR="00097384" w:rsidRPr="00097384" w:rsidRDefault="000467F5" w:rsidP="00097384">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 xml:space="preserve">= </w:t>
            </w:r>
            <w:r w:rsidR="00097384" w:rsidRPr="00097384">
              <w:rPr>
                <w:rFonts w:eastAsia="Times New Roman"/>
                <w:sz w:val="20"/>
                <w:szCs w:val="20"/>
                <w:lang w:val="en-US"/>
              </w:rPr>
              <w:t>0.015601545</w:t>
            </w:r>
          </w:p>
        </w:tc>
      </w:tr>
    </w:tbl>
    <w:p w:rsidR="00097384" w:rsidRDefault="00097384">
      <w:pPr>
        <w:rPr>
          <w:lang w:val="en-US"/>
        </w:rPr>
      </w:pPr>
    </w:p>
    <w:p w:rsidR="00097384" w:rsidRPr="00D800C7" w:rsidRDefault="00097384">
      <w:pPr>
        <w:rPr>
          <w:lang w:val="en-US"/>
        </w:rPr>
      </w:pPr>
    </w:p>
    <w:p w:rsidR="00136C01" w:rsidRDefault="004A0D46">
      <w:pPr>
        <w:rPr>
          <w:lang w:val="en-US"/>
        </w:rPr>
      </w:pPr>
      <w:r w:rsidRPr="00D800C7">
        <w:rPr>
          <w:lang w:val="en-US"/>
        </w:rPr>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1110BF" w:rsidRDefault="001110BF">
      <w:pPr>
        <w:rPr>
          <w:lang w:val="en-US"/>
        </w:rPr>
      </w:pPr>
    </w:p>
    <w:p w:rsidR="00234F51" w:rsidRPr="00BE3169" w:rsidRDefault="001110BF" w:rsidP="00411DD2">
      <w:pPr>
        <w:pStyle w:val="ListParagraph"/>
        <w:numPr>
          <w:ilvl w:val="0"/>
          <w:numId w:val="3"/>
        </w:numPr>
        <w:shd w:val="clear" w:color="auto" w:fill="FFE599" w:themeFill="accent4" w:themeFillTint="66"/>
        <w:rPr>
          <w:color w:val="C00000"/>
          <w:lang w:val="en-US"/>
        </w:rPr>
      </w:pPr>
      <w:r w:rsidRPr="00BE3169">
        <w:rPr>
          <w:color w:val="C00000"/>
          <w:lang w:val="en-US"/>
        </w:rPr>
        <w:t>Gross conversion</w:t>
      </w:r>
      <w:r w:rsidR="00343BDB" w:rsidRPr="00BE3169">
        <w:rPr>
          <w:color w:val="C00000"/>
          <w:lang w:val="en-US"/>
        </w:rPr>
        <w:t>, n</w:t>
      </w:r>
      <w:r w:rsidRPr="00BE3169">
        <w:rPr>
          <w:color w:val="C00000"/>
          <w:lang w:val="en-US"/>
        </w:rPr>
        <w:t xml:space="preserve">et conversion: </w:t>
      </w:r>
      <w:r w:rsidR="00343BDB" w:rsidRPr="00BE3169">
        <w:rPr>
          <w:color w:val="C00000"/>
          <w:lang w:val="en-US"/>
        </w:rPr>
        <w:t xml:space="preserve">expected to be about the same. </w:t>
      </w:r>
    </w:p>
    <w:p w:rsidR="001110BF" w:rsidRPr="00BE3169" w:rsidRDefault="00343BDB" w:rsidP="00411DD2">
      <w:pPr>
        <w:pStyle w:val="ListParagraph"/>
        <w:numPr>
          <w:ilvl w:val="0"/>
          <w:numId w:val="3"/>
        </w:numPr>
        <w:shd w:val="clear" w:color="auto" w:fill="FFE599" w:themeFill="accent4" w:themeFillTint="66"/>
        <w:rPr>
          <w:color w:val="C00000"/>
          <w:lang w:val="en-US"/>
        </w:rPr>
      </w:pPr>
      <w:r w:rsidRPr="00BE3169">
        <w:rPr>
          <w:color w:val="C00000"/>
          <w:lang w:val="en-US"/>
        </w:rPr>
        <w:t xml:space="preserve">Retention: </w:t>
      </w:r>
      <w:r w:rsidR="00234F51" w:rsidRPr="00BE3169">
        <w:rPr>
          <w:color w:val="C00000"/>
          <w:lang w:val="en-US"/>
        </w:rPr>
        <w:t xml:space="preserve">empirical variability </w:t>
      </w:r>
      <w:r w:rsidRPr="00BE3169">
        <w:rPr>
          <w:color w:val="C00000"/>
          <w:lang w:val="en-US"/>
        </w:rPr>
        <w:t>can be different from the analytic estimate.</w:t>
      </w:r>
    </w:p>
    <w:p w:rsidR="00234F51" w:rsidRPr="00BE3169" w:rsidRDefault="00234F51" w:rsidP="00411DD2">
      <w:pPr>
        <w:pStyle w:val="ListParagraph"/>
        <w:numPr>
          <w:ilvl w:val="0"/>
          <w:numId w:val="3"/>
        </w:numPr>
        <w:shd w:val="clear" w:color="auto" w:fill="FFE599" w:themeFill="accent4" w:themeFillTint="66"/>
        <w:rPr>
          <w:color w:val="C00000"/>
          <w:lang w:val="en-US"/>
        </w:rPr>
      </w:pPr>
      <w:r w:rsidRPr="00BE3169">
        <w:rPr>
          <w:color w:val="C00000"/>
          <w:lang w:val="en-US"/>
        </w:rPr>
        <w:t>Empirical estimate is required when the unit of diversion and unit of analysis is different. The reason of different variability is that, most distributions are based on the assumption of independence, choosing different units will make this assumption no longer valid. Since there can be a lot of correlation, a difference of analytic and empirical variability is expected.</w:t>
      </w:r>
    </w:p>
    <w:p w:rsidR="00343BDB" w:rsidRPr="00BE3169" w:rsidRDefault="00234F51" w:rsidP="00411DD2">
      <w:pPr>
        <w:pStyle w:val="ListParagraph"/>
        <w:numPr>
          <w:ilvl w:val="0"/>
          <w:numId w:val="3"/>
        </w:numPr>
        <w:shd w:val="clear" w:color="auto" w:fill="FFE599" w:themeFill="accent4" w:themeFillTint="66"/>
        <w:rPr>
          <w:color w:val="C00000"/>
          <w:lang w:val="en-US"/>
        </w:rPr>
      </w:pPr>
      <w:r w:rsidRPr="00BE3169">
        <w:rPr>
          <w:color w:val="C00000"/>
          <w:lang w:val="en-US"/>
        </w:rPr>
        <w:t xml:space="preserve">In this experiment, the unit of diversion is cookie. For gross conversion and net conversion, the unit of analysis is cookie as well. Thus the analytic and empirical would be comparable. For retention, the unit of diversion is cookie, but the unit of analysis is user ID, since they are different, we would expect some difference. </w:t>
      </w:r>
    </w:p>
    <w:p w:rsidR="00136C01" w:rsidRPr="00BE3169" w:rsidRDefault="00136C01">
      <w:pPr>
        <w:rPr>
          <w:color w:val="833C0B" w:themeColor="accent2" w:themeShade="80"/>
          <w:lang w:val="en-US"/>
        </w:rPr>
      </w:pPr>
    </w:p>
    <w:p w:rsidR="00136C01" w:rsidRPr="00D800C7" w:rsidRDefault="004A0D46">
      <w:pPr>
        <w:pStyle w:val="Heading2"/>
        <w:contextualSpacing w:val="0"/>
        <w:rPr>
          <w:lang w:val="en-US"/>
        </w:rPr>
      </w:pPr>
      <w:bookmarkStart w:id="3" w:name="_bx5ntddleyt7" w:colFirst="0" w:colLast="0"/>
      <w:bookmarkEnd w:id="3"/>
      <w:r w:rsidRPr="00D800C7">
        <w:rPr>
          <w:lang w:val="en-US"/>
        </w:rPr>
        <w:t>Sizing</w:t>
      </w:r>
    </w:p>
    <w:p w:rsidR="00136C01" w:rsidRPr="00D800C7" w:rsidRDefault="004A0D46">
      <w:pPr>
        <w:pStyle w:val="Heading3"/>
        <w:contextualSpacing w:val="0"/>
        <w:rPr>
          <w:lang w:val="en-US"/>
        </w:rPr>
      </w:pPr>
      <w:bookmarkStart w:id="4" w:name="_qlz9v8pljzt2" w:colFirst="0" w:colLast="0"/>
      <w:bookmarkEnd w:id="4"/>
      <w:r w:rsidRPr="00D800C7">
        <w:rPr>
          <w:lang w:val="en-US"/>
        </w:rPr>
        <w:t>Number of Samples vs. Power</w:t>
      </w:r>
    </w:p>
    <w:p w:rsidR="00136C01" w:rsidRPr="00D800C7" w:rsidRDefault="004A0D46">
      <w:pPr>
        <w:rPr>
          <w:lang w:val="en-US"/>
        </w:rPr>
      </w:pPr>
      <w:r w:rsidRPr="00D800C7">
        <w:rPr>
          <w:color w:val="0000FF"/>
          <w:lang w:val="en-US"/>
        </w:rPr>
        <w:t xml:space="preserve">Indicate whether you will use the Bonferroni correction during your analysis phase, and give the number of </w:t>
      </w:r>
      <w:proofErr w:type="spellStart"/>
      <w:r w:rsidRPr="00D800C7">
        <w:rPr>
          <w:color w:val="0000FF"/>
          <w:lang w:val="en-US"/>
        </w:rPr>
        <w:t>pageviews</w:t>
      </w:r>
      <w:proofErr w:type="spellEnd"/>
      <w:r w:rsidRPr="00D800C7">
        <w:rPr>
          <w:color w:val="0000FF"/>
          <w:lang w:val="en-US"/>
        </w:rPr>
        <w:t xml:space="preserve"> you will need to power you experiment appropriately. (These should be the answers from the "Calculating Number of </w:t>
      </w:r>
      <w:proofErr w:type="spellStart"/>
      <w:r w:rsidRPr="00D800C7">
        <w:rPr>
          <w:color w:val="0000FF"/>
          <w:lang w:val="en-US"/>
        </w:rPr>
        <w:t>Pageviews</w:t>
      </w:r>
      <w:proofErr w:type="spellEnd"/>
      <w:r w:rsidRPr="00D800C7">
        <w:rPr>
          <w:color w:val="0000FF"/>
          <w:lang w:val="en-US"/>
        </w:rPr>
        <w:t>" quiz.)</w:t>
      </w:r>
    </w:p>
    <w:p w:rsidR="00136C01" w:rsidRDefault="00136C01">
      <w:pPr>
        <w:rPr>
          <w:lang w:val="en-US"/>
        </w:rPr>
      </w:pPr>
    </w:p>
    <w:p w:rsidR="00F25D2B" w:rsidRDefault="00F25D2B">
      <w:pPr>
        <w:rPr>
          <w:lang w:val="en-US"/>
        </w:rPr>
      </w:pPr>
      <w:r>
        <w:rPr>
          <w:lang w:val="en-US"/>
        </w:rPr>
        <w:t xml:space="preserve">I choose </w:t>
      </w:r>
      <w:r w:rsidR="008116ED">
        <w:rPr>
          <w:lang w:val="en-US"/>
        </w:rPr>
        <w:t xml:space="preserve">not </w:t>
      </w:r>
      <w:r>
        <w:rPr>
          <w:lang w:val="en-US"/>
        </w:rPr>
        <w:t xml:space="preserve">to use Bonferroni correction. </w:t>
      </w:r>
      <w:r w:rsidRPr="00411DD2">
        <w:rPr>
          <w:strike/>
          <w:lang w:val="en-US"/>
        </w:rPr>
        <w:t xml:space="preserve">There are 3 metrics for the experiment, if Bonferroni correction is to be applied, then the significance level for each will be 0.05/3 = 0.016667. </w:t>
      </w:r>
      <w:r w:rsidR="00024AA6" w:rsidRPr="00411DD2">
        <w:rPr>
          <w:strike/>
          <w:lang w:val="en-US"/>
        </w:rPr>
        <w:t>This requires a much larger sample of users in order to run the test. In our case, the population is only ~40000. Hence the test</w:t>
      </w:r>
      <w:r w:rsidRPr="00411DD2">
        <w:rPr>
          <w:strike/>
          <w:lang w:val="en-US"/>
        </w:rPr>
        <w:t xml:space="preserve"> can be too conservative such that no test will be passed. </w:t>
      </w:r>
      <w:r w:rsidR="00411DD2" w:rsidRPr="005F5482">
        <w:rPr>
          <w:color w:val="C00000"/>
          <w:shd w:val="clear" w:color="auto" w:fill="FFE599" w:themeFill="accent4" w:themeFillTint="66"/>
          <w:lang w:val="en-US"/>
        </w:rPr>
        <w:t>The idea of using Bonferroni correction is to reduce the false positives when tracking multiple metrics at the same time, when the launch decision is made based on one of them. The goal for the experiment is to 1) reduce the number of frustrated students who left the free trial AND 2) without significantly reducing the number of students to continue past the free trial and eventually complete the course. Since both needs to be satisfied, this is not the situation where Bonferroni will help</w:t>
      </w:r>
      <w:r w:rsidR="005F5482" w:rsidRPr="005F5482">
        <w:rPr>
          <w:color w:val="C00000"/>
          <w:shd w:val="clear" w:color="auto" w:fill="FFE599" w:themeFill="accent4" w:themeFillTint="66"/>
          <w:lang w:val="en-US"/>
        </w:rPr>
        <w:t>.</w:t>
      </w:r>
    </w:p>
    <w:p w:rsidR="00024AA6" w:rsidRDefault="00024AA6">
      <w:pPr>
        <w:rPr>
          <w:lang w:val="en-US"/>
        </w:rPr>
      </w:pPr>
    </w:p>
    <w:p w:rsidR="00024AA6" w:rsidRDefault="00024AA6">
      <w:pPr>
        <w:rPr>
          <w:lang w:val="en-US"/>
        </w:rPr>
      </w:pPr>
      <w:r>
        <w:rPr>
          <w:lang w:val="en-US"/>
        </w:rPr>
        <w:t>Using the calculator on this website (</w:t>
      </w:r>
      <w:hyperlink r:id="rId6" w:history="1">
        <w:r w:rsidRPr="002C5A29">
          <w:rPr>
            <w:rStyle w:val="Hyperlink"/>
            <w:lang w:val="en-US"/>
          </w:rPr>
          <w:t>http://www.evanmiller.org/ab-testing/sample-size.html</w:t>
        </w:r>
      </w:hyperlink>
      <w:r>
        <w:rPr>
          <w:lang w:val="en-US"/>
        </w:rPr>
        <w:t xml:space="preserve">), </w:t>
      </w:r>
      <w:r w:rsidR="00920CE9">
        <w:rPr>
          <w:lang w:val="en-US"/>
        </w:rPr>
        <w:t xml:space="preserve">we get </w:t>
      </w:r>
      <w:r>
        <w:rPr>
          <w:lang w:val="en-US"/>
        </w:rPr>
        <w:t xml:space="preserve">results shown in Table </w:t>
      </w:r>
      <w:r w:rsidR="008116ED">
        <w:rPr>
          <w:lang w:val="en-US"/>
        </w:rPr>
        <w:t>3</w:t>
      </w:r>
      <w:r>
        <w:rPr>
          <w:lang w:val="en-US"/>
        </w:rPr>
        <w:t xml:space="preserve">. </w:t>
      </w:r>
      <w:r w:rsidR="008116ED">
        <w:rPr>
          <w:lang w:val="en-US"/>
        </w:rPr>
        <w:t>For the probability of payment given enroll (retention), it is clear that the required number of page views is exceeding the possible page views too much, thus resulting in very long test duration. Thus running the experiment will be very expensive. Also, if the experiment is running too long, there will be more unpredictable factors in the experiment settings, making the result inaccurate to be interpreted. Therefore, I only choose the gross and net conversion as the evaluation metrics.</w:t>
      </w:r>
    </w:p>
    <w:p w:rsidR="003741E3" w:rsidRDefault="003741E3">
      <w:pPr>
        <w:rPr>
          <w:lang w:val="en-US"/>
        </w:rPr>
      </w:pPr>
    </w:p>
    <w:p w:rsidR="003741E3" w:rsidRDefault="003741E3">
      <w:pPr>
        <w:rPr>
          <w:lang w:val="en-US"/>
        </w:rPr>
      </w:pPr>
      <w:r>
        <w:rPr>
          <w:lang w:val="en-US"/>
        </w:rPr>
        <w:lastRenderedPageBreak/>
        <w:t>Given the above, a larger number should be chosen as the minimum sample size of page views, in order to provide enough power to the experiment for both metrics. Thus the number of page views is 685325.</w:t>
      </w:r>
    </w:p>
    <w:p w:rsidR="008116ED" w:rsidRDefault="008116ED">
      <w:pPr>
        <w:rPr>
          <w:lang w:val="en-US"/>
        </w:rPr>
      </w:pPr>
    </w:p>
    <w:p w:rsidR="00024AA6" w:rsidRDefault="008116ED" w:rsidP="008116ED">
      <w:pPr>
        <w:jc w:val="center"/>
        <w:rPr>
          <w:lang w:val="en-US"/>
        </w:rPr>
      </w:pPr>
      <w:r>
        <w:rPr>
          <w:lang w:val="en-US"/>
        </w:rPr>
        <w:t>Table 3. Calculating number of page views</w:t>
      </w:r>
    </w:p>
    <w:p w:rsidR="008116ED" w:rsidRDefault="008116ED" w:rsidP="008116ED">
      <w:pPr>
        <w:jc w:val="center"/>
        <w:rPr>
          <w:lang w:val="en-US"/>
        </w:rPr>
      </w:pPr>
    </w:p>
    <w:tbl>
      <w:tblPr>
        <w:tblStyle w:val="GridTable2"/>
        <w:tblW w:w="9708" w:type="dxa"/>
        <w:tblLook w:val="04A0" w:firstRow="1" w:lastRow="0" w:firstColumn="1" w:lastColumn="0" w:noHBand="0" w:noVBand="1"/>
      </w:tblPr>
      <w:tblGrid>
        <w:gridCol w:w="2767"/>
        <w:gridCol w:w="1361"/>
        <w:gridCol w:w="1726"/>
        <w:gridCol w:w="1625"/>
        <w:gridCol w:w="2229"/>
      </w:tblGrid>
      <w:tr w:rsidR="00024AA6" w:rsidRPr="008116ED" w:rsidTr="008116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67" w:type="dxa"/>
            <w:noWrap/>
            <w:vAlign w:val="center"/>
            <w:hideMark/>
          </w:tcPr>
          <w:p w:rsidR="00024AA6" w:rsidRPr="00024AA6" w:rsidRDefault="00024AA6" w:rsidP="008116ED">
            <w:pPr>
              <w:jc w:val="center"/>
              <w:rPr>
                <w:rFonts w:eastAsia="Times New Roman"/>
                <w:sz w:val="20"/>
                <w:szCs w:val="20"/>
                <w:lang w:val="en-US"/>
              </w:rPr>
            </w:pPr>
            <w:r w:rsidRPr="00024AA6">
              <w:rPr>
                <w:rFonts w:eastAsia="Times New Roman"/>
                <w:sz w:val="20"/>
                <w:szCs w:val="20"/>
                <w:lang w:val="en-US"/>
              </w:rPr>
              <w:t>Metrics</w:t>
            </w:r>
          </w:p>
        </w:tc>
        <w:tc>
          <w:tcPr>
            <w:tcW w:w="1361" w:type="dxa"/>
            <w:noWrap/>
            <w:vAlign w:val="center"/>
            <w:hideMark/>
          </w:tcPr>
          <w:p w:rsidR="00024AA6" w:rsidRPr="00024AA6" w:rsidRDefault="00024AA6" w:rsidP="008116ED">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proofErr w:type="spellStart"/>
            <w:r w:rsidRPr="00024AA6">
              <w:rPr>
                <w:rFonts w:eastAsia="Times New Roman"/>
                <w:sz w:val="20"/>
                <w:szCs w:val="20"/>
                <w:lang w:val="en-US"/>
              </w:rPr>
              <w:t>Populati</w:t>
            </w:r>
            <w:proofErr w:type="spellEnd"/>
            <w:r w:rsidRPr="00024AA6">
              <w:rPr>
                <w:rFonts w:eastAsia="Times New Roman"/>
                <w:sz w:val="20"/>
                <w:szCs w:val="20"/>
              </w:rPr>
              <w:t>on</w:t>
            </w:r>
          </w:p>
        </w:tc>
        <w:tc>
          <w:tcPr>
            <w:tcW w:w="1726" w:type="dxa"/>
            <w:noWrap/>
            <w:vAlign w:val="center"/>
            <w:hideMark/>
          </w:tcPr>
          <w:p w:rsidR="00024AA6" w:rsidRPr="008116ED" w:rsidRDefault="00024AA6" w:rsidP="008116ED">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20"/>
                <w:szCs w:val="20"/>
                <w:lang w:val="en-US"/>
              </w:rPr>
            </w:pPr>
            <w:r w:rsidRPr="00024AA6">
              <w:rPr>
                <w:rFonts w:eastAsia="Times New Roman"/>
                <w:sz w:val="20"/>
                <w:szCs w:val="20"/>
                <w:lang w:val="en-US"/>
              </w:rPr>
              <w:t xml:space="preserve">Min </w:t>
            </w:r>
            <w:r w:rsidR="008116ED">
              <w:rPr>
                <w:rFonts w:eastAsia="Times New Roman"/>
                <w:sz w:val="20"/>
                <w:szCs w:val="20"/>
                <w:lang w:val="en-US"/>
              </w:rPr>
              <w:t>size</w:t>
            </w:r>
          </w:p>
          <w:p w:rsidR="00024AA6" w:rsidRPr="00024AA6" w:rsidRDefault="00024AA6" w:rsidP="008116ED">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US"/>
              </w:rPr>
            </w:pPr>
            <w:r w:rsidRPr="00024AA6">
              <w:rPr>
                <w:rFonts w:eastAsia="Times New Roman"/>
                <w:sz w:val="20"/>
                <w:szCs w:val="20"/>
                <w:lang w:val="en-US"/>
              </w:rPr>
              <w:t>per group</w:t>
            </w:r>
          </w:p>
        </w:tc>
        <w:tc>
          <w:tcPr>
            <w:tcW w:w="1625" w:type="dxa"/>
            <w:noWrap/>
            <w:vAlign w:val="center"/>
            <w:hideMark/>
          </w:tcPr>
          <w:p w:rsidR="00024AA6" w:rsidRPr="008116ED" w:rsidRDefault="00024AA6" w:rsidP="008116ED">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20"/>
                <w:szCs w:val="20"/>
                <w:lang w:val="en-US"/>
              </w:rPr>
            </w:pPr>
            <w:r w:rsidRPr="00024AA6">
              <w:rPr>
                <w:rFonts w:eastAsia="Times New Roman"/>
                <w:sz w:val="20"/>
                <w:szCs w:val="20"/>
                <w:lang w:val="en-US"/>
              </w:rPr>
              <w:t>Min size</w:t>
            </w:r>
          </w:p>
          <w:p w:rsidR="00024AA6" w:rsidRPr="00024AA6" w:rsidRDefault="00024AA6" w:rsidP="008116ED">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US"/>
              </w:rPr>
            </w:pPr>
            <w:r w:rsidRPr="008116ED">
              <w:rPr>
                <w:rFonts w:eastAsia="Times New Roman"/>
                <w:bCs w:val="0"/>
                <w:sz w:val="20"/>
                <w:szCs w:val="20"/>
                <w:lang w:val="en-US"/>
              </w:rPr>
              <w:t>two groups</w:t>
            </w:r>
          </w:p>
        </w:tc>
        <w:tc>
          <w:tcPr>
            <w:tcW w:w="2229" w:type="dxa"/>
            <w:noWrap/>
            <w:vAlign w:val="center"/>
            <w:hideMark/>
          </w:tcPr>
          <w:p w:rsidR="00024AA6" w:rsidRPr="008116ED" w:rsidRDefault="00024AA6" w:rsidP="008116ED">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20"/>
                <w:szCs w:val="20"/>
              </w:rPr>
            </w:pPr>
            <w:r w:rsidRPr="00024AA6">
              <w:rPr>
                <w:rFonts w:eastAsia="Times New Roman"/>
                <w:sz w:val="20"/>
                <w:szCs w:val="20"/>
              </w:rPr>
              <w:t>Min sample size</w:t>
            </w:r>
          </w:p>
          <w:p w:rsidR="00024AA6" w:rsidRPr="00024AA6" w:rsidRDefault="00024AA6" w:rsidP="008116ED">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024AA6">
              <w:rPr>
                <w:rFonts w:eastAsia="Times New Roman"/>
                <w:sz w:val="20"/>
                <w:szCs w:val="20"/>
              </w:rPr>
              <w:t>pageviews</w:t>
            </w:r>
          </w:p>
        </w:tc>
      </w:tr>
      <w:tr w:rsidR="00024AA6" w:rsidRPr="00024AA6" w:rsidTr="008116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67" w:type="dxa"/>
            <w:noWrap/>
            <w:hideMark/>
          </w:tcPr>
          <w:p w:rsidR="00024AA6" w:rsidRPr="00024AA6" w:rsidRDefault="00024AA6" w:rsidP="00024AA6">
            <w:pPr>
              <w:rPr>
                <w:rFonts w:eastAsia="Times New Roman"/>
                <w:color w:val="auto"/>
                <w:sz w:val="20"/>
                <w:szCs w:val="20"/>
                <w:lang w:val="en-US"/>
              </w:rPr>
            </w:pPr>
            <w:r w:rsidRPr="00024AA6">
              <w:rPr>
                <w:rFonts w:eastAsia="Times New Roman"/>
                <w:color w:val="auto"/>
                <w:sz w:val="20"/>
                <w:szCs w:val="20"/>
                <w:lang w:val="en-US"/>
              </w:rPr>
              <w:t>Unique cookies to view page per day:</w:t>
            </w:r>
          </w:p>
        </w:tc>
        <w:tc>
          <w:tcPr>
            <w:tcW w:w="1361" w:type="dxa"/>
            <w:noWrap/>
            <w:hideMark/>
          </w:tcPr>
          <w:p w:rsidR="00024AA6" w:rsidRPr="00024AA6" w:rsidRDefault="00024AA6" w:rsidP="00024AA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24AA6">
              <w:rPr>
                <w:rFonts w:eastAsia="Times New Roman"/>
                <w:sz w:val="20"/>
                <w:szCs w:val="20"/>
              </w:rPr>
              <w:t>40000</w:t>
            </w:r>
          </w:p>
        </w:tc>
        <w:tc>
          <w:tcPr>
            <w:tcW w:w="1726" w:type="dxa"/>
            <w:noWrap/>
            <w:hideMark/>
          </w:tcPr>
          <w:p w:rsidR="00024AA6" w:rsidRPr="00024AA6" w:rsidRDefault="00024AA6" w:rsidP="00024A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1625" w:type="dxa"/>
            <w:noWrap/>
            <w:hideMark/>
          </w:tcPr>
          <w:p w:rsidR="00024AA6" w:rsidRPr="00024AA6" w:rsidRDefault="00024AA6" w:rsidP="00024A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2229" w:type="dxa"/>
            <w:noWrap/>
            <w:hideMark/>
          </w:tcPr>
          <w:p w:rsidR="00024AA6" w:rsidRPr="00024AA6" w:rsidRDefault="00024AA6" w:rsidP="00024A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r>
      <w:tr w:rsidR="00024AA6" w:rsidRPr="00024AA6" w:rsidTr="008116ED">
        <w:trPr>
          <w:trHeight w:val="315"/>
        </w:trPr>
        <w:tc>
          <w:tcPr>
            <w:cnfStyle w:val="001000000000" w:firstRow="0" w:lastRow="0" w:firstColumn="1" w:lastColumn="0" w:oddVBand="0" w:evenVBand="0" w:oddHBand="0" w:evenHBand="0" w:firstRowFirstColumn="0" w:firstRowLastColumn="0" w:lastRowFirstColumn="0" w:lastRowLastColumn="0"/>
            <w:tcW w:w="2767" w:type="dxa"/>
            <w:noWrap/>
            <w:hideMark/>
          </w:tcPr>
          <w:p w:rsidR="00024AA6" w:rsidRPr="00024AA6" w:rsidRDefault="00024AA6" w:rsidP="00024AA6">
            <w:pPr>
              <w:rPr>
                <w:rFonts w:eastAsia="Times New Roman"/>
                <w:color w:val="auto"/>
                <w:sz w:val="20"/>
                <w:szCs w:val="20"/>
                <w:lang w:val="en-US"/>
              </w:rPr>
            </w:pPr>
            <w:r w:rsidRPr="00024AA6">
              <w:rPr>
                <w:rFonts w:eastAsia="Times New Roman"/>
                <w:color w:val="auto"/>
                <w:sz w:val="20"/>
                <w:szCs w:val="20"/>
                <w:lang w:val="en-US"/>
              </w:rPr>
              <w:t>Unique cookies to click "Start free trial" per day:</w:t>
            </w:r>
          </w:p>
        </w:tc>
        <w:tc>
          <w:tcPr>
            <w:tcW w:w="1361" w:type="dxa"/>
            <w:noWrap/>
            <w:hideMark/>
          </w:tcPr>
          <w:p w:rsidR="00024AA6" w:rsidRPr="00024AA6" w:rsidRDefault="00024AA6" w:rsidP="00024AA6">
            <w:pPr>
              <w:jc w:val="right"/>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024AA6">
              <w:rPr>
                <w:rFonts w:eastAsia="Times New Roman"/>
                <w:color w:val="auto"/>
                <w:sz w:val="20"/>
                <w:szCs w:val="20"/>
              </w:rPr>
              <w:t>3200</w:t>
            </w:r>
          </w:p>
        </w:tc>
        <w:tc>
          <w:tcPr>
            <w:tcW w:w="1726" w:type="dxa"/>
            <w:noWrap/>
            <w:hideMark/>
          </w:tcPr>
          <w:p w:rsidR="00024AA6" w:rsidRPr="00024AA6" w:rsidRDefault="00024AA6" w:rsidP="00024A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625" w:type="dxa"/>
            <w:noWrap/>
            <w:hideMark/>
          </w:tcPr>
          <w:p w:rsidR="00024AA6" w:rsidRPr="00024AA6" w:rsidRDefault="00024AA6" w:rsidP="00024A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2229" w:type="dxa"/>
            <w:noWrap/>
            <w:hideMark/>
          </w:tcPr>
          <w:p w:rsidR="00024AA6" w:rsidRPr="00024AA6" w:rsidRDefault="00024AA6" w:rsidP="00024A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r>
      <w:tr w:rsidR="00024AA6" w:rsidRPr="00024AA6" w:rsidTr="008116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67" w:type="dxa"/>
            <w:noWrap/>
            <w:hideMark/>
          </w:tcPr>
          <w:p w:rsidR="00024AA6" w:rsidRDefault="00024AA6" w:rsidP="00024AA6">
            <w:pPr>
              <w:rPr>
                <w:rFonts w:eastAsia="Times New Roman"/>
                <w:color w:val="auto"/>
                <w:sz w:val="20"/>
                <w:szCs w:val="20"/>
              </w:rPr>
            </w:pPr>
            <w:r w:rsidRPr="00024AA6">
              <w:rPr>
                <w:rFonts w:eastAsia="Times New Roman"/>
                <w:color w:val="auto"/>
                <w:sz w:val="20"/>
                <w:szCs w:val="20"/>
              </w:rPr>
              <w:t>Enrollments per day:</w:t>
            </w:r>
          </w:p>
          <w:p w:rsidR="00024AA6" w:rsidRPr="00024AA6" w:rsidRDefault="00024AA6" w:rsidP="00024AA6">
            <w:pPr>
              <w:rPr>
                <w:rFonts w:eastAsia="Times New Roman"/>
                <w:color w:val="auto"/>
                <w:sz w:val="20"/>
                <w:szCs w:val="20"/>
              </w:rPr>
            </w:pPr>
          </w:p>
        </w:tc>
        <w:tc>
          <w:tcPr>
            <w:tcW w:w="1361" w:type="dxa"/>
            <w:noWrap/>
            <w:hideMark/>
          </w:tcPr>
          <w:p w:rsidR="00024AA6" w:rsidRPr="00024AA6" w:rsidRDefault="00024AA6" w:rsidP="00024AA6">
            <w:pPr>
              <w:jc w:val="right"/>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024AA6">
              <w:rPr>
                <w:rFonts w:eastAsia="Times New Roman"/>
                <w:color w:val="auto"/>
                <w:sz w:val="20"/>
                <w:szCs w:val="20"/>
              </w:rPr>
              <w:t>660</w:t>
            </w:r>
          </w:p>
        </w:tc>
        <w:tc>
          <w:tcPr>
            <w:tcW w:w="1726" w:type="dxa"/>
            <w:noWrap/>
            <w:hideMark/>
          </w:tcPr>
          <w:p w:rsidR="00024AA6" w:rsidRPr="00024AA6" w:rsidRDefault="00024AA6" w:rsidP="00024A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1625" w:type="dxa"/>
            <w:noWrap/>
            <w:hideMark/>
          </w:tcPr>
          <w:p w:rsidR="00024AA6" w:rsidRPr="00024AA6" w:rsidRDefault="00024AA6" w:rsidP="00024A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c>
          <w:tcPr>
            <w:tcW w:w="2229" w:type="dxa"/>
            <w:noWrap/>
            <w:hideMark/>
          </w:tcPr>
          <w:p w:rsidR="00024AA6" w:rsidRPr="00024AA6" w:rsidRDefault="00024AA6" w:rsidP="00024A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p>
        </w:tc>
      </w:tr>
      <w:tr w:rsidR="00024AA6" w:rsidRPr="00024AA6" w:rsidTr="008116ED">
        <w:trPr>
          <w:trHeight w:val="315"/>
        </w:trPr>
        <w:tc>
          <w:tcPr>
            <w:cnfStyle w:val="001000000000" w:firstRow="0" w:lastRow="0" w:firstColumn="1" w:lastColumn="0" w:oddVBand="0" w:evenVBand="0" w:oddHBand="0" w:evenHBand="0" w:firstRowFirstColumn="0" w:firstRowLastColumn="0" w:lastRowFirstColumn="0" w:lastRowLastColumn="0"/>
            <w:tcW w:w="2767" w:type="dxa"/>
            <w:noWrap/>
            <w:hideMark/>
          </w:tcPr>
          <w:p w:rsidR="00024AA6" w:rsidRPr="00024AA6" w:rsidRDefault="00024AA6" w:rsidP="00024AA6">
            <w:pPr>
              <w:rPr>
                <w:rFonts w:eastAsia="Times New Roman"/>
                <w:color w:val="auto"/>
                <w:sz w:val="20"/>
                <w:szCs w:val="20"/>
                <w:lang w:val="en-US"/>
              </w:rPr>
            </w:pPr>
            <w:r w:rsidRPr="00024AA6">
              <w:rPr>
                <w:rFonts w:eastAsia="Times New Roman"/>
                <w:color w:val="auto"/>
                <w:sz w:val="20"/>
                <w:szCs w:val="20"/>
                <w:lang w:val="en-US"/>
              </w:rPr>
              <w:t>Click-through-probability on "Start free trial":</w:t>
            </w:r>
          </w:p>
        </w:tc>
        <w:tc>
          <w:tcPr>
            <w:tcW w:w="1361" w:type="dxa"/>
            <w:noWrap/>
            <w:hideMark/>
          </w:tcPr>
          <w:p w:rsidR="00024AA6" w:rsidRPr="00024AA6" w:rsidRDefault="00024AA6" w:rsidP="00024AA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24AA6">
              <w:rPr>
                <w:rFonts w:eastAsia="Times New Roman"/>
                <w:sz w:val="20"/>
                <w:szCs w:val="20"/>
              </w:rPr>
              <w:t>0.08</w:t>
            </w:r>
          </w:p>
        </w:tc>
        <w:tc>
          <w:tcPr>
            <w:tcW w:w="1726" w:type="dxa"/>
            <w:noWrap/>
            <w:hideMark/>
          </w:tcPr>
          <w:p w:rsidR="00024AA6" w:rsidRPr="00024AA6" w:rsidRDefault="00024AA6" w:rsidP="00024A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625" w:type="dxa"/>
            <w:noWrap/>
            <w:hideMark/>
          </w:tcPr>
          <w:p w:rsidR="00024AA6" w:rsidRPr="00024AA6" w:rsidRDefault="00024AA6" w:rsidP="00024A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2229" w:type="dxa"/>
            <w:noWrap/>
            <w:hideMark/>
          </w:tcPr>
          <w:p w:rsidR="00024AA6" w:rsidRPr="00024AA6" w:rsidRDefault="00024AA6" w:rsidP="00024A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r>
      <w:tr w:rsidR="00024AA6" w:rsidRPr="00024AA6" w:rsidTr="008116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67" w:type="dxa"/>
            <w:noWrap/>
            <w:hideMark/>
          </w:tcPr>
          <w:p w:rsidR="00024AA6" w:rsidRPr="00024AA6" w:rsidRDefault="00024AA6" w:rsidP="00024AA6">
            <w:pPr>
              <w:rPr>
                <w:rFonts w:eastAsia="Times New Roman"/>
                <w:color w:val="auto"/>
                <w:sz w:val="20"/>
                <w:szCs w:val="20"/>
                <w:lang w:val="en-US"/>
              </w:rPr>
            </w:pPr>
            <w:r w:rsidRPr="00024AA6">
              <w:rPr>
                <w:rFonts w:eastAsia="Times New Roman"/>
                <w:color w:val="auto"/>
                <w:sz w:val="20"/>
                <w:szCs w:val="20"/>
                <w:lang w:val="en-US"/>
              </w:rPr>
              <w:t>Probability of enrolling, given click:</w:t>
            </w:r>
          </w:p>
        </w:tc>
        <w:tc>
          <w:tcPr>
            <w:tcW w:w="1361" w:type="dxa"/>
            <w:noWrap/>
            <w:hideMark/>
          </w:tcPr>
          <w:p w:rsidR="00024AA6" w:rsidRPr="00024AA6" w:rsidRDefault="00024AA6" w:rsidP="00024AA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24AA6">
              <w:rPr>
                <w:rFonts w:eastAsia="Times New Roman"/>
                <w:sz w:val="20"/>
                <w:szCs w:val="20"/>
              </w:rPr>
              <w:t>0.20625</w:t>
            </w:r>
          </w:p>
        </w:tc>
        <w:tc>
          <w:tcPr>
            <w:tcW w:w="1726" w:type="dxa"/>
            <w:noWrap/>
            <w:hideMark/>
          </w:tcPr>
          <w:p w:rsidR="00024AA6" w:rsidRPr="00024AA6" w:rsidRDefault="00024AA6" w:rsidP="00024AA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24AA6">
              <w:rPr>
                <w:rFonts w:eastAsia="Times New Roman"/>
                <w:sz w:val="20"/>
                <w:szCs w:val="20"/>
              </w:rPr>
              <w:t>25835</w:t>
            </w:r>
          </w:p>
        </w:tc>
        <w:tc>
          <w:tcPr>
            <w:tcW w:w="1625" w:type="dxa"/>
            <w:noWrap/>
            <w:hideMark/>
          </w:tcPr>
          <w:p w:rsidR="00024AA6" w:rsidRPr="00024AA6" w:rsidRDefault="00024AA6" w:rsidP="00024AA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24AA6">
              <w:rPr>
                <w:rFonts w:eastAsia="Times New Roman"/>
                <w:sz w:val="20"/>
                <w:szCs w:val="20"/>
              </w:rPr>
              <w:t>51670</w:t>
            </w:r>
          </w:p>
        </w:tc>
        <w:tc>
          <w:tcPr>
            <w:tcW w:w="2229" w:type="dxa"/>
            <w:noWrap/>
            <w:hideMark/>
          </w:tcPr>
          <w:p w:rsidR="00024AA6" w:rsidRPr="00024AA6" w:rsidRDefault="008116ED" w:rsidP="00024AA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51670 / 0.08 = </w:t>
            </w:r>
            <w:r w:rsidR="00024AA6" w:rsidRPr="00024AA6">
              <w:rPr>
                <w:rFonts w:eastAsia="Times New Roman"/>
                <w:sz w:val="20"/>
                <w:szCs w:val="20"/>
              </w:rPr>
              <w:t>645875</w:t>
            </w:r>
          </w:p>
        </w:tc>
      </w:tr>
      <w:tr w:rsidR="00024AA6" w:rsidRPr="00024AA6" w:rsidTr="008116ED">
        <w:trPr>
          <w:trHeight w:val="315"/>
        </w:trPr>
        <w:tc>
          <w:tcPr>
            <w:cnfStyle w:val="001000000000" w:firstRow="0" w:lastRow="0" w:firstColumn="1" w:lastColumn="0" w:oddVBand="0" w:evenVBand="0" w:oddHBand="0" w:evenHBand="0" w:firstRowFirstColumn="0" w:firstRowLastColumn="0" w:lastRowFirstColumn="0" w:lastRowLastColumn="0"/>
            <w:tcW w:w="2767" w:type="dxa"/>
            <w:noWrap/>
            <w:hideMark/>
          </w:tcPr>
          <w:p w:rsidR="00024AA6" w:rsidRPr="00024AA6" w:rsidRDefault="00024AA6" w:rsidP="00024AA6">
            <w:pPr>
              <w:rPr>
                <w:rFonts w:eastAsia="Times New Roman"/>
                <w:color w:val="auto"/>
                <w:sz w:val="20"/>
                <w:szCs w:val="20"/>
                <w:lang w:val="en-US"/>
              </w:rPr>
            </w:pPr>
            <w:r w:rsidRPr="00024AA6">
              <w:rPr>
                <w:rFonts w:eastAsia="Times New Roman"/>
                <w:color w:val="auto"/>
                <w:sz w:val="20"/>
                <w:szCs w:val="20"/>
                <w:lang w:val="en-US"/>
              </w:rPr>
              <w:t>Probability of payment, given enroll:</w:t>
            </w:r>
          </w:p>
        </w:tc>
        <w:tc>
          <w:tcPr>
            <w:tcW w:w="1361" w:type="dxa"/>
            <w:noWrap/>
            <w:hideMark/>
          </w:tcPr>
          <w:p w:rsidR="00024AA6" w:rsidRPr="00024AA6" w:rsidRDefault="00024AA6" w:rsidP="00024AA6">
            <w:pPr>
              <w:jc w:val="right"/>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024AA6">
              <w:rPr>
                <w:rFonts w:eastAsia="Times New Roman"/>
                <w:color w:val="auto"/>
                <w:sz w:val="20"/>
                <w:szCs w:val="20"/>
              </w:rPr>
              <w:t>0.53</w:t>
            </w:r>
          </w:p>
        </w:tc>
        <w:tc>
          <w:tcPr>
            <w:tcW w:w="1726" w:type="dxa"/>
            <w:noWrap/>
            <w:hideMark/>
          </w:tcPr>
          <w:p w:rsidR="00024AA6" w:rsidRPr="00024AA6" w:rsidRDefault="00024AA6" w:rsidP="00024AA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24AA6">
              <w:rPr>
                <w:rFonts w:eastAsia="Times New Roman"/>
                <w:sz w:val="20"/>
                <w:szCs w:val="20"/>
              </w:rPr>
              <w:t>39087</w:t>
            </w:r>
          </w:p>
        </w:tc>
        <w:tc>
          <w:tcPr>
            <w:tcW w:w="1625" w:type="dxa"/>
            <w:noWrap/>
            <w:hideMark/>
          </w:tcPr>
          <w:p w:rsidR="00024AA6" w:rsidRPr="00024AA6" w:rsidRDefault="00024AA6" w:rsidP="00024AA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24AA6">
              <w:rPr>
                <w:rFonts w:eastAsia="Times New Roman"/>
                <w:sz w:val="20"/>
                <w:szCs w:val="20"/>
              </w:rPr>
              <w:t>78174</w:t>
            </w:r>
          </w:p>
        </w:tc>
        <w:tc>
          <w:tcPr>
            <w:tcW w:w="2229" w:type="dxa"/>
            <w:noWrap/>
            <w:hideMark/>
          </w:tcPr>
          <w:p w:rsidR="00024AA6" w:rsidRPr="00024AA6" w:rsidRDefault="008116ED" w:rsidP="00024AA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24AA6">
              <w:rPr>
                <w:rFonts w:eastAsia="Times New Roman"/>
                <w:sz w:val="20"/>
                <w:szCs w:val="20"/>
              </w:rPr>
              <w:t>78174</w:t>
            </w:r>
            <w:r>
              <w:rPr>
                <w:rFonts w:eastAsia="Times New Roman"/>
                <w:sz w:val="20"/>
                <w:szCs w:val="20"/>
              </w:rPr>
              <w:t xml:space="preserve"> / (660 / 40000) = </w:t>
            </w:r>
            <w:r w:rsidR="00024AA6" w:rsidRPr="00024AA6">
              <w:rPr>
                <w:rFonts w:eastAsia="Times New Roman"/>
                <w:sz w:val="20"/>
                <w:szCs w:val="20"/>
              </w:rPr>
              <w:t>4737818</w:t>
            </w:r>
          </w:p>
        </w:tc>
      </w:tr>
      <w:tr w:rsidR="00024AA6" w:rsidRPr="00024AA6" w:rsidTr="008116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67" w:type="dxa"/>
            <w:noWrap/>
            <w:hideMark/>
          </w:tcPr>
          <w:p w:rsidR="00024AA6" w:rsidRPr="00024AA6" w:rsidRDefault="00024AA6" w:rsidP="00024AA6">
            <w:pPr>
              <w:rPr>
                <w:rFonts w:eastAsia="Times New Roman"/>
                <w:color w:val="auto"/>
                <w:sz w:val="20"/>
                <w:szCs w:val="20"/>
                <w:lang w:val="en-US"/>
              </w:rPr>
            </w:pPr>
            <w:r w:rsidRPr="00024AA6">
              <w:rPr>
                <w:rFonts w:eastAsia="Times New Roman"/>
                <w:color w:val="auto"/>
                <w:sz w:val="20"/>
                <w:szCs w:val="20"/>
                <w:lang w:val="en-US"/>
              </w:rPr>
              <w:t>Probability of payment, given click</w:t>
            </w:r>
          </w:p>
        </w:tc>
        <w:tc>
          <w:tcPr>
            <w:tcW w:w="1361" w:type="dxa"/>
            <w:noWrap/>
            <w:hideMark/>
          </w:tcPr>
          <w:p w:rsidR="00024AA6" w:rsidRPr="00024AA6" w:rsidRDefault="00024AA6" w:rsidP="00024AA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24AA6">
              <w:rPr>
                <w:rFonts w:eastAsia="Times New Roman"/>
                <w:sz w:val="20"/>
                <w:szCs w:val="20"/>
              </w:rPr>
              <w:t>0.1093125</w:t>
            </w:r>
          </w:p>
        </w:tc>
        <w:tc>
          <w:tcPr>
            <w:tcW w:w="1726" w:type="dxa"/>
            <w:noWrap/>
            <w:hideMark/>
          </w:tcPr>
          <w:p w:rsidR="00024AA6" w:rsidRPr="00024AA6" w:rsidRDefault="00024AA6" w:rsidP="00024AA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24AA6">
              <w:rPr>
                <w:rFonts w:eastAsia="Times New Roman"/>
                <w:sz w:val="20"/>
                <w:szCs w:val="20"/>
              </w:rPr>
              <w:t>27413</w:t>
            </w:r>
          </w:p>
        </w:tc>
        <w:tc>
          <w:tcPr>
            <w:tcW w:w="1625" w:type="dxa"/>
            <w:noWrap/>
            <w:hideMark/>
          </w:tcPr>
          <w:p w:rsidR="00024AA6" w:rsidRPr="00024AA6" w:rsidRDefault="00024AA6" w:rsidP="00024AA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24AA6">
              <w:rPr>
                <w:rFonts w:eastAsia="Times New Roman"/>
                <w:sz w:val="20"/>
                <w:szCs w:val="20"/>
              </w:rPr>
              <w:t>54826</w:t>
            </w:r>
          </w:p>
        </w:tc>
        <w:tc>
          <w:tcPr>
            <w:tcW w:w="2229" w:type="dxa"/>
            <w:noWrap/>
            <w:hideMark/>
          </w:tcPr>
          <w:p w:rsidR="00024AA6" w:rsidRPr="00024AA6" w:rsidRDefault="008116ED" w:rsidP="00024AA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54826 / 0.08 = </w:t>
            </w:r>
            <w:r w:rsidR="00024AA6" w:rsidRPr="00024AA6">
              <w:rPr>
                <w:rFonts w:eastAsia="Times New Roman"/>
                <w:b/>
                <w:sz w:val="20"/>
                <w:szCs w:val="20"/>
              </w:rPr>
              <w:t>685325</w:t>
            </w:r>
          </w:p>
        </w:tc>
      </w:tr>
    </w:tbl>
    <w:p w:rsidR="00F25D2B" w:rsidRDefault="00F25D2B">
      <w:pPr>
        <w:rPr>
          <w:lang w:val="en-US"/>
        </w:rPr>
      </w:pPr>
    </w:p>
    <w:p w:rsidR="00F25D2B" w:rsidRPr="00D800C7" w:rsidRDefault="00F25D2B">
      <w:pPr>
        <w:rPr>
          <w:lang w:val="en-US"/>
        </w:rPr>
      </w:pPr>
    </w:p>
    <w:p w:rsidR="00136C01" w:rsidRPr="00D800C7" w:rsidRDefault="004A0D46">
      <w:pPr>
        <w:pStyle w:val="Heading3"/>
        <w:contextualSpacing w:val="0"/>
        <w:rPr>
          <w:lang w:val="en-US"/>
        </w:rPr>
      </w:pPr>
      <w:bookmarkStart w:id="5" w:name="_uy2xamy5nbp" w:colFirst="0" w:colLast="0"/>
      <w:bookmarkEnd w:id="5"/>
      <w:r w:rsidRPr="00D800C7">
        <w:rPr>
          <w:lang w:val="en-US"/>
        </w:rPr>
        <w:t>Duration vs. Exposure</w:t>
      </w:r>
    </w:p>
    <w:p w:rsidR="00136C01" w:rsidRPr="00D800C7" w:rsidRDefault="004A0D46">
      <w:pPr>
        <w:rPr>
          <w:lang w:val="en-US"/>
        </w:rPr>
      </w:pPr>
      <w:r w:rsidRPr="00D800C7">
        <w:rPr>
          <w:color w:val="0000FF"/>
          <w:lang w:val="en-US"/>
        </w:rPr>
        <w:t>Indicate what fraction of traffic you would divert to this experiment and, given this, how many days you would need to run the experiment. (These should be the answers from the "Choosing Duration and Exposure" quiz.)</w:t>
      </w:r>
    </w:p>
    <w:p w:rsidR="00136C01" w:rsidRPr="00D800C7" w:rsidRDefault="00136C01">
      <w:pPr>
        <w:rPr>
          <w:lang w:val="en-US"/>
        </w:rPr>
      </w:pPr>
    </w:p>
    <w:p w:rsidR="00136C01" w:rsidRDefault="005F694C">
      <w:pPr>
        <w:rPr>
          <w:lang w:val="en-US"/>
        </w:rPr>
      </w:pPr>
      <w:r>
        <w:rPr>
          <w:lang w:val="en-US"/>
        </w:rPr>
        <w:t xml:space="preserve">Given that the trial period is 14 days, we need to make sure that at least some users go through the full cycle such that the result won’t be influenced by halfway users too much. Also, considering the potential different user behaviors in weekdays and weekends, the number of days would be a multiple of 7. The choice of number of days for running the experiment is 28, and based on this, the fraction of traffic is 685325 / 28 / 40000 = </w:t>
      </w:r>
      <w:r w:rsidRPr="005F694C">
        <w:rPr>
          <w:lang w:val="en-US"/>
        </w:rPr>
        <w:t>0.61189732</w:t>
      </w:r>
      <w:r>
        <w:rPr>
          <w:lang w:val="en-US"/>
        </w:rPr>
        <w:t>.</w:t>
      </w:r>
    </w:p>
    <w:p w:rsidR="000471B1" w:rsidRDefault="000471B1">
      <w:pPr>
        <w:rPr>
          <w:lang w:val="en-US"/>
        </w:rPr>
      </w:pPr>
    </w:p>
    <w:p w:rsidR="000471B1" w:rsidRDefault="000471B1">
      <w:pPr>
        <w:rPr>
          <w:color w:val="C00000"/>
          <w:shd w:val="clear" w:color="auto" w:fill="FFE599" w:themeFill="accent4" w:themeFillTint="66"/>
          <w:lang w:val="en-US"/>
        </w:rPr>
      </w:pPr>
      <w:r w:rsidRPr="000471B1">
        <w:rPr>
          <w:color w:val="C00000"/>
          <w:shd w:val="clear" w:color="auto" w:fill="FFE599" w:themeFill="accent4" w:themeFillTint="66"/>
          <w:lang w:val="en-US"/>
        </w:rPr>
        <w:t>Risk evaluation:</w:t>
      </w:r>
      <w:r>
        <w:rPr>
          <w:color w:val="C00000"/>
          <w:shd w:val="clear" w:color="auto" w:fill="FFE599" w:themeFill="accent4" w:themeFillTint="66"/>
          <w:lang w:val="en-US"/>
        </w:rPr>
        <w:t xml:space="preserve"> from the user side, the students will not get any negative influence in case of being chosen in the experiment group. The only extra step is to input the number of study hours and based on own selection decide to continue or not. It is up to the user to decide, and there is no financial / physical / psychological effect on this. Also, there is no privacy information violation regarding this, given that the number of hours is not personally identifiable information. From audacity’s side, theoretically there would not be any significant negative influence on the company’s finance as well as the brand image. There could be slight loss of revenue given that users who are not fully committed will go pass the trial period and continue with payment if they were not asked with the study hours. However, </w:t>
      </w:r>
      <w:r w:rsidR="00897E1A">
        <w:rPr>
          <w:color w:val="C00000"/>
          <w:shd w:val="clear" w:color="auto" w:fill="FFE599" w:themeFill="accent4" w:themeFillTint="66"/>
          <w:lang w:val="en-US"/>
        </w:rPr>
        <w:t xml:space="preserve">if they first continue and then drop out soon, it is also not a good use of the mentor and learning resources. </w:t>
      </w:r>
    </w:p>
    <w:p w:rsidR="00897E1A" w:rsidRPr="000471B1" w:rsidRDefault="00897E1A">
      <w:pPr>
        <w:rPr>
          <w:color w:val="C00000"/>
          <w:shd w:val="clear" w:color="auto" w:fill="FFE599" w:themeFill="accent4" w:themeFillTint="66"/>
          <w:lang w:val="en-US"/>
        </w:rPr>
      </w:pPr>
      <w:r>
        <w:rPr>
          <w:color w:val="C00000"/>
          <w:shd w:val="clear" w:color="auto" w:fill="FFE599" w:themeFill="accent4" w:themeFillTint="66"/>
          <w:lang w:val="en-US"/>
        </w:rPr>
        <w:t>Overall, since the risk level is low, we can proceed with this experiment.</w:t>
      </w:r>
    </w:p>
    <w:p w:rsidR="000471B1" w:rsidRPr="00D800C7" w:rsidRDefault="000471B1">
      <w:pPr>
        <w:rPr>
          <w:lang w:val="en-US"/>
        </w:rPr>
      </w:pPr>
    </w:p>
    <w:p w:rsidR="00136C01" w:rsidRPr="00D800C7" w:rsidRDefault="00136C01">
      <w:pPr>
        <w:rPr>
          <w:lang w:val="en-US"/>
        </w:rPr>
      </w:pPr>
    </w:p>
    <w:p w:rsidR="00136C01" w:rsidRPr="00D800C7" w:rsidRDefault="004A0D46">
      <w:pPr>
        <w:pStyle w:val="Heading1"/>
        <w:contextualSpacing w:val="0"/>
        <w:rPr>
          <w:lang w:val="en-US"/>
        </w:rPr>
      </w:pPr>
      <w:bookmarkStart w:id="6" w:name="_yry1zu8g8az7" w:colFirst="0" w:colLast="0"/>
      <w:bookmarkEnd w:id="6"/>
      <w:r w:rsidRPr="00D800C7">
        <w:rPr>
          <w:lang w:val="en-US"/>
        </w:rPr>
        <w:t>Experiment Analysis</w:t>
      </w:r>
    </w:p>
    <w:p w:rsidR="00136C01" w:rsidRPr="00D800C7" w:rsidRDefault="004A0D46">
      <w:pPr>
        <w:pStyle w:val="Heading2"/>
        <w:contextualSpacing w:val="0"/>
        <w:rPr>
          <w:lang w:val="en-US"/>
        </w:rPr>
      </w:pPr>
      <w:bookmarkStart w:id="7" w:name="_cizdts6ye33u" w:colFirst="0" w:colLast="0"/>
      <w:bookmarkEnd w:id="7"/>
      <w:r w:rsidRPr="00D800C7">
        <w:rPr>
          <w:lang w:val="en-US"/>
        </w:rPr>
        <w:t>Sanity Checks</w:t>
      </w:r>
    </w:p>
    <w:p w:rsidR="00136C01" w:rsidRDefault="004A0D46">
      <w:pPr>
        <w:rPr>
          <w:color w:val="0000FF"/>
          <w:lang w:val="en-US"/>
        </w:rPr>
      </w:pPr>
      <w:r w:rsidRPr="00D800C7">
        <w:rPr>
          <w:color w:val="0000FF"/>
          <w:lang w:val="en-US"/>
        </w:rPr>
        <w:t>For each of your invariant metrics, give the 95% confidence interval for the value you expect to observe, the actual observed value, and whether the metric passes your sanity check. (These should be the answers from the "Sanity Checks" quiz.)</w:t>
      </w:r>
    </w:p>
    <w:p w:rsidR="000A6DB5" w:rsidRDefault="000A6DB5" w:rsidP="000A6DB5">
      <w:pPr>
        <w:jc w:val="center"/>
        <w:rPr>
          <w:color w:val="auto"/>
          <w:lang w:val="en-US"/>
        </w:rPr>
      </w:pPr>
    </w:p>
    <w:p w:rsidR="000A6DB5" w:rsidRDefault="000A6DB5" w:rsidP="000A6DB5">
      <w:pPr>
        <w:jc w:val="center"/>
        <w:rPr>
          <w:color w:val="auto"/>
          <w:lang w:val="en-US"/>
        </w:rPr>
      </w:pPr>
      <w:r w:rsidRPr="000A6DB5">
        <w:rPr>
          <w:color w:val="auto"/>
          <w:lang w:val="en-US"/>
        </w:rPr>
        <w:t>Table</w:t>
      </w:r>
      <w:r>
        <w:rPr>
          <w:color w:val="auto"/>
          <w:lang w:val="en-US"/>
        </w:rPr>
        <w:t xml:space="preserve"> 4. Summary stats control and experiment groups</w:t>
      </w:r>
    </w:p>
    <w:tbl>
      <w:tblPr>
        <w:tblStyle w:val="GridTable2"/>
        <w:tblW w:w="5587" w:type="dxa"/>
        <w:jc w:val="center"/>
        <w:tblLook w:val="04A0" w:firstRow="1" w:lastRow="0" w:firstColumn="1" w:lastColumn="0" w:noHBand="0" w:noVBand="1"/>
      </w:tblPr>
      <w:tblGrid>
        <w:gridCol w:w="2187"/>
        <w:gridCol w:w="1700"/>
        <w:gridCol w:w="1700"/>
      </w:tblGrid>
      <w:tr w:rsidR="000A6DB5" w:rsidRPr="000A6DB5" w:rsidTr="000A6DB5">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87" w:type="dxa"/>
            <w:noWrap/>
            <w:hideMark/>
          </w:tcPr>
          <w:p w:rsidR="000A6DB5" w:rsidRPr="000A6DB5" w:rsidRDefault="000A6DB5" w:rsidP="000A6DB5">
            <w:pPr>
              <w:rPr>
                <w:rFonts w:ascii="Times New Roman" w:eastAsia="Times New Roman" w:hAnsi="Times New Roman" w:cs="Times New Roman"/>
                <w:color w:val="auto"/>
                <w:sz w:val="24"/>
                <w:szCs w:val="24"/>
                <w:lang w:val="en-US"/>
              </w:rPr>
            </w:pPr>
          </w:p>
        </w:tc>
        <w:tc>
          <w:tcPr>
            <w:tcW w:w="1700" w:type="dxa"/>
            <w:noWrap/>
            <w:hideMark/>
          </w:tcPr>
          <w:p w:rsidR="000A6DB5" w:rsidRPr="000A6DB5" w:rsidRDefault="000A6DB5" w:rsidP="000A6DB5">
            <w:pP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0A6DB5">
              <w:rPr>
                <w:rFonts w:eastAsia="Times New Roman"/>
                <w:sz w:val="20"/>
                <w:szCs w:val="20"/>
              </w:rPr>
              <w:t>Control</w:t>
            </w:r>
          </w:p>
        </w:tc>
        <w:tc>
          <w:tcPr>
            <w:tcW w:w="1700" w:type="dxa"/>
            <w:noWrap/>
            <w:hideMark/>
          </w:tcPr>
          <w:p w:rsidR="000A6DB5" w:rsidRPr="000A6DB5" w:rsidRDefault="000A6DB5" w:rsidP="000A6DB5">
            <w:pP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0A6DB5">
              <w:rPr>
                <w:rFonts w:eastAsia="Times New Roman"/>
                <w:sz w:val="20"/>
                <w:szCs w:val="20"/>
              </w:rPr>
              <w:t>Experiment</w:t>
            </w:r>
          </w:p>
        </w:tc>
      </w:tr>
      <w:tr w:rsidR="000A6DB5" w:rsidRPr="000A6DB5" w:rsidTr="000A6DB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87" w:type="dxa"/>
            <w:noWrap/>
            <w:hideMark/>
          </w:tcPr>
          <w:p w:rsidR="000A6DB5" w:rsidRPr="000A6DB5" w:rsidRDefault="000A6DB5" w:rsidP="000A6DB5">
            <w:pPr>
              <w:rPr>
                <w:rFonts w:eastAsia="Times New Roman"/>
                <w:sz w:val="20"/>
                <w:szCs w:val="20"/>
              </w:rPr>
            </w:pPr>
            <w:r w:rsidRPr="000A6DB5">
              <w:rPr>
                <w:rFonts w:eastAsia="Times New Roman"/>
                <w:sz w:val="20"/>
                <w:szCs w:val="20"/>
              </w:rPr>
              <w:t>Pageviews total</w:t>
            </w:r>
          </w:p>
        </w:tc>
        <w:tc>
          <w:tcPr>
            <w:tcW w:w="1700" w:type="dxa"/>
            <w:noWrap/>
            <w:hideMark/>
          </w:tcPr>
          <w:p w:rsidR="000A6DB5" w:rsidRPr="000A6DB5" w:rsidRDefault="000A6DB5" w:rsidP="000A6DB5">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A6DB5">
              <w:rPr>
                <w:rFonts w:eastAsia="Times New Roman"/>
                <w:sz w:val="20"/>
                <w:szCs w:val="20"/>
              </w:rPr>
              <w:t>345543</w:t>
            </w:r>
          </w:p>
        </w:tc>
        <w:tc>
          <w:tcPr>
            <w:tcW w:w="1700" w:type="dxa"/>
            <w:noWrap/>
            <w:hideMark/>
          </w:tcPr>
          <w:p w:rsidR="000A6DB5" w:rsidRPr="000A6DB5" w:rsidRDefault="000A6DB5" w:rsidP="000A6DB5">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A6DB5">
              <w:rPr>
                <w:rFonts w:eastAsia="Times New Roman"/>
                <w:sz w:val="20"/>
                <w:szCs w:val="20"/>
              </w:rPr>
              <w:t>344660</w:t>
            </w:r>
          </w:p>
        </w:tc>
      </w:tr>
      <w:tr w:rsidR="000A6DB5" w:rsidRPr="000A6DB5" w:rsidTr="000A6DB5">
        <w:trPr>
          <w:trHeight w:val="315"/>
          <w:jc w:val="center"/>
        </w:trPr>
        <w:tc>
          <w:tcPr>
            <w:cnfStyle w:val="001000000000" w:firstRow="0" w:lastRow="0" w:firstColumn="1" w:lastColumn="0" w:oddVBand="0" w:evenVBand="0" w:oddHBand="0" w:evenHBand="0" w:firstRowFirstColumn="0" w:firstRowLastColumn="0" w:lastRowFirstColumn="0" w:lastRowLastColumn="0"/>
            <w:tcW w:w="2187" w:type="dxa"/>
            <w:noWrap/>
            <w:hideMark/>
          </w:tcPr>
          <w:p w:rsidR="000A6DB5" w:rsidRPr="000A6DB5" w:rsidRDefault="000A6DB5" w:rsidP="000A6DB5">
            <w:pPr>
              <w:rPr>
                <w:rFonts w:eastAsia="Times New Roman"/>
                <w:sz w:val="20"/>
                <w:szCs w:val="20"/>
              </w:rPr>
            </w:pPr>
            <w:r w:rsidRPr="000A6DB5">
              <w:rPr>
                <w:rFonts w:eastAsia="Times New Roman"/>
                <w:sz w:val="20"/>
                <w:szCs w:val="20"/>
              </w:rPr>
              <w:t>Clicks total</w:t>
            </w:r>
          </w:p>
        </w:tc>
        <w:tc>
          <w:tcPr>
            <w:tcW w:w="1700" w:type="dxa"/>
            <w:noWrap/>
            <w:hideMark/>
          </w:tcPr>
          <w:p w:rsidR="000A6DB5" w:rsidRPr="000A6DB5" w:rsidRDefault="000A6DB5" w:rsidP="000A6DB5">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A6DB5">
              <w:rPr>
                <w:rFonts w:eastAsia="Times New Roman"/>
                <w:sz w:val="20"/>
                <w:szCs w:val="20"/>
              </w:rPr>
              <w:t>28378</w:t>
            </w:r>
          </w:p>
        </w:tc>
        <w:tc>
          <w:tcPr>
            <w:tcW w:w="1700" w:type="dxa"/>
            <w:noWrap/>
            <w:hideMark/>
          </w:tcPr>
          <w:p w:rsidR="000A6DB5" w:rsidRPr="000A6DB5" w:rsidRDefault="000A6DB5" w:rsidP="000A6DB5">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A6DB5">
              <w:rPr>
                <w:rFonts w:eastAsia="Times New Roman"/>
                <w:sz w:val="20"/>
                <w:szCs w:val="20"/>
              </w:rPr>
              <w:t>28325</w:t>
            </w:r>
          </w:p>
        </w:tc>
      </w:tr>
      <w:tr w:rsidR="000A6DB5" w:rsidRPr="000A6DB5" w:rsidTr="000A6DB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87" w:type="dxa"/>
            <w:noWrap/>
            <w:hideMark/>
          </w:tcPr>
          <w:p w:rsidR="000A6DB5" w:rsidRPr="000A6DB5" w:rsidRDefault="000A6DB5" w:rsidP="000A6DB5">
            <w:pPr>
              <w:rPr>
                <w:rFonts w:eastAsia="Times New Roman"/>
                <w:sz w:val="20"/>
                <w:szCs w:val="20"/>
              </w:rPr>
            </w:pPr>
            <w:r w:rsidRPr="000A6DB5">
              <w:rPr>
                <w:rFonts w:eastAsia="Times New Roman"/>
                <w:sz w:val="20"/>
                <w:szCs w:val="20"/>
              </w:rPr>
              <w:t>Click-through-probability</w:t>
            </w:r>
          </w:p>
        </w:tc>
        <w:tc>
          <w:tcPr>
            <w:tcW w:w="1700" w:type="dxa"/>
            <w:noWrap/>
            <w:hideMark/>
          </w:tcPr>
          <w:p w:rsidR="000A6DB5" w:rsidRPr="000A6DB5" w:rsidRDefault="000A6DB5" w:rsidP="000A6DB5">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A6DB5">
              <w:rPr>
                <w:rFonts w:eastAsia="Times New Roman"/>
                <w:sz w:val="20"/>
                <w:szCs w:val="20"/>
              </w:rPr>
              <w:t>0.08212581</w:t>
            </w:r>
          </w:p>
        </w:tc>
        <w:tc>
          <w:tcPr>
            <w:tcW w:w="1700" w:type="dxa"/>
            <w:noWrap/>
            <w:hideMark/>
          </w:tcPr>
          <w:p w:rsidR="000A6DB5" w:rsidRPr="000A6DB5" w:rsidRDefault="000A6DB5" w:rsidP="000A6DB5">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A6DB5">
              <w:rPr>
                <w:rFonts w:eastAsia="Times New Roman"/>
                <w:sz w:val="20"/>
                <w:szCs w:val="20"/>
              </w:rPr>
              <w:t>0.08218244</w:t>
            </w:r>
          </w:p>
        </w:tc>
      </w:tr>
    </w:tbl>
    <w:p w:rsidR="000A6DB5" w:rsidRDefault="000A6DB5">
      <w:pPr>
        <w:rPr>
          <w:lang w:val="en-US"/>
        </w:rPr>
      </w:pPr>
    </w:p>
    <w:p w:rsidR="00D4296E" w:rsidRPr="00D800C7" w:rsidRDefault="00D4296E">
      <w:pPr>
        <w:rPr>
          <w:lang w:val="en-US"/>
        </w:rPr>
      </w:pPr>
      <w:r>
        <w:rPr>
          <w:lang w:val="en-US"/>
        </w:rPr>
        <w:t xml:space="preserve">Table 5 </w:t>
      </w:r>
      <w:r w:rsidR="00655362">
        <w:rPr>
          <w:lang w:val="en-US"/>
        </w:rPr>
        <w:t>and 6 show</w:t>
      </w:r>
      <w:r>
        <w:rPr>
          <w:lang w:val="en-US"/>
        </w:rPr>
        <w:t xml:space="preserve"> the calculation for page view check</w:t>
      </w:r>
      <w:r w:rsidR="00655362">
        <w:rPr>
          <w:lang w:val="en-US"/>
        </w:rPr>
        <w:t xml:space="preserve"> and clicks respectively</w:t>
      </w:r>
      <w:r>
        <w:rPr>
          <w:lang w:val="en-US"/>
        </w:rPr>
        <w:t xml:space="preserve">. The idea is that given the probability that a user will be randomly assigned to control / experiment group, 0.5 in the ideal case, by calculating the confidence interval, will the observed fraction of users assigned to the controlled group be falling into the range. By calculating the CI, the observed value falls into the range, thus </w:t>
      </w:r>
      <w:r w:rsidR="00655362">
        <w:rPr>
          <w:lang w:val="en-US"/>
        </w:rPr>
        <w:t>both checks pass.</w:t>
      </w:r>
    </w:p>
    <w:p w:rsidR="00136C01" w:rsidRDefault="00136C01">
      <w:pPr>
        <w:rPr>
          <w:lang w:val="en-US"/>
        </w:rPr>
      </w:pPr>
    </w:p>
    <w:p w:rsidR="00D4296E" w:rsidRDefault="000A6DB5" w:rsidP="00D4296E">
      <w:pPr>
        <w:jc w:val="center"/>
        <w:rPr>
          <w:lang w:val="en-US"/>
        </w:rPr>
      </w:pPr>
      <w:r>
        <w:rPr>
          <w:lang w:val="en-US"/>
        </w:rPr>
        <w:t>Table 5.</w:t>
      </w:r>
      <w:r w:rsidR="00D4296E">
        <w:rPr>
          <w:lang w:val="en-US"/>
        </w:rPr>
        <w:t xml:space="preserve"> Sanity checks page views</w:t>
      </w:r>
    </w:p>
    <w:tbl>
      <w:tblPr>
        <w:tblStyle w:val="GridTable2"/>
        <w:tblW w:w="8444" w:type="dxa"/>
        <w:jc w:val="center"/>
        <w:tblLook w:val="04A0" w:firstRow="1" w:lastRow="0" w:firstColumn="1" w:lastColumn="0" w:noHBand="0" w:noVBand="1"/>
      </w:tblPr>
      <w:tblGrid>
        <w:gridCol w:w="2719"/>
        <w:gridCol w:w="5725"/>
      </w:tblGrid>
      <w:tr w:rsidR="000A6DB5" w:rsidRPr="000A6DB5" w:rsidTr="007A1C65">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0A6DB5" w:rsidRPr="000A6DB5" w:rsidRDefault="000A6DB5" w:rsidP="000A6DB5">
            <w:pPr>
              <w:rPr>
                <w:rFonts w:eastAsia="Times New Roman"/>
                <w:sz w:val="20"/>
                <w:szCs w:val="20"/>
              </w:rPr>
            </w:pPr>
            <w:r w:rsidRPr="000A6DB5">
              <w:rPr>
                <w:rFonts w:eastAsia="Times New Roman"/>
                <w:sz w:val="20"/>
                <w:szCs w:val="20"/>
              </w:rPr>
              <w:t>Number of cookies</w:t>
            </w:r>
          </w:p>
        </w:tc>
        <w:tc>
          <w:tcPr>
            <w:tcW w:w="5725" w:type="dxa"/>
            <w:noWrap/>
            <w:hideMark/>
          </w:tcPr>
          <w:p w:rsidR="000A6DB5" w:rsidRPr="000A6DB5" w:rsidRDefault="000A6DB5" w:rsidP="000A6DB5">
            <w:pP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p>
        </w:tc>
      </w:tr>
      <w:tr w:rsidR="000A6DB5" w:rsidRPr="000A6DB5" w:rsidTr="007A1C6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0A6DB5" w:rsidRPr="000A6DB5" w:rsidRDefault="000A6DB5" w:rsidP="000A6DB5">
            <w:pPr>
              <w:rPr>
                <w:rFonts w:eastAsia="Times New Roman"/>
                <w:sz w:val="20"/>
                <w:szCs w:val="20"/>
              </w:rPr>
            </w:pPr>
            <w:r w:rsidRPr="000A6DB5">
              <w:rPr>
                <w:rFonts w:eastAsia="Times New Roman"/>
                <w:sz w:val="20"/>
                <w:szCs w:val="20"/>
              </w:rPr>
              <w:t>Probability</w:t>
            </w:r>
          </w:p>
        </w:tc>
        <w:tc>
          <w:tcPr>
            <w:tcW w:w="5725" w:type="dxa"/>
            <w:noWrap/>
            <w:hideMark/>
          </w:tcPr>
          <w:p w:rsidR="000A6DB5" w:rsidRPr="000A6DB5" w:rsidRDefault="000A6DB5" w:rsidP="000A6DB5">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A6DB5">
              <w:rPr>
                <w:rFonts w:eastAsia="Times New Roman"/>
                <w:sz w:val="20"/>
                <w:szCs w:val="20"/>
              </w:rPr>
              <w:t>0.5</w:t>
            </w:r>
          </w:p>
        </w:tc>
      </w:tr>
      <w:tr w:rsidR="000A6DB5" w:rsidRPr="000A6DB5" w:rsidTr="007A1C65">
        <w:trPr>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0A6DB5" w:rsidRPr="000A6DB5" w:rsidRDefault="000A6DB5" w:rsidP="000A6DB5">
            <w:pPr>
              <w:rPr>
                <w:rFonts w:eastAsia="Times New Roman"/>
                <w:sz w:val="20"/>
                <w:szCs w:val="20"/>
              </w:rPr>
            </w:pPr>
            <w:r w:rsidRPr="000A6DB5">
              <w:rPr>
                <w:rFonts w:eastAsia="Times New Roman"/>
                <w:sz w:val="20"/>
                <w:szCs w:val="20"/>
              </w:rPr>
              <w:t>Standard error</w:t>
            </w:r>
          </w:p>
        </w:tc>
        <w:tc>
          <w:tcPr>
            <w:tcW w:w="5725" w:type="dxa"/>
            <w:noWrap/>
            <w:hideMark/>
          </w:tcPr>
          <w:p w:rsidR="000A6DB5" w:rsidRPr="000A6DB5" w:rsidRDefault="000A6DB5" w:rsidP="000A6DB5">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proofErr w:type="spellStart"/>
            <w:r w:rsidRPr="000A6DB5">
              <w:rPr>
                <w:rFonts w:eastAsia="Times New Roman"/>
                <w:sz w:val="20"/>
                <w:szCs w:val="20"/>
                <w:lang w:val="en-US"/>
              </w:rPr>
              <w:t>Sqrt</w:t>
            </w:r>
            <w:proofErr w:type="spellEnd"/>
            <w:r w:rsidR="00D4296E">
              <w:rPr>
                <w:rFonts w:eastAsia="Times New Roman"/>
                <w:sz w:val="20"/>
                <w:szCs w:val="20"/>
                <w:lang w:val="en-US"/>
              </w:rPr>
              <w:t xml:space="preserve"> </w:t>
            </w:r>
            <w:r w:rsidRPr="000A6DB5">
              <w:rPr>
                <w:rFonts w:eastAsia="Times New Roman"/>
                <w:sz w:val="20"/>
                <w:szCs w:val="20"/>
                <w:lang w:val="en-US"/>
              </w:rPr>
              <w:t>(0.</w:t>
            </w:r>
            <w:r>
              <w:rPr>
                <w:rFonts w:eastAsia="Times New Roman"/>
                <w:sz w:val="20"/>
                <w:szCs w:val="20"/>
                <w:lang w:val="en-US"/>
              </w:rPr>
              <w:t>5 * 0.5 / (345543+344660)</w:t>
            </w:r>
            <w:r w:rsidRPr="000A6DB5">
              <w:rPr>
                <w:rFonts w:eastAsia="Times New Roman"/>
                <w:sz w:val="20"/>
                <w:szCs w:val="20"/>
                <w:lang w:val="en-US"/>
              </w:rPr>
              <w:t>) = 0.000601841</w:t>
            </w:r>
          </w:p>
        </w:tc>
      </w:tr>
      <w:tr w:rsidR="000A6DB5" w:rsidRPr="000A6DB5" w:rsidTr="007A1C6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0A6DB5" w:rsidRPr="000A6DB5" w:rsidRDefault="000A6DB5" w:rsidP="000A6DB5">
            <w:pPr>
              <w:rPr>
                <w:rFonts w:eastAsia="Times New Roman"/>
                <w:sz w:val="20"/>
                <w:szCs w:val="20"/>
                <w:lang w:val="en-US"/>
              </w:rPr>
            </w:pPr>
            <w:r w:rsidRPr="000A6DB5">
              <w:rPr>
                <w:rFonts w:eastAsia="Times New Roman"/>
                <w:sz w:val="20"/>
                <w:szCs w:val="20"/>
                <w:lang w:val="en-US"/>
              </w:rPr>
              <w:t>Confidence interval upper</w:t>
            </w:r>
          </w:p>
        </w:tc>
        <w:tc>
          <w:tcPr>
            <w:tcW w:w="5725" w:type="dxa"/>
            <w:noWrap/>
            <w:hideMark/>
          </w:tcPr>
          <w:p w:rsidR="000A6DB5" w:rsidRPr="000A6DB5" w:rsidRDefault="000A6DB5" w:rsidP="000A6DB5">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 xml:space="preserve">0.5 + 1.96 * </w:t>
            </w:r>
            <w:r w:rsidRPr="000A6DB5">
              <w:rPr>
                <w:rFonts w:eastAsia="Times New Roman"/>
                <w:sz w:val="20"/>
                <w:szCs w:val="20"/>
                <w:lang w:val="en-US"/>
              </w:rPr>
              <w:t>0.000601841</w:t>
            </w:r>
            <w:r>
              <w:rPr>
                <w:rFonts w:eastAsia="Times New Roman"/>
                <w:sz w:val="20"/>
                <w:szCs w:val="20"/>
                <w:lang w:val="en-US"/>
              </w:rPr>
              <w:t xml:space="preserve"> = </w:t>
            </w:r>
            <w:r w:rsidRPr="000A6DB5">
              <w:rPr>
                <w:rFonts w:eastAsia="Times New Roman"/>
                <w:sz w:val="20"/>
                <w:szCs w:val="20"/>
                <w:lang w:val="en-US"/>
              </w:rPr>
              <w:t>0.501179608</w:t>
            </w:r>
          </w:p>
        </w:tc>
      </w:tr>
      <w:tr w:rsidR="000A6DB5" w:rsidRPr="000A6DB5" w:rsidTr="007A1C65">
        <w:trPr>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0A6DB5" w:rsidRPr="000A6DB5" w:rsidRDefault="000A6DB5" w:rsidP="000A6DB5">
            <w:pPr>
              <w:rPr>
                <w:rFonts w:eastAsia="Times New Roman"/>
                <w:sz w:val="20"/>
                <w:szCs w:val="20"/>
                <w:lang w:val="en-US"/>
              </w:rPr>
            </w:pPr>
            <w:r w:rsidRPr="000A6DB5">
              <w:rPr>
                <w:rFonts w:eastAsia="Times New Roman"/>
                <w:sz w:val="20"/>
                <w:szCs w:val="20"/>
                <w:lang w:val="en-US"/>
              </w:rPr>
              <w:t>Confidence interval lower</w:t>
            </w:r>
          </w:p>
        </w:tc>
        <w:tc>
          <w:tcPr>
            <w:tcW w:w="5725" w:type="dxa"/>
            <w:noWrap/>
            <w:hideMark/>
          </w:tcPr>
          <w:p w:rsidR="000A6DB5" w:rsidRPr="000A6DB5" w:rsidRDefault="000A6DB5" w:rsidP="000A6DB5">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Pr>
                <w:rFonts w:eastAsia="Times New Roman"/>
                <w:sz w:val="20"/>
                <w:szCs w:val="20"/>
                <w:lang w:val="en-US"/>
              </w:rPr>
              <w:t xml:space="preserve">0.5 - 1.96 * </w:t>
            </w:r>
            <w:r w:rsidRPr="000A6DB5">
              <w:rPr>
                <w:rFonts w:eastAsia="Times New Roman"/>
                <w:sz w:val="20"/>
                <w:szCs w:val="20"/>
                <w:lang w:val="en-US"/>
              </w:rPr>
              <w:t>0.000601841</w:t>
            </w:r>
            <w:r>
              <w:rPr>
                <w:rFonts w:eastAsia="Times New Roman"/>
                <w:sz w:val="20"/>
                <w:szCs w:val="20"/>
                <w:lang w:val="en-US"/>
              </w:rPr>
              <w:t xml:space="preserve"> = </w:t>
            </w:r>
            <w:r w:rsidRPr="000A6DB5">
              <w:rPr>
                <w:rFonts w:eastAsia="Times New Roman"/>
                <w:sz w:val="20"/>
                <w:szCs w:val="20"/>
                <w:lang w:val="en-US"/>
              </w:rPr>
              <w:t>0.498820392</w:t>
            </w:r>
          </w:p>
        </w:tc>
      </w:tr>
      <w:tr w:rsidR="000A6DB5" w:rsidRPr="000A6DB5" w:rsidTr="007A1C6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0A6DB5" w:rsidRPr="000A6DB5" w:rsidRDefault="000A6DB5" w:rsidP="000A6DB5">
            <w:pPr>
              <w:rPr>
                <w:rFonts w:eastAsia="Times New Roman"/>
                <w:sz w:val="20"/>
                <w:szCs w:val="20"/>
                <w:lang w:val="en-US"/>
              </w:rPr>
            </w:pPr>
            <w:r w:rsidRPr="000A6DB5">
              <w:rPr>
                <w:rFonts w:eastAsia="Times New Roman"/>
                <w:sz w:val="20"/>
                <w:szCs w:val="20"/>
                <w:lang w:val="en-US"/>
              </w:rPr>
              <w:t>Observed</w:t>
            </w:r>
          </w:p>
        </w:tc>
        <w:tc>
          <w:tcPr>
            <w:tcW w:w="5725" w:type="dxa"/>
            <w:noWrap/>
            <w:hideMark/>
          </w:tcPr>
          <w:p w:rsidR="000A6DB5" w:rsidRPr="000A6DB5" w:rsidRDefault="000A6DB5" w:rsidP="000A6DB5">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 xml:space="preserve">345543 / (345543+344660) = </w:t>
            </w:r>
            <w:r w:rsidRPr="000A6DB5">
              <w:rPr>
                <w:rFonts w:eastAsia="Times New Roman"/>
                <w:sz w:val="20"/>
                <w:szCs w:val="20"/>
                <w:lang w:val="en-US"/>
              </w:rPr>
              <w:t>0.500639667</w:t>
            </w:r>
          </w:p>
        </w:tc>
      </w:tr>
    </w:tbl>
    <w:p w:rsidR="000A6DB5" w:rsidRPr="00D800C7" w:rsidRDefault="000A6DB5">
      <w:pPr>
        <w:rPr>
          <w:lang w:val="en-US"/>
        </w:rPr>
      </w:pPr>
    </w:p>
    <w:p w:rsidR="00D4296E" w:rsidRDefault="00D4296E" w:rsidP="00D4296E">
      <w:pPr>
        <w:jc w:val="center"/>
        <w:rPr>
          <w:lang w:val="en-US"/>
        </w:rPr>
      </w:pPr>
      <w:r>
        <w:rPr>
          <w:lang w:val="en-US"/>
        </w:rPr>
        <w:t>Table 6. Sanity checks clicks</w:t>
      </w:r>
    </w:p>
    <w:tbl>
      <w:tblPr>
        <w:tblStyle w:val="GridTable2"/>
        <w:tblW w:w="8444" w:type="dxa"/>
        <w:jc w:val="center"/>
        <w:tblLook w:val="04A0" w:firstRow="1" w:lastRow="0" w:firstColumn="1" w:lastColumn="0" w:noHBand="0" w:noVBand="1"/>
      </w:tblPr>
      <w:tblGrid>
        <w:gridCol w:w="2719"/>
        <w:gridCol w:w="5725"/>
      </w:tblGrid>
      <w:tr w:rsidR="00D4296E" w:rsidRPr="000A6DB5" w:rsidTr="007A1C65">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Number of clicks</w:t>
            </w:r>
          </w:p>
        </w:tc>
        <w:tc>
          <w:tcPr>
            <w:tcW w:w="5725" w:type="dxa"/>
            <w:noWrap/>
            <w:hideMark/>
          </w:tcPr>
          <w:p w:rsidR="00D4296E" w:rsidRPr="000A6DB5" w:rsidRDefault="00D4296E" w:rsidP="005A1C33">
            <w:pP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p>
        </w:tc>
      </w:tr>
      <w:tr w:rsidR="00D4296E" w:rsidRPr="000A6DB5" w:rsidTr="007A1C6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Probability</w:t>
            </w:r>
          </w:p>
        </w:tc>
        <w:tc>
          <w:tcPr>
            <w:tcW w:w="5725" w:type="dxa"/>
            <w:noWrap/>
            <w:hideMark/>
          </w:tcPr>
          <w:p w:rsidR="00D4296E" w:rsidRPr="000A6DB5" w:rsidRDefault="00D4296E" w:rsidP="005A1C33">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A6DB5">
              <w:rPr>
                <w:rFonts w:eastAsia="Times New Roman"/>
                <w:sz w:val="20"/>
                <w:szCs w:val="20"/>
              </w:rPr>
              <w:t>0.5</w:t>
            </w:r>
          </w:p>
        </w:tc>
      </w:tr>
      <w:tr w:rsidR="00D4296E" w:rsidRPr="000A6DB5" w:rsidTr="007A1C65">
        <w:trPr>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Standard error</w:t>
            </w:r>
          </w:p>
        </w:tc>
        <w:tc>
          <w:tcPr>
            <w:tcW w:w="5725" w:type="dxa"/>
            <w:noWrap/>
            <w:hideMark/>
          </w:tcPr>
          <w:p w:rsidR="00D4296E" w:rsidRPr="000A6DB5" w:rsidRDefault="00D4296E" w:rsidP="005A1C33">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A1C65">
              <w:rPr>
                <w:rFonts w:eastAsia="Times New Roman"/>
                <w:sz w:val="20"/>
                <w:szCs w:val="20"/>
              </w:rPr>
              <w:t>Sqrt (0.5 * 0.5 / (</w:t>
            </w:r>
            <w:r w:rsidRPr="000A6DB5">
              <w:rPr>
                <w:rFonts w:eastAsia="Times New Roman"/>
                <w:sz w:val="20"/>
                <w:szCs w:val="20"/>
              </w:rPr>
              <w:t>28378</w:t>
            </w:r>
            <w:r w:rsidRPr="007A1C65">
              <w:rPr>
                <w:rFonts w:eastAsia="Times New Roman"/>
                <w:sz w:val="20"/>
                <w:szCs w:val="20"/>
              </w:rPr>
              <w:t>+</w:t>
            </w:r>
            <w:r w:rsidRPr="000A6DB5">
              <w:rPr>
                <w:rFonts w:eastAsia="Times New Roman"/>
                <w:sz w:val="20"/>
                <w:szCs w:val="20"/>
              </w:rPr>
              <w:t>28325</w:t>
            </w:r>
            <w:r w:rsidRPr="007A1C65">
              <w:rPr>
                <w:rFonts w:eastAsia="Times New Roman"/>
                <w:sz w:val="20"/>
                <w:szCs w:val="20"/>
              </w:rPr>
              <w:t xml:space="preserve">)) = </w:t>
            </w:r>
            <w:r w:rsidRPr="000A6DB5">
              <w:rPr>
                <w:rFonts w:eastAsia="Times New Roman"/>
                <w:sz w:val="20"/>
                <w:szCs w:val="20"/>
              </w:rPr>
              <w:t>0.002099747</w:t>
            </w:r>
          </w:p>
        </w:tc>
      </w:tr>
      <w:tr w:rsidR="00D4296E" w:rsidRPr="000A6DB5" w:rsidTr="007A1C6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Confidence interval upper</w:t>
            </w:r>
          </w:p>
        </w:tc>
        <w:tc>
          <w:tcPr>
            <w:tcW w:w="5725" w:type="dxa"/>
            <w:noWrap/>
            <w:hideMark/>
          </w:tcPr>
          <w:p w:rsidR="00D4296E" w:rsidRPr="000A6DB5" w:rsidRDefault="00D4296E" w:rsidP="005A1C33">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A1C65">
              <w:rPr>
                <w:rFonts w:eastAsia="Times New Roman"/>
                <w:sz w:val="20"/>
                <w:szCs w:val="20"/>
              </w:rPr>
              <w:t xml:space="preserve">0.5 + 1.96 * </w:t>
            </w:r>
            <w:r w:rsidRPr="000A6DB5">
              <w:rPr>
                <w:rFonts w:eastAsia="Times New Roman"/>
                <w:sz w:val="20"/>
                <w:szCs w:val="20"/>
              </w:rPr>
              <w:t>0.002099747</w:t>
            </w:r>
            <w:r>
              <w:rPr>
                <w:rFonts w:eastAsia="Times New Roman"/>
                <w:sz w:val="20"/>
                <w:szCs w:val="20"/>
              </w:rPr>
              <w:t xml:space="preserve"> = </w:t>
            </w:r>
            <w:r w:rsidRPr="000A6DB5">
              <w:rPr>
                <w:rFonts w:eastAsia="Times New Roman"/>
                <w:sz w:val="20"/>
                <w:szCs w:val="20"/>
              </w:rPr>
              <w:t>0.504115504</w:t>
            </w:r>
          </w:p>
        </w:tc>
      </w:tr>
      <w:tr w:rsidR="00D4296E" w:rsidRPr="000A6DB5" w:rsidTr="007A1C65">
        <w:trPr>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Confidence interval lower</w:t>
            </w:r>
          </w:p>
        </w:tc>
        <w:tc>
          <w:tcPr>
            <w:tcW w:w="5725" w:type="dxa"/>
            <w:noWrap/>
            <w:hideMark/>
          </w:tcPr>
          <w:p w:rsidR="00D4296E" w:rsidRPr="000A6DB5" w:rsidRDefault="00D4296E" w:rsidP="005A1C33">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A1C65">
              <w:rPr>
                <w:rFonts w:eastAsia="Times New Roman"/>
                <w:sz w:val="20"/>
                <w:szCs w:val="20"/>
              </w:rPr>
              <w:t xml:space="preserve">0.5 - 1.96 * </w:t>
            </w:r>
            <w:r w:rsidRPr="000A6DB5">
              <w:rPr>
                <w:rFonts w:eastAsia="Times New Roman"/>
                <w:sz w:val="20"/>
                <w:szCs w:val="20"/>
              </w:rPr>
              <w:t>0.002099747</w:t>
            </w:r>
            <w:r>
              <w:rPr>
                <w:rFonts w:eastAsia="Times New Roman"/>
                <w:sz w:val="20"/>
                <w:szCs w:val="20"/>
              </w:rPr>
              <w:t xml:space="preserve"> = </w:t>
            </w:r>
            <w:r w:rsidRPr="000A6DB5">
              <w:rPr>
                <w:rFonts w:eastAsia="Times New Roman"/>
                <w:sz w:val="20"/>
                <w:szCs w:val="20"/>
              </w:rPr>
              <w:t>0.495884496</w:t>
            </w:r>
          </w:p>
        </w:tc>
      </w:tr>
      <w:tr w:rsidR="00D4296E" w:rsidRPr="000A6DB5" w:rsidTr="007A1C6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Observed</w:t>
            </w:r>
          </w:p>
        </w:tc>
        <w:tc>
          <w:tcPr>
            <w:tcW w:w="5725" w:type="dxa"/>
            <w:noWrap/>
            <w:hideMark/>
          </w:tcPr>
          <w:p w:rsidR="00D4296E" w:rsidRPr="000A6DB5" w:rsidRDefault="00D4296E" w:rsidP="005A1C33">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A6DB5">
              <w:rPr>
                <w:rFonts w:eastAsia="Times New Roman"/>
                <w:sz w:val="20"/>
                <w:szCs w:val="20"/>
              </w:rPr>
              <w:t>28378</w:t>
            </w:r>
            <w:r>
              <w:rPr>
                <w:rFonts w:eastAsia="Times New Roman"/>
                <w:sz w:val="20"/>
                <w:szCs w:val="20"/>
              </w:rPr>
              <w:t xml:space="preserve"> / (</w:t>
            </w:r>
            <w:r w:rsidRPr="000A6DB5">
              <w:rPr>
                <w:rFonts w:eastAsia="Times New Roman"/>
                <w:sz w:val="20"/>
                <w:szCs w:val="20"/>
              </w:rPr>
              <w:t>28378</w:t>
            </w:r>
            <w:r w:rsidRPr="007A1C65">
              <w:rPr>
                <w:rFonts w:eastAsia="Times New Roman"/>
                <w:sz w:val="20"/>
                <w:szCs w:val="20"/>
              </w:rPr>
              <w:t>+</w:t>
            </w:r>
            <w:r w:rsidRPr="000A6DB5">
              <w:rPr>
                <w:rFonts w:eastAsia="Times New Roman"/>
                <w:sz w:val="20"/>
                <w:szCs w:val="20"/>
              </w:rPr>
              <w:t>28325</w:t>
            </w:r>
            <w:r>
              <w:rPr>
                <w:rFonts w:eastAsia="Times New Roman"/>
                <w:sz w:val="20"/>
                <w:szCs w:val="20"/>
              </w:rPr>
              <w:t xml:space="preserve">)  = </w:t>
            </w:r>
            <w:r w:rsidRPr="000A6DB5">
              <w:rPr>
                <w:rFonts w:eastAsia="Times New Roman"/>
                <w:sz w:val="20"/>
                <w:szCs w:val="20"/>
              </w:rPr>
              <w:t>0.500467347</w:t>
            </w:r>
          </w:p>
        </w:tc>
      </w:tr>
    </w:tbl>
    <w:p w:rsidR="00D4296E" w:rsidRDefault="00D4296E">
      <w:pPr>
        <w:rPr>
          <w:lang w:val="en-US"/>
        </w:rPr>
      </w:pPr>
    </w:p>
    <w:p w:rsidR="00655362" w:rsidRDefault="00655362">
      <w:pPr>
        <w:rPr>
          <w:lang w:val="en-US"/>
        </w:rPr>
      </w:pPr>
      <w:r>
        <w:rPr>
          <w:lang w:val="en-US"/>
        </w:rPr>
        <w:t xml:space="preserve">Table 7 shows the calculation for click through probability. </w:t>
      </w:r>
      <w:r w:rsidR="003C4FBC">
        <w:rPr>
          <w:lang w:val="en-US"/>
        </w:rPr>
        <w:t>By calculating the click through probability from the controlled group, and its confidence interval, we can compare and see whether the click through probability in the experiment group falls in the range. Since it is the case, this check also passes.</w:t>
      </w:r>
    </w:p>
    <w:p w:rsidR="003C4FBC" w:rsidRDefault="003C4FBC">
      <w:pPr>
        <w:rPr>
          <w:lang w:val="en-US"/>
        </w:rPr>
      </w:pPr>
    </w:p>
    <w:p w:rsidR="00D4296E" w:rsidRDefault="00D4296E" w:rsidP="00D4296E">
      <w:pPr>
        <w:jc w:val="center"/>
        <w:rPr>
          <w:lang w:val="en-US"/>
        </w:rPr>
      </w:pPr>
      <w:r>
        <w:rPr>
          <w:lang w:val="en-US"/>
        </w:rPr>
        <w:lastRenderedPageBreak/>
        <w:t>Table 7. Sanity checks click through probability</w:t>
      </w:r>
    </w:p>
    <w:tbl>
      <w:tblPr>
        <w:tblStyle w:val="GridTable2"/>
        <w:tblW w:w="8614" w:type="dxa"/>
        <w:jc w:val="center"/>
        <w:tblLook w:val="04A0" w:firstRow="1" w:lastRow="0" w:firstColumn="1" w:lastColumn="0" w:noHBand="0" w:noVBand="1"/>
      </w:tblPr>
      <w:tblGrid>
        <w:gridCol w:w="2719"/>
        <w:gridCol w:w="5895"/>
      </w:tblGrid>
      <w:tr w:rsidR="00D4296E" w:rsidRPr="000A6DB5" w:rsidTr="00AA25E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3C4FBC">
            <w:pPr>
              <w:rPr>
                <w:rFonts w:eastAsia="Times New Roman"/>
                <w:sz w:val="20"/>
                <w:szCs w:val="20"/>
              </w:rPr>
            </w:pPr>
            <w:bookmarkStart w:id="8" w:name="_p5issp8oaf4a" w:colFirst="0" w:colLast="0"/>
            <w:bookmarkEnd w:id="8"/>
            <w:r w:rsidRPr="000A6DB5">
              <w:rPr>
                <w:rFonts w:eastAsia="Times New Roman"/>
                <w:sz w:val="20"/>
                <w:szCs w:val="20"/>
              </w:rPr>
              <w:t xml:space="preserve">Click through </w:t>
            </w:r>
            <w:r w:rsidR="003C4FBC" w:rsidRPr="007A1C65">
              <w:rPr>
                <w:rFonts w:eastAsia="Times New Roman"/>
                <w:bCs w:val="0"/>
                <w:sz w:val="20"/>
                <w:szCs w:val="20"/>
              </w:rPr>
              <w:t>probability</w:t>
            </w:r>
          </w:p>
        </w:tc>
        <w:tc>
          <w:tcPr>
            <w:tcW w:w="5895" w:type="dxa"/>
            <w:noWrap/>
            <w:hideMark/>
          </w:tcPr>
          <w:p w:rsidR="00D4296E" w:rsidRPr="000A6DB5" w:rsidRDefault="00D4296E" w:rsidP="005A1C33">
            <w:pP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p>
        </w:tc>
      </w:tr>
      <w:tr w:rsidR="00D4296E" w:rsidRPr="000A6DB5" w:rsidTr="00AA25E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Probability of click</w:t>
            </w:r>
          </w:p>
        </w:tc>
        <w:tc>
          <w:tcPr>
            <w:tcW w:w="5895" w:type="dxa"/>
            <w:noWrap/>
            <w:hideMark/>
          </w:tcPr>
          <w:p w:rsidR="00D4296E" w:rsidRPr="000A6DB5" w:rsidRDefault="00D4296E" w:rsidP="005A1C33">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A6DB5">
              <w:rPr>
                <w:rFonts w:eastAsia="Times New Roman"/>
                <w:sz w:val="20"/>
                <w:szCs w:val="20"/>
              </w:rPr>
              <w:t>28378</w:t>
            </w:r>
            <w:r>
              <w:rPr>
                <w:rFonts w:eastAsia="Times New Roman"/>
                <w:sz w:val="20"/>
                <w:szCs w:val="20"/>
              </w:rPr>
              <w:t xml:space="preserve"> / </w:t>
            </w:r>
            <w:r w:rsidRPr="000A6DB5">
              <w:rPr>
                <w:rFonts w:eastAsia="Times New Roman"/>
                <w:sz w:val="20"/>
                <w:szCs w:val="20"/>
              </w:rPr>
              <w:t>345543</w:t>
            </w:r>
            <w:r>
              <w:rPr>
                <w:rFonts w:eastAsia="Times New Roman"/>
                <w:sz w:val="20"/>
                <w:szCs w:val="20"/>
              </w:rPr>
              <w:t xml:space="preserve"> = </w:t>
            </w:r>
            <w:r w:rsidRPr="000A6DB5">
              <w:rPr>
                <w:rFonts w:eastAsia="Times New Roman"/>
                <w:sz w:val="20"/>
                <w:szCs w:val="20"/>
              </w:rPr>
              <w:t>0.08212581</w:t>
            </w:r>
            <w:r>
              <w:rPr>
                <w:rFonts w:eastAsia="Times New Roman"/>
                <w:sz w:val="20"/>
                <w:szCs w:val="20"/>
              </w:rPr>
              <w:t>4</w:t>
            </w:r>
          </w:p>
        </w:tc>
      </w:tr>
      <w:tr w:rsidR="00D4296E" w:rsidRPr="000A6DB5" w:rsidTr="00AA25EA">
        <w:trPr>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Standard error</w:t>
            </w:r>
          </w:p>
        </w:tc>
        <w:tc>
          <w:tcPr>
            <w:tcW w:w="5895" w:type="dxa"/>
            <w:noWrap/>
            <w:hideMark/>
          </w:tcPr>
          <w:p w:rsidR="00D4296E" w:rsidRPr="000A6DB5" w:rsidRDefault="00D4296E" w:rsidP="005A1C33">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 Sqrt (0.</w:t>
            </w:r>
            <w:r w:rsidRPr="000A6DB5">
              <w:rPr>
                <w:rFonts w:eastAsia="Times New Roman"/>
                <w:sz w:val="20"/>
                <w:szCs w:val="20"/>
              </w:rPr>
              <w:t>08212581</w:t>
            </w:r>
            <w:r>
              <w:rPr>
                <w:rFonts w:eastAsia="Times New Roman"/>
                <w:sz w:val="20"/>
                <w:szCs w:val="20"/>
              </w:rPr>
              <w:t xml:space="preserve"> * (1-0.</w:t>
            </w:r>
            <w:r w:rsidRPr="000A6DB5">
              <w:rPr>
                <w:rFonts w:eastAsia="Times New Roman"/>
                <w:sz w:val="20"/>
                <w:szCs w:val="20"/>
              </w:rPr>
              <w:t>08212581</w:t>
            </w:r>
            <w:r>
              <w:rPr>
                <w:rFonts w:eastAsia="Times New Roman"/>
                <w:sz w:val="20"/>
                <w:szCs w:val="20"/>
              </w:rPr>
              <w:t xml:space="preserve">) / </w:t>
            </w:r>
            <w:r w:rsidRPr="000A6DB5">
              <w:rPr>
                <w:rFonts w:eastAsia="Times New Roman"/>
                <w:sz w:val="20"/>
                <w:szCs w:val="20"/>
              </w:rPr>
              <w:t>345543</w:t>
            </w:r>
            <w:r>
              <w:rPr>
                <w:rFonts w:eastAsia="Times New Roman"/>
                <w:sz w:val="20"/>
                <w:szCs w:val="20"/>
              </w:rPr>
              <w:t xml:space="preserve"> ) = </w:t>
            </w:r>
            <w:r w:rsidRPr="000A6DB5">
              <w:rPr>
                <w:rFonts w:eastAsia="Times New Roman"/>
                <w:sz w:val="20"/>
                <w:szCs w:val="20"/>
              </w:rPr>
              <w:t>0.00046706</w:t>
            </w:r>
            <w:r>
              <w:rPr>
                <w:rFonts w:eastAsia="Times New Roman"/>
                <w:sz w:val="20"/>
                <w:szCs w:val="20"/>
              </w:rPr>
              <w:t>8</w:t>
            </w:r>
          </w:p>
        </w:tc>
      </w:tr>
      <w:tr w:rsidR="00D4296E" w:rsidRPr="000A6DB5" w:rsidTr="00AA25E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Confidence interval upper</w:t>
            </w:r>
          </w:p>
        </w:tc>
        <w:tc>
          <w:tcPr>
            <w:tcW w:w="5895" w:type="dxa"/>
            <w:noWrap/>
            <w:hideMark/>
          </w:tcPr>
          <w:p w:rsidR="00D4296E" w:rsidRPr="000A6DB5" w:rsidRDefault="00D4296E" w:rsidP="005A1C33">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A6DB5">
              <w:rPr>
                <w:rFonts w:eastAsia="Times New Roman"/>
                <w:sz w:val="20"/>
                <w:szCs w:val="20"/>
              </w:rPr>
              <w:t>0.08212581</w:t>
            </w:r>
            <w:r>
              <w:rPr>
                <w:rFonts w:eastAsia="Times New Roman"/>
                <w:sz w:val="20"/>
                <w:szCs w:val="20"/>
              </w:rPr>
              <w:t xml:space="preserve"> + 1.96 * </w:t>
            </w:r>
            <w:r w:rsidRPr="000A6DB5">
              <w:rPr>
                <w:rFonts w:eastAsia="Times New Roman"/>
                <w:sz w:val="20"/>
                <w:szCs w:val="20"/>
              </w:rPr>
              <w:t>0.000467068</w:t>
            </w:r>
            <w:r>
              <w:rPr>
                <w:rFonts w:eastAsia="Times New Roman"/>
                <w:sz w:val="20"/>
                <w:szCs w:val="20"/>
              </w:rPr>
              <w:t xml:space="preserve"> = </w:t>
            </w:r>
            <w:r w:rsidRPr="000A6DB5">
              <w:rPr>
                <w:rFonts w:eastAsia="Times New Roman"/>
                <w:sz w:val="20"/>
                <w:szCs w:val="20"/>
              </w:rPr>
              <w:t>0.083041267</w:t>
            </w:r>
          </w:p>
        </w:tc>
      </w:tr>
      <w:tr w:rsidR="00D4296E" w:rsidRPr="000A6DB5" w:rsidTr="00AA25EA">
        <w:trPr>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Confidence interval lower</w:t>
            </w:r>
          </w:p>
        </w:tc>
        <w:tc>
          <w:tcPr>
            <w:tcW w:w="5895" w:type="dxa"/>
            <w:noWrap/>
            <w:hideMark/>
          </w:tcPr>
          <w:p w:rsidR="00D4296E" w:rsidRPr="000A6DB5" w:rsidRDefault="00D4296E" w:rsidP="005A1C33">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A6DB5">
              <w:rPr>
                <w:rFonts w:eastAsia="Times New Roman"/>
                <w:sz w:val="20"/>
                <w:szCs w:val="20"/>
              </w:rPr>
              <w:t>0.08212581</w:t>
            </w:r>
            <w:r>
              <w:rPr>
                <w:rFonts w:eastAsia="Times New Roman"/>
                <w:sz w:val="20"/>
                <w:szCs w:val="20"/>
              </w:rPr>
              <w:t xml:space="preserve"> - 1.96 * </w:t>
            </w:r>
            <w:r w:rsidRPr="000A6DB5">
              <w:rPr>
                <w:rFonts w:eastAsia="Times New Roman"/>
                <w:sz w:val="20"/>
                <w:szCs w:val="20"/>
              </w:rPr>
              <w:t>0.000467068</w:t>
            </w:r>
            <w:r>
              <w:rPr>
                <w:rFonts w:eastAsia="Times New Roman"/>
                <w:sz w:val="20"/>
                <w:szCs w:val="20"/>
              </w:rPr>
              <w:t xml:space="preserve"> = </w:t>
            </w:r>
            <w:r w:rsidRPr="000A6DB5">
              <w:rPr>
                <w:rFonts w:eastAsia="Times New Roman"/>
                <w:sz w:val="20"/>
                <w:szCs w:val="20"/>
              </w:rPr>
              <w:t>0.08121036</w:t>
            </w:r>
            <w:r>
              <w:rPr>
                <w:rFonts w:eastAsia="Times New Roman"/>
                <w:sz w:val="20"/>
                <w:szCs w:val="20"/>
              </w:rPr>
              <w:t>0</w:t>
            </w:r>
          </w:p>
        </w:tc>
      </w:tr>
      <w:tr w:rsidR="00D4296E" w:rsidRPr="000A6DB5" w:rsidTr="00AA25E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19" w:type="dxa"/>
            <w:noWrap/>
            <w:hideMark/>
          </w:tcPr>
          <w:p w:rsidR="00D4296E" w:rsidRPr="000A6DB5" w:rsidRDefault="00D4296E" w:rsidP="005A1C33">
            <w:pPr>
              <w:rPr>
                <w:rFonts w:eastAsia="Times New Roman"/>
                <w:sz w:val="20"/>
                <w:szCs w:val="20"/>
              </w:rPr>
            </w:pPr>
            <w:r w:rsidRPr="000A6DB5">
              <w:rPr>
                <w:rFonts w:eastAsia="Times New Roman"/>
                <w:sz w:val="20"/>
                <w:szCs w:val="20"/>
              </w:rPr>
              <w:t>Observed</w:t>
            </w:r>
          </w:p>
        </w:tc>
        <w:tc>
          <w:tcPr>
            <w:tcW w:w="5895" w:type="dxa"/>
            <w:noWrap/>
            <w:hideMark/>
          </w:tcPr>
          <w:p w:rsidR="00D4296E" w:rsidRPr="000A6DB5" w:rsidRDefault="00D4296E" w:rsidP="005A1C33">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A6DB5">
              <w:rPr>
                <w:rFonts w:eastAsia="Times New Roman"/>
                <w:sz w:val="20"/>
                <w:szCs w:val="20"/>
              </w:rPr>
              <w:t>0.08218244</w:t>
            </w:r>
            <w:r>
              <w:rPr>
                <w:rFonts w:eastAsia="Times New Roman"/>
                <w:sz w:val="20"/>
                <w:szCs w:val="20"/>
              </w:rPr>
              <w:t>1</w:t>
            </w:r>
          </w:p>
        </w:tc>
      </w:tr>
    </w:tbl>
    <w:p w:rsidR="00D4296E" w:rsidRDefault="00D4296E" w:rsidP="00D4296E">
      <w:pPr>
        <w:pStyle w:val="NoSpacing"/>
        <w:rPr>
          <w:lang w:val="en-US"/>
        </w:rPr>
      </w:pPr>
    </w:p>
    <w:p w:rsidR="00136C01" w:rsidRPr="00D800C7" w:rsidRDefault="004A0D46">
      <w:pPr>
        <w:pStyle w:val="Heading2"/>
        <w:contextualSpacing w:val="0"/>
        <w:rPr>
          <w:lang w:val="en-US"/>
        </w:rPr>
      </w:pPr>
      <w:r w:rsidRPr="00D800C7">
        <w:rPr>
          <w:lang w:val="en-US"/>
        </w:rPr>
        <w:t>Result Analysis</w:t>
      </w:r>
    </w:p>
    <w:p w:rsidR="00136C01" w:rsidRPr="00D800C7" w:rsidRDefault="004A0D46">
      <w:pPr>
        <w:pStyle w:val="Heading3"/>
        <w:contextualSpacing w:val="0"/>
        <w:rPr>
          <w:lang w:val="en-US"/>
        </w:rPr>
      </w:pPr>
      <w:bookmarkStart w:id="9" w:name="_52n1ah20cmce" w:colFirst="0" w:colLast="0"/>
      <w:bookmarkEnd w:id="9"/>
      <w:r w:rsidRPr="00D800C7">
        <w:rPr>
          <w:lang w:val="en-US"/>
        </w:rPr>
        <w:t>Effect Size Tests</w:t>
      </w:r>
    </w:p>
    <w:p w:rsidR="00136C01" w:rsidRPr="00D800C7" w:rsidRDefault="004A0D46">
      <w:pPr>
        <w:rPr>
          <w:lang w:val="en-US"/>
        </w:rPr>
      </w:pPr>
      <w:r w:rsidRPr="00D800C7">
        <w:rPr>
          <w:color w:val="0000FF"/>
          <w:lang w:val="en-US"/>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136C01" w:rsidRDefault="00136C01">
      <w:pPr>
        <w:rPr>
          <w:lang w:val="en-US"/>
        </w:rPr>
      </w:pPr>
    </w:p>
    <w:p w:rsidR="00AA25EA" w:rsidRDefault="0029450A">
      <w:pPr>
        <w:rPr>
          <w:lang w:val="en-US"/>
        </w:rPr>
      </w:pPr>
      <w:r>
        <w:rPr>
          <w:lang w:val="en-US"/>
        </w:rPr>
        <w:t xml:space="preserve">Gross conversion and net conversion are selected metrics. </w:t>
      </w:r>
    </w:p>
    <w:p w:rsidR="00AA25EA" w:rsidRDefault="00C94907">
      <w:pPr>
        <w:rPr>
          <w:lang w:val="en-US"/>
        </w:rPr>
      </w:pPr>
      <w:r>
        <w:rPr>
          <w:lang w:val="en-US"/>
        </w:rPr>
        <w:t xml:space="preserve">For gross conversion, hypothesis H0 is the gross conversion rates for both control and experiment group are about the same. </w:t>
      </w:r>
      <w:r w:rsidR="0009056A">
        <w:rPr>
          <w:lang w:val="en-US"/>
        </w:rPr>
        <w:t>Calculation are shown in table 8. Since the final CI is [</w:t>
      </w:r>
      <w:r w:rsidR="0009056A" w:rsidRPr="0009056A">
        <w:rPr>
          <w:lang w:val="en-US"/>
        </w:rPr>
        <w:t>-0.029123</w:t>
      </w:r>
      <w:r w:rsidR="0009056A">
        <w:rPr>
          <w:lang w:val="en-US"/>
        </w:rPr>
        <w:t xml:space="preserve">, </w:t>
      </w:r>
      <w:r w:rsidR="0009056A" w:rsidRPr="0009056A">
        <w:rPr>
          <w:lang w:val="en-US"/>
        </w:rPr>
        <w:t>-0.011986</w:t>
      </w:r>
      <w:r w:rsidR="0009056A">
        <w:rPr>
          <w:lang w:val="en-US"/>
        </w:rPr>
        <w:t xml:space="preserve">], which is not including 0 and is larger than the </w:t>
      </w:r>
      <w:proofErr w:type="spellStart"/>
      <w:r w:rsidR="0009056A">
        <w:rPr>
          <w:lang w:val="en-US"/>
        </w:rPr>
        <w:t>d</w:t>
      </w:r>
      <w:r w:rsidR="0009056A" w:rsidRPr="0009056A">
        <w:rPr>
          <w:vertAlign w:val="subscript"/>
          <w:lang w:val="en-US"/>
        </w:rPr>
        <w:t>min</w:t>
      </w:r>
      <w:proofErr w:type="spellEnd"/>
      <w:r w:rsidR="0009056A">
        <w:rPr>
          <w:lang w:val="en-US"/>
        </w:rPr>
        <w:t xml:space="preserve"> = 0.01, the result is statistically significant and practically significant.</w:t>
      </w:r>
    </w:p>
    <w:p w:rsidR="0009056A" w:rsidRDefault="0009056A">
      <w:pPr>
        <w:rPr>
          <w:lang w:val="en-US"/>
        </w:rPr>
      </w:pPr>
    </w:p>
    <w:p w:rsidR="00C94907" w:rsidRDefault="0009056A" w:rsidP="0009056A">
      <w:pPr>
        <w:jc w:val="center"/>
        <w:rPr>
          <w:lang w:val="en-US"/>
        </w:rPr>
      </w:pPr>
      <w:r>
        <w:rPr>
          <w:lang w:val="en-US"/>
        </w:rPr>
        <w:t>Table 8. Effect size test – gross conversion</w:t>
      </w:r>
    </w:p>
    <w:tbl>
      <w:tblPr>
        <w:tblStyle w:val="GridTable2"/>
        <w:tblW w:w="7626" w:type="dxa"/>
        <w:jc w:val="center"/>
        <w:tblLook w:val="04A0" w:firstRow="1" w:lastRow="0" w:firstColumn="1" w:lastColumn="0" w:noHBand="0" w:noVBand="1"/>
      </w:tblPr>
      <w:tblGrid>
        <w:gridCol w:w="2394"/>
        <w:gridCol w:w="5232"/>
      </w:tblGrid>
      <w:tr w:rsidR="00C94907" w:rsidRPr="00C94907" w:rsidTr="00C94907">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color w:val="auto"/>
                <w:sz w:val="20"/>
                <w:szCs w:val="20"/>
              </w:rPr>
            </w:pPr>
            <w:r w:rsidRPr="00C94907">
              <w:rPr>
                <w:rFonts w:eastAsia="Times New Roman"/>
                <w:color w:val="auto"/>
                <w:sz w:val="20"/>
                <w:szCs w:val="20"/>
              </w:rPr>
              <w:t>Gross conversion</w:t>
            </w:r>
          </w:p>
        </w:tc>
        <w:tc>
          <w:tcPr>
            <w:tcW w:w="5232" w:type="dxa"/>
            <w:noWrap/>
            <w:vAlign w:val="center"/>
            <w:hideMark/>
          </w:tcPr>
          <w:p w:rsidR="00C94907" w:rsidRPr="00C94907" w:rsidRDefault="00C94907" w:rsidP="00C94907">
            <w:pPr>
              <w:jc w:val="right"/>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p>
        </w:tc>
      </w:tr>
      <w:tr w:rsidR="00C94907" w:rsidRPr="00C94907" w:rsidTr="00C94907">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sidRPr="00C94907">
              <w:rPr>
                <w:rFonts w:eastAsia="Times New Roman"/>
                <w:sz w:val="20"/>
                <w:szCs w:val="20"/>
              </w:rPr>
              <w:t>d-min</w:t>
            </w:r>
          </w:p>
        </w:tc>
        <w:tc>
          <w:tcPr>
            <w:tcW w:w="5232" w:type="dxa"/>
            <w:noWrap/>
            <w:vAlign w:val="center"/>
            <w:hideMark/>
          </w:tcPr>
          <w:p w:rsidR="00C94907" w:rsidRPr="00C94907" w:rsidRDefault="00C94907" w:rsidP="00C94907">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94907">
              <w:rPr>
                <w:rFonts w:eastAsia="Times New Roman"/>
                <w:sz w:val="20"/>
                <w:szCs w:val="20"/>
              </w:rPr>
              <w:t>0.01</w:t>
            </w:r>
          </w:p>
        </w:tc>
      </w:tr>
      <w:tr w:rsidR="00C94907" w:rsidRPr="00C94907" w:rsidTr="00C94907">
        <w:trPr>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sidRPr="00C94907">
              <w:rPr>
                <w:rFonts w:eastAsia="Times New Roman"/>
                <w:sz w:val="20"/>
                <w:szCs w:val="20"/>
              </w:rPr>
              <w:t>alpha</w:t>
            </w:r>
          </w:p>
        </w:tc>
        <w:tc>
          <w:tcPr>
            <w:tcW w:w="5232" w:type="dxa"/>
            <w:noWrap/>
            <w:vAlign w:val="center"/>
            <w:hideMark/>
          </w:tcPr>
          <w:p w:rsidR="00C94907" w:rsidRPr="00C94907" w:rsidRDefault="00C94907" w:rsidP="00C94907">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C94907">
              <w:rPr>
                <w:rFonts w:eastAsia="Times New Roman"/>
                <w:sz w:val="20"/>
                <w:szCs w:val="20"/>
              </w:rPr>
              <w:t>0.05</w:t>
            </w:r>
          </w:p>
        </w:tc>
      </w:tr>
      <w:tr w:rsidR="00C94907" w:rsidRPr="00C94907" w:rsidTr="00C94907">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Pr>
                <w:rFonts w:eastAsia="Times New Roman"/>
                <w:sz w:val="20"/>
                <w:szCs w:val="20"/>
              </w:rPr>
              <w:t>Enroll</w:t>
            </w:r>
            <w:r w:rsidRPr="00C94907">
              <w:rPr>
                <w:rFonts w:eastAsia="Times New Roman"/>
                <w:sz w:val="20"/>
                <w:szCs w:val="20"/>
              </w:rPr>
              <w:t>-cont</w:t>
            </w:r>
            <w:r>
              <w:rPr>
                <w:rFonts w:eastAsia="Times New Roman"/>
                <w:sz w:val="20"/>
                <w:szCs w:val="20"/>
              </w:rPr>
              <w:t>rol</w:t>
            </w:r>
          </w:p>
        </w:tc>
        <w:tc>
          <w:tcPr>
            <w:tcW w:w="5232" w:type="dxa"/>
            <w:noWrap/>
            <w:vAlign w:val="center"/>
            <w:hideMark/>
          </w:tcPr>
          <w:p w:rsidR="00C94907" w:rsidRPr="00C94907" w:rsidRDefault="00C94907" w:rsidP="00C94907">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94907">
              <w:rPr>
                <w:rFonts w:eastAsia="Times New Roman"/>
                <w:sz w:val="20"/>
                <w:szCs w:val="20"/>
              </w:rPr>
              <w:t>3785</w:t>
            </w:r>
          </w:p>
        </w:tc>
      </w:tr>
      <w:tr w:rsidR="00C94907" w:rsidRPr="00C94907" w:rsidTr="00C94907">
        <w:trPr>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Pr>
                <w:rFonts w:eastAsia="Times New Roman"/>
                <w:sz w:val="20"/>
                <w:szCs w:val="20"/>
              </w:rPr>
              <w:t>Click</w:t>
            </w:r>
            <w:r w:rsidRPr="00C94907">
              <w:rPr>
                <w:rFonts w:eastAsia="Times New Roman"/>
                <w:sz w:val="20"/>
                <w:szCs w:val="20"/>
              </w:rPr>
              <w:t>-cont</w:t>
            </w:r>
            <w:r>
              <w:rPr>
                <w:rFonts w:eastAsia="Times New Roman"/>
                <w:sz w:val="20"/>
                <w:szCs w:val="20"/>
              </w:rPr>
              <w:t>rol</w:t>
            </w:r>
          </w:p>
        </w:tc>
        <w:tc>
          <w:tcPr>
            <w:tcW w:w="5232" w:type="dxa"/>
            <w:noWrap/>
            <w:vAlign w:val="center"/>
            <w:hideMark/>
          </w:tcPr>
          <w:p w:rsidR="00C94907" w:rsidRPr="00C94907" w:rsidRDefault="00C94907" w:rsidP="00C94907">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C94907">
              <w:rPr>
                <w:rFonts w:eastAsia="Times New Roman"/>
                <w:sz w:val="20"/>
                <w:szCs w:val="20"/>
              </w:rPr>
              <w:t>17293</w:t>
            </w:r>
          </w:p>
        </w:tc>
      </w:tr>
      <w:tr w:rsidR="00C94907" w:rsidRPr="00C94907" w:rsidTr="00C94907">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Pr>
                <w:rFonts w:eastAsia="Times New Roman"/>
                <w:sz w:val="20"/>
                <w:szCs w:val="20"/>
              </w:rPr>
              <w:t>Enroll</w:t>
            </w:r>
            <w:r w:rsidRPr="00C94907">
              <w:rPr>
                <w:rFonts w:eastAsia="Times New Roman"/>
                <w:sz w:val="20"/>
                <w:szCs w:val="20"/>
              </w:rPr>
              <w:t>-exp</w:t>
            </w:r>
            <w:r>
              <w:rPr>
                <w:rFonts w:eastAsia="Times New Roman"/>
                <w:sz w:val="20"/>
                <w:szCs w:val="20"/>
              </w:rPr>
              <w:t>eriment</w:t>
            </w:r>
          </w:p>
        </w:tc>
        <w:tc>
          <w:tcPr>
            <w:tcW w:w="5232" w:type="dxa"/>
            <w:noWrap/>
            <w:vAlign w:val="center"/>
            <w:hideMark/>
          </w:tcPr>
          <w:p w:rsidR="00C94907" w:rsidRPr="00C94907" w:rsidRDefault="00C94907" w:rsidP="00C94907">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94907">
              <w:rPr>
                <w:rFonts w:eastAsia="Times New Roman"/>
                <w:sz w:val="20"/>
                <w:szCs w:val="20"/>
              </w:rPr>
              <w:t>3423</w:t>
            </w:r>
          </w:p>
        </w:tc>
      </w:tr>
      <w:tr w:rsidR="00C94907" w:rsidRPr="00C94907" w:rsidTr="00C94907">
        <w:trPr>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Pr>
                <w:rFonts w:eastAsia="Times New Roman"/>
                <w:sz w:val="20"/>
                <w:szCs w:val="20"/>
              </w:rPr>
              <w:t>Click</w:t>
            </w:r>
            <w:r w:rsidRPr="00C94907">
              <w:rPr>
                <w:rFonts w:eastAsia="Times New Roman"/>
                <w:sz w:val="20"/>
                <w:szCs w:val="20"/>
              </w:rPr>
              <w:t>-exp</w:t>
            </w:r>
            <w:r>
              <w:rPr>
                <w:rFonts w:eastAsia="Times New Roman"/>
                <w:sz w:val="20"/>
                <w:szCs w:val="20"/>
              </w:rPr>
              <w:t>eriment</w:t>
            </w:r>
          </w:p>
        </w:tc>
        <w:tc>
          <w:tcPr>
            <w:tcW w:w="5232" w:type="dxa"/>
            <w:noWrap/>
            <w:vAlign w:val="center"/>
            <w:hideMark/>
          </w:tcPr>
          <w:p w:rsidR="00C94907" w:rsidRPr="00C94907" w:rsidRDefault="00C94907" w:rsidP="00C94907">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C94907">
              <w:rPr>
                <w:rFonts w:eastAsia="Times New Roman"/>
                <w:sz w:val="20"/>
                <w:szCs w:val="20"/>
              </w:rPr>
              <w:t>17260</w:t>
            </w:r>
          </w:p>
        </w:tc>
      </w:tr>
      <w:tr w:rsidR="00C94907" w:rsidRPr="00C94907" w:rsidTr="00C94907">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sidRPr="00C94907">
              <w:rPr>
                <w:rFonts w:eastAsia="Times New Roman"/>
                <w:sz w:val="20"/>
                <w:szCs w:val="20"/>
              </w:rPr>
              <w:t>Pooled probability</w:t>
            </w:r>
          </w:p>
        </w:tc>
        <w:tc>
          <w:tcPr>
            <w:tcW w:w="5232" w:type="dxa"/>
            <w:noWrap/>
            <w:vAlign w:val="center"/>
            <w:hideMark/>
          </w:tcPr>
          <w:p w:rsidR="00C94907" w:rsidRPr="00C94907" w:rsidRDefault="00C94907" w:rsidP="00C94907">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(3785+3423) / (17293+17260) = </w:t>
            </w:r>
            <w:r w:rsidRPr="00C94907">
              <w:rPr>
                <w:rFonts w:eastAsia="Times New Roman"/>
                <w:sz w:val="20"/>
                <w:szCs w:val="20"/>
              </w:rPr>
              <w:t>0.208607</w:t>
            </w:r>
          </w:p>
        </w:tc>
      </w:tr>
      <w:tr w:rsidR="00C94907" w:rsidRPr="00C94907" w:rsidTr="00C94907">
        <w:trPr>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sidRPr="00C94907">
              <w:rPr>
                <w:rFonts w:eastAsia="Times New Roman"/>
                <w:sz w:val="20"/>
                <w:szCs w:val="20"/>
              </w:rPr>
              <w:t>Pooled SE</w:t>
            </w:r>
          </w:p>
        </w:tc>
        <w:tc>
          <w:tcPr>
            <w:tcW w:w="5232" w:type="dxa"/>
            <w:noWrap/>
            <w:vAlign w:val="center"/>
            <w:hideMark/>
          </w:tcPr>
          <w:p w:rsidR="00C94907" w:rsidRPr="00C94907" w:rsidRDefault="00C94907" w:rsidP="00C94907">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Sqrt(</w:t>
            </w:r>
            <w:r w:rsidRPr="00C94907">
              <w:rPr>
                <w:rFonts w:eastAsia="Times New Roman"/>
                <w:sz w:val="20"/>
                <w:szCs w:val="20"/>
              </w:rPr>
              <w:t>0.208607</w:t>
            </w:r>
            <w:r>
              <w:rPr>
                <w:rFonts w:eastAsia="Times New Roman"/>
                <w:sz w:val="20"/>
                <w:szCs w:val="20"/>
              </w:rPr>
              <w:t xml:space="preserve"> * (1-</w:t>
            </w:r>
            <w:r w:rsidRPr="00C94907">
              <w:rPr>
                <w:rFonts w:eastAsia="Times New Roman"/>
                <w:sz w:val="20"/>
                <w:szCs w:val="20"/>
              </w:rPr>
              <w:t>0.208607</w:t>
            </w:r>
            <w:r>
              <w:rPr>
                <w:rFonts w:eastAsia="Times New Roman"/>
                <w:sz w:val="20"/>
                <w:szCs w:val="20"/>
              </w:rPr>
              <w:t xml:space="preserve">) * ((1/17293) + (1/17260)) = </w:t>
            </w:r>
            <w:r w:rsidRPr="00C94907">
              <w:rPr>
                <w:rFonts w:eastAsia="Times New Roman"/>
                <w:sz w:val="20"/>
                <w:szCs w:val="20"/>
              </w:rPr>
              <w:t>0.004372</w:t>
            </w:r>
          </w:p>
        </w:tc>
      </w:tr>
      <w:tr w:rsidR="00C94907" w:rsidRPr="00C94907" w:rsidTr="00C94907">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sidRPr="00C94907">
              <w:rPr>
                <w:rFonts w:eastAsia="Times New Roman"/>
                <w:sz w:val="20"/>
                <w:szCs w:val="20"/>
              </w:rPr>
              <w:t>Gross conversion con</w:t>
            </w:r>
            <w:r>
              <w:rPr>
                <w:rFonts w:eastAsia="Times New Roman"/>
                <w:sz w:val="20"/>
                <w:szCs w:val="20"/>
              </w:rPr>
              <w:t>trol</w:t>
            </w:r>
          </w:p>
        </w:tc>
        <w:tc>
          <w:tcPr>
            <w:tcW w:w="5232" w:type="dxa"/>
            <w:noWrap/>
            <w:vAlign w:val="center"/>
            <w:hideMark/>
          </w:tcPr>
          <w:p w:rsidR="00C94907" w:rsidRPr="00C94907" w:rsidRDefault="00C94907" w:rsidP="00C94907">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3785/17293 = </w:t>
            </w:r>
            <w:r w:rsidRPr="00C94907">
              <w:rPr>
                <w:rFonts w:eastAsia="Times New Roman"/>
                <w:sz w:val="20"/>
                <w:szCs w:val="20"/>
              </w:rPr>
              <w:t>0.218875</w:t>
            </w:r>
          </w:p>
        </w:tc>
      </w:tr>
      <w:tr w:rsidR="00C94907" w:rsidRPr="00C94907" w:rsidTr="00C94907">
        <w:trPr>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sidRPr="00C94907">
              <w:rPr>
                <w:rFonts w:eastAsia="Times New Roman"/>
                <w:sz w:val="20"/>
                <w:szCs w:val="20"/>
              </w:rPr>
              <w:t>Gross conversion exp</w:t>
            </w:r>
            <w:r>
              <w:rPr>
                <w:rFonts w:eastAsia="Times New Roman"/>
                <w:sz w:val="20"/>
                <w:szCs w:val="20"/>
              </w:rPr>
              <w:t>eriment</w:t>
            </w:r>
          </w:p>
        </w:tc>
        <w:tc>
          <w:tcPr>
            <w:tcW w:w="5232" w:type="dxa"/>
            <w:noWrap/>
            <w:vAlign w:val="center"/>
            <w:hideMark/>
          </w:tcPr>
          <w:p w:rsidR="00C94907" w:rsidRPr="00C94907" w:rsidRDefault="00C94907" w:rsidP="00C94907">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3423/17260 = </w:t>
            </w:r>
            <w:r w:rsidRPr="00C94907">
              <w:rPr>
                <w:rFonts w:eastAsia="Times New Roman"/>
                <w:sz w:val="20"/>
                <w:szCs w:val="20"/>
              </w:rPr>
              <w:t>0.198320</w:t>
            </w:r>
          </w:p>
        </w:tc>
      </w:tr>
      <w:tr w:rsidR="00C94907" w:rsidRPr="00C94907" w:rsidTr="00C94907">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Pr>
                <w:rFonts w:eastAsia="Times New Roman"/>
                <w:sz w:val="20"/>
                <w:szCs w:val="20"/>
              </w:rPr>
              <w:t>M</w:t>
            </w:r>
            <w:r w:rsidRPr="00C94907">
              <w:rPr>
                <w:rFonts w:eastAsia="Times New Roman"/>
                <w:sz w:val="20"/>
                <w:szCs w:val="20"/>
              </w:rPr>
              <w:t>argin error</w:t>
            </w:r>
          </w:p>
        </w:tc>
        <w:tc>
          <w:tcPr>
            <w:tcW w:w="5232" w:type="dxa"/>
            <w:noWrap/>
            <w:vAlign w:val="center"/>
            <w:hideMark/>
          </w:tcPr>
          <w:p w:rsidR="00C94907" w:rsidRPr="00C94907" w:rsidRDefault="00C94907" w:rsidP="00C94907">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94907">
              <w:rPr>
                <w:rFonts w:eastAsia="Times New Roman"/>
                <w:sz w:val="20"/>
                <w:szCs w:val="20"/>
              </w:rPr>
              <w:t>0.004372</w:t>
            </w:r>
            <w:r>
              <w:rPr>
                <w:rFonts w:eastAsia="Times New Roman"/>
                <w:sz w:val="20"/>
                <w:szCs w:val="20"/>
              </w:rPr>
              <w:t xml:space="preserve"> * 1.96 = </w:t>
            </w:r>
            <w:r w:rsidRPr="00C94907">
              <w:rPr>
                <w:rFonts w:eastAsia="Times New Roman"/>
                <w:sz w:val="20"/>
                <w:szCs w:val="20"/>
              </w:rPr>
              <w:t>0.008568</w:t>
            </w:r>
          </w:p>
        </w:tc>
      </w:tr>
      <w:tr w:rsidR="00C94907" w:rsidRPr="00C94907" w:rsidTr="00C94907">
        <w:trPr>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rPr>
            </w:pPr>
            <w:r w:rsidRPr="00C94907">
              <w:rPr>
                <w:rFonts w:eastAsia="Times New Roman"/>
                <w:sz w:val="20"/>
                <w:szCs w:val="20"/>
              </w:rPr>
              <w:t>d-hat</w:t>
            </w:r>
          </w:p>
        </w:tc>
        <w:tc>
          <w:tcPr>
            <w:tcW w:w="5232" w:type="dxa"/>
            <w:noWrap/>
            <w:vAlign w:val="center"/>
            <w:hideMark/>
          </w:tcPr>
          <w:p w:rsidR="00C94907" w:rsidRPr="00C94907" w:rsidRDefault="00C94907" w:rsidP="00C94907">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C94907">
              <w:rPr>
                <w:rFonts w:eastAsia="Times New Roman"/>
                <w:sz w:val="20"/>
                <w:szCs w:val="20"/>
                <w:lang w:val="en-US"/>
              </w:rPr>
              <w:t>0.</w:t>
            </w:r>
            <w:r>
              <w:rPr>
                <w:rFonts w:eastAsia="Times New Roman"/>
                <w:sz w:val="20"/>
                <w:szCs w:val="20"/>
                <w:lang w:val="en-US"/>
              </w:rPr>
              <w:t xml:space="preserve">198320 – 0.218875 = </w:t>
            </w:r>
            <w:r w:rsidRPr="00C94907">
              <w:rPr>
                <w:rFonts w:eastAsia="Times New Roman"/>
                <w:sz w:val="20"/>
                <w:szCs w:val="20"/>
                <w:lang w:val="en-US"/>
              </w:rPr>
              <w:t>-0.020555</w:t>
            </w:r>
          </w:p>
        </w:tc>
      </w:tr>
      <w:tr w:rsidR="00C94907" w:rsidRPr="00C94907" w:rsidTr="00C94907">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lang w:val="en-US"/>
              </w:rPr>
            </w:pPr>
            <w:r w:rsidRPr="00C94907">
              <w:rPr>
                <w:rFonts w:eastAsia="Times New Roman"/>
                <w:sz w:val="20"/>
                <w:szCs w:val="20"/>
                <w:lang w:val="en-US"/>
              </w:rPr>
              <w:t>CI lower</w:t>
            </w:r>
          </w:p>
        </w:tc>
        <w:tc>
          <w:tcPr>
            <w:tcW w:w="5232" w:type="dxa"/>
            <w:noWrap/>
            <w:vAlign w:val="center"/>
            <w:hideMark/>
          </w:tcPr>
          <w:p w:rsidR="00C94907" w:rsidRPr="00C94907" w:rsidRDefault="00C94907" w:rsidP="00C94907">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C94907">
              <w:rPr>
                <w:rFonts w:eastAsia="Times New Roman"/>
                <w:sz w:val="20"/>
                <w:szCs w:val="20"/>
                <w:lang w:val="en-US"/>
              </w:rPr>
              <w:t>-0.020555</w:t>
            </w:r>
            <w:r>
              <w:rPr>
                <w:rFonts w:eastAsia="Times New Roman"/>
                <w:sz w:val="20"/>
                <w:szCs w:val="20"/>
                <w:lang w:val="en-US"/>
              </w:rPr>
              <w:t xml:space="preserve"> – 0.008568 = </w:t>
            </w:r>
            <w:r w:rsidRPr="00C94907">
              <w:rPr>
                <w:rFonts w:eastAsia="Times New Roman"/>
                <w:sz w:val="20"/>
                <w:szCs w:val="20"/>
                <w:lang w:val="en-US"/>
              </w:rPr>
              <w:t>-0.029123</w:t>
            </w:r>
          </w:p>
        </w:tc>
      </w:tr>
      <w:tr w:rsidR="00C94907" w:rsidRPr="00C94907" w:rsidTr="00C94907">
        <w:trPr>
          <w:trHeight w:val="264"/>
          <w:jc w:val="center"/>
        </w:trPr>
        <w:tc>
          <w:tcPr>
            <w:cnfStyle w:val="001000000000" w:firstRow="0" w:lastRow="0" w:firstColumn="1" w:lastColumn="0" w:oddVBand="0" w:evenVBand="0" w:oddHBand="0" w:evenHBand="0" w:firstRowFirstColumn="0" w:firstRowLastColumn="0" w:lastRowFirstColumn="0" w:lastRowLastColumn="0"/>
            <w:tcW w:w="2394" w:type="dxa"/>
            <w:noWrap/>
            <w:vAlign w:val="center"/>
            <w:hideMark/>
          </w:tcPr>
          <w:p w:rsidR="00C94907" w:rsidRPr="00C94907" w:rsidRDefault="00C94907" w:rsidP="00C94907">
            <w:pPr>
              <w:rPr>
                <w:rFonts w:eastAsia="Times New Roman"/>
                <w:sz w:val="20"/>
                <w:szCs w:val="20"/>
                <w:lang w:val="en-US"/>
              </w:rPr>
            </w:pPr>
            <w:r w:rsidRPr="00C94907">
              <w:rPr>
                <w:rFonts w:eastAsia="Times New Roman"/>
                <w:sz w:val="20"/>
                <w:szCs w:val="20"/>
                <w:lang w:val="en-US"/>
              </w:rPr>
              <w:t>CI upper</w:t>
            </w:r>
          </w:p>
        </w:tc>
        <w:tc>
          <w:tcPr>
            <w:tcW w:w="5232" w:type="dxa"/>
            <w:noWrap/>
            <w:vAlign w:val="center"/>
            <w:hideMark/>
          </w:tcPr>
          <w:p w:rsidR="00C94907" w:rsidRPr="00C94907" w:rsidRDefault="00C94907" w:rsidP="00C94907">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C94907">
              <w:rPr>
                <w:rFonts w:eastAsia="Times New Roman"/>
                <w:sz w:val="20"/>
                <w:szCs w:val="20"/>
                <w:lang w:val="en-US"/>
              </w:rPr>
              <w:t>-0.020555</w:t>
            </w:r>
            <w:r>
              <w:rPr>
                <w:rFonts w:eastAsia="Times New Roman"/>
                <w:sz w:val="20"/>
                <w:szCs w:val="20"/>
                <w:lang w:val="en-US"/>
              </w:rPr>
              <w:t xml:space="preserve"> + 0.008568 = </w:t>
            </w:r>
            <w:r w:rsidRPr="00C94907">
              <w:rPr>
                <w:rFonts w:eastAsia="Times New Roman"/>
                <w:sz w:val="20"/>
                <w:szCs w:val="20"/>
                <w:lang w:val="en-US"/>
              </w:rPr>
              <w:t>-0.011986</w:t>
            </w:r>
          </w:p>
        </w:tc>
      </w:tr>
    </w:tbl>
    <w:p w:rsidR="006D5568" w:rsidRDefault="006D5568" w:rsidP="006D5568">
      <w:pPr>
        <w:rPr>
          <w:lang w:val="en-US"/>
        </w:rPr>
      </w:pPr>
      <w:r>
        <w:rPr>
          <w:lang w:val="en-US"/>
        </w:rPr>
        <w:t>For net conversion, hypothesis H0 is the net conversion rates for both control and experiment group are about the same. Calculation are shown in table 9. Since the final CI is [</w:t>
      </w:r>
      <w:r w:rsidR="002916A4" w:rsidRPr="002916A4">
        <w:rPr>
          <w:lang w:val="en-US"/>
        </w:rPr>
        <w:t>-0.011604</w:t>
      </w:r>
      <w:r>
        <w:rPr>
          <w:lang w:val="en-US"/>
        </w:rPr>
        <w:t xml:space="preserve">, </w:t>
      </w:r>
      <w:r w:rsidR="002916A4" w:rsidRPr="002916A4">
        <w:rPr>
          <w:lang w:val="en-US"/>
        </w:rPr>
        <w:t>0.001857</w:t>
      </w:r>
      <w:r>
        <w:rPr>
          <w:lang w:val="en-US"/>
        </w:rPr>
        <w:t xml:space="preserve">], which is </w:t>
      </w:r>
      <w:r w:rsidR="002916A4">
        <w:rPr>
          <w:lang w:val="en-US"/>
        </w:rPr>
        <w:t>including 0</w:t>
      </w:r>
      <w:r>
        <w:rPr>
          <w:lang w:val="en-US"/>
        </w:rPr>
        <w:t xml:space="preserve">, the result is </w:t>
      </w:r>
      <w:r w:rsidR="002916A4">
        <w:rPr>
          <w:lang w:val="en-US"/>
        </w:rPr>
        <w:t xml:space="preserve">neither </w:t>
      </w:r>
      <w:r>
        <w:rPr>
          <w:lang w:val="en-US"/>
        </w:rPr>
        <w:t xml:space="preserve">statistically significant </w:t>
      </w:r>
      <w:r w:rsidR="002916A4">
        <w:rPr>
          <w:lang w:val="en-US"/>
        </w:rPr>
        <w:t>nor</w:t>
      </w:r>
      <w:r>
        <w:rPr>
          <w:lang w:val="en-US"/>
        </w:rPr>
        <w:t xml:space="preserve"> practically significant.</w:t>
      </w:r>
    </w:p>
    <w:p w:rsidR="002916A4" w:rsidRDefault="002916A4" w:rsidP="006D5568">
      <w:pPr>
        <w:rPr>
          <w:lang w:val="en-US"/>
        </w:rPr>
      </w:pPr>
    </w:p>
    <w:p w:rsidR="006D5568" w:rsidRDefault="006D5568" w:rsidP="006D5568">
      <w:pPr>
        <w:jc w:val="center"/>
        <w:rPr>
          <w:lang w:val="en-US"/>
        </w:rPr>
      </w:pPr>
      <w:r>
        <w:rPr>
          <w:lang w:val="en-US"/>
        </w:rPr>
        <w:t>Table 9. Effect test size – net conversion</w:t>
      </w:r>
    </w:p>
    <w:tbl>
      <w:tblPr>
        <w:tblStyle w:val="GridTable2"/>
        <w:tblW w:w="8489" w:type="dxa"/>
        <w:jc w:val="center"/>
        <w:tblLook w:val="04A0" w:firstRow="1" w:lastRow="0" w:firstColumn="1" w:lastColumn="0" w:noHBand="0" w:noVBand="1"/>
      </w:tblPr>
      <w:tblGrid>
        <w:gridCol w:w="3090"/>
        <w:gridCol w:w="5399"/>
      </w:tblGrid>
      <w:tr w:rsidR="006D5568" w:rsidRPr="006D5568" w:rsidTr="006D5568">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hideMark/>
          </w:tcPr>
          <w:p w:rsidR="006D5568" w:rsidRPr="006D5568" w:rsidRDefault="006D5568" w:rsidP="006D5568">
            <w:pPr>
              <w:jc w:val="center"/>
              <w:rPr>
                <w:rFonts w:eastAsia="Times New Roman"/>
                <w:color w:val="auto"/>
                <w:sz w:val="20"/>
                <w:szCs w:val="20"/>
              </w:rPr>
            </w:pPr>
            <w:r w:rsidRPr="006D5568">
              <w:rPr>
                <w:rFonts w:eastAsia="Times New Roman"/>
                <w:color w:val="auto"/>
                <w:sz w:val="20"/>
                <w:szCs w:val="20"/>
              </w:rPr>
              <w:lastRenderedPageBreak/>
              <w:t>Net conversion</w:t>
            </w:r>
          </w:p>
        </w:tc>
        <w:tc>
          <w:tcPr>
            <w:tcW w:w="5399" w:type="dxa"/>
            <w:noWrap/>
            <w:vAlign w:val="center"/>
            <w:hideMark/>
          </w:tcPr>
          <w:p w:rsidR="006D5568" w:rsidRPr="006D5568" w:rsidRDefault="006D5568" w:rsidP="006D5568">
            <w:pPr>
              <w:jc w:val="right"/>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p>
        </w:tc>
      </w:tr>
      <w:tr w:rsidR="006D5568" w:rsidRPr="006D5568" w:rsidTr="006D5568">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sidRPr="00C94907">
              <w:rPr>
                <w:rFonts w:eastAsia="Times New Roman"/>
                <w:sz w:val="20"/>
                <w:szCs w:val="20"/>
              </w:rPr>
              <w:t>d-min</w:t>
            </w:r>
          </w:p>
        </w:tc>
        <w:tc>
          <w:tcPr>
            <w:tcW w:w="5399" w:type="dxa"/>
            <w:noWrap/>
            <w:vAlign w:val="center"/>
            <w:hideMark/>
          </w:tcPr>
          <w:p w:rsidR="006D5568" w:rsidRPr="006D5568" w:rsidRDefault="006D5568" w:rsidP="006D5568">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6D5568">
              <w:rPr>
                <w:rFonts w:eastAsia="Times New Roman"/>
                <w:sz w:val="20"/>
                <w:szCs w:val="20"/>
              </w:rPr>
              <w:t>0.0075</w:t>
            </w:r>
          </w:p>
        </w:tc>
      </w:tr>
      <w:tr w:rsidR="006D5568" w:rsidRPr="006D5568" w:rsidTr="006D5568">
        <w:trPr>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sidRPr="00C94907">
              <w:rPr>
                <w:rFonts w:eastAsia="Times New Roman"/>
                <w:sz w:val="20"/>
                <w:szCs w:val="20"/>
              </w:rPr>
              <w:t>alpha</w:t>
            </w:r>
          </w:p>
        </w:tc>
        <w:tc>
          <w:tcPr>
            <w:tcW w:w="5399" w:type="dxa"/>
            <w:noWrap/>
            <w:vAlign w:val="center"/>
            <w:hideMark/>
          </w:tcPr>
          <w:p w:rsidR="006D5568" w:rsidRPr="006D5568" w:rsidRDefault="006D5568" w:rsidP="006D5568">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6D5568">
              <w:rPr>
                <w:rFonts w:eastAsia="Times New Roman"/>
                <w:sz w:val="20"/>
                <w:szCs w:val="20"/>
              </w:rPr>
              <w:t>0.05</w:t>
            </w:r>
          </w:p>
        </w:tc>
      </w:tr>
      <w:tr w:rsidR="006D5568" w:rsidRPr="006D5568" w:rsidTr="006D5568">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Pr>
                <w:rFonts w:eastAsia="Times New Roman"/>
                <w:sz w:val="20"/>
                <w:szCs w:val="20"/>
              </w:rPr>
              <w:t>Enroll</w:t>
            </w:r>
            <w:r w:rsidRPr="00C94907">
              <w:rPr>
                <w:rFonts w:eastAsia="Times New Roman"/>
                <w:sz w:val="20"/>
                <w:szCs w:val="20"/>
              </w:rPr>
              <w:t>-cont</w:t>
            </w:r>
            <w:r>
              <w:rPr>
                <w:rFonts w:eastAsia="Times New Roman"/>
                <w:sz w:val="20"/>
                <w:szCs w:val="20"/>
              </w:rPr>
              <w:t>rol</w:t>
            </w:r>
          </w:p>
        </w:tc>
        <w:tc>
          <w:tcPr>
            <w:tcW w:w="5399" w:type="dxa"/>
            <w:noWrap/>
            <w:vAlign w:val="center"/>
            <w:hideMark/>
          </w:tcPr>
          <w:p w:rsidR="006D5568" w:rsidRPr="006D5568" w:rsidRDefault="006D5568" w:rsidP="006D5568">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6D5568">
              <w:rPr>
                <w:rFonts w:eastAsia="Times New Roman"/>
                <w:sz w:val="20"/>
                <w:szCs w:val="20"/>
              </w:rPr>
              <w:t>2033</w:t>
            </w:r>
          </w:p>
        </w:tc>
      </w:tr>
      <w:tr w:rsidR="006D5568" w:rsidRPr="006D5568" w:rsidTr="006D5568">
        <w:trPr>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Pr>
                <w:rFonts w:eastAsia="Times New Roman"/>
                <w:sz w:val="20"/>
                <w:szCs w:val="20"/>
              </w:rPr>
              <w:t>Click</w:t>
            </w:r>
            <w:r w:rsidRPr="00C94907">
              <w:rPr>
                <w:rFonts w:eastAsia="Times New Roman"/>
                <w:sz w:val="20"/>
                <w:szCs w:val="20"/>
              </w:rPr>
              <w:t>-cont</w:t>
            </w:r>
            <w:r>
              <w:rPr>
                <w:rFonts w:eastAsia="Times New Roman"/>
                <w:sz w:val="20"/>
                <w:szCs w:val="20"/>
              </w:rPr>
              <w:t>rol</w:t>
            </w:r>
          </w:p>
        </w:tc>
        <w:tc>
          <w:tcPr>
            <w:tcW w:w="5399" w:type="dxa"/>
            <w:noWrap/>
            <w:vAlign w:val="center"/>
            <w:hideMark/>
          </w:tcPr>
          <w:p w:rsidR="006D5568" w:rsidRPr="006D5568" w:rsidRDefault="006D5568" w:rsidP="006D5568">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6D5568">
              <w:rPr>
                <w:rFonts w:eastAsia="Times New Roman"/>
                <w:sz w:val="20"/>
                <w:szCs w:val="20"/>
              </w:rPr>
              <w:t>17293</w:t>
            </w:r>
          </w:p>
        </w:tc>
      </w:tr>
      <w:tr w:rsidR="006D5568" w:rsidRPr="006D5568" w:rsidTr="006D5568">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Pr>
                <w:rFonts w:eastAsia="Times New Roman"/>
                <w:sz w:val="20"/>
                <w:szCs w:val="20"/>
              </w:rPr>
              <w:t>Enroll</w:t>
            </w:r>
            <w:r w:rsidRPr="00C94907">
              <w:rPr>
                <w:rFonts w:eastAsia="Times New Roman"/>
                <w:sz w:val="20"/>
                <w:szCs w:val="20"/>
              </w:rPr>
              <w:t>-exp</w:t>
            </w:r>
            <w:r>
              <w:rPr>
                <w:rFonts w:eastAsia="Times New Roman"/>
                <w:sz w:val="20"/>
                <w:szCs w:val="20"/>
              </w:rPr>
              <w:t>eriment</w:t>
            </w:r>
          </w:p>
        </w:tc>
        <w:tc>
          <w:tcPr>
            <w:tcW w:w="5399" w:type="dxa"/>
            <w:noWrap/>
            <w:vAlign w:val="center"/>
            <w:hideMark/>
          </w:tcPr>
          <w:p w:rsidR="006D5568" w:rsidRPr="006D5568" w:rsidRDefault="006D5568" w:rsidP="006D5568">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6D5568">
              <w:rPr>
                <w:rFonts w:eastAsia="Times New Roman"/>
                <w:sz w:val="20"/>
                <w:szCs w:val="20"/>
              </w:rPr>
              <w:t>1945</w:t>
            </w:r>
          </w:p>
        </w:tc>
      </w:tr>
      <w:tr w:rsidR="006D5568" w:rsidRPr="006D5568" w:rsidTr="006D5568">
        <w:trPr>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Pr>
                <w:rFonts w:eastAsia="Times New Roman"/>
                <w:sz w:val="20"/>
                <w:szCs w:val="20"/>
              </w:rPr>
              <w:t>Click</w:t>
            </w:r>
            <w:r w:rsidRPr="00C94907">
              <w:rPr>
                <w:rFonts w:eastAsia="Times New Roman"/>
                <w:sz w:val="20"/>
                <w:szCs w:val="20"/>
              </w:rPr>
              <w:t>-exp</w:t>
            </w:r>
            <w:r>
              <w:rPr>
                <w:rFonts w:eastAsia="Times New Roman"/>
                <w:sz w:val="20"/>
                <w:szCs w:val="20"/>
              </w:rPr>
              <w:t>eriment</w:t>
            </w:r>
          </w:p>
        </w:tc>
        <w:tc>
          <w:tcPr>
            <w:tcW w:w="5399" w:type="dxa"/>
            <w:noWrap/>
            <w:vAlign w:val="center"/>
            <w:hideMark/>
          </w:tcPr>
          <w:p w:rsidR="006D5568" w:rsidRPr="006D5568" w:rsidRDefault="006D5568" w:rsidP="006D5568">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6D5568">
              <w:rPr>
                <w:rFonts w:eastAsia="Times New Roman"/>
                <w:sz w:val="20"/>
                <w:szCs w:val="20"/>
              </w:rPr>
              <w:t>17260</w:t>
            </w:r>
          </w:p>
        </w:tc>
      </w:tr>
      <w:tr w:rsidR="006D5568" w:rsidRPr="006D5568" w:rsidTr="006D5568">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sidRPr="00C94907">
              <w:rPr>
                <w:rFonts w:eastAsia="Times New Roman"/>
                <w:sz w:val="20"/>
                <w:szCs w:val="20"/>
              </w:rPr>
              <w:t>Pooled probability</w:t>
            </w:r>
          </w:p>
        </w:tc>
        <w:tc>
          <w:tcPr>
            <w:tcW w:w="5399" w:type="dxa"/>
            <w:noWrap/>
            <w:vAlign w:val="center"/>
            <w:hideMark/>
          </w:tcPr>
          <w:p w:rsidR="006D5568" w:rsidRPr="006D5568" w:rsidRDefault="006D5568" w:rsidP="006D5568">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(2033+1945) / (17293+17260) = </w:t>
            </w:r>
            <w:r w:rsidRPr="006D5568">
              <w:rPr>
                <w:rFonts w:eastAsia="Times New Roman"/>
                <w:sz w:val="20"/>
                <w:szCs w:val="20"/>
              </w:rPr>
              <w:t>0.115127</w:t>
            </w:r>
          </w:p>
        </w:tc>
      </w:tr>
      <w:tr w:rsidR="006D5568" w:rsidRPr="006D5568" w:rsidTr="006D5568">
        <w:trPr>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sidRPr="00C94907">
              <w:rPr>
                <w:rFonts w:eastAsia="Times New Roman"/>
                <w:sz w:val="20"/>
                <w:szCs w:val="20"/>
              </w:rPr>
              <w:t>Pooled SE</w:t>
            </w:r>
          </w:p>
        </w:tc>
        <w:tc>
          <w:tcPr>
            <w:tcW w:w="5399" w:type="dxa"/>
            <w:noWrap/>
            <w:vAlign w:val="center"/>
            <w:hideMark/>
          </w:tcPr>
          <w:p w:rsidR="006D5568" w:rsidRPr="006D5568" w:rsidRDefault="006D5568" w:rsidP="006D5568">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Sqrt(</w:t>
            </w:r>
            <w:r w:rsidRPr="006D5568">
              <w:rPr>
                <w:rFonts w:eastAsia="Times New Roman"/>
                <w:sz w:val="20"/>
                <w:szCs w:val="20"/>
              </w:rPr>
              <w:t>0.115127</w:t>
            </w:r>
            <w:r>
              <w:rPr>
                <w:rFonts w:eastAsia="Times New Roman"/>
                <w:sz w:val="20"/>
                <w:szCs w:val="20"/>
              </w:rPr>
              <w:t xml:space="preserve"> * (1-</w:t>
            </w:r>
            <w:r w:rsidRPr="006D5568">
              <w:rPr>
                <w:rFonts w:eastAsia="Times New Roman"/>
                <w:sz w:val="20"/>
                <w:szCs w:val="20"/>
              </w:rPr>
              <w:t>0.115127</w:t>
            </w:r>
            <w:r>
              <w:rPr>
                <w:rFonts w:eastAsia="Times New Roman"/>
                <w:sz w:val="20"/>
                <w:szCs w:val="20"/>
              </w:rPr>
              <w:t xml:space="preserve">) * ((1/17293) + (1/17260)) = </w:t>
            </w:r>
            <w:r w:rsidRPr="006D5568">
              <w:rPr>
                <w:rFonts w:eastAsia="Times New Roman"/>
                <w:sz w:val="20"/>
                <w:szCs w:val="20"/>
              </w:rPr>
              <w:t>0.003434</w:t>
            </w:r>
          </w:p>
        </w:tc>
      </w:tr>
      <w:tr w:rsidR="006D5568" w:rsidRPr="006D5568" w:rsidTr="006D5568">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sidRPr="00C94907">
              <w:rPr>
                <w:rFonts w:eastAsia="Times New Roman"/>
                <w:sz w:val="20"/>
                <w:szCs w:val="20"/>
              </w:rPr>
              <w:t>Gross conversion con</w:t>
            </w:r>
            <w:r>
              <w:rPr>
                <w:rFonts w:eastAsia="Times New Roman"/>
                <w:sz w:val="20"/>
                <w:szCs w:val="20"/>
              </w:rPr>
              <w:t>trol</w:t>
            </w:r>
          </w:p>
        </w:tc>
        <w:tc>
          <w:tcPr>
            <w:tcW w:w="5399" w:type="dxa"/>
            <w:noWrap/>
            <w:vAlign w:val="center"/>
            <w:hideMark/>
          </w:tcPr>
          <w:p w:rsidR="006D5568" w:rsidRPr="006D5568" w:rsidRDefault="006D5568" w:rsidP="006D5568">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2033 / 17293 = </w:t>
            </w:r>
            <w:r w:rsidRPr="006D5568">
              <w:rPr>
                <w:rFonts w:eastAsia="Times New Roman"/>
                <w:sz w:val="20"/>
                <w:szCs w:val="20"/>
              </w:rPr>
              <w:t>0.117562</w:t>
            </w:r>
          </w:p>
        </w:tc>
      </w:tr>
      <w:tr w:rsidR="006D5568" w:rsidRPr="006D5568" w:rsidTr="006D5568">
        <w:trPr>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sidRPr="00C94907">
              <w:rPr>
                <w:rFonts w:eastAsia="Times New Roman"/>
                <w:sz w:val="20"/>
                <w:szCs w:val="20"/>
              </w:rPr>
              <w:t>Gross conversion exp</w:t>
            </w:r>
            <w:r>
              <w:rPr>
                <w:rFonts w:eastAsia="Times New Roman"/>
                <w:sz w:val="20"/>
                <w:szCs w:val="20"/>
              </w:rPr>
              <w:t>eriment</w:t>
            </w:r>
          </w:p>
        </w:tc>
        <w:tc>
          <w:tcPr>
            <w:tcW w:w="5399" w:type="dxa"/>
            <w:noWrap/>
            <w:vAlign w:val="center"/>
            <w:hideMark/>
          </w:tcPr>
          <w:p w:rsidR="006D5568" w:rsidRPr="006D5568" w:rsidRDefault="006D5568" w:rsidP="006D5568">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1945 / 17260 = 0.112688</w:t>
            </w:r>
          </w:p>
        </w:tc>
      </w:tr>
      <w:tr w:rsidR="006D5568" w:rsidRPr="006D5568" w:rsidTr="006D5568">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Pr>
                <w:rFonts w:eastAsia="Times New Roman"/>
                <w:sz w:val="20"/>
                <w:szCs w:val="20"/>
              </w:rPr>
              <w:t>M</w:t>
            </w:r>
            <w:r w:rsidRPr="00C94907">
              <w:rPr>
                <w:rFonts w:eastAsia="Times New Roman"/>
                <w:sz w:val="20"/>
                <w:szCs w:val="20"/>
              </w:rPr>
              <w:t>argin error</w:t>
            </w:r>
          </w:p>
        </w:tc>
        <w:tc>
          <w:tcPr>
            <w:tcW w:w="5399" w:type="dxa"/>
            <w:noWrap/>
            <w:vAlign w:val="center"/>
            <w:hideMark/>
          </w:tcPr>
          <w:p w:rsidR="006D5568" w:rsidRPr="006D5568" w:rsidRDefault="006D5568" w:rsidP="006D5568">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0.003434 * 1.96 = 0.006730</w:t>
            </w:r>
          </w:p>
        </w:tc>
      </w:tr>
      <w:tr w:rsidR="006D5568" w:rsidRPr="006D5568" w:rsidTr="006D5568">
        <w:trPr>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rPr>
            </w:pPr>
            <w:r w:rsidRPr="00C94907">
              <w:rPr>
                <w:rFonts w:eastAsia="Times New Roman"/>
                <w:sz w:val="20"/>
                <w:szCs w:val="20"/>
              </w:rPr>
              <w:t>d-hat</w:t>
            </w:r>
          </w:p>
        </w:tc>
        <w:tc>
          <w:tcPr>
            <w:tcW w:w="5399" w:type="dxa"/>
            <w:noWrap/>
            <w:vAlign w:val="center"/>
            <w:hideMark/>
          </w:tcPr>
          <w:p w:rsidR="006D5568" w:rsidRPr="006D5568" w:rsidRDefault="006D5568" w:rsidP="006D5568">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6D5568">
              <w:rPr>
                <w:rFonts w:eastAsia="Times New Roman"/>
                <w:sz w:val="20"/>
                <w:szCs w:val="20"/>
                <w:lang w:val="en-US"/>
              </w:rPr>
              <w:t>0.</w:t>
            </w:r>
            <w:r>
              <w:rPr>
                <w:rFonts w:eastAsia="Times New Roman"/>
                <w:sz w:val="20"/>
                <w:szCs w:val="20"/>
                <w:lang w:val="en-US"/>
              </w:rPr>
              <w:t xml:space="preserve">112688 – 0.117562 = </w:t>
            </w:r>
            <w:r w:rsidRPr="006D5568">
              <w:rPr>
                <w:rFonts w:eastAsia="Times New Roman"/>
                <w:sz w:val="20"/>
                <w:szCs w:val="20"/>
                <w:lang w:val="en-US"/>
              </w:rPr>
              <w:t>-0.004873</w:t>
            </w:r>
          </w:p>
        </w:tc>
      </w:tr>
      <w:tr w:rsidR="006D5568" w:rsidRPr="006D5568" w:rsidTr="006D5568">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lang w:val="en-US"/>
              </w:rPr>
            </w:pPr>
            <w:r w:rsidRPr="00C94907">
              <w:rPr>
                <w:rFonts w:eastAsia="Times New Roman"/>
                <w:sz w:val="20"/>
                <w:szCs w:val="20"/>
                <w:lang w:val="en-US"/>
              </w:rPr>
              <w:t>CI lower</w:t>
            </w:r>
          </w:p>
        </w:tc>
        <w:tc>
          <w:tcPr>
            <w:tcW w:w="5399" w:type="dxa"/>
            <w:noWrap/>
            <w:vAlign w:val="center"/>
            <w:hideMark/>
          </w:tcPr>
          <w:p w:rsidR="006D5568" w:rsidRPr="006D5568" w:rsidRDefault="006D5568" w:rsidP="006D5568">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6D5568">
              <w:rPr>
                <w:rFonts w:eastAsia="Times New Roman"/>
                <w:sz w:val="20"/>
                <w:szCs w:val="20"/>
                <w:lang w:val="en-US"/>
              </w:rPr>
              <w:t>-0.004873</w:t>
            </w:r>
            <w:r>
              <w:rPr>
                <w:rFonts w:eastAsia="Times New Roman"/>
                <w:sz w:val="20"/>
                <w:szCs w:val="20"/>
                <w:lang w:val="en-US"/>
              </w:rPr>
              <w:t xml:space="preserve"> - </w:t>
            </w:r>
            <w:r>
              <w:rPr>
                <w:rFonts w:eastAsia="Times New Roman"/>
                <w:sz w:val="20"/>
                <w:szCs w:val="20"/>
              </w:rPr>
              <w:t xml:space="preserve">0.006730 = </w:t>
            </w:r>
            <w:r w:rsidRPr="006D5568">
              <w:rPr>
                <w:rFonts w:eastAsia="Times New Roman"/>
                <w:sz w:val="20"/>
                <w:szCs w:val="20"/>
                <w:lang w:val="en-US"/>
              </w:rPr>
              <w:t>-0.011604</w:t>
            </w:r>
          </w:p>
        </w:tc>
      </w:tr>
      <w:tr w:rsidR="006D5568" w:rsidRPr="006D5568" w:rsidTr="006D5568">
        <w:trPr>
          <w:trHeight w:val="264"/>
          <w:jc w:val="center"/>
        </w:trPr>
        <w:tc>
          <w:tcPr>
            <w:cnfStyle w:val="001000000000" w:firstRow="0" w:lastRow="0" w:firstColumn="1" w:lastColumn="0" w:oddVBand="0" w:evenVBand="0" w:oddHBand="0" w:evenHBand="0" w:firstRowFirstColumn="0" w:firstRowLastColumn="0" w:lastRowFirstColumn="0" w:lastRowLastColumn="0"/>
            <w:tcW w:w="3090" w:type="dxa"/>
            <w:noWrap/>
            <w:vAlign w:val="center"/>
            <w:hideMark/>
          </w:tcPr>
          <w:p w:rsidR="006D5568" w:rsidRPr="00C94907" w:rsidRDefault="006D5568" w:rsidP="006D5568">
            <w:pPr>
              <w:rPr>
                <w:rFonts w:eastAsia="Times New Roman"/>
                <w:sz w:val="20"/>
                <w:szCs w:val="20"/>
                <w:lang w:val="en-US"/>
              </w:rPr>
            </w:pPr>
            <w:r w:rsidRPr="00C94907">
              <w:rPr>
                <w:rFonts w:eastAsia="Times New Roman"/>
                <w:sz w:val="20"/>
                <w:szCs w:val="20"/>
                <w:lang w:val="en-US"/>
              </w:rPr>
              <w:t>CI upper</w:t>
            </w:r>
          </w:p>
        </w:tc>
        <w:tc>
          <w:tcPr>
            <w:tcW w:w="5399" w:type="dxa"/>
            <w:noWrap/>
            <w:vAlign w:val="center"/>
            <w:hideMark/>
          </w:tcPr>
          <w:p w:rsidR="006D5568" w:rsidRPr="006D5568" w:rsidRDefault="006D5568" w:rsidP="006D5568">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Pr>
                <w:rFonts w:eastAsia="Times New Roman"/>
                <w:sz w:val="20"/>
                <w:szCs w:val="20"/>
                <w:lang w:val="en-US"/>
              </w:rPr>
              <w:t>-</w:t>
            </w:r>
            <w:r w:rsidRPr="006D5568">
              <w:rPr>
                <w:rFonts w:eastAsia="Times New Roman"/>
                <w:sz w:val="20"/>
                <w:szCs w:val="20"/>
                <w:lang w:val="en-US"/>
              </w:rPr>
              <w:t>0.004873</w:t>
            </w:r>
            <w:r>
              <w:rPr>
                <w:rFonts w:eastAsia="Times New Roman"/>
                <w:sz w:val="20"/>
                <w:szCs w:val="20"/>
                <w:lang w:val="en-US"/>
              </w:rPr>
              <w:t xml:space="preserve"> + </w:t>
            </w:r>
            <w:r>
              <w:rPr>
                <w:rFonts w:eastAsia="Times New Roman"/>
                <w:sz w:val="20"/>
                <w:szCs w:val="20"/>
              </w:rPr>
              <w:t xml:space="preserve">0.006730 = </w:t>
            </w:r>
            <w:r w:rsidRPr="006D5568">
              <w:rPr>
                <w:rFonts w:eastAsia="Times New Roman"/>
                <w:sz w:val="20"/>
                <w:szCs w:val="20"/>
                <w:lang w:val="en-US"/>
              </w:rPr>
              <w:t>0.001857</w:t>
            </w:r>
          </w:p>
        </w:tc>
      </w:tr>
    </w:tbl>
    <w:p w:rsidR="006D5568" w:rsidRDefault="006D5568" w:rsidP="006D5568">
      <w:pPr>
        <w:rPr>
          <w:lang w:val="en-US"/>
        </w:rPr>
      </w:pPr>
    </w:p>
    <w:p w:rsidR="00C94907" w:rsidRDefault="00C94907">
      <w:pPr>
        <w:rPr>
          <w:lang w:val="en-US"/>
        </w:rPr>
      </w:pPr>
    </w:p>
    <w:p w:rsidR="00136C01" w:rsidRPr="00D800C7" w:rsidRDefault="004A0D46">
      <w:pPr>
        <w:pStyle w:val="Heading3"/>
        <w:contextualSpacing w:val="0"/>
        <w:rPr>
          <w:lang w:val="en-US"/>
        </w:rPr>
      </w:pPr>
      <w:bookmarkStart w:id="10" w:name="_clnogzxymvt2" w:colFirst="0" w:colLast="0"/>
      <w:bookmarkEnd w:id="10"/>
      <w:r w:rsidRPr="00D800C7">
        <w:rPr>
          <w:lang w:val="en-US"/>
        </w:rPr>
        <w:t>Sign Tests</w:t>
      </w:r>
    </w:p>
    <w:p w:rsidR="00136C01" w:rsidRPr="00D800C7" w:rsidRDefault="004A0D46">
      <w:pPr>
        <w:rPr>
          <w:lang w:val="en-US"/>
        </w:rPr>
      </w:pPr>
      <w:r w:rsidRPr="00D800C7">
        <w:rPr>
          <w:color w:val="0000FF"/>
          <w:lang w:val="en-US"/>
        </w:rPr>
        <w:t>For each of your evaluation metrics, do a sign test using the day-by-day data, and report the p-value of the sign test and whether the result is statistically significant. (These should be the answers from the "Sign Tests" quiz.)</w:t>
      </w:r>
    </w:p>
    <w:p w:rsidR="005A1C33" w:rsidRDefault="005A1C33">
      <w:pPr>
        <w:rPr>
          <w:lang w:val="en-US"/>
        </w:rPr>
      </w:pPr>
    </w:p>
    <w:p w:rsidR="00136C01" w:rsidRDefault="00707CF6">
      <w:pPr>
        <w:rPr>
          <w:lang w:val="en-US"/>
        </w:rPr>
      </w:pPr>
      <w:r>
        <w:rPr>
          <w:lang w:val="en-US"/>
        </w:rPr>
        <w:t xml:space="preserve">In order to perform the sign test, gross and net conversion for both the control and experiment groups are calculated on a per day basis. Also, the difference between control and experiment group is calculated, as shown in table 10. </w:t>
      </w:r>
    </w:p>
    <w:p w:rsidR="005A1C33" w:rsidRDefault="005A1C33">
      <w:pPr>
        <w:rPr>
          <w:lang w:val="en-US"/>
        </w:rPr>
      </w:pPr>
    </w:p>
    <w:p w:rsidR="005A1C33" w:rsidRDefault="005A1C33">
      <w:pPr>
        <w:rPr>
          <w:lang w:val="en-US"/>
        </w:rPr>
      </w:pPr>
      <w:r>
        <w:rPr>
          <w:lang w:val="en-US"/>
        </w:rPr>
        <w:t>For gross conversion, the main goal is to decrease the rate, since we want to reduce the number of users who can potentially be frustrated due to lack of time commitment. The hypothesis here is H0 there is no difference between control and experiment group over the gross conversion rate. Based on this, there are 19 out of 23 successful outcomes</w:t>
      </w:r>
      <w:r w:rsidR="00BA17C8">
        <w:rPr>
          <w:lang w:val="en-US"/>
        </w:rPr>
        <w:t xml:space="preserve"> (marked as red)</w:t>
      </w:r>
      <w:r>
        <w:rPr>
          <w:lang w:val="en-US"/>
        </w:rPr>
        <w:t>. Using the calculation tool in this link (</w:t>
      </w:r>
      <w:hyperlink r:id="rId7" w:history="1">
        <w:r w:rsidRPr="002C5A29">
          <w:rPr>
            <w:rStyle w:val="Hyperlink"/>
            <w:lang w:val="en-US"/>
          </w:rPr>
          <w:t>http://graphpad.com/quickcalcs/binomial1/</w:t>
        </w:r>
      </w:hyperlink>
      <w:r>
        <w:rPr>
          <w:lang w:val="en-US"/>
        </w:rPr>
        <w:t xml:space="preserve">), the p value is 0.0026. Here the two tailed p value is used, because the test is about whether there is difference or not, instead of </w:t>
      </w:r>
      <w:r w:rsidR="00BA17C8">
        <w:rPr>
          <w:lang w:val="en-US"/>
        </w:rPr>
        <w:t>how many more successful outcomes there should be. Given that 0.05 is the significance level and 0.0026 &lt; 0.05, we can draw the conclusion that the result is statistically significant.</w:t>
      </w:r>
    </w:p>
    <w:p w:rsidR="00BA17C8" w:rsidRDefault="00BA17C8">
      <w:pPr>
        <w:rPr>
          <w:lang w:val="en-US"/>
        </w:rPr>
      </w:pPr>
    </w:p>
    <w:p w:rsidR="00BA17C8" w:rsidRDefault="00BA17C8">
      <w:pPr>
        <w:rPr>
          <w:lang w:val="en-US"/>
        </w:rPr>
      </w:pPr>
      <w:r>
        <w:rPr>
          <w:lang w:val="en-US"/>
        </w:rPr>
        <w:t xml:space="preserve">Same applies to the net conversion rate. There are 10 successful outcomes (marked as green), because the desired outcome should be an increase value in the experiment group compared with the controlled group. After calculating the two tailed p value, it is </w:t>
      </w:r>
      <w:r w:rsidRPr="00BA17C8">
        <w:rPr>
          <w:lang w:val="en-US"/>
        </w:rPr>
        <w:t>0.6776</w:t>
      </w:r>
      <w:r>
        <w:rPr>
          <w:lang w:val="en-US"/>
        </w:rPr>
        <w:t>, which is not statistically significant.</w:t>
      </w:r>
    </w:p>
    <w:p w:rsidR="005A1C33" w:rsidRDefault="005A1C33">
      <w:pPr>
        <w:rPr>
          <w:lang w:val="en-US"/>
        </w:rPr>
      </w:pPr>
    </w:p>
    <w:p w:rsidR="00707CF6" w:rsidRPr="00707CF6" w:rsidRDefault="00707CF6" w:rsidP="00707CF6">
      <w:pPr>
        <w:jc w:val="center"/>
        <w:rPr>
          <w:color w:val="auto"/>
          <w:lang w:val="en-US"/>
        </w:rPr>
      </w:pPr>
      <w:r w:rsidRPr="00707CF6">
        <w:rPr>
          <w:color w:val="auto"/>
          <w:lang w:val="en-US"/>
        </w:rPr>
        <w:t>Table 10. Sign test</w:t>
      </w:r>
    </w:p>
    <w:tbl>
      <w:tblPr>
        <w:tblStyle w:val="GridTable2"/>
        <w:tblW w:w="8799" w:type="dxa"/>
        <w:jc w:val="center"/>
        <w:tblLook w:val="04A0" w:firstRow="1" w:lastRow="0" w:firstColumn="1" w:lastColumn="0" w:noHBand="0" w:noVBand="1"/>
      </w:tblPr>
      <w:tblGrid>
        <w:gridCol w:w="1439"/>
        <w:gridCol w:w="1295"/>
        <w:gridCol w:w="1273"/>
        <w:gridCol w:w="1239"/>
        <w:gridCol w:w="1162"/>
        <w:gridCol w:w="1162"/>
        <w:gridCol w:w="1229"/>
      </w:tblGrid>
      <w:tr w:rsidR="00707CF6" w:rsidRPr="00707CF6" w:rsidTr="00707CF6">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color w:val="auto"/>
                <w:sz w:val="20"/>
                <w:szCs w:val="20"/>
              </w:rPr>
            </w:pPr>
            <w:r w:rsidRPr="00707CF6">
              <w:rPr>
                <w:bCs w:val="0"/>
                <w:color w:val="auto"/>
                <w:sz w:val="20"/>
                <w:szCs w:val="20"/>
              </w:rPr>
              <w:t>Date</w:t>
            </w:r>
          </w:p>
        </w:tc>
        <w:tc>
          <w:tcPr>
            <w:tcW w:w="1295" w:type="dxa"/>
            <w:noWrap/>
            <w:hideMark/>
          </w:tcPr>
          <w:p w:rsidR="00707CF6" w:rsidRPr="00707CF6" w:rsidRDefault="00707CF6" w:rsidP="00707CF6">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707CF6">
              <w:rPr>
                <w:rFonts w:eastAsia="Times New Roman"/>
                <w:color w:val="auto"/>
                <w:sz w:val="20"/>
                <w:szCs w:val="20"/>
              </w:rPr>
              <w:t>GrossCon</w:t>
            </w:r>
          </w:p>
        </w:tc>
        <w:tc>
          <w:tcPr>
            <w:tcW w:w="1273" w:type="dxa"/>
            <w:noWrap/>
            <w:hideMark/>
          </w:tcPr>
          <w:p w:rsidR="00707CF6" w:rsidRPr="00707CF6" w:rsidRDefault="00707CF6" w:rsidP="00707CF6">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707CF6">
              <w:rPr>
                <w:rFonts w:eastAsia="Times New Roman"/>
                <w:color w:val="auto"/>
                <w:sz w:val="20"/>
                <w:szCs w:val="20"/>
              </w:rPr>
              <w:t>GrossExp</w:t>
            </w:r>
          </w:p>
        </w:tc>
        <w:tc>
          <w:tcPr>
            <w:tcW w:w="1239" w:type="dxa"/>
            <w:noWrap/>
            <w:hideMark/>
          </w:tcPr>
          <w:p w:rsidR="00707CF6" w:rsidRPr="00707CF6" w:rsidRDefault="00707CF6" w:rsidP="00707CF6">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707CF6">
              <w:rPr>
                <w:rFonts w:eastAsia="Times New Roman"/>
                <w:color w:val="auto"/>
                <w:sz w:val="20"/>
                <w:szCs w:val="20"/>
              </w:rPr>
              <w:t>GrossDiff</w:t>
            </w:r>
          </w:p>
        </w:tc>
        <w:tc>
          <w:tcPr>
            <w:tcW w:w="1162" w:type="dxa"/>
            <w:noWrap/>
            <w:hideMark/>
          </w:tcPr>
          <w:p w:rsidR="00707CF6" w:rsidRPr="00707CF6" w:rsidRDefault="00707CF6" w:rsidP="00707CF6">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707CF6">
              <w:rPr>
                <w:rFonts w:eastAsia="Times New Roman"/>
                <w:color w:val="auto"/>
                <w:sz w:val="20"/>
                <w:szCs w:val="20"/>
              </w:rPr>
              <w:t>NetCon</w:t>
            </w:r>
          </w:p>
        </w:tc>
        <w:tc>
          <w:tcPr>
            <w:tcW w:w="1162" w:type="dxa"/>
            <w:noWrap/>
            <w:hideMark/>
          </w:tcPr>
          <w:p w:rsidR="00707CF6" w:rsidRPr="00707CF6" w:rsidRDefault="00707CF6" w:rsidP="00707CF6">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707CF6">
              <w:rPr>
                <w:rFonts w:eastAsia="Times New Roman"/>
                <w:color w:val="auto"/>
                <w:sz w:val="20"/>
                <w:szCs w:val="20"/>
              </w:rPr>
              <w:t>NetExp</w:t>
            </w:r>
          </w:p>
        </w:tc>
        <w:tc>
          <w:tcPr>
            <w:tcW w:w="1229" w:type="dxa"/>
            <w:noWrap/>
            <w:hideMark/>
          </w:tcPr>
          <w:p w:rsidR="00707CF6" w:rsidRPr="00707CF6" w:rsidRDefault="00707CF6" w:rsidP="00707CF6">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707CF6">
              <w:rPr>
                <w:rFonts w:eastAsia="Times New Roman"/>
                <w:color w:val="auto"/>
                <w:sz w:val="20"/>
                <w:szCs w:val="20"/>
              </w:rPr>
              <w:t>NetDiff</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bCs w:val="0"/>
                <w:sz w:val="20"/>
                <w:szCs w:val="20"/>
              </w:rPr>
            </w:pPr>
            <w:r w:rsidRPr="00707CF6">
              <w:rPr>
                <w:b w:val="0"/>
                <w:sz w:val="20"/>
                <w:szCs w:val="20"/>
              </w:rPr>
              <w:t>Sat, Oct 11</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0.195051</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0.153061</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-0.041990</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0.101892</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0.049563</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-0.052330</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lastRenderedPageBreak/>
              <w:t>Sun, Oct 12</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0.188703</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0.147771</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-0.040933</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0.089859</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0.115924</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0.026065</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Mon, Oct 13</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0.183718</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0.164027</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-0.019691</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0.104510</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0.089367</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-0.015144</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Tue, Oct 14</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0.186603</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0.166868</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-0.019735</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0.125598</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0.111245</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-0.014353</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Wed, Oct 15</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0.194743</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0.168269</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-0.026474</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0.076464</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0.112981</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0.036517</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Thu, Oct 16</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0.167679</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0.163706</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-0.003974</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0.099635</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0.077411</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-0.022224</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Fri, Oct 17</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0.195187</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0.162821</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-0.032367</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0.101604</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0.056410</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-0.045194</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Sat, Oct 18</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0.174051</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0.144172</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-0.029879</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0.110759</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0.095092</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-0.015667</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Sun, Oct 19</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0.189580</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0.172166</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-0.017414</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0.086831</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0.110473</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0.023643</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Mon, Oct 20</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0.191638</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0.177907</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-0.013731</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0.112660</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0.113953</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0.001294</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Tue, Oct 21</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0.226067</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0.165509</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-0.060558</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0.121107</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0.082176</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-0.038931</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Wed, Oct 22</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0.193317</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0.159800</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-0.033517</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0.109785</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0.087391</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-0.022394</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Thu, Oct 23</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0.190977</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0.190031</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-0.000946</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0.084211</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0.105919</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0.021708</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Fri, Oct 24</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0.326895</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0.278336</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-0.048559</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0.181278</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0.134864</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-0.046414</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Sat, Oct 25</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0.254703</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0.189836</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-0.064868</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0.185239</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0.121076</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-0.064163</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Sun, Oct 26</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0.227401</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0.220779</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-0.006622</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0.146893</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0.145743</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-0.001150</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Mon, Oct 27</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0.306983</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0.276265</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-0.030718</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0.163373</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0.154345</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-0.009028</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Tue, Oct 28</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0.209239</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0.220109</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0.010870</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0.123641</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0.163043</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0.039402</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Wed, Oct 29</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0.265223</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0.276479</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0.011255</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0.116373</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0.132050</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0.015676</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Thu, Oct 30</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0.227520</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0.284341</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0.056820</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0.102180</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0.092033</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-0.010147</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Fri, Oct 31</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0.246459</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0.252078</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0.005619</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0.143059</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0.170360</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0.027301</w:t>
            </w:r>
          </w:p>
        </w:tc>
      </w:tr>
      <w:tr w:rsidR="00707CF6" w:rsidRPr="00707CF6" w:rsidTr="00707CF6">
        <w:trPr>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Sat, Nov 1</w:t>
            </w:r>
          </w:p>
        </w:tc>
        <w:tc>
          <w:tcPr>
            <w:tcW w:w="1295"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0.229075</w:t>
            </w:r>
          </w:p>
        </w:tc>
        <w:tc>
          <w:tcPr>
            <w:tcW w:w="1273"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0.204317</w:t>
            </w:r>
          </w:p>
        </w:tc>
        <w:tc>
          <w:tcPr>
            <w:tcW w:w="123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-0.024758</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0.136564</w:t>
            </w:r>
          </w:p>
        </w:tc>
        <w:tc>
          <w:tcPr>
            <w:tcW w:w="1162"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707CF6">
              <w:rPr>
                <w:rFonts w:eastAsia="Times New Roman"/>
                <w:sz w:val="20"/>
                <w:szCs w:val="20"/>
              </w:rPr>
              <w:t>0.143885</w:t>
            </w:r>
          </w:p>
        </w:tc>
        <w:tc>
          <w:tcPr>
            <w:tcW w:w="1229" w:type="dxa"/>
            <w:noWrap/>
            <w:hideMark/>
          </w:tcPr>
          <w:p w:rsidR="00707CF6" w:rsidRPr="00707CF6" w:rsidRDefault="00707CF6" w:rsidP="00707CF6">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0.007321</w:t>
            </w:r>
          </w:p>
        </w:tc>
      </w:tr>
      <w:tr w:rsidR="00707CF6" w:rsidRPr="00707CF6" w:rsidTr="00707CF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439" w:type="dxa"/>
            <w:vAlign w:val="bottom"/>
          </w:tcPr>
          <w:p w:rsidR="00707CF6" w:rsidRPr="00707CF6" w:rsidRDefault="00707CF6" w:rsidP="00707CF6">
            <w:pPr>
              <w:rPr>
                <w:b w:val="0"/>
                <w:sz w:val="20"/>
                <w:szCs w:val="20"/>
              </w:rPr>
            </w:pPr>
            <w:r w:rsidRPr="00707CF6">
              <w:rPr>
                <w:b w:val="0"/>
                <w:sz w:val="20"/>
                <w:szCs w:val="20"/>
              </w:rPr>
              <w:t>Sun, Nov 2</w:t>
            </w:r>
          </w:p>
        </w:tc>
        <w:tc>
          <w:tcPr>
            <w:tcW w:w="1295"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0.297258</w:t>
            </w:r>
          </w:p>
        </w:tc>
        <w:tc>
          <w:tcPr>
            <w:tcW w:w="1273"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0.251381</w:t>
            </w:r>
          </w:p>
        </w:tc>
        <w:tc>
          <w:tcPr>
            <w:tcW w:w="123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20"/>
                <w:szCs w:val="20"/>
              </w:rPr>
            </w:pPr>
            <w:r w:rsidRPr="00707CF6">
              <w:rPr>
                <w:rFonts w:eastAsia="Times New Roman"/>
                <w:color w:val="C00000"/>
                <w:sz w:val="20"/>
                <w:szCs w:val="20"/>
              </w:rPr>
              <w:t>-0.045877</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0.096681</w:t>
            </w:r>
          </w:p>
        </w:tc>
        <w:tc>
          <w:tcPr>
            <w:tcW w:w="1162"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707CF6">
              <w:rPr>
                <w:rFonts w:eastAsia="Times New Roman"/>
                <w:sz w:val="20"/>
                <w:szCs w:val="20"/>
              </w:rPr>
              <w:t>0.142265</w:t>
            </w:r>
          </w:p>
        </w:tc>
        <w:tc>
          <w:tcPr>
            <w:tcW w:w="1229" w:type="dxa"/>
            <w:noWrap/>
            <w:hideMark/>
          </w:tcPr>
          <w:p w:rsidR="00707CF6" w:rsidRPr="00707CF6" w:rsidRDefault="00707CF6" w:rsidP="00707CF6">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20"/>
                <w:szCs w:val="20"/>
              </w:rPr>
            </w:pPr>
            <w:r w:rsidRPr="00707CF6">
              <w:rPr>
                <w:rFonts w:eastAsia="Times New Roman"/>
                <w:color w:val="00B050"/>
                <w:sz w:val="20"/>
                <w:szCs w:val="20"/>
              </w:rPr>
              <w:t>0.045584</w:t>
            </w:r>
          </w:p>
        </w:tc>
      </w:tr>
    </w:tbl>
    <w:p w:rsidR="00707CF6" w:rsidRDefault="00707CF6">
      <w:pPr>
        <w:rPr>
          <w:lang w:val="en-US"/>
        </w:rPr>
      </w:pPr>
    </w:p>
    <w:p w:rsidR="00707CF6" w:rsidRDefault="00707CF6">
      <w:pPr>
        <w:rPr>
          <w:lang w:val="en-US"/>
        </w:rPr>
      </w:pPr>
    </w:p>
    <w:p w:rsidR="00707CF6" w:rsidRPr="00D800C7" w:rsidRDefault="00707CF6">
      <w:pPr>
        <w:rPr>
          <w:lang w:val="en-US"/>
        </w:rPr>
      </w:pPr>
    </w:p>
    <w:p w:rsidR="00136C01" w:rsidRPr="00D800C7" w:rsidRDefault="004A0D46">
      <w:pPr>
        <w:pStyle w:val="Heading3"/>
        <w:contextualSpacing w:val="0"/>
        <w:rPr>
          <w:lang w:val="en-US"/>
        </w:rPr>
      </w:pPr>
      <w:bookmarkStart w:id="11" w:name="_ea3c918crur0" w:colFirst="0" w:colLast="0"/>
      <w:bookmarkEnd w:id="11"/>
      <w:r w:rsidRPr="00D800C7">
        <w:rPr>
          <w:lang w:val="en-US"/>
        </w:rPr>
        <w:t>Summary</w:t>
      </w:r>
    </w:p>
    <w:p w:rsidR="00136C01" w:rsidRDefault="004A0D46">
      <w:pPr>
        <w:rPr>
          <w:lang w:val="en-US"/>
        </w:rPr>
      </w:pPr>
      <w:r w:rsidRPr="00D800C7">
        <w:rPr>
          <w:lang w:val="en-US"/>
        </w:rPr>
        <w:t>State whether you used the Bonferroni correction, and explain why or why not. If there are any discrepancies between the effect size hypothesis tests and the sign tests, describe the discrepancy and why you think it arose.</w:t>
      </w:r>
    </w:p>
    <w:p w:rsidR="00BA17C8" w:rsidRDefault="00BA17C8">
      <w:pPr>
        <w:rPr>
          <w:lang w:val="en-US"/>
        </w:rPr>
      </w:pPr>
    </w:p>
    <w:p w:rsidR="00BA17C8" w:rsidRDefault="00BA17C8" w:rsidP="00BA17C8">
      <w:pPr>
        <w:rPr>
          <w:lang w:val="en-US"/>
        </w:rPr>
      </w:pPr>
      <w:r>
        <w:rPr>
          <w:lang w:val="en-US"/>
        </w:rPr>
        <w:t xml:space="preserve">Bonferroni correction is not used. </w:t>
      </w:r>
      <w:r w:rsidR="006D3134">
        <w:rPr>
          <w:lang w:val="en-US"/>
        </w:rPr>
        <w:t>The intention for using Bonferroni correction is to reduce the false positives when tracking multiple metrics at the same time</w:t>
      </w:r>
      <w:r w:rsidR="00C811FB">
        <w:rPr>
          <w:lang w:val="en-US"/>
        </w:rPr>
        <w:t xml:space="preserve"> and the launch decision is made based on one of them</w:t>
      </w:r>
      <w:r w:rsidR="006D3134">
        <w:rPr>
          <w:lang w:val="en-US"/>
        </w:rPr>
        <w:t>. The goal for the experiment is to 1) reduce</w:t>
      </w:r>
      <w:r w:rsidR="006D3134" w:rsidRPr="006D3134">
        <w:rPr>
          <w:lang w:val="en-US"/>
        </w:rPr>
        <w:t xml:space="preserve"> the number of frustrated students who left the free trial </w:t>
      </w:r>
      <w:r w:rsidR="00C811FB">
        <w:rPr>
          <w:lang w:val="en-US"/>
        </w:rPr>
        <w:t>AND</w:t>
      </w:r>
      <w:r w:rsidR="006D3134">
        <w:rPr>
          <w:lang w:val="en-US"/>
        </w:rPr>
        <w:t xml:space="preserve"> 2) </w:t>
      </w:r>
      <w:r w:rsidR="006D3134" w:rsidRPr="006D3134">
        <w:rPr>
          <w:lang w:val="en-US"/>
        </w:rPr>
        <w:t>without significantly reducing the number of students to continue past the free trial and eventually complete the course</w:t>
      </w:r>
      <w:r w:rsidR="006D3134">
        <w:rPr>
          <w:lang w:val="en-US"/>
        </w:rPr>
        <w:t xml:space="preserve">. </w:t>
      </w:r>
      <w:r w:rsidR="00C811FB">
        <w:rPr>
          <w:lang w:val="en-US"/>
        </w:rPr>
        <w:t xml:space="preserve">Especially the second goal is important because we don’t want to lose paid users. </w:t>
      </w:r>
      <w:r w:rsidR="006D3134">
        <w:rPr>
          <w:lang w:val="en-US"/>
        </w:rPr>
        <w:t xml:space="preserve">In our result it is already shown that the test result for the second sub-goal is not statistically significant. Thus there is no need to use </w:t>
      </w:r>
      <w:r w:rsidR="00C811FB">
        <w:rPr>
          <w:lang w:val="en-US"/>
        </w:rPr>
        <w:t>Bonferroni correction</w:t>
      </w:r>
      <w:r w:rsidR="006D3134">
        <w:rPr>
          <w:lang w:val="en-US"/>
        </w:rPr>
        <w:t xml:space="preserve">. </w:t>
      </w:r>
    </w:p>
    <w:p w:rsidR="00BA17C8" w:rsidRDefault="00BA17C8">
      <w:pPr>
        <w:rPr>
          <w:lang w:val="en-US"/>
        </w:rPr>
      </w:pPr>
    </w:p>
    <w:p w:rsidR="00C811FB" w:rsidRPr="00D800C7" w:rsidRDefault="00C811FB">
      <w:pPr>
        <w:rPr>
          <w:lang w:val="en-US"/>
        </w:rPr>
      </w:pPr>
      <w:r w:rsidRPr="00C811FB">
        <w:rPr>
          <w:lang w:val="en-US"/>
        </w:rPr>
        <w:t xml:space="preserve">The conclusion from the sign test is the same as that of the effect size test, i.e. gross conversion result is statistically significant, but not the net conversion. </w:t>
      </w:r>
    </w:p>
    <w:p w:rsidR="00136C01" w:rsidRPr="00D800C7" w:rsidRDefault="00136C01">
      <w:pPr>
        <w:rPr>
          <w:lang w:val="en-US"/>
        </w:rPr>
      </w:pPr>
    </w:p>
    <w:p w:rsidR="00136C01" w:rsidRPr="00D800C7" w:rsidRDefault="004A0D46">
      <w:pPr>
        <w:pStyle w:val="Heading2"/>
        <w:contextualSpacing w:val="0"/>
        <w:rPr>
          <w:lang w:val="en-US"/>
        </w:rPr>
      </w:pPr>
      <w:bookmarkStart w:id="12" w:name="_2iroxj5zbf41" w:colFirst="0" w:colLast="0"/>
      <w:bookmarkEnd w:id="12"/>
      <w:r w:rsidRPr="00D800C7">
        <w:rPr>
          <w:lang w:val="en-US"/>
        </w:rPr>
        <w:t>Recommendation</w:t>
      </w:r>
    </w:p>
    <w:p w:rsidR="00136C01" w:rsidRPr="00D800C7" w:rsidRDefault="004A0D46">
      <w:pPr>
        <w:rPr>
          <w:lang w:val="en-US"/>
        </w:rPr>
      </w:pPr>
      <w:r w:rsidRPr="00D800C7">
        <w:rPr>
          <w:lang w:val="en-US"/>
        </w:rPr>
        <w:t>Make a recommendation and briefly describe your reasoning.</w:t>
      </w:r>
    </w:p>
    <w:p w:rsidR="00C811FB" w:rsidRDefault="00C811FB">
      <w:pPr>
        <w:rPr>
          <w:lang w:val="en-US"/>
        </w:rPr>
      </w:pPr>
    </w:p>
    <w:p w:rsidR="00136C01" w:rsidRDefault="00C811FB">
      <w:pPr>
        <w:rPr>
          <w:lang w:val="en-US"/>
        </w:rPr>
      </w:pPr>
      <w:r w:rsidRPr="00C811FB">
        <w:rPr>
          <w:lang w:val="en-US"/>
        </w:rPr>
        <w:lastRenderedPageBreak/>
        <w:t>The screener works well in reducing the number of people to co</w:t>
      </w:r>
      <w:r w:rsidR="00194836">
        <w:rPr>
          <w:lang w:val="en-US"/>
        </w:rPr>
        <w:t>ntinue from click to enrollment.</w:t>
      </w:r>
      <w:r w:rsidRPr="00C811FB">
        <w:rPr>
          <w:lang w:val="en-US"/>
        </w:rPr>
        <w:t xml:space="preserve"> </w:t>
      </w:r>
      <w:r w:rsidR="00194836" w:rsidRPr="00194836">
        <w:rPr>
          <w:strike/>
          <w:color w:val="C00000"/>
          <w:shd w:val="clear" w:color="auto" w:fill="FFE599" w:themeFill="accent4" w:themeFillTint="66"/>
          <w:lang w:val="en-US"/>
        </w:rPr>
        <w:t>But</w:t>
      </w:r>
      <w:r w:rsidRPr="00194836">
        <w:rPr>
          <w:strike/>
          <w:color w:val="C00000"/>
          <w:shd w:val="clear" w:color="auto" w:fill="FFE599" w:themeFill="accent4" w:themeFillTint="66"/>
          <w:lang w:val="en-US"/>
        </w:rPr>
        <w:t xml:space="preserve"> it does not work well in keeping the comparable amount of users that will continue and past the 14-day trial.</w:t>
      </w:r>
      <w:r w:rsidR="00194836">
        <w:rPr>
          <w:color w:val="C00000"/>
          <w:shd w:val="clear" w:color="auto" w:fill="FFE599" w:themeFill="accent4" w:themeFillTint="66"/>
          <w:lang w:val="en-US"/>
        </w:rPr>
        <w:t xml:space="preserve"> The confidence interval for net conversion rate is </w:t>
      </w:r>
      <w:r w:rsidR="00194836" w:rsidRPr="00194836">
        <w:rPr>
          <w:color w:val="C00000"/>
          <w:shd w:val="clear" w:color="auto" w:fill="FFE599" w:themeFill="accent4" w:themeFillTint="66"/>
          <w:lang w:val="en-US"/>
        </w:rPr>
        <w:t>[-0.01160</w:t>
      </w:r>
      <w:r w:rsidR="00194836">
        <w:rPr>
          <w:color w:val="C00000"/>
          <w:shd w:val="clear" w:color="auto" w:fill="FFE599" w:themeFill="accent4" w:themeFillTint="66"/>
          <w:lang w:val="en-US"/>
        </w:rPr>
        <w:t xml:space="preserve">4, </w:t>
      </w:r>
      <w:r w:rsidR="00194836" w:rsidRPr="00194836">
        <w:rPr>
          <w:color w:val="C00000"/>
          <w:shd w:val="clear" w:color="auto" w:fill="FFE599" w:themeFill="accent4" w:themeFillTint="66"/>
          <w:lang w:val="en-US"/>
        </w:rPr>
        <w:t>0.001857]</w:t>
      </w:r>
      <w:r w:rsidR="00194836">
        <w:rPr>
          <w:color w:val="C00000"/>
          <w:shd w:val="clear" w:color="auto" w:fill="FFE599" w:themeFill="accent4" w:themeFillTint="66"/>
          <w:lang w:val="en-US"/>
        </w:rPr>
        <w:t>, although it includes 0 and the positive side, given the predefined level is [-0.0075, 0.0075], the calculated CI does include the negative range [-0.0075, 0] and even further. This means the net conversion rate might go down to an extent beyond the business expectation.</w:t>
      </w:r>
      <w:r w:rsidRPr="00C811FB">
        <w:rPr>
          <w:lang w:val="en-US"/>
        </w:rPr>
        <w:t xml:space="preserve"> Based on this, we should not launch the change.</w:t>
      </w:r>
    </w:p>
    <w:p w:rsidR="00C811FB" w:rsidRPr="00D800C7" w:rsidRDefault="00C811FB">
      <w:pPr>
        <w:rPr>
          <w:lang w:val="en-US"/>
        </w:rPr>
      </w:pPr>
    </w:p>
    <w:p w:rsidR="00136C01" w:rsidRPr="00D800C7" w:rsidRDefault="004A0D46">
      <w:pPr>
        <w:pStyle w:val="Heading1"/>
        <w:contextualSpacing w:val="0"/>
        <w:rPr>
          <w:lang w:val="en-US"/>
        </w:rPr>
      </w:pPr>
      <w:bookmarkStart w:id="13" w:name="_oz1x1oon17xf" w:colFirst="0" w:colLast="0"/>
      <w:bookmarkEnd w:id="13"/>
      <w:r w:rsidRPr="00D800C7">
        <w:rPr>
          <w:lang w:val="en-US"/>
        </w:rPr>
        <w:t>Follow-Up Experiment</w:t>
      </w:r>
    </w:p>
    <w:p w:rsidR="00136C01" w:rsidRDefault="004A0D46">
      <w:pPr>
        <w:rPr>
          <w:lang w:val="en-US"/>
        </w:rPr>
      </w:pPr>
      <w:r w:rsidRPr="00D800C7">
        <w:rPr>
          <w:lang w:val="en-US"/>
        </w:rPr>
        <w:t>Give a high-level description of the follow up experiment you would run, what your hypothesis would be, what metrics you would want to measure, what your unit of diversion would be, and your reasoning for these choices.</w:t>
      </w:r>
    </w:p>
    <w:p w:rsidR="00706EDD" w:rsidRPr="00D800C7" w:rsidRDefault="00706EDD">
      <w:pPr>
        <w:rPr>
          <w:lang w:val="en-US"/>
        </w:rPr>
      </w:pPr>
    </w:p>
    <w:p w:rsidR="00706EDD" w:rsidRDefault="00706EDD">
      <w:pPr>
        <w:rPr>
          <w:lang w:val="en-US"/>
        </w:rPr>
      </w:pPr>
      <w:r>
        <w:rPr>
          <w:lang w:val="en-US"/>
        </w:rPr>
        <w:t>Considering the goal is to make sure that students commit enough time in the study, and frustration level not only depend on the time to be committed, it might also result from the money-time devotion. For a working person they might be satisfied to study 3 hours a week while keep learning for a longer time. While for a</w:t>
      </w:r>
      <w:bookmarkStart w:id="14" w:name="_GoBack"/>
      <w:bookmarkEnd w:id="14"/>
      <w:r>
        <w:rPr>
          <w:lang w:val="en-US"/>
        </w:rPr>
        <w:t xml:space="preserve"> student with no income yet they might find it important to devote as much time as possible in order to finish all the lessons. With this in mind, another screener might be added, asking e.g. how many weeks would you like to spend if to finish a course. For this the net and gross conversion would still be the valid evaluation metrics. The invariant metrics and unit of diversion stay the same.</w:t>
      </w:r>
    </w:p>
    <w:p w:rsidR="00365037" w:rsidRDefault="00365037">
      <w:pPr>
        <w:rPr>
          <w:lang w:val="en-US"/>
        </w:rPr>
      </w:pPr>
    </w:p>
    <w:p w:rsidR="0084667B" w:rsidRPr="009D4F09" w:rsidRDefault="0084667B" w:rsidP="009D4F09">
      <w:pPr>
        <w:shd w:val="clear" w:color="auto" w:fill="FFE599" w:themeFill="accent4" w:themeFillTint="66"/>
        <w:rPr>
          <w:color w:val="C00000"/>
          <w:lang w:val="en-US"/>
        </w:rPr>
      </w:pPr>
      <w:r w:rsidRPr="009D4F09">
        <w:rPr>
          <w:color w:val="C00000"/>
          <w:lang w:val="en-US"/>
        </w:rPr>
        <w:t>Experiment design description</w:t>
      </w:r>
    </w:p>
    <w:p w:rsidR="00365037" w:rsidRPr="009D4F09" w:rsidRDefault="0084667B" w:rsidP="009D4F09">
      <w:pPr>
        <w:shd w:val="clear" w:color="auto" w:fill="FFE599" w:themeFill="accent4" w:themeFillTint="66"/>
        <w:rPr>
          <w:color w:val="C00000"/>
          <w:lang w:val="en-US"/>
        </w:rPr>
      </w:pPr>
      <w:r w:rsidRPr="009D4F09">
        <w:rPr>
          <w:color w:val="C00000"/>
          <w:lang w:val="en-US"/>
        </w:rPr>
        <w:t xml:space="preserve">An experiment can be designed in the middle of the free trial period: </w:t>
      </w:r>
      <w:r w:rsidR="00133D9B" w:rsidRPr="009D4F09">
        <w:rPr>
          <w:color w:val="C00000"/>
          <w:lang w:val="en-US"/>
        </w:rPr>
        <w:t>by end of first week trial</w:t>
      </w:r>
      <w:r w:rsidRPr="009D4F09">
        <w:rPr>
          <w:color w:val="C00000"/>
          <w:lang w:val="en-US"/>
        </w:rPr>
        <w:t xml:space="preserve">, </w:t>
      </w:r>
      <w:r w:rsidR="00F04122" w:rsidRPr="009D4F09">
        <w:rPr>
          <w:color w:val="C00000"/>
          <w:lang w:val="en-US"/>
        </w:rPr>
        <w:t xml:space="preserve">we can </w:t>
      </w:r>
      <w:r w:rsidR="00445B8D" w:rsidRPr="009D4F09">
        <w:rPr>
          <w:color w:val="C00000"/>
          <w:lang w:val="en-US"/>
        </w:rPr>
        <w:t xml:space="preserve">send users </w:t>
      </w:r>
      <w:r w:rsidR="00D11A8D" w:rsidRPr="009D4F09">
        <w:rPr>
          <w:color w:val="C00000"/>
          <w:lang w:val="en-US"/>
        </w:rPr>
        <w:t xml:space="preserve">an email, asking that if they </w:t>
      </w:r>
      <w:r w:rsidR="00133D9B" w:rsidRPr="009D4F09">
        <w:rPr>
          <w:color w:val="C00000"/>
          <w:lang w:val="en-US"/>
        </w:rPr>
        <w:t xml:space="preserve">want to </w:t>
      </w:r>
      <w:r w:rsidR="00D11A8D" w:rsidRPr="009D4F09">
        <w:rPr>
          <w:color w:val="C00000"/>
          <w:lang w:val="en-US"/>
        </w:rPr>
        <w:t xml:space="preserve">directly go with the subscribing in the program, </w:t>
      </w:r>
      <w:r w:rsidR="00133D9B" w:rsidRPr="009D4F09">
        <w:rPr>
          <w:color w:val="C00000"/>
          <w:lang w:val="en-US"/>
        </w:rPr>
        <w:t>in return they</w:t>
      </w:r>
      <w:r w:rsidR="00D11A8D" w:rsidRPr="009D4F09">
        <w:rPr>
          <w:color w:val="C00000"/>
          <w:lang w:val="en-US"/>
        </w:rPr>
        <w:t xml:space="preserve"> will unlock some study content that is uniquely available in Audacity</w:t>
      </w:r>
      <w:r w:rsidR="00133D9B" w:rsidRPr="009D4F09">
        <w:rPr>
          <w:color w:val="C00000"/>
          <w:lang w:val="en-US"/>
        </w:rPr>
        <w:t xml:space="preserve"> and not in the normal course settings</w:t>
      </w:r>
      <w:r w:rsidR="00F04122" w:rsidRPr="009D4F09">
        <w:rPr>
          <w:color w:val="C00000"/>
          <w:lang w:val="en-US"/>
        </w:rPr>
        <w:t>.</w:t>
      </w:r>
      <w:r w:rsidR="00445B8D" w:rsidRPr="009D4F09">
        <w:rPr>
          <w:color w:val="C00000"/>
          <w:lang w:val="en-US"/>
        </w:rPr>
        <w:t xml:space="preserve"> </w:t>
      </w:r>
      <w:r w:rsidR="00D11A8D" w:rsidRPr="009D4F09">
        <w:rPr>
          <w:color w:val="C00000"/>
          <w:lang w:val="en-US"/>
        </w:rPr>
        <w:t>This will help in differentiating students who are really enthusiastic about the course from less committed students.</w:t>
      </w:r>
    </w:p>
    <w:p w:rsidR="00D11A8D" w:rsidRPr="009D4F09" w:rsidRDefault="00D11A8D" w:rsidP="009D4F09">
      <w:pPr>
        <w:shd w:val="clear" w:color="auto" w:fill="FFE599" w:themeFill="accent4" w:themeFillTint="66"/>
        <w:rPr>
          <w:color w:val="C00000"/>
          <w:lang w:val="en-US"/>
        </w:rPr>
      </w:pPr>
    </w:p>
    <w:p w:rsidR="00D11A8D" w:rsidRPr="009D4F09" w:rsidRDefault="00F04122" w:rsidP="009D4F09">
      <w:pPr>
        <w:shd w:val="clear" w:color="auto" w:fill="FFE599" w:themeFill="accent4" w:themeFillTint="66"/>
        <w:rPr>
          <w:color w:val="C00000"/>
          <w:lang w:val="en-US"/>
        </w:rPr>
      </w:pPr>
      <w:r w:rsidRPr="009D4F09">
        <w:rPr>
          <w:color w:val="C00000"/>
          <w:lang w:val="en-US"/>
        </w:rPr>
        <w:t xml:space="preserve">The hypothesis is that for highly committed users, since their motivation is already strong, providing </w:t>
      </w:r>
      <w:r w:rsidR="00D11A8D" w:rsidRPr="009D4F09">
        <w:rPr>
          <w:color w:val="C00000"/>
          <w:lang w:val="en-US"/>
        </w:rPr>
        <w:t xml:space="preserve">the possibility of unlocking some study material </w:t>
      </w:r>
      <w:r w:rsidRPr="009D4F09">
        <w:rPr>
          <w:color w:val="C00000"/>
          <w:lang w:val="en-US"/>
        </w:rPr>
        <w:t>will increase their willingness to enroll</w:t>
      </w:r>
      <w:r w:rsidR="00D11A8D" w:rsidRPr="009D4F09">
        <w:rPr>
          <w:color w:val="C00000"/>
          <w:lang w:val="en-US"/>
        </w:rPr>
        <w:t xml:space="preserve"> and pay</w:t>
      </w:r>
      <w:r w:rsidRPr="009D4F09">
        <w:rPr>
          <w:color w:val="C00000"/>
          <w:lang w:val="en-US"/>
        </w:rPr>
        <w:t xml:space="preserve">. For less committed users, </w:t>
      </w:r>
      <w:r w:rsidR="00D11A8D" w:rsidRPr="009D4F09">
        <w:rPr>
          <w:color w:val="C00000"/>
          <w:lang w:val="en-US"/>
        </w:rPr>
        <w:t>it will not make significant difference since they are not strongly motivated.</w:t>
      </w:r>
    </w:p>
    <w:p w:rsidR="00365037" w:rsidRPr="009D4F09" w:rsidRDefault="00D11A8D" w:rsidP="009D4F09">
      <w:pPr>
        <w:shd w:val="clear" w:color="auto" w:fill="FFE599" w:themeFill="accent4" w:themeFillTint="66"/>
        <w:rPr>
          <w:color w:val="C00000"/>
          <w:lang w:val="en-US"/>
        </w:rPr>
      </w:pPr>
      <w:r w:rsidRPr="009D4F09">
        <w:rPr>
          <w:color w:val="C00000"/>
          <w:lang w:val="en-US"/>
        </w:rPr>
        <w:t xml:space="preserve"> </w:t>
      </w:r>
    </w:p>
    <w:p w:rsidR="009D4F09" w:rsidRPr="009D4F09" w:rsidRDefault="009D4F09" w:rsidP="009D4F09">
      <w:pPr>
        <w:shd w:val="clear" w:color="auto" w:fill="FFE599" w:themeFill="accent4" w:themeFillTint="66"/>
        <w:rPr>
          <w:color w:val="C00000"/>
          <w:lang w:val="en-US"/>
        </w:rPr>
      </w:pPr>
      <w:r w:rsidRPr="009D4F09">
        <w:rPr>
          <w:color w:val="C00000"/>
          <w:lang w:val="en-US"/>
        </w:rPr>
        <w:t>In this experiment, the invariant metric would be number of users who start free trial, since all the steps happen after the trial period starts.</w:t>
      </w:r>
    </w:p>
    <w:p w:rsidR="009D4F09" w:rsidRPr="009D4F09" w:rsidRDefault="009D4F09" w:rsidP="009D4F09">
      <w:pPr>
        <w:shd w:val="clear" w:color="auto" w:fill="FFE599" w:themeFill="accent4" w:themeFillTint="66"/>
        <w:rPr>
          <w:color w:val="C00000"/>
          <w:lang w:val="en-US"/>
        </w:rPr>
      </w:pPr>
    </w:p>
    <w:p w:rsidR="00365037" w:rsidRPr="009D4F09" w:rsidRDefault="00D11A8D" w:rsidP="009D4F09">
      <w:pPr>
        <w:shd w:val="clear" w:color="auto" w:fill="FFE599" w:themeFill="accent4" w:themeFillTint="66"/>
        <w:rPr>
          <w:color w:val="C00000"/>
          <w:lang w:val="en-US"/>
        </w:rPr>
      </w:pPr>
      <w:r w:rsidRPr="009D4F09">
        <w:rPr>
          <w:color w:val="C00000"/>
          <w:lang w:val="en-US"/>
        </w:rPr>
        <w:t>Considering this</w:t>
      </w:r>
      <w:r w:rsidR="00133D9B" w:rsidRPr="009D4F09">
        <w:rPr>
          <w:color w:val="C00000"/>
          <w:lang w:val="en-US"/>
        </w:rPr>
        <w:t>, the suitable metrics would be the following:</w:t>
      </w:r>
    </w:p>
    <w:p w:rsidR="00133D9B" w:rsidRPr="009D4F09" w:rsidRDefault="009D4F09" w:rsidP="009D4F09">
      <w:pPr>
        <w:shd w:val="clear" w:color="auto" w:fill="FFE599" w:themeFill="accent4" w:themeFillTint="66"/>
        <w:rPr>
          <w:color w:val="C00000"/>
          <w:lang w:val="en-US"/>
        </w:rPr>
      </w:pPr>
      <w:r w:rsidRPr="009D4F09">
        <w:rPr>
          <w:color w:val="C00000"/>
          <w:lang w:val="en-US"/>
        </w:rPr>
        <w:t xml:space="preserve">- </w:t>
      </w:r>
      <w:r w:rsidR="00133D9B" w:rsidRPr="009D4F09">
        <w:rPr>
          <w:color w:val="C00000"/>
          <w:lang w:val="en-US"/>
        </w:rPr>
        <w:t>Percentage of users who enrolled and paid via discount by end of first week: p1</w:t>
      </w:r>
    </w:p>
    <w:p w:rsidR="00133D9B" w:rsidRPr="009D4F09" w:rsidRDefault="009D4F09" w:rsidP="009D4F09">
      <w:pPr>
        <w:shd w:val="clear" w:color="auto" w:fill="FFE599" w:themeFill="accent4" w:themeFillTint="66"/>
        <w:rPr>
          <w:color w:val="C00000"/>
          <w:lang w:val="en-US"/>
        </w:rPr>
      </w:pPr>
      <w:r w:rsidRPr="009D4F09">
        <w:rPr>
          <w:color w:val="C00000"/>
          <w:lang w:val="en-US"/>
        </w:rPr>
        <w:t xml:space="preserve">- </w:t>
      </w:r>
      <w:r w:rsidR="00133D9B" w:rsidRPr="009D4F09">
        <w:rPr>
          <w:color w:val="C00000"/>
          <w:lang w:val="en-US"/>
        </w:rPr>
        <w:t>Percentage of users who enrolled and paid by end of second week: p2</w:t>
      </w:r>
    </w:p>
    <w:p w:rsidR="00133D9B" w:rsidRPr="009D4F09" w:rsidRDefault="009D4F09" w:rsidP="009D4F09">
      <w:pPr>
        <w:shd w:val="clear" w:color="auto" w:fill="FFE599" w:themeFill="accent4" w:themeFillTint="66"/>
        <w:rPr>
          <w:color w:val="C00000"/>
          <w:lang w:val="en-US"/>
        </w:rPr>
      </w:pPr>
      <w:r w:rsidRPr="009D4F09">
        <w:rPr>
          <w:color w:val="C00000"/>
          <w:lang w:val="en-US"/>
        </w:rPr>
        <w:t xml:space="preserve">- </w:t>
      </w:r>
      <w:r w:rsidR="00133D9B" w:rsidRPr="009D4F09">
        <w:rPr>
          <w:color w:val="C00000"/>
          <w:lang w:val="en-US"/>
        </w:rPr>
        <w:t>Overall percentage of users who enrolled and paid in the two weeks: p-total</w:t>
      </w:r>
    </w:p>
    <w:p w:rsidR="00133D9B" w:rsidRPr="009D4F09" w:rsidRDefault="00133D9B" w:rsidP="009D4F09">
      <w:pPr>
        <w:shd w:val="clear" w:color="auto" w:fill="FFE599" w:themeFill="accent4" w:themeFillTint="66"/>
        <w:rPr>
          <w:color w:val="C00000"/>
          <w:lang w:val="en-US"/>
        </w:rPr>
      </w:pPr>
    </w:p>
    <w:p w:rsidR="00133D9B" w:rsidRPr="009D4F09" w:rsidRDefault="00133D9B" w:rsidP="009D4F09">
      <w:pPr>
        <w:shd w:val="clear" w:color="auto" w:fill="FFE599" w:themeFill="accent4" w:themeFillTint="66"/>
        <w:rPr>
          <w:color w:val="C00000"/>
          <w:lang w:val="en-US"/>
        </w:rPr>
      </w:pPr>
      <w:r w:rsidRPr="009D4F09">
        <w:rPr>
          <w:color w:val="C00000"/>
          <w:lang w:val="en-US"/>
        </w:rPr>
        <w:t xml:space="preserve">A successful indicator for the experiment would be: </w:t>
      </w:r>
      <w:r w:rsidR="009D4F09" w:rsidRPr="009D4F09">
        <w:rPr>
          <w:color w:val="C00000"/>
          <w:lang w:val="en-US"/>
        </w:rPr>
        <w:t xml:space="preserve">p1 &gt; p2, and p-total </w:t>
      </w:r>
      <w:r w:rsidR="009D4F09" w:rsidRPr="009D4F09">
        <w:rPr>
          <w:color w:val="C00000"/>
          <w:vertAlign w:val="subscript"/>
          <w:lang w:val="en-US"/>
        </w:rPr>
        <w:t>experiment</w:t>
      </w:r>
      <w:r w:rsidR="009D4F09" w:rsidRPr="009D4F09">
        <w:rPr>
          <w:color w:val="C00000"/>
          <w:lang w:val="en-US"/>
        </w:rPr>
        <w:t xml:space="preserve"> &gt; p-total </w:t>
      </w:r>
      <w:r w:rsidR="009D4F09" w:rsidRPr="009D4F09">
        <w:rPr>
          <w:color w:val="C00000"/>
          <w:vertAlign w:val="subscript"/>
          <w:lang w:val="en-US"/>
        </w:rPr>
        <w:t>control</w:t>
      </w:r>
    </w:p>
    <w:p w:rsidR="009D4F09" w:rsidRPr="009D4F09" w:rsidRDefault="009D4F09" w:rsidP="009D4F09">
      <w:pPr>
        <w:shd w:val="clear" w:color="auto" w:fill="FFE599" w:themeFill="accent4" w:themeFillTint="66"/>
        <w:rPr>
          <w:color w:val="C00000"/>
          <w:lang w:val="en-US"/>
        </w:rPr>
      </w:pPr>
      <w:r w:rsidRPr="009D4F09">
        <w:rPr>
          <w:color w:val="C00000"/>
          <w:lang w:val="en-US"/>
        </w:rPr>
        <w:lastRenderedPageBreak/>
        <w:t xml:space="preserve">This is because it does not make much difference for motivated users whether it is the first week or the second week to enroll, if they are anyways committed to finish the course. Therefore they would be more willing to enroll with the additional benefits. After the first week since committed users are already enrolled, we would observe a decrease in the percentage of users who enroll and pay, since we have less motivated users in the user base. </w:t>
      </w:r>
    </w:p>
    <w:p w:rsidR="009D4F09" w:rsidRPr="009D4F09" w:rsidRDefault="009D4F09" w:rsidP="009D4F09">
      <w:pPr>
        <w:shd w:val="clear" w:color="auto" w:fill="FFE599" w:themeFill="accent4" w:themeFillTint="66"/>
        <w:rPr>
          <w:color w:val="C00000"/>
          <w:lang w:val="en-US"/>
        </w:rPr>
      </w:pPr>
      <w:r w:rsidRPr="009D4F09">
        <w:rPr>
          <w:color w:val="C00000"/>
          <w:lang w:val="en-US"/>
        </w:rPr>
        <w:t>This extra benefit would also help to encourage uses who are otherwise not motivated enough to enroll, thus we would observe an increased overall percentage compared with control group.</w:t>
      </w:r>
    </w:p>
    <w:p w:rsidR="009D4F09" w:rsidRPr="009D4F09" w:rsidRDefault="009D4F09" w:rsidP="009D4F09">
      <w:pPr>
        <w:shd w:val="clear" w:color="auto" w:fill="FFE599" w:themeFill="accent4" w:themeFillTint="66"/>
        <w:rPr>
          <w:color w:val="C00000"/>
          <w:lang w:val="en-US"/>
        </w:rPr>
      </w:pPr>
    </w:p>
    <w:p w:rsidR="00365037" w:rsidRPr="009D4F09" w:rsidRDefault="00365037" w:rsidP="009D4F09">
      <w:pPr>
        <w:shd w:val="clear" w:color="auto" w:fill="FFE599" w:themeFill="accent4" w:themeFillTint="66"/>
        <w:rPr>
          <w:color w:val="C00000"/>
          <w:lang w:val="en-US"/>
        </w:rPr>
      </w:pPr>
      <w:r w:rsidRPr="009D4F09">
        <w:rPr>
          <w:color w:val="C00000"/>
          <w:lang w:val="en-US"/>
        </w:rPr>
        <w:t>Unit of diversion:</w:t>
      </w:r>
      <w:r w:rsidR="009D4F09" w:rsidRPr="009D4F09">
        <w:rPr>
          <w:color w:val="C00000"/>
          <w:lang w:val="en-US"/>
        </w:rPr>
        <w:t xml:space="preserve"> given that all the steps happen after users entering the trial period, the unit of diversion would be user ID.</w:t>
      </w:r>
    </w:p>
    <w:sectPr w:rsidR="00365037" w:rsidRPr="009D4F09">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5527"/>
    <w:multiLevelType w:val="hybridMultilevel"/>
    <w:tmpl w:val="12C09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5E79B7"/>
    <w:multiLevelType w:val="multilevel"/>
    <w:tmpl w:val="64CA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3515EA"/>
    <w:multiLevelType w:val="hybridMultilevel"/>
    <w:tmpl w:val="CCD21384"/>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
  <w:rsids>
    <w:rsidRoot w:val="00136C01"/>
    <w:rsid w:val="00024AA6"/>
    <w:rsid w:val="000467F5"/>
    <w:rsid w:val="000471B1"/>
    <w:rsid w:val="00075537"/>
    <w:rsid w:val="00081CF7"/>
    <w:rsid w:val="0009056A"/>
    <w:rsid w:val="00097384"/>
    <w:rsid w:val="000A18B7"/>
    <w:rsid w:val="000A6DB5"/>
    <w:rsid w:val="000B4F3E"/>
    <w:rsid w:val="001110BF"/>
    <w:rsid w:val="00133D9B"/>
    <w:rsid w:val="00136C01"/>
    <w:rsid w:val="00176527"/>
    <w:rsid w:val="00194836"/>
    <w:rsid w:val="00234F51"/>
    <w:rsid w:val="00267411"/>
    <w:rsid w:val="002916A4"/>
    <w:rsid w:val="0029450A"/>
    <w:rsid w:val="003102A0"/>
    <w:rsid w:val="00343BDB"/>
    <w:rsid w:val="00365037"/>
    <w:rsid w:val="003741E3"/>
    <w:rsid w:val="00382EE0"/>
    <w:rsid w:val="003C4FBC"/>
    <w:rsid w:val="0040521F"/>
    <w:rsid w:val="00411DD2"/>
    <w:rsid w:val="00445B8D"/>
    <w:rsid w:val="004644F1"/>
    <w:rsid w:val="00477822"/>
    <w:rsid w:val="004A0D46"/>
    <w:rsid w:val="005A1C33"/>
    <w:rsid w:val="005F5482"/>
    <w:rsid w:val="005F694C"/>
    <w:rsid w:val="00613E70"/>
    <w:rsid w:val="00655362"/>
    <w:rsid w:val="006D3134"/>
    <w:rsid w:val="006D5568"/>
    <w:rsid w:val="00706EDD"/>
    <w:rsid w:val="00707CF6"/>
    <w:rsid w:val="007A1C65"/>
    <w:rsid w:val="008116ED"/>
    <w:rsid w:val="0084667B"/>
    <w:rsid w:val="00897E1A"/>
    <w:rsid w:val="008F0855"/>
    <w:rsid w:val="00920CE9"/>
    <w:rsid w:val="009B6411"/>
    <w:rsid w:val="009D4F09"/>
    <w:rsid w:val="009D5687"/>
    <w:rsid w:val="00A116BD"/>
    <w:rsid w:val="00AA25EA"/>
    <w:rsid w:val="00AF140A"/>
    <w:rsid w:val="00B64ECA"/>
    <w:rsid w:val="00BA17C8"/>
    <w:rsid w:val="00BB3425"/>
    <w:rsid w:val="00BE3169"/>
    <w:rsid w:val="00C811FB"/>
    <w:rsid w:val="00C94907"/>
    <w:rsid w:val="00CE6F18"/>
    <w:rsid w:val="00D11A8D"/>
    <w:rsid w:val="00D25960"/>
    <w:rsid w:val="00D4296E"/>
    <w:rsid w:val="00D66C26"/>
    <w:rsid w:val="00D70CAC"/>
    <w:rsid w:val="00D800C7"/>
    <w:rsid w:val="00DB4B5D"/>
    <w:rsid w:val="00E56434"/>
    <w:rsid w:val="00F04122"/>
    <w:rsid w:val="00F25D2B"/>
    <w:rsid w:val="00F34788"/>
    <w:rsid w:val="00FC305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92C713-B666-4075-8DE7-1441C8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nl-NL"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styleId="TableGrid">
    <w:name w:val="Table Grid"/>
    <w:basedOn w:val="TableNormal"/>
    <w:uiPriority w:val="39"/>
    <w:rsid w:val="00D800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434"/>
    <w:pPr>
      <w:ind w:left="720"/>
      <w:contextualSpacing/>
    </w:pPr>
  </w:style>
  <w:style w:type="table" w:styleId="PlainTable3">
    <w:name w:val="Plain Table 3"/>
    <w:basedOn w:val="TableNormal"/>
    <w:uiPriority w:val="43"/>
    <w:rsid w:val="000973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09738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24AA6"/>
    <w:rPr>
      <w:color w:val="0563C1" w:themeColor="hyperlink"/>
      <w:u w:val="single"/>
    </w:rPr>
  </w:style>
  <w:style w:type="paragraph" w:styleId="NoSpacing">
    <w:name w:val="No Spacing"/>
    <w:uiPriority w:val="1"/>
    <w:qFormat/>
    <w:rsid w:val="00D4296E"/>
    <w:pPr>
      <w:spacing w:line="240" w:lineRule="auto"/>
    </w:pPr>
  </w:style>
  <w:style w:type="character" w:styleId="CommentReference">
    <w:name w:val="annotation reference"/>
    <w:basedOn w:val="DefaultParagraphFont"/>
    <w:uiPriority w:val="99"/>
    <w:semiHidden/>
    <w:unhideWhenUsed/>
    <w:rsid w:val="00DB4B5D"/>
    <w:rPr>
      <w:sz w:val="16"/>
      <w:szCs w:val="16"/>
    </w:rPr>
  </w:style>
  <w:style w:type="paragraph" w:styleId="CommentText">
    <w:name w:val="annotation text"/>
    <w:basedOn w:val="Normal"/>
    <w:link w:val="CommentTextChar"/>
    <w:uiPriority w:val="99"/>
    <w:semiHidden/>
    <w:unhideWhenUsed/>
    <w:rsid w:val="00DB4B5D"/>
    <w:pPr>
      <w:spacing w:line="240" w:lineRule="auto"/>
    </w:pPr>
    <w:rPr>
      <w:sz w:val="20"/>
      <w:szCs w:val="20"/>
    </w:rPr>
  </w:style>
  <w:style w:type="character" w:customStyle="1" w:styleId="CommentTextChar">
    <w:name w:val="Comment Text Char"/>
    <w:basedOn w:val="DefaultParagraphFont"/>
    <w:link w:val="CommentText"/>
    <w:uiPriority w:val="99"/>
    <w:semiHidden/>
    <w:rsid w:val="00DB4B5D"/>
    <w:rPr>
      <w:sz w:val="20"/>
      <w:szCs w:val="20"/>
    </w:rPr>
  </w:style>
  <w:style w:type="paragraph" w:styleId="CommentSubject">
    <w:name w:val="annotation subject"/>
    <w:basedOn w:val="CommentText"/>
    <w:next w:val="CommentText"/>
    <w:link w:val="CommentSubjectChar"/>
    <w:uiPriority w:val="99"/>
    <w:semiHidden/>
    <w:unhideWhenUsed/>
    <w:rsid w:val="00DB4B5D"/>
    <w:rPr>
      <w:b/>
      <w:bCs/>
    </w:rPr>
  </w:style>
  <w:style w:type="character" w:customStyle="1" w:styleId="CommentSubjectChar">
    <w:name w:val="Comment Subject Char"/>
    <w:basedOn w:val="CommentTextChar"/>
    <w:link w:val="CommentSubject"/>
    <w:uiPriority w:val="99"/>
    <w:semiHidden/>
    <w:rsid w:val="00DB4B5D"/>
    <w:rPr>
      <w:b/>
      <w:bCs/>
      <w:sz w:val="20"/>
      <w:szCs w:val="20"/>
    </w:rPr>
  </w:style>
  <w:style w:type="paragraph" w:styleId="BalloonText">
    <w:name w:val="Balloon Text"/>
    <w:basedOn w:val="Normal"/>
    <w:link w:val="BalloonTextChar"/>
    <w:uiPriority w:val="99"/>
    <w:semiHidden/>
    <w:unhideWhenUsed/>
    <w:rsid w:val="00DB4B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027">
      <w:bodyDiv w:val="1"/>
      <w:marLeft w:val="0"/>
      <w:marRight w:val="0"/>
      <w:marTop w:val="0"/>
      <w:marBottom w:val="0"/>
      <w:divBdr>
        <w:top w:val="none" w:sz="0" w:space="0" w:color="auto"/>
        <w:left w:val="none" w:sz="0" w:space="0" w:color="auto"/>
        <w:bottom w:val="none" w:sz="0" w:space="0" w:color="auto"/>
        <w:right w:val="none" w:sz="0" w:space="0" w:color="auto"/>
      </w:divBdr>
    </w:div>
    <w:div w:id="212888322">
      <w:bodyDiv w:val="1"/>
      <w:marLeft w:val="0"/>
      <w:marRight w:val="0"/>
      <w:marTop w:val="0"/>
      <w:marBottom w:val="0"/>
      <w:divBdr>
        <w:top w:val="none" w:sz="0" w:space="0" w:color="auto"/>
        <w:left w:val="none" w:sz="0" w:space="0" w:color="auto"/>
        <w:bottom w:val="none" w:sz="0" w:space="0" w:color="auto"/>
        <w:right w:val="none" w:sz="0" w:space="0" w:color="auto"/>
      </w:divBdr>
    </w:div>
    <w:div w:id="264922161">
      <w:bodyDiv w:val="1"/>
      <w:marLeft w:val="0"/>
      <w:marRight w:val="0"/>
      <w:marTop w:val="0"/>
      <w:marBottom w:val="0"/>
      <w:divBdr>
        <w:top w:val="none" w:sz="0" w:space="0" w:color="auto"/>
        <w:left w:val="none" w:sz="0" w:space="0" w:color="auto"/>
        <w:bottom w:val="none" w:sz="0" w:space="0" w:color="auto"/>
        <w:right w:val="none" w:sz="0" w:space="0" w:color="auto"/>
      </w:divBdr>
    </w:div>
    <w:div w:id="853150315">
      <w:bodyDiv w:val="1"/>
      <w:marLeft w:val="0"/>
      <w:marRight w:val="0"/>
      <w:marTop w:val="0"/>
      <w:marBottom w:val="0"/>
      <w:divBdr>
        <w:top w:val="none" w:sz="0" w:space="0" w:color="auto"/>
        <w:left w:val="none" w:sz="0" w:space="0" w:color="auto"/>
        <w:bottom w:val="none" w:sz="0" w:space="0" w:color="auto"/>
        <w:right w:val="none" w:sz="0" w:space="0" w:color="auto"/>
      </w:divBdr>
    </w:div>
    <w:div w:id="976763398">
      <w:bodyDiv w:val="1"/>
      <w:marLeft w:val="0"/>
      <w:marRight w:val="0"/>
      <w:marTop w:val="0"/>
      <w:marBottom w:val="0"/>
      <w:divBdr>
        <w:top w:val="none" w:sz="0" w:space="0" w:color="auto"/>
        <w:left w:val="none" w:sz="0" w:space="0" w:color="auto"/>
        <w:bottom w:val="none" w:sz="0" w:space="0" w:color="auto"/>
        <w:right w:val="none" w:sz="0" w:space="0" w:color="auto"/>
      </w:divBdr>
    </w:div>
    <w:div w:id="1500929925">
      <w:bodyDiv w:val="1"/>
      <w:marLeft w:val="0"/>
      <w:marRight w:val="0"/>
      <w:marTop w:val="0"/>
      <w:marBottom w:val="0"/>
      <w:divBdr>
        <w:top w:val="none" w:sz="0" w:space="0" w:color="auto"/>
        <w:left w:val="none" w:sz="0" w:space="0" w:color="auto"/>
        <w:bottom w:val="none" w:sz="0" w:space="0" w:color="auto"/>
        <w:right w:val="none" w:sz="0" w:space="0" w:color="auto"/>
      </w:divBdr>
    </w:div>
    <w:div w:id="1593127001">
      <w:bodyDiv w:val="1"/>
      <w:marLeft w:val="0"/>
      <w:marRight w:val="0"/>
      <w:marTop w:val="0"/>
      <w:marBottom w:val="0"/>
      <w:divBdr>
        <w:top w:val="none" w:sz="0" w:space="0" w:color="auto"/>
        <w:left w:val="none" w:sz="0" w:space="0" w:color="auto"/>
        <w:bottom w:val="none" w:sz="0" w:space="0" w:color="auto"/>
        <w:right w:val="none" w:sz="0" w:space="0" w:color="auto"/>
      </w:divBdr>
    </w:div>
    <w:div w:id="189346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aphpad.com/quickcalcs/binomia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anmiller.org/ab-testing/sample-siz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2236</TotalTime>
  <Pages>11</Pages>
  <Words>3669</Words>
  <Characters>20185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Xin</dc:creator>
  <cp:lastModifiedBy>Pang, Xin</cp:lastModifiedBy>
  <cp:revision>29</cp:revision>
  <cp:lastPrinted>2017-03-13T23:16:00Z</cp:lastPrinted>
  <dcterms:created xsi:type="dcterms:W3CDTF">2017-03-12T10:13:00Z</dcterms:created>
  <dcterms:modified xsi:type="dcterms:W3CDTF">2017-04-11T22:11:00Z</dcterms:modified>
</cp:coreProperties>
</file>