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Documentação: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Contextualização: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preocupação com a segurança pública vem impulsionando pesquisas que, ao longo dos anos, têm comprovado a direta relação entre alto índice de criminalidade em pontos urbanos de iluminação ineficaz, além de inúmeras outras consequências desastrosas. É de fácil comprovação que a incidência dos delitos ocorre em perímetros urbanos em que a iluminação não é eficiente.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sz w:val="24"/>
          <w:szCs w:val="24"/>
          <w:rtl w:val="0"/>
        </w:rPr>
        <w:t xml:space="preserve">Em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um experimento realizado em parceria com a polícia metropolitana de Nova York apontou para uma redução entre 36% e 60% dos crimes ocorridos durante a noite em ruas que receberam iluminação pública extra por um período de seis meses, entre março e agosto de 2016.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MENA, Fernanda. Experimento mostra que iluminação pública reduziu 36% dos crimes noturnos. Folha de São Paulo, São Paulo, Julho de 2019.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”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Condutores no trânsito também ficam mais vulneráveis a acidentes provocados pela baixa visibilidade das vias. Até mesmo quem aposta no sonho da casa própria, vê seu bem afetado pela desvalorização por consequência de todos esses fatores.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 a noite traz consigo a vantagem dos delitos, a principal estimativa é que com o aumento da iluminação, traria a redução desses crimes. Sob a luz, seria arriscado cometer uma infração correndo o risco de ser descoberto.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MLA" SelectedStyle="/MLASeventhEditionOfficeOnline.xsl" Version="7">
  <b:Source>
    <b:Tag>source1</b:Tag>
    <b:SourceType>DocumentFromInternetSite</b:SourceType>
    <b:URL>Condutores no trânsito também ficam mais vulneráveis a acidentes provocados pela baixa visibilidade das vias. Até mesmo quem aposta no sonho da casa própria, vê seu bem afetado pela desvalorização por consequência de todos esses fatores.</b:URL>
    <b:Gdcea>{"AccessedType":"Website"}</b:Gdcea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