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3 秒首购｜演讲稿</w:t>
      </w:r>
    </w:p>
    <w:p>
      <w:pPr>
        <w:spacing w:after="240"/>
      </w:pPr>
      <w:r>
        <w:rPr>
          <w:color w:val="6E6266"/>
        </w:rPr>
        <w:t xml:space="preserve">数智商业创新 小组作业 · 第 1–7 页（背景与问题）· 按方法论修订版</w:t>
      </w:r>
    </w:p>
    <w:p>
      <w:pPr>
        <w:spacing w:after="160" w:line="380"/>
      </w:pPr>
      <w:r>
        <w:t xml:space="preserve">按每分钟 220–240 字的语速写，合计约 2 分 40 秒。讲稿是口语，不要逐字念 PPT 上的字；</w:t>
      </w:r>
      <w:r>
        <w:rPr>
          <w:b/>
          <w:bCs/>
          <w:color w:val="7A1426"/>
        </w:rPr>
        <w:t xml:space="preserve">红色加粗</w:t>
      </w:r>
      <w:r>
        <w:t xml:space="preserve">的句子要放慢、加重。</w:t>
      </w:r>
    </w:p>
    <w:p>
      <w:pPr>
        <w:pStyle w:val="Heading1"/>
      </w:pPr>
      <w:r>
        <w:t xml:space="preserve">时长总表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26"/>
        <w:gridCol w:w="2200"/>
      </w:tblGrid>
      <w:tr>
        <w:trPr>
          <w:tblHeader/>
        </w:trPr>
        <w:tc>
          <w:tcPr>
            <w:tcW w:type="dxa" w:w="10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7A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页</w:t>
            </w:r>
          </w:p>
        </w:tc>
        <w:tc>
          <w:tcPr>
            <w:tcW w:type="dxa" w:w="58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7A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内容</w:t>
            </w:r>
          </w:p>
        </w:tc>
        <w:tc>
          <w:tcPr>
            <w:tcW w:type="dxa" w:w="22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7A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时长</w:t>
            </w:r>
          </w:p>
        </w:tc>
      </w:tr>
      <w:tr>
        <w:tc>
          <w:tcPr>
            <w:tcW w:type="dxa" w:w="10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A1D"/>
              </w:rPr>
              <w:t xml:space="preserve">1</w:t>
            </w:r>
          </w:p>
        </w:tc>
        <w:tc>
          <w:tcPr>
            <w:tcW w:type="dxa" w:w="58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A1D"/>
              </w:rPr>
              <w:t xml:space="preserve">封面</w:t>
            </w:r>
          </w:p>
        </w:tc>
        <w:tc>
          <w:tcPr>
            <w:tcW w:type="dxa" w:w="22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A1D"/>
              </w:rPr>
              <w:t xml:space="preserve">10 秒</w:t>
            </w:r>
          </w:p>
        </w:tc>
      </w:tr>
      <w:tr>
        <w:tc>
          <w:tcPr>
            <w:tcW w:type="dxa" w:w="10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A1D"/>
              </w:rPr>
              <w:t xml:space="preserve">2</w:t>
            </w:r>
          </w:p>
        </w:tc>
        <w:tc>
          <w:tcPr>
            <w:tcW w:type="dxa" w:w="58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A1D"/>
              </w:rPr>
              <w:t xml:space="preserve">目录</w:t>
            </w:r>
          </w:p>
        </w:tc>
        <w:tc>
          <w:tcPr>
            <w:tcW w:type="dxa" w:w="22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A1D"/>
              </w:rPr>
              <w:t xml:space="preserve">5 秒</w:t>
            </w:r>
          </w:p>
        </w:tc>
      </w:tr>
      <w:tr>
        <w:tc>
          <w:tcPr>
            <w:tcW w:type="dxa" w:w="10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A1D"/>
              </w:rPr>
              <w:t xml:space="preserve">3</w:t>
            </w:r>
          </w:p>
        </w:tc>
        <w:tc>
          <w:tcPr>
            <w:tcW w:type="dxa" w:w="58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A1D"/>
              </w:rPr>
              <w:t xml:space="preserve">Part 01 背景与问题</w:t>
            </w:r>
          </w:p>
        </w:tc>
        <w:tc>
          <w:tcPr>
            <w:tcW w:type="dxa" w:w="22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A1D"/>
              </w:rPr>
              <w:t xml:space="preserve">3 秒</w:t>
            </w:r>
          </w:p>
        </w:tc>
      </w:tr>
      <w:tr>
        <w:tc>
          <w:tcPr>
            <w:tcW w:type="dxa" w:w="10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A1D"/>
              </w:rPr>
              <w:t xml:space="preserve">4</w:t>
            </w:r>
          </w:p>
        </w:tc>
        <w:tc>
          <w:tcPr>
            <w:tcW w:type="dxa" w:w="58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A1D"/>
              </w:rPr>
              <w:t xml:space="preserve">渠道、人群、技术同时改变</w:t>
            </w:r>
          </w:p>
        </w:tc>
        <w:tc>
          <w:tcPr>
            <w:tcW w:type="dxa" w:w="22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A1D"/>
              </w:rPr>
              <w:t xml:space="preserve">30 秒</w:t>
            </w:r>
          </w:p>
        </w:tc>
      </w:tr>
      <w:tr>
        <w:tc>
          <w:tcPr>
            <w:tcW w:type="dxa" w:w="10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A1D"/>
              </w:rPr>
              <w:t xml:space="preserve">5</w:t>
            </w:r>
          </w:p>
        </w:tc>
        <w:tc>
          <w:tcPr>
            <w:tcW w:type="dxa" w:w="58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A1D"/>
              </w:rPr>
              <w:t xml:space="preserve">年轻人为什么不拿起第一包</w:t>
            </w:r>
          </w:p>
        </w:tc>
        <w:tc>
          <w:tcPr>
            <w:tcW w:type="dxa" w:w="22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A1D"/>
              </w:rPr>
              <w:t xml:space="preserve">35 秒</w:t>
            </w:r>
          </w:p>
        </w:tc>
      </w:tr>
      <w:tr>
        <w:tc>
          <w:tcPr>
            <w:tcW w:type="dxa" w:w="10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A1D"/>
              </w:rPr>
              <w:t xml:space="preserve">6</w:t>
            </w:r>
          </w:p>
        </w:tc>
        <w:tc>
          <w:tcPr>
            <w:tcW w:type="dxa" w:w="58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A1D"/>
              </w:rPr>
              <w:t xml:space="preserve">现有做法分析</w:t>
            </w:r>
          </w:p>
        </w:tc>
        <w:tc>
          <w:tcPr>
            <w:tcW w:type="dxa" w:w="22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A1D"/>
              </w:rPr>
              <w:t xml:space="preserve">30 秒</w:t>
            </w:r>
          </w:p>
        </w:tc>
      </w:tr>
      <w:tr>
        <w:tc>
          <w:tcPr>
            <w:tcW w:type="dxa" w:w="10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A1D"/>
              </w:rPr>
              <w:t xml:space="preserve">7</w:t>
            </w:r>
          </w:p>
        </w:tc>
        <w:tc>
          <w:tcPr>
            <w:tcW w:type="dxa" w:w="58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A1D"/>
              </w:rPr>
              <w:t xml:space="preserve">本质：第一次尝鲜体验没有被共同创造</w:t>
            </w:r>
          </w:p>
        </w:tc>
        <w:tc>
          <w:tcPr>
            <w:tcW w:type="dxa" w:w="22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A1D"/>
              </w:rPr>
              <w:t xml:space="preserve">45 秒</w:t>
            </w:r>
          </w:p>
        </w:tc>
      </w:tr>
      <w:tr>
        <w:tc>
          <w:tcPr>
            <w:tcW w:type="dxa" w:w="10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5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A1A1D"/>
              </w:rPr>
              <w:t xml:space="preserve"/>
            </w:r>
          </w:p>
        </w:tc>
        <w:tc>
          <w:tcPr>
            <w:tcW w:type="dxa" w:w="58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5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A1A1D"/>
              </w:rPr>
              <w:t xml:space="preserve">合计</w:t>
            </w:r>
          </w:p>
        </w:tc>
        <w:tc>
          <w:tcPr>
            <w:tcW w:type="dxa" w:w="22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5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A1A1D"/>
              </w:rPr>
              <w:t xml:space="preserve">约 2 分 40 秒</w:t>
            </w:r>
          </w:p>
        </w:tc>
      </w:tr>
    </w:tbl>
    <w:p>
      <w:pPr>
        <w:pStyle w:val="Heading1"/>
        <w:spacing w:after="80" w:before="480"/>
      </w:pPr>
      <w:r>
        <w:t xml:space="preserve">逐页讲稿</w:t>
      </w:r>
    </w:p>
    <w:p>
      <w:pPr>
        <w:pStyle w:val="Heading2"/>
        <w:spacing w:after="80" w:before="360"/>
      </w:pPr>
      <w:r>
        <w:t xml:space="preserve">第 1 页｜封面</w:t>
      </w:r>
    </w:p>
    <w:p>
      <w:pPr>
        <w:spacing w:after="160"/>
      </w:pPr>
      <w:r>
        <w:rPr>
          <w:color w:val="6E6266"/>
          <w:sz w:val="20"/>
          <w:szCs w:val="20"/>
        </w:rPr>
        <w:t xml:space="preserve">约 10 秒</w:t>
      </w:r>
    </w:p>
    <w:p>
      <w:pPr>
        <w:spacing w:after="160" w:line="380"/>
      </w:pPr>
      <w:r>
        <w:t xml:space="preserve">各位老师、同学好，我们组的题目是</w:t>
      </w:r>
      <w:r>
        <w:rPr>
          <w:b/>
          <w:bCs/>
          <w:color w:val="7A1426"/>
        </w:rPr>
        <w:t xml:space="preserve">“3 秒首购”</w:t>
      </w:r>
      <w:r>
        <w:t xml:space="preserve">——帮美枣王，让 18 到 25 岁的年轻人在量贩零食店里，第一次把它拿起来。</w:t>
      </w:r>
    </w:p>
    <w:p>
      <w:pPr>
        <w:spacing w:after="160" w:line="380"/>
      </w:pPr>
      <w:r>
        <w:t xml:space="preserve">先问大家一个问题：</w:t>
      </w:r>
      <w:r>
        <w:rPr>
          <w:b/>
          <w:bCs/>
          <w:color w:val="7A1426"/>
        </w:rPr>
        <w:t xml:space="preserve">你上次站在零食很忙的货架前，停了几秒？</w:t>
      </w:r>
    </w:p>
    <w:p>
      <w:pPr>
        <w:shd w:fill="F5EEF0" w:val="clear"/>
        <w:spacing w:after="240" w:before="60"/>
        <w:ind w:left="120" w:right="120"/>
      </w:pPr>
      <w:r>
        <w:rPr>
          <w:b/>
          <w:bCs/>
          <w:color w:val="6E6266"/>
          <w:sz w:val="20"/>
          <w:szCs w:val="20"/>
        </w:rPr>
        <w:t xml:space="preserve">提示：</w:t>
      </w:r>
      <w:r>
        <w:rPr>
          <w:color w:val="6E6266"/>
          <w:sz w:val="20"/>
          <w:szCs w:val="20"/>
        </w:rPr>
        <w:t xml:space="preserve">问完停一拍，看向台下，再翻页。</w:t>
      </w:r>
    </w:p>
    <w:p>
      <w:pPr>
        <w:pStyle w:val="Heading2"/>
        <w:spacing w:after="80" w:before="360"/>
      </w:pPr>
      <w:r>
        <w:t xml:space="preserve">第 2 页｜目录</w:t>
      </w:r>
    </w:p>
    <w:p>
      <w:pPr>
        <w:spacing w:after="160"/>
      </w:pPr>
      <w:r>
        <w:rPr>
          <w:color w:val="6E6266"/>
          <w:sz w:val="20"/>
          <w:szCs w:val="20"/>
        </w:rPr>
        <w:t xml:space="preserve">约 5 秒</w:t>
      </w:r>
    </w:p>
    <w:p>
      <w:pPr>
        <w:spacing w:after="160" w:line="380"/>
      </w:pPr>
      <w:r>
        <w:t xml:space="preserve">我们按</w:t>
      </w:r>
      <w:r>
        <w:rPr>
          <w:b/>
          <w:bCs/>
          <w:color w:val="7A1426"/>
        </w:rPr>
        <w:t xml:space="preserve">提出问题、分析问题、解决问题</w:t>
      </w:r>
      <w:r>
        <w:t xml:space="preserve">三步来讲，重点是第三部分的“3 秒首购计划”。</w:t>
      </w:r>
    </w:p>
    <w:p>
      <w:pPr>
        <w:shd w:fill="F5EEF0" w:val="clear"/>
        <w:spacing w:after="240" w:before="60"/>
        <w:ind w:left="120" w:right="120"/>
      </w:pPr>
      <w:r>
        <w:rPr>
          <w:b/>
          <w:bCs/>
          <w:color w:val="6E6266"/>
          <w:sz w:val="20"/>
          <w:szCs w:val="20"/>
        </w:rPr>
        <w:t xml:space="preserve">提示：</w:t>
      </w:r>
      <w:r>
        <w:rPr>
          <w:color w:val="6E6266"/>
          <w:sz w:val="20"/>
          <w:szCs w:val="20"/>
        </w:rPr>
        <w:t xml:space="preserve">带过即可，不要逐条念四个章节。</w:t>
      </w:r>
    </w:p>
    <w:p>
      <w:pPr>
        <w:pStyle w:val="Heading2"/>
        <w:spacing w:after="80" w:before="360"/>
      </w:pPr>
      <w:r>
        <w:t xml:space="preserve">第 3 页｜Part 01 背景与问题</w:t>
      </w:r>
    </w:p>
    <w:p>
      <w:pPr>
        <w:spacing w:after="160"/>
      </w:pPr>
      <w:r>
        <w:rPr>
          <w:color w:val="6E6266"/>
          <w:sz w:val="20"/>
          <w:szCs w:val="20"/>
        </w:rPr>
        <w:t xml:space="preserve">约 3 秒</w:t>
      </w:r>
    </w:p>
    <w:p>
      <w:pPr>
        <w:spacing w:after="160" w:line="380"/>
      </w:pPr>
      <w:r>
        <w:t xml:space="preserve">先看第一部分，背景与问题。</w:t>
      </w:r>
    </w:p>
    <w:p>
      <w:pPr>
        <w:shd w:fill="F5EEF0" w:val="clear"/>
        <w:spacing w:after="240" w:before="60"/>
        <w:ind w:left="120" w:right="120"/>
      </w:pPr>
      <w:r>
        <w:rPr>
          <w:b/>
          <w:bCs/>
          <w:color w:val="6E6266"/>
          <w:sz w:val="20"/>
          <w:szCs w:val="20"/>
        </w:rPr>
        <w:t xml:space="preserve">提示：</w:t>
      </w:r>
      <w:r>
        <w:rPr>
          <w:color w:val="6E6266"/>
          <w:sz w:val="20"/>
          <w:szCs w:val="20"/>
        </w:rPr>
        <w:t xml:space="preserve">一句话即翻页。</w:t>
      </w:r>
    </w:p>
    <w:p>
      <w:pPr>
        <w:pStyle w:val="Heading2"/>
        <w:spacing w:after="80" w:before="360"/>
      </w:pPr>
      <w:r>
        <w:t xml:space="preserve">第 4 页｜渠道、人群、技术同时改变</w:t>
      </w:r>
    </w:p>
    <w:p>
      <w:pPr>
        <w:spacing w:after="160"/>
      </w:pPr>
      <w:r>
        <w:rPr>
          <w:color w:val="6E6266"/>
          <w:sz w:val="20"/>
          <w:szCs w:val="20"/>
        </w:rPr>
        <w:t xml:space="preserve">约 30 秒</w:t>
      </w:r>
    </w:p>
    <w:p>
      <w:pPr>
        <w:spacing w:after="160" w:line="380"/>
      </w:pPr>
      <w:r>
        <w:t xml:space="preserve">这个问题为什么现在变得重要？因为有三股力量叠在了一起。</w:t>
      </w:r>
    </w:p>
    <w:p>
      <w:pPr>
        <w:spacing w:after="160" w:line="380"/>
      </w:pPr>
      <w:r>
        <w:rPr>
          <w:b/>
          <w:bCs/>
          <w:color w:val="7A1426"/>
        </w:rPr>
        <w:t xml:space="preserve">渠道在狂奔。</w:t>
      </w:r>
      <w:r>
        <w:t xml:space="preserve">零食很忙和赵一鸣合并成的鸣鸣很忙，2025 年底门店已经有 </w:t>
      </w:r>
      <w:r>
        <w:rPr>
          <w:b/>
          <w:bCs/>
          <w:color w:val="7A1426"/>
        </w:rPr>
        <w:t xml:space="preserve">2.19 万家</w:t>
      </w:r>
      <w:r>
        <w:t xml:space="preserve">，一年营收 661.7 亿元，同比增长 68%。平价、散称、上新快，是它的规则。</w:t>
      </w:r>
    </w:p>
    <w:p>
      <w:pPr>
        <w:spacing w:after="160" w:line="380"/>
      </w:pPr>
      <w:r>
        <w:rPr>
          <w:b/>
          <w:bCs/>
          <w:color w:val="7A1426"/>
        </w:rPr>
        <w:t xml:space="preserve">人群变了。</w:t>
      </w:r>
      <w:r>
        <w:t xml:space="preserve">18 到 25 岁的年轻人进店就是“逛”，不带清单，靠货架当场决定；很多人进店前，就已经被小红书、抖音的“量贩必买榜”种草了。</w:t>
      </w:r>
    </w:p>
    <w:p>
      <w:pPr>
        <w:spacing w:after="160" w:line="380"/>
      </w:pPr>
      <w:r>
        <w:rPr>
          <w:b/>
          <w:bCs/>
          <w:color w:val="7A1426"/>
        </w:rPr>
        <w:t xml:space="preserve">技术也变了。</w:t>
      </w:r>
      <w:r>
        <w:t xml:space="preserve">AI 让做包装、做文案的成本大幅下降，门店的收银和会员数据，又让小范围的 A/B 测试变得可行。副作用是，人人都能快速出新品，货架越来越挤。</w:t>
      </w:r>
    </w:p>
    <w:p>
      <w:pPr>
        <w:spacing w:after="160" w:line="380"/>
      </w:pPr>
      <w:r>
        <w:t xml:space="preserve">渠道、人群、技术都变了——</w:t>
      </w:r>
      <w:r>
        <w:rPr>
          <w:b/>
          <w:bCs/>
          <w:color w:val="7A1426"/>
        </w:rPr>
        <w:t xml:space="preserve">但传统枣类品牌的打法，还没变。</w:t>
      </w:r>
    </w:p>
    <w:p>
      <w:pPr>
        <w:shd w:fill="F5EEF0" w:val="clear"/>
        <w:spacing w:after="240" w:before="60"/>
        <w:ind w:left="120" w:right="120"/>
      </w:pPr>
      <w:r>
        <w:rPr>
          <w:b/>
          <w:bCs/>
          <w:color w:val="6E6266"/>
          <w:sz w:val="20"/>
          <w:szCs w:val="20"/>
        </w:rPr>
        <w:t xml:space="preserve">提示：</w:t>
      </w:r>
      <w:r>
        <w:rPr>
          <w:color w:val="6E6266"/>
          <w:sz w:val="20"/>
          <w:szCs w:val="20"/>
        </w:rPr>
        <w:t xml:space="preserve">讲到三个大字（2.19 万家、尝鲜 &gt; 品牌、成本↓测试↑）时各停半拍。数据来自鸣鸣很忙 2025 年度业绩（虎嗅、观察者网报道）。</w:t>
      </w:r>
    </w:p>
    <w:p>
      <w:pPr>
        <w:pStyle w:val="Heading2"/>
        <w:spacing w:after="80" w:before="360"/>
      </w:pPr>
      <w:r>
        <w:t xml:space="preserve">第 5 页｜年轻人为什么不拿起第一包</w:t>
      </w:r>
    </w:p>
    <w:p>
      <w:pPr>
        <w:spacing w:after="160"/>
      </w:pPr>
      <w:r>
        <w:rPr>
          <w:color w:val="6E6266"/>
          <w:sz w:val="20"/>
          <w:szCs w:val="20"/>
        </w:rPr>
        <w:t xml:space="preserve">约 35 秒</w:t>
      </w:r>
    </w:p>
    <w:p>
      <w:pPr>
        <w:spacing w:after="160" w:line="380"/>
      </w:pPr>
      <w:r>
        <w:t xml:space="preserve">企业家给我们的原问题是：</w:t>
      </w:r>
      <w:r>
        <w:rPr>
          <w:b/>
          <w:bCs/>
          <w:color w:val="7A1426"/>
        </w:rPr>
        <w:t xml:space="preserve">怎么提高美枣王新零食在量贩店里，18 到 25 岁人群的首次购买率。</w:t>
      </w:r>
    </w:p>
    <w:p>
      <w:pPr>
        <w:spacing w:after="160" w:line="380"/>
      </w:pPr>
      <w:r>
        <w:t xml:space="preserve">作为同龄人，我们先提出两个初步判断，后面会用调研去验证。</w:t>
      </w:r>
    </w:p>
    <w:p>
      <w:pPr>
        <w:spacing w:after="160" w:line="380"/>
      </w:pPr>
      <w:r>
        <w:t xml:space="preserve">第一，</w:t>
      </w:r>
      <w:r>
        <w:rPr>
          <w:b/>
          <w:bCs/>
          <w:color w:val="7A1426"/>
        </w:rPr>
        <w:t xml:space="preserve">新品很难被第一次拿起。</w:t>
      </w:r>
      <w:r>
        <w:t xml:space="preserve">一家量贩店有近 2000 个商品，每个月还有一到两成在替换；新品如果没人拿起来，很快就会被末位淘汰。</w:t>
      </w:r>
    </w:p>
    <w:p>
      <w:pPr>
        <w:spacing w:after="160" w:line="380"/>
      </w:pPr>
      <w:r>
        <w:t xml:space="preserve">第二，在年轻人的第一印象里，</w:t>
      </w:r>
      <w:r>
        <w:rPr>
          <w:b/>
          <w:bCs/>
          <w:color w:val="7A1426"/>
        </w:rPr>
        <w:t xml:space="preserve">枣 = 养生、送礼、食药同源。</w:t>
      </w:r>
      <w:r>
        <w:t xml:space="preserve">尼尔森的研究里，红枣和枸杞、山药一样，是大家最认定的“食药同源”食材——它更像补品，而不是零食。</w:t>
      </w:r>
    </w:p>
    <w:p>
      <w:pPr>
        <w:spacing w:after="160" w:line="380"/>
      </w:pPr>
      <w:r>
        <w:t xml:space="preserve">这个问题有三层来源：企业提出的首购问题，量贩行业新品曝光窗口短，还有 AI 让人人都能快速出新品、货架更拥挤。正如企业导师丁其磊老师说的，零食消费“更多是一个尝鲜”，尝了不错才会继续买——</w:t>
      </w:r>
      <w:r>
        <w:rPr>
          <w:b/>
          <w:bCs/>
          <w:color w:val="7A1426"/>
        </w:rPr>
        <w:t xml:space="preserve">首购，是复购的前提。</w:t>
      </w:r>
    </w:p>
    <w:p>
      <w:pPr>
        <w:shd w:fill="F5EEF0" w:val="clear"/>
        <w:spacing w:after="240" w:before="60"/>
        <w:ind w:left="120" w:right="120"/>
      </w:pPr>
      <w:r>
        <w:rPr>
          <w:b/>
          <w:bCs/>
          <w:color w:val="6E6266"/>
          <w:sz w:val="20"/>
          <w:szCs w:val="20"/>
        </w:rPr>
        <w:t xml:space="preserve">提示：</w:t>
      </w:r>
      <w:r>
        <w:rPr>
          <w:color w:val="6E6266"/>
          <w:sz w:val="20"/>
          <w:szCs w:val="20"/>
        </w:rPr>
        <w:t xml:space="preserve">按修订版口径，这一页只讲“判断”，不讲调研结果，不要说“我们观察到”。注意说“年轻人对枣的第一印象”，不要说“年轻人不买枣”，线上数据显示 85–95 后其实是枣类零食的主力买家。SKU 数据来自华创证券零食量贩报告，红枣认知来自尼尔森《食药同源白皮书》。</w:t>
      </w:r>
    </w:p>
    <w:p>
      <w:pPr>
        <w:pStyle w:val="Heading2"/>
        <w:spacing w:after="80" w:before="360"/>
      </w:pPr>
      <w:r>
        <w:t xml:space="preserve">第 6 页｜现有做法分析</w:t>
      </w:r>
    </w:p>
    <w:p>
      <w:pPr>
        <w:spacing w:after="160"/>
      </w:pPr>
      <w:r>
        <w:rPr>
          <w:color w:val="6E6266"/>
          <w:sz w:val="20"/>
          <w:szCs w:val="20"/>
        </w:rPr>
        <w:t xml:space="preserve">约 30 秒</w:t>
      </w:r>
    </w:p>
    <w:p>
      <w:pPr>
        <w:spacing w:after="160" w:line="380"/>
      </w:pPr>
      <w:r>
        <w:t xml:space="preserve">那市面上常见的做法管用吗？我们比较了四种：降价买赠、明星代言、线上投流、门店堆头陈列。</w:t>
      </w:r>
    </w:p>
    <w:p>
      <w:pPr>
        <w:spacing w:after="160" w:line="380"/>
      </w:pPr>
      <w:r>
        <w:t xml:space="preserve">看四个维度：成本高不高、能不能打到货架前那一刻、能不能改变“枣 = 养生”的印象、效果能不能测。</w:t>
      </w:r>
    </w:p>
    <w:p>
      <w:pPr>
        <w:spacing w:after="160" w:line="380"/>
      </w:pPr>
      <w:r>
        <w:t xml:space="preserve">表里红色的格子很多。降价和堆头能打到货架，但改不了印象，降价还会碰量贩店的平价规则；代言和投流又只打到线上。</w:t>
      </w:r>
      <w:r>
        <w:rPr>
          <w:b/>
          <w:bCs/>
          <w:color w:val="7A1426"/>
        </w:rPr>
        <w:t xml:space="preserve">没有一种能同时改变第一印象。</w:t>
      </w:r>
    </w:p>
    <w:p>
      <w:pPr>
        <w:spacing w:after="160" w:line="380"/>
      </w:pPr>
      <w:r>
        <w:t xml:space="preserve">所以我们的切入点是：</w:t>
      </w:r>
      <w:r>
        <w:rPr>
          <w:b/>
          <w:bCs/>
          <w:color w:val="7A1426"/>
        </w:rPr>
        <w:t xml:space="preserve">不加预算打广告，而是降低“第一次试”的风险和门槛。</w:t>
      </w:r>
    </w:p>
    <w:p>
      <w:pPr>
        <w:shd w:fill="F5EEF0" w:val="clear"/>
        <w:spacing w:after="240" w:before="60"/>
        <w:ind w:left="120" w:right="120"/>
      </w:pPr>
      <w:r>
        <w:rPr>
          <w:b/>
          <w:bCs/>
          <w:color w:val="6E6266"/>
          <w:sz w:val="20"/>
          <w:szCs w:val="20"/>
        </w:rPr>
        <w:t xml:space="preserve">提示：</w:t>
      </w:r>
      <w:r>
        <w:rPr>
          <w:color w:val="6E6266"/>
          <w:sz w:val="20"/>
          <w:szCs w:val="20"/>
        </w:rPr>
        <w:t xml:space="preserve">讲“红色的格子”时可用激光笔划一下“触达货架那一刻”和“转变枣=养生”两列。超时就删掉第三段中间逐项解释的那句。</w:t>
      </w:r>
    </w:p>
    <w:p>
      <w:pPr>
        <w:pStyle w:val="Heading2"/>
        <w:spacing w:after="80" w:before="360"/>
      </w:pPr>
      <w:r>
        <w:t xml:space="preserve">第 7 页｜本质：第一次尝鲜体验没有被共同创造</w:t>
      </w:r>
    </w:p>
    <w:p>
      <w:pPr>
        <w:spacing w:after="160"/>
      </w:pPr>
      <w:r>
        <w:rPr>
          <w:color w:val="6E6266"/>
          <w:sz w:val="20"/>
          <w:szCs w:val="20"/>
        </w:rPr>
        <w:t xml:space="preserve">约 45 秒</w:t>
      </w:r>
    </w:p>
    <w:p>
      <w:pPr>
        <w:spacing w:after="160" w:line="380"/>
      </w:pPr>
      <w:r>
        <w:t xml:space="preserve">那问题的本质是什么？我们画了美枣王的价值网络。</w:t>
      </w:r>
    </w:p>
    <w:p>
      <w:pPr>
        <w:spacing w:after="160" w:line="380"/>
      </w:pPr>
      <w:r>
        <w:t xml:space="preserve">美枣王供货给零食很忙，零食很忙作为买手决定怎么陈列，年轻人在货架前决定拿不拿。进店前，小红书和抖音的必买榜已经在种草；AI 工具又让新品越来越多、货架越来越挤。</w:t>
      </w:r>
    </w:p>
    <w:p>
      <w:pPr>
        <w:spacing w:after="160" w:line="380"/>
      </w:pPr>
      <w:r>
        <w:t xml:space="preserve">关键在这个</w:t>
      </w:r>
      <w:r>
        <w:rPr>
          <w:b/>
          <w:bCs/>
          <w:color w:val="7A1426"/>
        </w:rPr>
        <w:t xml:space="preserve">红圈</w:t>
      </w:r>
      <w:r>
        <w:t xml:space="preserve">。货架前只有几秒，我们的假设是，年轻人卡在三个地方：看不懂口味、一包太大怕踩雷、觉得枣是长辈吃的。</w:t>
      </w:r>
      <w:r>
        <w:rPr>
          <w:b/>
          <w:bCs/>
          <w:color w:val="7A1426"/>
        </w:rPr>
        <w:t xml:space="preserve">而品牌在这一刻是缺席的。</w:t>
      </w:r>
    </w:p>
    <w:p>
      <w:pPr>
        <w:spacing w:after="160" w:line="380"/>
      </w:pPr>
      <w:r>
        <w:t xml:space="preserve">第一，从</w:t>
      </w:r>
      <w:r>
        <w:rPr>
          <w:b/>
          <w:bCs/>
          <w:color w:val="7A1426"/>
        </w:rPr>
        <w:t xml:space="preserve">价值网络</w:t>
      </w:r>
      <w:r>
        <w:t xml:space="preserve">看，量贩店是“买手”，选什么、摆哪里、卖多少钱都由渠道决定，品牌在货架前说不上话，所以首购必须和渠道一起解决。</w:t>
      </w:r>
    </w:p>
    <w:p>
      <w:pPr>
        <w:spacing w:after="160" w:line="380"/>
      </w:pPr>
      <w:r>
        <w:t xml:space="preserve">第二，从</w:t>
      </w:r>
      <w:r>
        <w:rPr>
          <w:b/>
          <w:bCs/>
          <w:color w:val="7A1426"/>
        </w:rPr>
        <w:t xml:space="preserve">服务主导逻辑</w:t>
      </w:r>
      <w:r>
        <w:t xml:space="preserve">看，价值在吃第一口时才产生。首购低，是因为感知风险大于预期价值，不是产品不好。</w:t>
      </w:r>
    </w:p>
    <w:p>
      <w:pPr>
        <w:spacing w:after="160" w:line="380"/>
      </w:pPr>
      <w:r>
        <w:t xml:space="preserve">所以我们的定义是：</w:t>
      </w:r>
      <w:r>
        <w:rPr>
          <w:b/>
          <w:bCs/>
          <w:color w:val="7A1426"/>
        </w:rPr>
        <w:t xml:space="preserve">首购率低，是美枣王、零食很忙、年轻人三方没有共同创造“第一次尝鲜体验”。</w:t>
      </w:r>
    </w:p>
    <w:p>
      <w:pPr>
        <w:spacing w:after="160" w:line="380"/>
      </w:pPr>
      <w:r>
        <w:rPr>
          <w:b/>
          <w:bCs/>
          <w:color w:val="7A1426"/>
        </w:rPr>
        <w:t xml:space="preserve">这个判断要怎么验证？我们设计了一套调研。</w:t>
      </w:r>
    </w:p>
    <w:p>
      <w:pPr>
        <w:shd w:fill="F5EEF0" w:val="clear"/>
        <w:spacing w:after="240" w:before="60"/>
        <w:ind w:left="120" w:right="120"/>
      </w:pPr>
      <w:r>
        <w:rPr>
          <w:b/>
          <w:bCs/>
          <w:color w:val="6E6266"/>
          <w:sz w:val="20"/>
          <w:szCs w:val="20"/>
        </w:rPr>
        <w:t xml:space="preserve">提示：</w:t>
      </w:r>
      <w:r>
        <w:rPr>
          <w:color w:val="6E6266"/>
          <w:sz w:val="20"/>
          <w:szCs w:val="20"/>
        </w:rPr>
        <w:t xml:space="preserve">讲价值网络时按箭头方向从左往右指，讲到“红圈”时停在圆上。红圈下的三个卡点是假设 H1，页面上已标“待验证”，不要说成调研结论。最后一句是交接词，说完交给 B 讲调研设计。</w:t>
      </w:r>
    </w:p>
    <w:p>
      <w:pPr>
        <w:pStyle w:val="Heading1"/>
        <w:keepNext/>
      </w:pPr>
      <w:r>
        <w:t xml:space="preserve">可能被问到的问题</w:t>
      </w:r>
    </w:p>
    <w:p>
      <w:pPr>
        <w:keepNext/>
        <w:spacing w:after="60" w:before="120"/>
      </w:pPr>
      <w:r>
        <w:rPr>
          <w:b/>
          <w:bCs/>
        </w:rPr>
        <w:t xml:space="preserve">问：你们真的做调研了吗？</w:t>
      </w:r>
    </w:p>
    <w:p>
      <w:pPr>
        <w:spacing w:after="160" w:line="360"/>
      </w:pPr>
      <w:r>
        <w:t xml:space="preserve">答：本次呈现的是调研设计。丁其磊老师的专家访谈已经完成，门店观察、深访、问卷和人机对照是执行计划，方案里每一条都写了验证方式。</w:t>
      </w:r>
    </w:p>
    <w:p>
      <w:pPr>
        <w:keepNext/>
        <w:spacing w:after="60" w:before="120"/>
      </w:pPr>
      <w:r>
        <w:rPr>
          <w:b/>
          <w:bCs/>
        </w:rPr>
        <w:t xml:space="preserve">问：为什么只盯量贩零食店，不做电商？</w:t>
      </w:r>
    </w:p>
    <w:p>
      <w:pPr>
        <w:spacing w:after="160" w:line="360"/>
      </w:pPr>
      <w:r>
        <w:t xml:space="preserve">答：作业要求聚焦一个价值创造活动；量贩店是年轻人“逛”出来的首购场景，鸣鸣很忙已有 2.19 万家店，场景足够大。</w:t>
      </w:r>
    </w:p>
    <w:p>
      <w:pPr>
        <w:keepNext/>
        <w:spacing w:after="60" w:before="120"/>
      </w:pPr>
      <w:r>
        <w:rPr>
          <w:b/>
          <w:bCs/>
        </w:rPr>
        <w:t xml:space="preserve">问：年轻人不是也在线上买枣吗？</w:t>
      </w:r>
    </w:p>
    <w:p>
      <w:pPr>
        <w:spacing w:after="160" w:line="360"/>
      </w:pPr>
      <w:r>
        <w:t xml:space="preserve">答：对，所以我们说的是“第一印象”问题：线上有人买，到了量贩货架前却没被拿起，卡点在货架那一刻。</w:t>
      </w:r>
    </w:p>
    <w:p>
      <w:pPr>
        <w:keepNext/>
        <w:spacing w:after="60" w:before="120"/>
      </w:pPr>
      <w:r>
        <w:rPr>
          <w:b/>
          <w:bCs/>
        </w:rPr>
        <w:t xml:space="preserve">问：对比表里的“能 / 不能”是怎么判断的？</w:t>
      </w:r>
    </w:p>
    <w:p>
      <w:pPr>
        <w:spacing w:after="160" w:line="360"/>
      </w:pPr>
      <w:r>
        <w:t xml:space="preserve">答：是小组根据公开资料做的定性判断，标准是能否同时覆盖货架那一刻和认知转变两个条件。</w:t>
      </w:r>
    </w:p>
    <w:p>
      <w:pPr>
        <w:keepNext/>
        <w:spacing w:after="60" w:before="120"/>
      </w:pPr>
      <w:r>
        <w:rPr>
          <w:b/>
          <w:bCs/>
        </w:rPr>
        <w:t xml:space="preserve">问：价值网络和服务主导逻辑分别解决什么？</w:t>
      </w:r>
    </w:p>
    <w:p>
      <w:pPr>
        <w:spacing w:after="160" w:line="360"/>
      </w:pPr>
      <w:r>
        <w:t xml:space="preserve">答：价值网络解释“为什么品牌一方解决不了”，服务主导逻辑解释“为什么问题出在第一次体验，而不是产品本身”。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color w:val="2A1A1D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7A1426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7A1426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7A142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2026-10-27T05:44:29.901Z</dcterms:created>
  <dcterms:modified xsi:type="dcterms:W3CDTF">2026-10-27T05:44:29.910Z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