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1 演讲稿：背景、概念与布局现状</w:t>
      </w:r>
    </w:p>
    <w:p>
      <w:r>
        <w:rPr>
          <w:i/>
          <w:color w:val="707070"/>
          <w:sz w:val="20"/>
        </w:rPr>
        <w:t>课程：网络与新媒体营销 · 小组汇报（2026年10月20日） · 对应 PPT 第 1–6 页 · 建议时长 4.5 分钟（约 1,150 字，语速每分钟约 250 字）</w:t>
      </w:r>
    </w:p>
    <w:p>
      <w:r>
        <w:rPr>
          <w:i/>
          <w:color w:val="707070"/>
          <w:sz w:val="20"/>
        </w:rPr>
        <w:t>说明：括号内为动作或停顿提示；加粗英文是 PPT 上的关键词，讲到时可以用手势指向屏幕。</w:t>
      </w:r>
    </w:p>
    <w:p>
      <w:pPr>
        <w:pStyle w:val="Heading1"/>
      </w:pPr>
      <w:r>
        <w:t>第 1 页 封面 · From Content Platform to Commerce Infrastructure</w:t>
      </w:r>
    </w:p>
    <w:p>
      <w:r>
        <w:rPr>
          <w:i/>
          <w:color w:val="707070"/>
          <w:sz w:val="20"/>
        </w:rPr>
        <w:t>⏱ 约 30 秒</w:t>
      </w:r>
    </w:p>
    <w:p>
      <w:r>
        <w:t>（停顿两秒，面向听众）各位老师、同学，大家好！我们小组今天的题目是：从内容平台到商业基础设施——抖音布局社交电商的动因、商业模式与发展前景。</w:t>
      </w:r>
    </w:p>
    <w:p>
      <w:r>
        <w:t>我是第一部分的汇报人，主要负责交代研究背景：抖音电商是什么、怎么一步步发展过来的，以及它现在的布局。</w:t>
      </w:r>
    </w:p>
    <w:p>
      <w:pPr>
        <w:pStyle w:val="Heading1"/>
      </w:pPr>
      <w:r>
        <w:t>第 2 页 Roadmap &amp; Research Questions</w:t>
      </w:r>
    </w:p>
    <w:p>
      <w:r>
        <w:rPr>
          <w:i/>
          <w:color w:val="707070"/>
          <w:sz w:val="20"/>
        </w:rPr>
        <w:t>⏱ 约 40 秒</w:t>
      </w:r>
    </w:p>
    <w:p>
      <w:r>
        <w:t>先请大家思考一个问题：一个原本用来看短视频的 App，为什么会成为中国规模最大的电商平台之一？</w:t>
      </w:r>
    </w:p>
    <w:p>
      <w:r>
        <w:t>围绕这个问题，我们的汇报分为四个部分，对应四个研究问题：第一，抖音在建设什么，也就是“是什么”；第二，它为什么要进入电商，即“为什么”；第三，它的商业模式如何运转，即“怎么做”；第四，它面临哪些风险、未来走向哪里，即“往哪里去”。</w:t>
      </w:r>
    </w:p>
    <w:p>
      <w:r>
        <w:t>（指向高亮的 01）我们先从第一个问题开始。</w:t>
      </w:r>
    </w:p>
    <w:p>
      <w:pPr>
        <w:pStyle w:val="Heading1"/>
      </w:pPr>
      <w:r>
        <w:t>第 3 页 Key Concepts: Who Finds Whom?</w:t>
      </w:r>
    </w:p>
    <w:p>
      <w:r>
        <w:rPr>
          <w:i/>
          <w:color w:val="707070"/>
          <w:sz w:val="20"/>
        </w:rPr>
        <w:t>⏱ 约 1 分钟</w:t>
      </w:r>
    </w:p>
    <w:p>
      <w:r>
        <w:t>要理解抖音电商，首先要分清三个概念。我们用一个简单的问题来区分：到底是谁在找谁？</w:t>
      </w:r>
    </w:p>
    <w:p>
      <w:r>
        <w:t>第一种是传统的货架电商，比如淘宝、京东，是“人找货”：消费者先有明确需求，再去搜索、比价、下单。</w:t>
      </w:r>
    </w:p>
    <w:p>
      <w:r>
        <w:t>第二种是社交电商。Liang 和 Turban 在 2011 年把它定义为：借助社交媒体和用户互动来支持商品交易。它的核心是信任，比如拼多多的拼团，或者朋友在微信里的推荐。</w:t>
      </w:r>
    </w:p>
    <w:p>
      <w:r>
        <w:t>第三种就是抖音在 2021 年提出的“兴趣电商”，它是“货找人”：算法根据用户的兴趣，把商品内容主动推送给可能感兴趣的人，激发用户原本没有意识到的需求。</w:t>
      </w:r>
    </w:p>
    <w:p>
      <w:r>
        <w:t>所以我们可以这样概括：抖音电商 = 社交电商 + 算法推荐。用户在“看”的过程中就完成了“买”。（停顿）那么，抖音是怎样一步步走到今天的呢？</w:t>
      </w:r>
    </w:p>
    <w:p>
      <w:pPr>
        <w:pStyle w:val="Heading1"/>
      </w:pPr>
      <w:r>
        <w:t>第 4 页 Evolution: From Traffic Referrer to Closed Loop</w:t>
      </w:r>
    </w:p>
    <w:p>
      <w:r>
        <w:rPr>
          <w:i/>
          <w:color w:val="707070"/>
          <w:sz w:val="20"/>
        </w:rPr>
        <w:t>⏱ 约 1 分钟</w:t>
      </w:r>
    </w:p>
    <w:p>
      <w:r>
        <w:t>抖音电商的发展大致可以分为三个阶段。</w:t>
      </w:r>
    </w:p>
    <w:p>
      <w:r>
        <w:t>第一阶段是导流期。2018 年，抖音上线购物车和商品橱窗，达人可以挂商品链接，但用户点击后会被跳转到淘宝等外部平台下单。也就是说，抖音当时只是在给别人“导流”。</w:t>
      </w:r>
    </w:p>
    <w:p>
      <w:r>
        <w:t>第二阶段是闭环期。2020 年 6 月，字节跳动成立电商一级部门，推出“抖音电商”品牌；同年 10 月，抖音直播间全面切断第三方外链，交易必须在抖音站内完成。这是一个关键转折点：流量不再外流，交易数据也留在了自己手里。2021 年 4 月，抖音在首届电商生态大会上正式提出“兴趣电商”。</w:t>
      </w:r>
    </w:p>
    <w:p>
      <w:r>
        <w:t>第三阶段是全域生态期。2022 年 5 月，抖音升级为“全域兴趣电商”，在短视频和直播之外，补齐了商城、搜索和店铺这些货架场景。到 2025 年，抖音电商 GMV 预计约 4.3 万亿元。</w:t>
      </w:r>
    </w:p>
    <w:p>
      <w:pPr>
        <w:pStyle w:val="Heading1"/>
      </w:pPr>
      <w:r>
        <w:t>第 5 页 Douyin Today: Scale That Sells</w:t>
      </w:r>
    </w:p>
    <w:p>
      <w:r>
        <w:rPr>
          <w:i/>
          <w:color w:val="707070"/>
          <w:sz w:val="20"/>
        </w:rPr>
        <w:t>⏱ 约 40 秒</w:t>
      </w:r>
    </w:p>
    <w:p>
      <w:r>
        <w:t>这三个数字可以说明抖音今天的体量。</w:t>
      </w:r>
    </w:p>
    <w:p>
      <w:r>
        <w:t>第一，截至 2025 年 12 月，中国短视频用户达到 10.74 亿，占网民的 95.4%，这是抖音电商的用户基础。</w:t>
      </w:r>
    </w:p>
    <w:p>
      <w:r>
        <w:t>第二，抖音电商 GMV 从 2024 年的约 3.5 万亿元增长到 2025 年预计的约 4.3 万亿元，同比增长约 30%，已经跻身中国电商前三。</w:t>
      </w:r>
    </w:p>
    <w:p>
      <w:r>
        <w:t>第三，也是最值得注意的一点：2024 年超过 40% 的 GMV 来自商城、搜索和店铺这些货架场景。这说明抖音已经不只是靠“刷到就买”的冲动消费，用户也开始主动来抖音搜索和购物。</w:t>
      </w:r>
    </w:p>
    <w:p>
      <w:pPr>
        <w:pStyle w:val="Heading1"/>
      </w:pPr>
      <w:r>
        <w:t>第 6 页 Current Layout: One App, Full Loop</w:t>
      </w:r>
    </w:p>
    <w:p>
      <w:r>
        <w:rPr>
          <w:i/>
          <w:color w:val="707070"/>
          <w:sz w:val="20"/>
        </w:rPr>
        <w:t>⏱ 约 50 秒</w:t>
      </w:r>
    </w:p>
    <w:p>
      <w:r>
        <w:t>最后，我们用三个板块来概括抖音电商目前的整体布局。</w:t>
      </w:r>
    </w:p>
    <w:p>
      <w:r>
        <w:t>第一是内容场：短视频负责“种草”，通过测评、教程和剧情激发需求；直播负责实时讲解、互动，促成即时成交。已有研究发现，直播的实时互动能够提升消费者对卖家的信任和购买意愿。</w:t>
      </w:r>
    </w:p>
    <w:p>
      <w:r>
        <w:t>第二是货架场：抖音商城、搜索和品牌店铺承接用户的主动购物需求，达人橱窗则方便比较和复购。</w:t>
      </w:r>
    </w:p>
    <w:p>
      <w:r>
        <w:t>第三是服务体系：抖音支付、物流和售后保障，加上抖店商家后台、巨量千川广告投放和罗盘数据分析，共同支撑起整个交易闭环。</w:t>
      </w:r>
    </w:p>
    <w:p>
      <w:r>
        <w:t>所以，第一部分的结论是：抖音已经不再是给淘宝导流的内容平台，而是在打造一个从发现、支付到配送的完整电商闭环。（转向下一位）那么问题来了：一个内容平台，为什么一定要自己做电商？接下来请我们的第二位同学为大家分析抖音进入电商的动因。</w:t>
      </w:r>
    </w:p>
    <w:p>
      <w:pPr>
        <w:pStyle w:val="Heading1"/>
      </w:pPr>
      <w:r>
        <w:t>答疑备用（可能被问到的问题）</w:t>
      </w:r>
    </w:p>
    <w:p>
      <w:r>
        <w:rPr>
          <w:b/>
        </w:rPr>
        <w:t>Q：社交电商和兴趣电商到底有什么区别？</w:t>
      </w:r>
    </w:p>
    <w:p>
      <w:r>
        <w:t>A：社交电商依靠人与人之间的关系和信任（熟人推荐、拼团），兴趣电商依靠算法对兴趣的识别（陌生人之间的内容推荐）。抖音兼有两者：达人与粉丝之间的信任属于社交属性，推荐机制属于兴趣属性。</w:t>
      </w:r>
    </w:p>
    <w:p>
      <w:r>
        <w:rPr>
          <w:b/>
        </w:rPr>
        <w:t>Q：为什么 2020 年切断外链是转折点？</w:t>
      </w:r>
    </w:p>
    <w:p>
      <w:r>
        <w:t>A：切断外链之后，交易、支付和用户数据都留在抖音站内。平台既可以收取技术服务费，也能利用交易数据优化推荐，从“卖流量”转向“做生意”。</w:t>
      </w:r>
    </w:p>
    <w:p>
      <w:r>
        <w:rPr>
          <w:b/>
        </w:rPr>
        <w:t>Q：4.3 万亿这个数字可靠吗？</w:t>
      </w:r>
    </w:p>
    <w:p>
      <w:r>
        <w:t>A：字节跳动没有上市，抖音电商 GMV 不是官方财报数据，来自媒体（新浪财经、36氪）根据行业信息所作的报道和估算，所以 PPT 上标注了 2025E（估计值）。</w:t>
      </w:r>
    </w:p>
    <w:p>
      <w:pPr>
        <w:pStyle w:val="Heading1"/>
      </w:pPr>
      <w:r>
        <w:t>参考文献（APA 7）</w:t>
      </w:r>
    </w:p>
    <w:p>
      <w:pPr>
        <w:spacing w:line="276" w:lineRule="auto"/>
        <w:ind w:left="567" w:hanging="567"/>
      </w:pPr>
      <w:r>
        <w:rPr>
          <w:sz w:val="20"/>
        </w:rPr>
        <w:t>36Kr. (2025). Douyin e-commerce's GMV in 2024 is approximately 3.5 trillion yuan. https://eu.36kr.com/en/p/3166066575158018</w:t>
      </w:r>
    </w:p>
    <w:p>
      <w:pPr>
        <w:spacing w:line="276" w:lineRule="auto"/>
        <w:ind w:left="567" w:hanging="567"/>
      </w:pPr>
      <w:r>
        <w:rPr>
          <w:sz w:val="20"/>
        </w:rPr>
        <w:t>CBNData. (2020). 字节跳动“电商”组织架构大调整，抖音带货能否常态化？ https://www.cbndata.com/information/68175</w:t>
      </w:r>
    </w:p>
    <w:p>
      <w:pPr>
        <w:spacing w:line="276" w:lineRule="auto"/>
        <w:ind w:left="567" w:hanging="567"/>
      </w:pPr>
      <w:r>
        <w:rPr>
          <w:sz w:val="20"/>
        </w:rPr>
        <w:t>China Internet Network Information Center. (2026). 第57次《中国互联网络发展状况统计报告》[The 57th statistical report on China's internet development]. Reported by Sina Finance. https://finance.sina.com.cn/tech/roll/2026-03-17/doc-inhrfshc8397107.shtml</w:t>
      </w:r>
    </w:p>
    <w:p>
      <w:pPr>
        <w:spacing w:line="276" w:lineRule="auto"/>
        <w:ind w:left="567" w:hanging="567"/>
      </w:pPr>
      <w:r>
        <w:rPr>
          <w:sz w:val="20"/>
        </w:rPr>
        <w:t>Economic Information Daily. (2022, May 31). 抖音电商升级“全域兴趣电商” 满足用户美好生活多元需求. http://www.jjckb.cn/2022-05/31/c_1310609911.htm</w:t>
      </w:r>
    </w:p>
    <w:p>
      <w:pPr>
        <w:spacing w:line="276" w:lineRule="auto"/>
        <w:ind w:left="567" w:hanging="567"/>
      </w:pPr>
      <w:r>
        <w:rPr>
          <w:sz w:val="20"/>
        </w:rPr>
        <w:t>Huang, Z., &amp; Benyoucef, M. (2013). From e-commerce to social commerce: A close look at design features. Electronic Commerce Research and Applications, 12(4), 246–259. https://doi.org/10.1016/j.elerap.2012.12.003</w:t>
      </w:r>
    </w:p>
    <w:p>
      <w:pPr>
        <w:spacing w:line="276" w:lineRule="auto"/>
        <w:ind w:left="567" w:hanging="567"/>
      </w:pPr>
      <w:r>
        <w:rPr>
          <w:sz w:val="20"/>
        </w:rPr>
        <w:t>Leiphone. (2021). 抖音表示不做独立电商App！首次定义“兴趣电商”. https://m.leiphone.com/category/industrynews/ftEL80g3iMhJRGh9.html</w:t>
      </w:r>
    </w:p>
    <w:p>
      <w:pPr>
        <w:spacing w:line="276" w:lineRule="auto"/>
        <w:ind w:left="567" w:hanging="567"/>
      </w:pPr>
      <w:r>
        <w:rPr>
          <w:sz w:val="20"/>
        </w:rPr>
        <w:t>Liang, T.-P., &amp; Turban, E. (2011). Introduction to the special issue social commerce: A research framework for social commerce. International Journal of Electronic Commerce, 16(2), 5–14. https://doi.org/10.2753/JEC1086-4415160201</w:t>
      </w:r>
    </w:p>
    <w:p>
      <w:pPr>
        <w:spacing w:line="276" w:lineRule="auto"/>
        <w:ind w:left="567" w:hanging="567"/>
      </w:pPr>
      <w:r>
        <w:rPr>
          <w:sz w:val="20"/>
        </w:rPr>
        <w:t>Sina Finance. (2020, June 18). 字节跳动电商野心重燃 成立抖音电商部门. https://finance.sina.cn/chanjing/gsxw/2020-06-18/detail-iircuyvi9161778.d.html</w:t>
      </w:r>
    </w:p>
    <w:p>
      <w:pPr>
        <w:spacing w:line="276" w:lineRule="auto"/>
        <w:ind w:left="567" w:hanging="567"/>
      </w:pPr>
      <w:r>
        <w:rPr>
          <w:sz w:val="20"/>
        </w:rPr>
        <w:t>Sina Finance. (2025, December 9). 抖音电商GMV增速超30%逼近拼多多，2025年或达4.3万亿. https://finance.sina.com.cn/roll/2025-12-09/doc-inhahnvi2176549.shtml</w:t>
      </w:r>
    </w:p>
    <w:p>
      <w:pPr>
        <w:spacing w:line="276" w:lineRule="auto"/>
        <w:ind w:left="567" w:hanging="567"/>
      </w:pPr>
      <w:r>
        <w:rPr>
          <w:sz w:val="20"/>
        </w:rPr>
        <w:t>Sun, Y., Shao, X., Li, X., Guo, Y., &amp; Nie, K. (2019). How live streaming influences purchase intentions in social commerce: An IT affordance perspective. Electronic Commerce Research and Applications, 37, 100886. https://doi.org/10.1016/j.elerap.2019.100886</w:t>
      </w:r>
    </w:p>
    <w:p>
      <w:pPr>
        <w:spacing w:line="276" w:lineRule="auto"/>
        <w:ind w:left="567" w:hanging="567"/>
      </w:pPr>
      <w:r>
        <w:rPr>
          <w:sz w:val="20"/>
        </w:rPr>
        <w:t>TechNode. (2020, September 17). Bytedance builds walls for its budding e-commerce ecosystem. https://technode.com/2020/09/17/bytedance-builds-walls-for-its-budding-e-commerce-ecosystem/</w:t>
      </w:r>
    </w:p>
    <w:p>
      <w:pPr>
        <w:spacing w:line="276" w:lineRule="auto"/>
        <w:ind w:left="567" w:hanging="567"/>
      </w:pPr>
      <w:r>
        <w:rPr>
          <w:sz w:val="20"/>
        </w:rPr>
        <w:t>TikTok. (2025). What's next 2025 trend report (AUNZ) [Images]. https://ads.tiktok.com/business/library/TikTok_Whats_Next_2025_Trend_Report_en_AUNZ.pdf</w:t>
      </w:r>
    </w:p>
    <w:p>
      <w:pPr>
        <w:spacing w:line="276" w:lineRule="auto"/>
        <w:ind w:left="567" w:hanging="567"/>
      </w:pPr>
      <w:r>
        <w:rPr>
          <w:sz w:val="20"/>
        </w:rPr>
        <w:t>Wongkitrungrueng, A., &amp; Assarut, N. (2020). The role of live streaming in building consumer trust and engagement with social commerce sellers. Journal of Business Research, 117, 543–556. https://doi.org/10.1016/j.jbusres.2018.08.032</w:t>
      </w:r>
    </w:p>
    <w:sectPr w:rsidR="00FC693F" w:rsidRPr="0006063C" w:rsidSect="00034616">
      <w:pgSz w:w="12240" w:h="15840"/>
      <w:pgMar w:top="1440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