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英文部分演讲稿中英对照版"/>
    <w:p>
      <w:pPr>
        <w:pStyle w:val="Heading1"/>
      </w:pPr>
      <w:r>
        <w:t xml:space="preserve">英文部分演讲稿（中英对照版）</w:t>
      </w:r>
    </w:p>
    <w:p>
      <w:pPr>
        <w:pStyle w:val="BlockText"/>
      </w:pPr>
      <w:r>
        <w:t xml:space="preserve">对应文件：</w:t>
      </w:r>
      <w:r>
        <w:rPr>
          <w:rStyle w:val="VerbatimChar"/>
        </w:rPr>
        <w:t xml:space="preserve">英文部分_English_Part.pptx</w:t>
      </w:r>
      <w:r>
        <w:t xml:space="preserve">（共 15 页）</w:t>
      </w:r>
      <w:r>
        <w:t xml:space="preserve"> </w:t>
      </w:r>
      <w:r>
        <w:t xml:space="preserve">英文讲稿约 1,250 词，按正常语速（每分钟 130 到 140 词）大约 9 分钟</w:t>
      </w:r>
      <w:r>
        <w:t xml:space="preserve"> </w:t>
      </w:r>
      <w:r>
        <w:t xml:space="preserve">每页包含四块内容：</w:t>
      </w:r>
      <w:r>
        <w:rPr>
          <w:bCs/>
          <w:b/>
        </w:rPr>
        <w:t xml:space="preserve">PPT 上有什么</w:t>
      </w:r>
      <w:r>
        <w:t xml:space="preserve">、</w:t>
      </w:r>
      <w:r>
        <w:rPr>
          <w:bCs/>
          <w:b/>
        </w:rPr>
        <w:t xml:space="preserve">英文讲稿</w:t>
      </w:r>
      <w:r>
        <w:t xml:space="preserve">、</w:t>
      </w:r>
      <w:r>
        <w:rPr>
          <w:bCs/>
          <w:b/>
        </w:rPr>
        <w:t xml:space="preserve">中文翻译</w:t>
      </w:r>
      <w:r>
        <w:t xml:space="preserve">、</w:t>
      </w:r>
      <w:r>
        <w:rPr>
          <w:bCs/>
          <w:b/>
        </w:rPr>
        <w:t xml:space="preserve">要点解释</w:t>
      </w:r>
      <w:r>
        <w:t xml:space="preserve"> </w:t>
      </w:r>
      <w:r>
        <w:t xml:space="preserve">英文讲稿已经同步写进 PPT 每页的备注栏，用演讲者视图就能看到</w:t>
      </w:r>
    </w:p>
    <w:p>
      <w:r>
        <w:pict>
          <v:rect style="width:0;height:1.5pt" o:hralign="center" o:hrstd="t" o:hr="t"/>
        </w:pict>
      </w:r>
    </w:p>
    <w:bookmarkStart w:id="23" w:name="slide-1-封面beyond-the-short-answer"/>
    <w:p>
      <w:pPr>
        <w:pStyle w:val="Heading2"/>
      </w:pPr>
      <w:r>
        <w:t xml:space="preserve">Slide 1 · 封面（Beyond the Short Answer）</w:t>
      </w:r>
    </w:p>
    <w:p>
      <w:pPr>
        <w:pStyle w:val="FirstParagraph"/>
      </w:pPr>
      <w:r>
        <w:rPr>
          <w:bCs/>
          <w:b/>
        </w:rPr>
        <w:t xml:space="preserve">PPT 上有什么</w:t>
      </w:r>
      <w:r>
        <w:t xml:space="preserve">：标题</w:t>
      </w:r>
      <w:r>
        <w:t xml:space="preserve"> </w:t>
      </w:r>
      <w:r>
        <w:t xml:space="preserve">“</w:t>
      </w:r>
      <w:r>
        <w:t xml:space="preserve">Beyond the Short Answer</w:t>
      </w:r>
      <w:r>
        <w:t xml:space="preserve">”</w:t>
      </w:r>
      <w:r>
        <w:t xml:space="preserve">（不止于简短的答案），副标题</w:t>
      </w:r>
      <w:r>
        <w:t xml:space="preserve"> </w:t>
      </w:r>
      <w:r>
        <w:t xml:space="preserve">“</w:t>
      </w:r>
      <w:r>
        <w:t xml:space="preserve">Capital, creditors and the limits of limited liability</w:t>
      </w:r>
      <w:r>
        <w:t xml:space="preserve">”</w:t>
      </w:r>
      <w:r>
        <w:t xml:space="preserve">（资本、债权人与有限责任的边界）。</w:t>
      </w:r>
    </w:p>
    <w:bookmarkStart w:id="20" w:name="英文讲稿"/>
    <w:p>
      <w:pPr>
        <w:pStyle w:val="Heading3"/>
      </w:pPr>
      <w:r>
        <w:t xml:space="preserve">英文讲稿</w:t>
      </w:r>
    </w:p>
    <w:p>
      <w:pPr>
        <w:pStyle w:val="FirstParagraph"/>
      </w:pPr>
      <w:r>
        <w:t xml:space="preserve">Thank you. My classmate has explained the three questions clearly. In the English part, I won’t repeat those answers. Instead, I’ll first summarise the case, then pull out the core problem behind it, and finally dig deeper — with comparative law, legal history, real data and litigation practice. But I’ll always come back to Sanyou.</w:t>
      </w:r>
    </w:p>
    <w:bookmarkEnd w:id="20"/>
    <w:bookmarkStart w:id="21" w:name="中文翻译"/>
    <w:p>
      <w:pPr>
        <w:pStyle w:val="Heading3"/>
      </w:pPr>
      <w:r>
        <w:t xml:space="preserve">中文翻译</w:t>
      </w:r>
    </w:p>
    <w:p>
      <w:pPr>
        <w:pStyle w:val="FirstParagraph"/>
      </w:pPr>
      <w:r>
        <w:t xml:space="preserve">谢谢。我的同学已经把三个问题讲清楚了。英文部分我不会重复那些答案，而是先概括案情，再提炼出背后的核心问题，最后结合比较法、立法沿革、真实数据和诉讼实务做深入分析。但每一部分都会回到三友公司这个案例上。</w:t>
      </w:r>
    </w:p>
    <w:bookmarkEnd w:id="21"/>
    <w:bookmarkStart w:id="22" w:name="要点解释"/>
    <w:p>
      <w:pPr>
        <w:pStyle w:val="Heading3"/>
      </w:pPr>
      <w:r>
        <w:t xml:space="preserve">要点解释</w:t>
      </w:r>
    </w:p>
    <w:p>
      <w:pPr>
        <w:pStyle w:val="FirstParagraph"/>
      </w:pPr>
      <w:r>
        <w:t xml:space="preserve">这一段的作用是</w:t>
      </w:r>
      <w:r>
        <w:rPr>
          <w:bCs/>
          <w:b/>
        </w:rPr>
        <w:t xml:space="preserve">告诉老师英文部分的结构</w:t>
      </w:r>
      <w:r>
        <w:t xml:space="preserve">，正好对应老师的要求：</w:t>
      </w:r>
      <w:r>
        <w:t xml:space="preserve">“</w:t>
      </w:r>
      <w:r>
        <w:t xml:space="preserve">首先 summarize，然后抽象出问题的核心，深加工，但仍然围绕案例。</w:t>
      </w:r>
      <w:r>
        <w:t xml:space="preserve">”</w:t>
      </w:r>
      <w:r>
        <w:t xml:space="preserve">开场就把这三步说出来，老师会立刻知道你们是按要求做的。</w:t>
      </w:r>
    </w:p>
    <w:p>
      <w:r>
        <w:pict>
          <v:rect style="width:0;height:1.5pt" o:hralign="center" o:hrstd="t" o:hr="t"/>
        </w:pict>
      </w:r>
    </w:p>
    <w:bookmarkEnd w:id="22"/>
    <w:bookmarkEnd w:id="23"/>
    <w:bookmarkStart w:id="27" w:name="slide-2-英文原文解读the-case-in-english"/>
    <w:p>
      <w:pPr>
        <w:pStyle w:val="Heading2"/>
      </w:pPr>
      <w:r>
        <w:t xml:space="preserve">Slide 2 · 英文原文解读（The Case in English）</w:t>
      </w:r>
    </w:p>
    <w:p>
      <w:pPr>
        <w:pStyle w:val="FirstParagraph"/>
      </w:pPr>
      <w:r>
        <w:rPr>
          <w:bCs/>
          <w:b/>
        </w:rPr>
        <w:t xml:space="preserve">PPT 上有什么</w:t>
      </w:r>
      <w:r>
        <w:t xml:space="preserve">：左边是英文案例原文，关键词加粗；右边是</w:t>
      </w:r>
      <w:r>
        <w:t xml:space="preserve"> </w:t>
      </w:r>
      <w:r>
        <w:t xml:space="preserve">“</w:t>
      </w:r>
      <w:r>
        <w:t xml:space="preserve">Key terms decoded</w:t>
      </w:r>
      <w:r>
        <w:t xml:space="preserve">”</w:t>
      </w:r>
      <w:r>
        <w:t xml:space="preserve">（关键词解读），共 6 个词条；底部标注对应的课堂笔记。</w:t>
      </w:r>
    </w:p>
    <w:bookmarkStart w:id="24" w:name="英文讲稿-1"/>
    <w:p>
      <w:pPr>
        <w:pStyle w:val="Heading3"/>
      </w:pPr>
      <w:r>
        <w:t xml:space="preserve">英文讲稿</w:t>
      </w:r>
    </w:p>
    <w:p>
      <w:pPr>
        <w:pStyle w:val="FirstParagraph"/>
      </w:pPr>
      <w:r>
        <w:t xml:space="preserve">Let’s start with the case text itself, because the words already carry the legal issues.</w:t>
      </w:r>
      <w:r>
        <w:t xml:space="preserve"> </w:t>
      </w:r>
      <w:r>
        <w:t xml:space="preserve">“</w:t>
      </w:r>
      <w:r>
        <w:t xml:space="preserve">Contributed</w:t>
      </w:r>
      <w:r>
        <w:t xml:space="preserve">”</w:t>
      </w:r>
      <w:r>
        <w:t xml:space="preserve"> </w:t>
      </w:r>
      <w:r>
        <w:t xml:space="preserve">and</w:t>
      </w:r>
      <w:r>
        <w:t xml:space="preserve"> </w:t>
      </w:r>
      <w:r>
        <w:t xml:space="preserve">“</w:t>
      </w:r>
      <w:r>
        <w:t xml:space="preserve">invested</w:t>
      </w:r>
      <w:r>
        <w:t xml:space="preserve">”</w:t>
      </w:r>
      <w:r>
        <w:t xml:space="preserve"> </w:t>
      </w:r>
      <w:r>
        <w:t xml:space="preserve">describe a capital contribution — the price paid for shares. In common-law terms, which we met in class, it is the consideration for the shares.</w:t>
      </w:r>
      <w:r>
        <w:t xml:space="preserve"> </w:t>
      </w:r>
      <w:r>
        <w:t xml:space="preserve">“</w:t>
      </w:r>
      <w:r>
        <w:t xml:space="preserve">Valued at</w:t>
      </w:r>
      <w:r>
        <w:t xml:space="preserve">”</w:t>
      </w:r>
      <w:r>
        <w:t xml:space="preserve"> </w:t>
      </w:r>
      <w:r>
        <w:t xml:space="preserve">raises a question: who checked that price?</w:t>
      </w:r>
      <w:r>
        <w:t xml:space="preserve"> </w:t>
      </w:r>
      <w:r>
        <w:t xml:space="preserve">“</w:t>
      </w:r>
      <w:r>
        <w:t xml:space="preserve">Co., Ltd.</w:t>
      </w:r>
      <w:r>
        <w:t xml:space="preserve">”</w:t>
      </w:r>
      <w:r>
        <w:t xml:space="preserve"> </w:t>
      </w:r>
      <w:r>
        <w:t xml:space="preserve">is not decoration. As our notes on business names say, the organisational form in a company’s name tells the public how its owners are liable.</w:t>
      </w:r>
      <w:r>
        <w:t xml:space="preserve"> </w:t>
      </w:r>
      <w:r>
        <w:t xml:space="preserve">“</w:t>
      </w:r>
      <w:r>
        <w:t xml:space="preserve">Owed a supplier</w:t>
      </w:r>
      <w:r>
        <w:t xml:space="preserve">”</w:t>
      </w:r>
      <w:r>
        <w:t xml:space="preserve"> </w:t>
      </w:r>
      <w:r>
        <w:t xml:space="preserve">tells us the creditor is a voluntary, contractual creditor — that will matter later. And when B and C say the assets</w:t>
      </w:r>
      <w:r>
        <w:t xml:space="preserve"> </w:t>
      </w:r>
      <w:r>
        <w:t xml:space="preserve">“</w:t>
      </w:r>
      <w:r>
        <w:t xml:space="preserve">already belong to the company</w:t>
      </w:r>
      <w:r>
        <w:t xml:space="preserve">”</w:t>
      </w:r>
      <w:r>
        <w:t xml:space="preserve">, they are relying on the company’s separate property, while the supplier is trying to cross that line.</w:t>
      </w:r>
    </w:p>
    <w:bookmarkEnd w:id="24"/>
    <w:bookmarkStart w:id="25" w:name="中文翻译-1"/>
    <w:p>
      <w:pPr>
        <w:pStyle w:val="Heading3"/>
      </w:pPr>
      <w:r>
        <w:t xml:space="preserve">中文翻译</w:t>
      </w:r>
    </w:p>
    <w:p>
      <w:pPr>
        <w:pStyle w:val="FirstParagraph"/>
      </w:pPr>
      <w:r>
        <w:t xml:space="preserve">我们先从案例原文入手，因为这些措辞本身就包含了法律问题。</w:t>
      </w:r>
      <w:r>
        <w:t xml:space="preserve">“</w:t>
      </w:r>
      <w:r>
        <w:t xml:space="preserve">Contributed</w:t>
      </w:r>
      <w:r>
        <w:t xml:space="preserve">”</w:t>
      </w:r>
      <w:r>
        <w:t xml:space="preserve">和”invested”描述的是出资，也就是取得股份所支付的价格。用我们课上学过的英美法概念来说，它就是股份的”对价”。</w:t>
      </w:r>
      <w:r>
        <w:t xml:space="preserve">“</w:t>
      </w:r>
      <w:r>
        <w:t xml:space="preserve">Valued at</w:t>
      </w:r>
      <w:r>
        <w:t xml:space="preserve">”</w:t>
      </w:r>
      <w:r>
        <w:t xml:space="preserve">（作价为）引出一个问题：这个价格是谁核实的？</w:t>
      </w:r>
      <w:r>
        <w:t xml:space="preserve">“</w:t>
      </w:r>
      <w:r>
        <w:t xml:space="preserve">Co., Ltd.</w:t>
      </w:r>
      <w:r>
        <w:t xml:space="preserve">”</w:t>
      </w:r>
      <w:r>
        <w:t xml:space="preserve">（有限公司）不是摆设。正如我们笔记中”商业名称”部分所讲，公司名称中的组织形式向公众表明了股东承担责任的方式。</w:t>
      </w:r>
      <w:r>
        <w:t xml:space="preserve">“</w:t>
      </w:r>
      <w:r>
        <w:t xml:space="preserve">Owed a supplier</w:t>
      </w:r>
      <w:r>
        <w:t xml:space="preserve">”</w:t>
      </w:r>
      <w:r>
        <w:t xml:space="preserve">（欠供应商货款）说明这里的债权人是一个自愿的、基于合同的债权人，这一点后面会用到。当乙和丙说财产”已经属于公司”时，他们依据的是公司财产的独立性，而供应商正试图越过这条界线。</w:t>
      </w:r>
    </w:p>
    <w:bookmarkEnd w:id="25"/>
    <w:bookmarkStart w:id="26" w:name="要点解释-1"/>
    <w:p>
      <w:pPr>
        <w:pStyle w:val="Heading3"/>
      </w:pPr>
      <w:r>
        <w:t xml:space="preserve">要点解释</w:t>
      </w:r>
    </w:p>
    <w:p>
      <w:pPr>
        <w:numPr>
          <w:ilvl w:val="0"/>
          <w:numId w:val="1001"/>
        </w:numPr>
        <w:pStyle w:val="Compact"/>
      </w:pPr>
      <w:r>
        <w:rPr>
          <w:bCs/>
          <w:b/>
        </w:rPr>
        <w:t xml:space="preserve">这一页就是老师要求的”英文题目原文解读页”</w:t>
      </w:r>
      <w:r>
        <w:t xml:space="preserve">：你们不是简单地翻译原文，而是指出每个词背后的法律问题，这本身就是深加工的开始。</w:t>
      </w:r>
    </w:p>
    <w:p>
      <w:pPr>
        <w:numPr>
          <w:ilvl w:val="0"/>
          <w:numId w:val="1001"/>
        </w:numPr>
        <w:pStyle w:val="Compact"/>
      </w:pPr>
      <w:r>
        <w:rPr>
          <w:bCs/>
          <w:b/>
        </w:rPr>
        <w:t xml:space="preserve">结合了两处笔记</w:t>
      </w:r>
      <w:r>
        <w:t xml:space="preserve">：</w:t>
      </w:r>
    </w:p>
    <w:p>
      <w:pPr>
        <w:numPr>
          <w:ilvl w:val="1"/>
          <w:numId w:val="1002"/>
        </w:numPr>
        <w:pStyle w:val="Compact"/>
      </w:pPr>
      <w:r>
        <w:t xml:space="preserve">笔记第一章”对价”：英美法中，一方为换取对方给付而支付的代价。股东出资换取股份，出资就是对价。</w:t>
      </w:r>
    </w:p>
    <w:p>
      <w:pPr>
        <w:numPr>
          <w:ilvl w:val="1"/>
          <w:numId w:val="1002"/>
        </w:numPr>
        <w:pStyle w:val="Compact"/>
      </w:pPr>
      <w:r>
        <w:t xml:space="preserve">笔记”商业名称的组成”：组织形式反映了商事主体承担责任的方式。</w:t>
      </w:r>
      <w:r>
        <w:t xml:space="preserve">“</w:t>
      </w:r>
      <w:r>
        <w:t xml:space="preserve">有限公司</w:t>
      </w:r>
      <w:r>
        <w:t xml:space="preserve">”</w:t>
      </w:r>
      <w:r>
        <w:t xml:space="preserve">四个字本身就在告诉交易对象：股东只承担有限责任。</w:t>
      </w:r>
    </w:p>
    <w:p>
      <w:pPr>
        <w:numPr>
          <w:ilvl w:val="0"/>
          <w:numId w:val="1001"/>
        </w:numPr>
        <w:pStyle w:val="Compact"/>
      </w:pPr>
      <w:r>
        <w:rPr>
          <w:bCs/>
          <w:b/>
        </w:rPr>
        <w:t xml:space="preserve">“</w:t>
      </w:r>
      <w:r>
        <w:rPr>
          <w:bCs/>
          <w:b/>
        </w:rPr>
        <w:t xml:space="preserve">自愿债权人</w:t>
      </w:r>
      <w:r>
        <w:rPr>
          <w:bCs/>
          <w:b/>
        </w:rPr>
        <w:t xml:space="preserve">”</w:t>
      </w:r>
      <w:r>
        <w:rPr>
          <w:bCs/>
          <w:b/>
        </w:rPr>
        <w:t xml:space="preserve">是伏笔</w:t>
      </w:r>
      <w:r>
        <w:t xml:space="preserve">：第 9 页会用到。供应商是自己选择和公司做生意的，所以法律认为它有能力保护自己。</w:t>
      </w:r>
    </w:p>
    <w:p>
      <w:r>
        <w:pict>
          <v:rect style="width:0;height:1.5pt" o:hralign="center" o:hrstd="t" o:hr="t"/>
        </w:pict>
      </w:r>
    </w:p>
    <w:bookmarkEnd w:id="26"/>
    <w:bookmarkEnd w:id="27"/>
    <w:bookmarkStart w:id="31" w:name="slide-3-概括summary"/>
    <w:p>
      <w:pPr>
        <w:pStyle w:val="Heading2"/>
      </w:pPr>
      <w:r>
        <w:t xml:space="preserve">Slide 3 · 概括（Summary）</w:t>
      </w:r>
    </w:p>
    <w:p>
      <w:pPr>
        <w:pStyle w:val="FirstParagraph"/>
      </w:pPr>
      <w:r>
        <w:rPr>
          <w:bCs/>
          <w:b/>
        </w:rPr>
        <w:t xml:space="preserve">PPT 上有什么</w:t>
      </w:r>
      <w:r>
        <w:t xml:space="preserve">：三行，Q1、Q2、Q3 各配一句结论；底部深色条写着</w:t>
      </w:r>
      <w:r>
        <w:t xml:space="preserve"> </w:t>
      </w:r>
      <w:r>
        <w:t xml:space="preserve">“</w:t>
      </w:r>
      <w:r>
        <w:t xml:space="preserve">But the short answer hides harder questions</w:t>
      </w:r>
      <w:r>
        <w:t xml:space="preserve">”</w:t>
      </w:r>
      <w:r>
        <w:t xml:space="preserve">（但简短的答案背后还有更难的问题）。</w:t>
      </w:r>
    </w:p>
    <w:bookmarkStart w:id="28" w:name="英文讲稿-2"/>
    <w:p>
      <w:pPr>
        <w:pStyle w:val="Heading3"/>
      </w:pPr>
      <w:r>
        <w:t xml:space="preserve">英文讲稿</w:t>
      </w:r>
    </w:p>
    <w:p>
      <w:pPr>
        <w:pStyle w:val="FirstParagraph"/>
      </w:pPr>
      <w:r>
        <w:t xml:space="preserve">In one breath, here is what the Chinese part established. Three forms of contribution: cash, intellectual property and property in kind. Once contributed, the patent and equipment belong to the company, which pays first with all of its assets. And generally, the supplier cannot reach the shareholders’ personal assets, because their liability is capped at their subscribed capital. But this short answer hides harder questions.</w:t>
      </w:r>
    </w:p>
    <w:bookmarkEnd w:id="28"/>
    <w:bookmarkStart w:id="29" w:name="中文翻译-2"/>
    <w:p>
      <w:pPr>
        <w:pStyle w:val="Heading3"/>
      </w:pPr>
      <w:r>
        <w:t xml:space="preserve">中文翻译</w:t>
      </w:r>
    </w:p>
    <w:p>
      <w:pPr>
        <w:pStyle w:val="FirstParagraph"/>
      </w:pPr>
      <w:r>
        <w:t xml:space="preserve">简单概括一下中文部分的结论：出资形式有三种，即货币、知识产权和实物。出资后，专利和设备归公司所有，公司首先以其全部财产清偿债务。一般情况下，供应商不能要求股东用个人财产还债，因为股东的责任以其认缴的出资额为限。但这个简短的答案背后，还隐藏着更难的问题。</w:t>
      </w:r>
    </w:p>
    <w:bookmarkEnd w:id="29"/>
    <w:bookmarkStart w:id="30" w:name="要点解释-2"/>
    <w:p>
      <w:pPr>
        <w:pStyle w:val="Heading3"/>
      </w:pPr>
      <w:r>
        <w:t xml:space="preserve">要点解释</w:t>
      </w:r>
    </w:p>
    <w:p>
      <w:pPr>
        <w:numPr>
          <w:ilvl w:val="0"/>
          <w:numId w:val="1003"/>
        </w:numPr>
        <w:pStyle w:val="Compact"/>
      </w:pPr>
      <w:r>
        <w:t xml:space="preserve">这一页就是老师说的</w:t>
      </w:r>
      <w:r>
        <w:t xml:space="preserve"> </w:t>
      </w:r>
      <w:r>
        <w:rPr>
          <w:bCs/>
          <w:b/>
        </w:rPr>
        <w:t xml:space="preserve">summarize</w:t>
      </w:r>
      <w:r>
        <w:t xml:space="preserve">。注意只用 30 秒左右快速带过，不要展开，因为中文部分已经讲过了。</w:t>
      </w:r>
    </w:p>
    <w:p>
      <w:pPr>
        <w:numPr>
          <w:ilvl w:val="0"/>
          <w:numId w:val="1003"/>
        </w:numPr>
        <w:pStyle w:val="Compact"/>
      </w:pPr>
      <w:r>
        <w:t xml:space="preserve">最后一句</w:t>
      </w:r>
      <w:r>
        <w:t xml:space="preserve"> </w:t>
      </w:r>
      <w:r>
        <w:t xml:space="preserve">“</w:t>
      </w:r>
      <w:r>
        <w:t xml:space="preserve">But this short answer hides harder questions</w:t>
      </w:r>
      <w:r>
        <w:t xml:space="preserve">”</w:t>
      </w:r>
      <w:r>
        <w:t xml:space="preserve"> </w:t>
      </w:r>
      <w:r>
        <w:t xml:space="preserve">是</w:t>
      </w:r>
      <w:r>
        <w:rPr>
          <w:bCs/>
          <w:b/>
        </w:rPr>
        <w:t xml:space="preserve">过渡句</w:t>
      </w:r>
      <w:r>
        <w:t xml:space="preserve">，要放慢语速、加重语气，把听众引向下一页。</w:t>
      </w:r>
    </w:p>
    <w:p>
      <w:r>
        <w:pict>
          <v:rect style="width:0;height:1.5pt" o:hralign="center" o:hrstd="t" o:hr="t"/>
        </w:pict>
      </w:r>
    </w:p>
    <w:bookmarkEnd w:id="30"/>
    <w:bookmarkEnd w:id="31"/>
    <w:bookmarkStart w:id="35" w:name="slide-4-问题的核心the-core-of-the-problem"/>
    <w:p>
      <w:pPr>
        <w:pStyle w:val="Heading2"/>
      </w:pPr>
      <w:r>
        <w:t xml:space="preserve">Slide 4 · 问题的核心（The Core of the Problem）</w:t>
      </w:r>
    </w:p>
    <w:p>
      <w:pPr>
        <w:pStyle w:val="FirstParagraph"/>
      </w:pPr>
      <w:r>
        <w:rPr>
          <w:bCs/>
          <w:b/>
        </w:rPr>
        <w:t xml:space="preserve">PPT 上有什么</w:t>
      </w:r>
      <w:r>
        <w:t xml:space="preserve">：上方一句核心问题；下方 4 张卡片，编号 01 到 04，分别是 Quality of capital（资本质量）、Reality of capital（资本真实性）、The creditor’s side（债权人一方）、The breaking point（突破点）。</w:t>
      </w:r>
    </w:p>
    <w:bookmarkStart w:id="32" w:name="英文讲稿-3"/>
    <w:p>
      <w:pPr>
        <w:pStyle w:val="Heading3"/>
      </w:pPr>
      <w:r>
        <w:t xml:space="preserve">英文讲稿</w:t>
      </w:r>
    </w:p>
    <w:p>
      <w:pPr>
        <w:pStyle w:val="FirstParagraph"/>
      </w:pPr>
      <w:r>
        <w:t xml:space="preserve">So what is the core of the problem? Limited liability shifts business risk from shareholders to creditors. If Sanyou cannot pay, the supplier — not A, B or C — absorbs the loss. The law accepts this, but only under certain conditions. So the real question is: under what conditions is that shift fair? I’ll test four conditions, each through the facts of Sanyou: the quality of capital, the reality of capital, the creditor’s side, and the breaking point.</w:t>
      </w:r>
    </w:p>
    <w:bookmarkEnd w:id="32"/>
    <w:bookmarkStart w:id="33" w:name="中文翻译-3"/>
    <w:p>
      <w:pPr>
        <w:pStyle w:val="Heading3"/>
      </w:pPr>
      <w:r>
        <w:t xml:space="preserve">中文翻译</w:t>
      </w:r>
    </w:p>
    <w:p>
      <w:pPr>
        <w:pStyle w:val="FirstParagraph"/>
      </w:pPr>
      <w:r>
        <w:t xml:space="preserve">那么问题的核心是什么？有限责任把经营风险从股东转移给了债权人。如果三友公司还不起钱，承担损失的是供应商，而不是甲、乙、丙。法律接受这种结果，但有前提条件。所以真正的问题是：这种风险转移在什么条件下才是公平的？我将结合三友案的事实检验四个条件：资本的质量、资本的真实性、债权人一方的处境，以及有限责任被突破的情形。</w:t>
      </w:r>
    </w:p>
    <w:bookmarkEnd w:id="33"/>
    <w:bookmarkStart w:id="34" w:name="要点解释-3"/>
    <w:p>
      <w:pPr>
        <w:pStyle w:val="Heading3"/>
      </w:pPr>
      <w:r>
        <w:t xml:space="preserve">要点解释</w:t>
      </w:r>
    </w:p>
    <w:p>
      <w:pPr>
        <w:numPr>
          <w:ilvl w:val="0"/>
          <w:numId w:val="1004"/>
        </w:numPr>
        <w:pStyle w:val="Compact"/>
      </w:pPr>
      <w:r>
        <w:t xml:space="preserve">这一页就是老师说的</w:t>
      </w:r>
      <w:r>
        <w:t xml:space="preserve"> </w:t>
      </w:r>
      <w:r>
        <w:rPr>
          <w:bCs/>
          <w:b/>
        </w:rPr>
        <w:t xml:space="preserve">“</w:t>
      </w:r>
      <w:r>
        <w:rPr>
          <w:bCs/>
          <w:b/>
        </w:rPr>
        <w:t xml:space="preserve">抽象出问题的核心</w:t>
      </w:r>
      <w:r>
        <w:rPr>
          <w:bCs/>
          <w:b/>
        </w:rPr>
        <w:t xml:space="preserve">”</w:t>
      </w:r>
      <w:r>
        <w:t xml:space="preserve">。三个具体问题最终都指向同一个更本质的问题：</w:t>
      </w:r>
      <w:r>
        <w:rPr>
          <w:bCs/>
          <w:b/>
        </w:rPr>
        <w:t xml:space="preserve">有限责任让债权人承担风险，凭什么？</w:t>
      </w:r>
    </w:p>
    <w:p>
      <w:pPr>
        <w:numPr>
          <w:ilvl w:val="0"/>
          <w:numId w:val="1004"/>
        </w:numPr>
        <w:pStyle w:val="Compact"/>
      </w:pPr>
      <w:r>
        <w:t xml:space="preserve">4 个条件就是后面 4 个深挖部分的路线图，PPT 页码前的 01、02、03、04 与这里一一对应。讲的时候可以用手指一下卡片，帮助听众记住结构。</w:t>
      </w:r>
    </w:p>
    <w:p>
      <w:r>
        <w:pict>
          <v:rect style="width:0;height:1.5pt" o:hralign="center" o:hrstd="t" o:hr="t"/>
        </w:pict>
      </w:r>
    </w:p>
    <w:bookmarkEnd w:id="34"/>
    <w:bookmarkEnd w:id="35"/>
    <w:bookmarkStart w:id="39" w:name="X4b616226bd1815623306e1b72e738ddbd01c1bc"/>
    <w:p>
      <w:pPr>
        <w:pStyle w:val="Heading2"/>
      </w:pPr>
      <w:r>
        <w:t xml:space="preserve">Slide 5 · 01 并非每一元都等值（Not All Yuan Are Equal）</w:t>
      </w:r>
    </w:p>
    <w:p>
      <w:pPr>
        <w:pStyle w:val="FirstParagraph"/>
      </w:pPr>
      <w:r>
        <w:rPr>
          <w:bCs/>
          <w:b/>
        </w:rPr>
        <w:t xml:space="preserve">PPT 上有什么</w:t>
      </w:r>
      <w:r>
        <w:t xml:space="preserve">：左边一张表，列出现金、专利、设备各自的隐藏风险；右边三个框，说明”谁来承担哪种风险”，最后一个深色框是有争议的问题。</w:t>
      </w:r>
    </w:p>
    <w:bookmarkStart w:id="36" w:name="英文讲稿-4"/>
    <w:p>
      <w:pPr>
        <w:pStyle w:val="Heading3"/>
      </w:pPr>
      <w:r>
        <w:t xml:space="preserve">英文讲稿</w:t>
      </w:r>
    </w:p>
    <w:p>
      <w:pPr>
        <w:pStyle w:val="FirstParagraph"/>
      </w:pPr>
      <w:r>
        <w:t xml:space="preserve">Condition one: the quality of capital. On paper, the three contributions add up to 600,000 yuan. But not all yuan are equal. A’s cash is certain. B’s patent and C’s equipment carry hidden risks. A patent can be declared invalid — and under Article 47 of the Patent Law, an invalid patent is treated as if it never existed. Its term also keeps running down, and it may already be licensed to others. Equipment depreciates, the seller may still own it, or it may be mortgaged — and mortgaged property cannot be contributed at all.</w:t>
      </w:r>
    </w:p>
    <w:p>
      <w:pPr>
        <w:pStyle w:val="BodyText"/>
      </w:pPr>
      <w:r>
        <w:t xml:space="preserve">So who bears these risks? If the asset was overvalued at the time of contribution, B must make up the gap, and A and C are jointly liable within it. If it simply lost value later because of the market, no one has to top it up. The hard case is a patent invalidated after contribution: since the defect existed from day one, there is a strong argument that B never properly contributed.</w:t>
      </w:r>
    </w:p>
    <w:bookmarkEnd w:id="36"/>
    <w:bookmarkStart w:id="37" w:name="中文翻译-4"/>
    <w:p>
      <w:pPr>
        <w:pStyle w:val="Heading3"/>
      </w:pPr>
      <w:r>
        <w:t xml:space="preserve">中文翻译</w:t>
      </w:r>
    </w:p>
    <w:p>
      <w:pPr>
        <w:pStyle w:val="FirstParagraph"/>
      </w:pPr>
      <w:r>
        <w:t xml:space="preserve">第一个条件：资本的质量。账面上，三人出资合计 60 万元。但并不是每一元都等值。甲的现金是确定的；乙的专利和丙的设备却有隐藏风险。专利可能被宣告无效，根据《专利法》第 47 条，被宣告无效的专利权视为自始即不存在。专利的保护期也在不断缩短，而且可能已经许可给了别人。设备会折旧，卖方可能还保留着所有权，设备也可能已经设定了抵押，而设定担保的财产根本不能用于出资。</w:t>
      </w:r>
    </w:p>
    <w:p>
      <w:pPr>
        <w:pStyle w:val="BodyText"/>
      </w:pPr>
      <w:r>
        <w:t xml:space="preserve">那么谁来承担这些风险？如果出资时就作价过高，乙要补足差额，甲和丙在差额范围内承担连带责任。如果只是后来因为市场变化而贬值，就没有人需要补足。难点在于专利出资后被宣告无效：既然瑕疵从一开始就存在，就有充分理由认为乙从来没有真正完成出资。</w:t>
      </w:r>
    </w:p>
    <w:bookmarkEnd w:id="37"/>
    <w:bookmarkStart w:id="38" w:name="要点解释-4"/>
    <w:p>
      <w:pPr>
        <w:pStyle w:val="Heading3"/>
      </w:pPr>
      <w:r>
        <w:t xml:space="preserve">要点解释</w:t>
      </w:r>
    </w:p>
    <w:p>
      <w:pPr>
        <w:numPr>
          <w:ilvl w:val="0"/>
          <w:numId w:val="1005"/>
        </w:numPr>
        <w:pStyle w:val="Compact"/>
      </w:pPr>
      <w:r>
        <w:rPr>
          <w:bCs/>
          <w:b/>
        </w:rPr>
        <w:t xml:space="preserve">核心观点</w:t>
      </w:r>
      <w:r>
        <w:t xml:space="preserve">：同样是”60 万注册资本”，现金和非货币财产的可靠程度完全不同。这是中文部分没有讲到的深层问题。</w:t>
      </w:r>
    </w:p>
    <w:p>
      <w:pPr>
        <w:numPr>
          <w:ilvl w:val="0"/>
          <w:numId w:val="1005"/>
        </w:numPr>
        <w:pStyle w:val="Compact"/>
      </w:pPr>
      <w:r>
        <w:rPr>
          <w:bCs/>
          <w:b/>
        </w:rPr>
        <w:t xml:space="preserve">三种情形的区分</w:t>
      </w:r>
      <w:r>
        <w:t xml:space="preserve">，这是本页最有价值的地方：</w:t>
      </w:r>
    </w:p>
    <w:p>
      <w:pPr>
        <w:numPr>
          <w:ilvl w:val="1"/>
          <w:numId w:val="1006"/>
        </w:numPr>
        <w:pStyle w:val="Compact"/>
      </w:pPr>
      <w:r>
        <w:t xml:space="preserve">出资时就高估 → 出资不实，要补足，设立时的其他股东承担连带责任（《公司法》第 50 条，《公司法解释三》第 9 条）。</w:t>
      </w:r>
    </w:p>
    <w:p>
      <w:pPr>
        <w:numPr>
          <w:ilvl w:val="1"/>
          <w:numId w:val="1006"/>
        </w:numPr>
        <w:pStyle w:val="Compact"/>
      </w:pPr>
      <w:r>
        <w:t xml:space="preserve">出资后因市场原因贬值 → 不用补足（《公司法解释三》第 15 条）。理由是：出资时价值公允，后来的商业风险应该由公司承担。</w:t>
      </w:r>
    </w:p>
    <w:p>
      <w:pPr>
        <w:numPr>
          <w:ilvl w:val="1"/>
          <w:numId w:val="1006"/>
        </w:numPr>
        <w:pStyle w:val="Compact"/>
      </w:pPr>
      <w:r>
        <w:t xml:space="preserve">出资后专利被宣告无效 →</w:t>
      </w:r>
      <w:r>
        <w:t xml:space="preserve"> </w:t>
      </w:r>
      <w:r>
        <w:rPr>
          <w:bCs/>
          <w:b/>
        </w:rPr>
        <w:t xml:space="preserve">有争议</w:t>
      </w:r>
      <w:r>
        <w:t xml:space="preserve">。因为无效具有溯及力（视为自始不存在），等于出资时就是一个有瑕疵的财产。讲稿里说的是</w:t>
      </w:r>
      <w:r>
        <w:t xml:space="preserve"> </w:t>
      </w:r>
      <w:r>
        <w:t xml:space="preserve">“</w:t>
      </w:r>
      <w:r>
        <w:t xml:space="preserve">a strong argument</w:t>
      </w:r>
      <w:r>
        <w:t xml:space="preserve">”</w:t>
      </w:r>
      <w:r>
        <w:t xml:space="preserve">（有充分理由），没有说成定论，这样表述更严谨。</w:t>
      </w:r>
    </w:p>
    <w:p>
      <w:pPr>
        <w:numPr>
          <w:ilvl w:val="0"/>
          <w:numId w:val="1005"/>
        </w:numPr>
        <w:pStyle w:val="Compact"/>
      </w:pPr>
      <w:r>
        <w:rPr>
          <w:bCs/>
          <w:b/>
        </w:rPr>
        <w:t xml:space="preserve">结合了笔记</w:t>
      </w:r>
      <w:r>
        <w:t xml:space="preserve">：第六章”出资形式”讲到，出资财产必须”可以用货币估价并可以依法转让”；</w:t>
      </w:r>
      <w:r>
        <w:t xml:space="preserve">“</w:t>
      </w:r>
      <w:r>
        <w:t xml:space="preserve">资本确定原则</w:t>
      </w:r>
      <w:r>
        <w:t xml:space="preserve">”</w:t>
      </w:r>
      <w:r>
        <w:t xml:space="preserve">要求资本真实确定。</w:t>
      </w:r>
    </w:p>
    <w:p>
      <w:pPr>
        <w:numPr>
          <w:ilvl w:val="0"/>
          <w:numId w:val="1005"/>
        </w:numPr>
        <w:pStyle w:val="Compact"/>
      </w:pPr>
      <w:r>
        <w:rPr>
          <w:bCs/>
          <w:b/>
        </w:rPr>
        <w:t xml:space="preserve">补充资料</w:t>
      </w:r>
      <w:r>
        <w:t xml:space="preserve">：《市场主体登记管理条例》第 13 条规定，不得以设定担保的财产作价出资。</w:t>
      </w:r>
    </w:p>
    <w:p>
      <w:r>
        <w:pict>
          <v:rect style="width:0;height:1.5pt" o:hralign="center" o:hrstd="t" o:hr="t"/>
        </w:pict>
      </w:r>
    </w:p>
    <w:bookmarkEnd w:id="38"/>
    <w:bookmarkEnd w:id="39"/>
    <w:bookmarkStart w:id="43" w:name="slide-6-01-谁来核实价格who-checks-the-price"/>
    <w:p>
      <w:pPr>
        <w:pStyle w:val="Heading2"/>
      </w:pPr>
      <w:r>
        <w:t xml:space="preserve">Slide 6 · 01 谁来核实价格？（Who Checks the Price?）</w:t>
      </w:r>
    </w:p>
    <w:p>
      <w:pPr>
        <w:pStyle w:val="FirstParagraph"/>
      </w:pPr>
      <w:r>
        <w:rPr>
          <w:bCs/>
          <w:b/>
        </w:rPr>
        <w:t xml:space="preserve">PPT 上有什么</w:t>
      </w:r>
      <w:r>
        <w:t xml:space="preserve">：一张比较法表格，分四行：中国、英国私人公司、英国和欧盟公众公司、美国特拉华州；底部深色条写</w:t>
      </w:r>
      <w:r>
        <w:t xml:space="preserve"> </w:t>
      </w:r>
      <w:r>
        <w:t xml:space="preserve">“</w:t>
      </w:r>
      <w:r>
        <w:t xml:space="preserve">Back to Sanyou</w:t>
      </w:r>
      <w:r>
        <w:t xml:space="preserve">”</w:t>
      </w:r>
      <w:r>
        <w:t xml:space="preserve">（回到三友案）。</w:t>
      </w:r>
    </w:p>
    <w:bookmarkStart w:id="40" w:name="英文讲稿-5"/>
    <w:p>
      <w:pPr>
        <w:pStyle w:val="Heading3"/>
      </w:pPr>
      <w:r>
        <w:t xml:space="preserve">英文讲稿</w:t>
      </w:r>
    </w:p>
    <w:p>
      <w:pPr>
        <w:pStyle w:val="FirstParagraph"/>
      </w:pPr>
      <w:r>
        <w:t xml:space="preserve">Who checks the price? Other legal systems answer very differently. In common law, shares must be paid for in</w:t>
      </w:r>
      <w:r>
        <w:t xml:space="preserve"> </w:t>
      </w:r>
      <w:r>
        <w:t xml:space="preserve">“</w:t>
      </w:r>
      <w:r>
        <w:t xml:space="preserve">money or money’s worth</w:t>
      </w:r>
      <w:r>
        <w:t xml:space="preserve">”</w:t>
      </w:r>
      <w:r>
        <w:t xml:space="preserve"> </w:t>
      </w:r>
      <w:r>
        <w:t xml:space="preserve">— the consideration idea from our notes. For a private UK company, courts will not question whether the price is adequate unless there is fraud: that is Re Wragg, from 1897. Only public companies need an independent valuation, in the UK and across the EU. In Delaware, the directors’ judgment of value is final unless there is actual fraud. China is the strictest: every company must value non-cash contributions, and the founders guarantee each other.</w:t>
      </w:r>
    </w:p>
    <w:p>
      <w:pPr>
        <w:pStyle w:val="BodyText"/>
      </w:pPr>
      <w:r>
        <w:t xml:space="preserve">Back to Sanyou: in the UK or Delaware, B’s 200,000-yuan valuation would most likely stand. In China, a creditor can challenge it years later — and even A, who paid in cash, could be on the hook.</w:t>
      </w:r>
    </w:p>
    <w:bookmarkEnd w:id="40"/>
    <w:bookmarkStart w:id="41" w:name="中文翻译-5"/>
    <w:p>
      <w:pPr>
        <w:pStyle w:val="Heading3"/>
      </w:pPr>
      <w:r>
        <w:t xml:space="preserve">中文翻译</w:t>
      </w:r>
    </w:p>
    <w:p>
      <w:pPr>
        <w:pStyle w:val="FirstParagraph"/>
      </w:pPr>
      <w:r>
        <w:t xml:space="preserve">谁来核实这个价格？不同法律体系的回答差别很大。在英美法中，股份必须以”金钱或金钱价值”支付，这就是我们笔记里讲的对价。对于英国的私人公司，除非存在欺诈，法院不会审查对价是否充分，这是 1897 年 Re Wragg 案确立的规则。只有公众公司才需要独立评估，英国和整个欧盟都是如此。在美国特拉华州，除非存在实际欺诈，董事对出资价值的判断就是最终结论。中国最严格：所有公司的非货币出资都必须评估作价，而且设立时的股东相互担保出资。</w:t>
      </w:r>
    </w:p>
    <w:p>
      <w:pPr>
        <w:pStyle w:val="BodyText"/>
      </w:pPr>
      <w:r>
        <w:t xml:space="preserve">回到三友案：在英国或特拉华州，乙专利作价 20 万元大概率会被认可；而在中国，债权人多年以后仍然可以提出质疑，甚至用现金足额出资的甲也可能被牵连。</w:t>
      </w:r>
    </w:p>
    <w:bookmarkEnd w:id="41"/>
    <w:bookmarkStart w:id="42" w:name="要点解释-5"/>
    <w:p>
      <w:pPr>
        <w:pStyle w:val="Heading3"/>
      </w:pPr>
      <w:r>
        <w:t xml:space="preserve">要点解释</w:t>
      </w:r>
    </w:p>
    <w:p>
      <w:pPr>
        <w:numPr>
          <w:ilvl w:val="0"/>
          <w:numId w:val="1007"/>
        </w:numPr>
        <w:pStyle w:val="Compact"/>
      </w:pPr>
      <w:r>
        <w:rPr>
          <w:bCs/>
          <w:b/>
        </w:rPr>
        <w:t xml:space="preserve">比较法是”深加工”最直观的体现</w:t>
      </w:r>
      <w:r>
        <w:t xml:space="preserve">。表格要表达的是：</w:t>
      </w:r>
      <w:r>
        <w:rPr>
          <w:bCs/>
          <w:b/>
        </w:rPr>
        <w:t xml:space="preserve">中国走的是”事前严格管控”的路线，英美走的是”尊重商业判断、事后追究欺诈”的路线。</w:t>
      </w:r>
    </w:p>
    <w:p>
      <w:pPr>
        <w:numPr>
          <w:ilvl w:val="0"/>
          <w:numId w:val="1007"/>
        </w:numPr>
        <w:pStyle w:val="Compact"/>
      </w:pPr>
      <w:r>
        <w:rPr>
          <w:bCs/>
          <w:b/>
        </w:rPr>
        <w:t xml:space="preserve">几个专有名词</w:t>
      </w:r>
      <w:r>
        <w:t xml:space="preserve">：</w:t>
      </w:r>
    </w:p>
    <w:p>
      <w:pPr>
        <w:numPr>
          <w:ilvl w:val="1"/>
          <w:numId w:val="1008"/>
        </w:numPr>
        <w:pStyle w:val="Compact"/>
      </w:pPr>
      <w:r>
        <w:t xml:space="preserve">“</w:t>
      </w:r>
      <w:r>
        <w:t xml:space="preserve">money or money’s worth</w:t>
      </w:r>
      <w:r>
        <w:t xml:space="preserve">”</w:t>
      </w:r>
      <w:r>
        <w:t xml:space="preserve">：金钱或金钱价值，来自英国《2006 年公司法》第 582 条。</w:t>
      </w:r>
    </w:p>
    <w:p>
      <w:pPr>
        <w:numPr>
          <w:ilvl w:val="1"/>
          <w:numId w:val="1008"/>
        </w:numPr>
        <w:pStyle w:val="Compact"/>
      </w:pPr>
      <w:r>
        <w:t xml:space="preserve">Re Wragg Ltd [1897]：英国判例。</w:t>
      </w:r>
      <w:r>
        <w:t xml:space="preserve">“</w:t>
      </w:r>
      <w:r>
        <w:t xml:space="preserve">Re</w:t>
      </w:r>
      <w:r>
        <w:t xml:space="preserve">”</w:t>
      </w:r>
      <w:r>
        <w:t xml:space="preserve"> </w:t>
      </w:r>
      <w:r>
        <w:t xml:space="preserve">是拉丁语，意为”关于”，常用于公司、破产类案件名。读作 /riː ræɡ/。</w:t>
      </w:r>
    </w:p>
    <w:p>
      <w:pPr>
        <w:numPr>
          <w:ilvl w:val="1"/>
          <w:numId w:val="1008"/>
        </w:numPr>
        <w:pStyle w:val="Compact"/>
      </w:pPr>
      <w:r>
        <w:t xml:space="preserve">DGCL §152：《特拉华州普通公司法》第 152 条。美国大多数上市公司都在特拉华州注册，所以它最有代表性。</w:t>
      </w:r>
    </w:p>
    <w:p>
      <w:pPr>
        <w:numPr>
          <w:ilvl w:val="0"/>
          <w:numId w:val="1007"/>
        </w:numPr>
        <w:pStyle w:val="Compact"/>
      </w:pPr>
      <w:r>
        <w:rPr>
          <w:bCs/>
          <w:b/>
        </w:rPr>
        <w:t xml:space="preserve">“</w:t>
      </w:r>
      <w:r>
        <w:rPr>
          <w:bCs/>
          <w:b/>
        </w:rPr>
        <w:t xml:space="preserve">even A could be on the hook</w:t>
      </w:r>
      <w:r>
        <w:rPr>
          <w:bCs/>
          <w:b/>
        </w:rPr>
        <w:t xml:space="preserve">”</w:t>
      </w:r>
      <w:r>
        <w:t xml:space="preserve">（连甲也可能被牵连）：on the hook 意为”要承担责任”。这呼应《公司法》第 50 条：设立时股东对其他股东的出资不足承担连带责任。这是一个反直觉的点，可以稍作停顿。</w:t>
      </w:r>
    </w:p>
    <w:p>
      <w:pPr>
        <w:numPr>
          <w:ilvl w:val="0"/>
          <w:numId w:val="1007"/>
        </w:numPr>
        <w:pStyle w:val="Compact"/>
      </w:pPr>
      <w:r>
        <w:rPr>
          <w:bCs/>
          <w:b/>
        </w:rPr>
        <w:t xml:space="preserve">结合了笔记</w:t>
      </w:r>
      <w:r>
        <w:t xml:space="preserve">：</w:t>
      </w:r>
      <w:r>
        <w:t xml:space="preserve">“</w:t>
      </w:r>
      <w:r>
        <w:t xml:space="preserve">对价</w:t>
      </w:r>
      <w:r>
        <w:t xml:space="preserve">”</w:t>
      </w:r>
      <w:r>
        <w:t xml:space="preserve">概念。中英两个法律体系在这里形成了对照。</w:t>
      </w:r>
    </w:p>
    <w:p>
      <w:r>
        <w:pict>
          <v:rect style="width:0;height:1.5pt" o:hralign="center" o:hrstd="t" o:hr="t"/>
        </w:pict>
      </w:r>
    </w:p>
    <w:bookmarkEnd w:id="42"/>
    <w:bookmarkEnd w:id="43"/>
    <w:bookmarkStart w:id="47" w:name="Xcac7b0ab458936af08e79c1ef4605c0add87cc4"/>
    <w:p>
      <w:pPr>
        <w:pStyle w:val="Heading2"/>
      </w:pPr>
      <w:r>
        <w:t xml:space="preserve">Slide 7 · 02 钱必须什么时候到位？（When Must the Money Arrive?）</w:t>
      </w:r>
    </w:p>
    <w:p>
      <w:pPr>
        <w:pStyle w:val="FirstParagraph"/>
      </w:pPr>
      <w:r>
        <w:rPr>
          <w:bCs/>
          <w:b/>
        </w:rPr>
        <w:t xml:space="preserve">PPT 上有什么</w:t>
      </w:r>
      <w:r>
        <w:t xml:space="preserve">：一条时间轴，1993、2005、2013、2019、2023 五个节点，2023 年用深色突出；下方是</w:t>
      </w:r>
      <w:r>
        <w:t xml:space="preserve"> </w:t>
      </w:r>
      <w:r>
        <w:t xml:space="preserve">“</w:t>
      </w:r>
      <w:r>
        <w:t xml:space="preserve">Apply to Sanyou</w:t>
      </w:r>
      <w:r>
        <w:t xml:space="preserve">”</w:t>
      </w:r>
      <w:r>
        <w:t xml:space="preserve">（用到三友案上）。</w:t>
      </w:r>
    </w:p>
    <w:bookmarkStart w:id="44" w:name="英文讲稿-6"/>
    <w:p>
      <w:pPr>
        <w:pStyle w:val="Heading3"/>
      </w:pPr>
      <w:r>
        <w:t xml:space="preserve">英文讲稿</w:t>
      </w:r>
    </w:p>
    <w:p>
      <w:pPr>
        <w:pStyle w:val="FirstParagraph"/>
      </w:pPr>
      <w:r>
        <w:t xml:space="preserve">Condition two: the reality of capital. Whether A, B and C still owe anything depends on when Sanyou was formed, because China’s capital rules have swung like a pendulum. In 1993, capital had to be fully paid before registration, with a minimum of 100,000 to 500,000 yuan. In 2005, the minimum fell to 30,000, with 20 percent paid upfront. In 2013, the law moved to full subscription: no minimum and no deadline. That led to</w:t>
      </w:r>
      <w:r>
        <w:t xml:space="preserve"> </w:t>
      </w:r>
      <w:r>
        <w:t xml:space="preserve">“</w:t>
      </w:r>
      <w:r>
        <w:t xml:space="preserve">paper capital</w:t>
      </w:r>
      <w:r>
        <w:t xml:space="preserve">”</w:t>
      </w:r>
      <w:r>
        <w:t xml:space="preserve"> </w:t>
      </w:r>
      <w:r>
        <w:t xml:space="preserve">— companies promising huge amounts, payable in 50 or even 100 years. In 2019, the Ninth Minutes allowed early payment only in narrow cases. The 2023 law swung back: capital must be paid within five years, creditors can demand early payment, and existing companies must adjust by June 2027.</w:t>
      </w:r>
    </w:p>
    <w:p>
      <w:pPr>
        <w:pStyle w:val="BodyText"/>
      </w:pPr>
      <w:r>
        <w:t xml:space="preserve">For Sanyou: if it was formed after July 2024, all capital is due within five years. This links to the legal capital and authorised capital systems in our notes.</w:t>
      </w:r>
    </w:p>
    <w:bookmarkEnd w:id="44"/>
    <w:bookmarkStart w:id="45" w:name="中文翻译-6"/>
    <w:p>
      <w:pPr>
        <w:pStyle w:val="Heading3"/>
      </w:pPr>
      <w:r>
        <w:t xml:space="preserve">中文翻译</w:t>
      </w:r>
    </w:p>
    <w:p>
      <w:pPr>
        <w:pStyle w:val="FirstParagraph"/>
      </w:pPr>
      <w:r>
        <w:t xml:space="preserve">第二个条件：资本的真实性。甲、乙、丙现在是否还欠出资，取决于三友公司是什么时候成立的，因为我国的资本制度像钟摆一样来回摆动。1993 年，注册资本必须在登记前全部实缴，最低限额为 10 万到 50 万元。2005 年，最低限额降到 3 万元，首期缴纳 20%。2013 年改为完全认缴制：没有最低限额，也没有缴纳期限。这导致了”纸面资本”：有的公司认缴巨额资本，缴纳期限长达 50 年甚至 100 年。2019 年，《九民纪要》只在少数例外情形下允许加速到期。2023 年的新法又摆了回来：出资必须在五年内缴足，债权人可以要求提前缴纳，存量公司必须在 2027 年 6 月前完成调整。</w:t>
      </w:r>
    </w:p>
    <w:p>
      <w:pPr>
        <w:pStyle w:val="BodyText"/>
      </w:pPr>
      <w:r>
        <w:t xml:space="preserve">对三友公司来说：如果它是 2024 年 7 月以后成立的，全部出资必须在五年内缴足。这与我们笔记中的法定资本制和授权资本制相关联。</w:t>
      </w:r>
    </w:p>
    <w:bookmarkEnd w:id="45"/>
    <w:bookmarkStart w:id="46" w:name="要点解释-6"/>
    <w:p>
      <w:pPr>
        <w:pStyle w:val="Heading3"/>
      </w:pPr>
      <w:r>
        <w:t xml:space="preserve">要点解释</w:t>
      </w:r>
    </w:p>
    <w:p>
      <w:pPr>
        <w:numPr>
          <w:ilvl w:val="0"/>
          <w:numId w:val="1009"/>
        </w:numPr>
        <w:pStyle w:val="Compact"/>
      </w:pPr>
      <w:r>
        <w:rPr>
          <w:bCs/>
          <w:b/>
        </w:rPr>
        <w:t xml:space="preserve">“</w:t>
      </w:r>
      <w:r>
        <w:rPr>
          <w:bCs/>
          <w:b/>
        </w:rPr>
        <w:t xml:space="preserve">钟摆</w:t>
      </w:r>
      <w:r>
        <w:rPr>
          <w:bCs/>
          <w:b/>
        </w:rPr>
        <w:t xml:space="preserve">”</w:t>
      </w:r>
      <w:r>
        <w:rPr>
          <w:bCs/>
          <w:b/>
        </w:rPr>
        <w:t xml:space="preserve">（pendulum）是这一页的核心比喻</w:t>
      </w:r>
      <w:r>
        <w:t xml:space="preserve">：从严格（1993）到宽松（2013）再到回调（2023）。讲的时候可以用手比划一下来回摆动。</w:t>
      </w:r>
    </w:p>
    <w:p>
      <w:pPr>
        <w:numPr>
          <w:ilvl w:val="0"/>
          <w:numId w:val="1009"/>
        </w:numPr>
        <w:pStyle w:val="Compact"/>
      </w:pPr>
      <w:r>
        <w:rPr>
          <w:bCs/>
          <w:b/>
        </w:rPr>
        <w:t xml:space="preserve">为什么和本案有关</w:t>
      </w:r>
      <w:r>
        <w:t xml:space="preserve">：案例没有说三友公司是哪一年成立的。不同年份适用的规则不同，股东是否已经”欠”出资，答案也就不同。这就是”仍然围绕案例”。</w:t>
      </w:r>
    </w:p>
    <w:p>
      <w:pPr>
        <w:numPr>
          <w:ilvl w:val="0"/>
          <w:numId w:val="1009"/>
        </w:numPr>
        <w:pStyle w:val="Compact"/>
      </w:pPr>
      <w:r>
        <w:rPr>
          <w:bCs/>
          <w:b/>
        </w:rPr>
        <w:t xml:space="preserve">“</w:t>
      </w:r>
      <w:r>
        <w:rPr>
          <w:bCs/>
          <w:b/>
        </w:rPr>
        <w:t xml:space="preserve">paper capital</w:t>
      </w:r>
      <w:r>
        <w:rPr>
          <w:bCs/>
          <w:b/>
        </w:rPr>
        <w:t xml:space="preserve">”</w:t>
      </w:r>
      <w:r>
        <w:rPr>
          <w:bCs/>
          <w:b/>
        </w:rPr>
        <w:t xml:space="preserve">（纸面资本）</w:t>
      </w:r>
      <w:r>
        <w:t xml:space="preserve">：2013 年后的乱象，比如注册资本 1 亿元、认缴期限 100 年，债权人根本拿不到钱。这正是 2023 年修法的原因。</w:t>
      </w:r>
    </w:p>
    <w:p>
      <w:pPr>
        <w:numPr>
          <w:ilvl w:val="0"/>
          <w:numId w:val="1009"/>
        </w:numPr>
        <w:pStyle w:val="Compact"/>
      </w:pPr>
      <w:r>
        <w:rPr>
          <w:bCs/>
          <w:b/>
        </w:rPr>
        <w:t xml:space="preserve">结合了笔记</w:t>
      </w:r>
      <w:r>
        <w:t xml:space="preserve">：第六章”法定资本制”（设立时资本必须一次性发行并认足）与”授权资本制”（只需发行部分，其余授权董事会募集），以及资本确定、资本维持、资本不变三原则。</w:t>
      </w:r>
    </w:p>
    <w:p>
      <w:pPr>
        <w:numPr>
          <w:ilvl w:val="0"/>
          <w:numId w:val="1009"/>
        </w:numPr>
        <w:pStyle w:val="Compact"/>
      </w:pPr>
      <w:r>
        <w:rPr>
          <w:bCs/>
          <w:b/>
        </w:rPr>
        <w:t xml:space="preserve">补充资料</w:t>
      </w:r>
      <w:r>
        <w:t xml:space="preserve">：《国务院关于实施〈中华人民共和国公司法〉注册资本登记管理制度的规定》（2024 年）规定，2024 年 6 月 30 日前设立的有限公司，剩余认缴期限超过五年的，应在 2027 年 6 月 30 日前调整到五年以内。</w:t>
      </w:r>
    </w:p>
    <w:p>
      <w:r>
        <w:pict>
          <v:rect style="width:0;height:1.5pt" o:hralign="center" o:hrstd="t" o:hr="t"/>
        </w:pict>
      </w:r>
    </w:p>
    <w:bookmarkEnd w:id="46"/>
    <w:bookmarkEnd w:id="47"/>
    <w:bookmarkStart w:id="51" w:name="Xfdf3c9ee9ab08be1ab5e31ca9f1b6d6874d789d"/>
    <w:p>
      <w:pPr>
        <w:pStyle w:val="Heading2"/>
      </w:pPr>
      <w:r>
        <w:t xml:space="preserve">Slide 8 · 03 供应商的法律工具箱（The Supplier’s Legal Toolkit）</w:t>
      </w:r>
    </w:p>
    <w:p>
      <w:pPr>
        <w:pStyle w:val="FirstParagraph"/>
      </w:pPr>
      <w:r>
        <w:rPr>
          <w:bCs/>
          <w:b/>
        </w:rPr>
        <w:t xml:space="preserve">PPT 上有什么</w:t>
      </w:r>
      <w:r>
        <w:t xml:space="preserve">：5 个步骤方框，用箭头连起来；下方两个深色框，分别是</w:t>
      </w:r>
      <w:r>
        <w:t xml:space="preserve"> </w:t>
      </w:r>
      <w:r>
        <w:t xml:space="preserve">“</w:t>
      </w:r>
      <w:r>
        <w:t xml:space="preserve">No limitation defence</w:t>
      </w:r>
      <w:r>
        <w:t xml:space="preserve">”</w:t>
      </w:r>
      <w:r>
        <w:t xml:space="preserve">（不能以诉讼时效抗辩）和</w:t>
      </w:r>
      <w:r>
        <w:t xml:space="preserve"> </w:t>
      </w:r>
      <w:r>
        <w:t xml:space="preserve">“</w:t>
      </w:r>
      <w:r>
        <w:t xml:space="preserve">Open debate</w:t>
      </w:r>
      <w:r>
        <w:t xml:space="preserve">”</w:t>
      </w:r>
      <w:r>
        <w:t xml:space="preserve">（开放争议）。</w:t>
      </w:r>
    </w:p>
    <w:bookmarkStart w:id="48" w:name="英文讲稿-7"/>
    <w:p>
      <w:pPr>
        <w:pStyle w:val="Heading3"/>
      </w:pPr>
      <w:r>
        <w:t xml:space="preserve">英文讲稿</w:t>
      </w:r>
    </w:p>
    <w:p>
      <w:pPr>
        <w:pStyle w:val="FirstParagraph"/>
      </w:pPr>
      <w:r>
        <w:t xml:space="preserve">Condition three looks at the creditor’s side — first in practice. If I were the supplier’s lawyer, this is my plan. Step one: sue Sanyou and get a judgment. Step two: enforce it against the company’s assets, including the patent and equipment. Step three: if that is not enough, add the shareholders who have not paid as judgment debtors, or sue them for the unpaid amount. Step four: if their payment deadline has not arrived, demand early payment under Article 54. Step five: only if there is abuse, ask the court to pierce the veil.</w:t>
      </w:r>
    </w:p>
    <w:p>
      <w:pPr>
        <w:pStyle w:val="BodyText"/>
      </w:pPr>
      <w:r>
        <w:t xml:space="preserve">Two details. Shareholders cannot escape by saying the claim is out of time. And there is an open debate: under Article 54, does the early payment go into the company for all creditors, or straight to the creditor who sued?</w:t>
      </w:r>
    </w:p>
    <w:bookmarkEnd w:id="48"/>
    <w:bookmarkStart w:id="49" w:name="中文翻译-7"/>
    <w:p>
      <w:pPr>
        <w:pStyle w:val="Heading3"/>
      </w:pPr>
      <w:r>
        <w:t xml:space="preserve">中文翻译</w:t>
      </w:r>
    </w:p>
    <w:p>
      <w:pPr>
        <w:pStyle w:val="FirstParagraph"/>
      </w:pPr>
      <w:r>
        <w:t xml:space="preserve">第三个条件从债权人的角度来看，先看实务操作。如果我是供应商的律师，我会这样安排。第一步：起诉三友公司，拿到判决。第二步：申请强制执行公司财产，包括专利和设备。第三步：如果执行不足以清偿，就申请追加未缴纳出资的股东为被执行人，或者另行起诉，要求他们在未出资范围内承担责任。第四步：如果股东的出资期限还没到，就依据第 54 条要求他们提前缴纳。第五步：只有存在滥用行为时，才请求法院否认公司人格。</w:t>
      </w:r>
    </w:p>
    <w:p>
      <w:pPr>
        <w:pStyle w:val="BodyText"/>
      </w:pPr>
      <w:r>
        <w:t xml:space="preserve">还有两个细节。第一，股东不能以超过诉讼时效为由逃避出资责任。第二，有一个尚未解决的争议：根据第 54 条提前缴纳的出资，是交给公司、由全体债权人分享，还是直接支付给提起诉讼的那个债权人？</w:t>
      </w:r>
    </w:p>
    <w:bookmarkEnd w:id="49"/>
    <w:bookmarkStart w:id="50" w:name="要点解释-7"/>
    <w:p>
      <w:pPr>
        <w:pStyle w:val="Heading3"/>
      </w:pPr>
      <w:r>
        <w:t xml:space="preserve">要点解释</w:t>
      </w:r>
    </w:p>
    <w:p>
      <w:pPr>
        <w:numPr>
          <w:ilvl w:val="0"/>
          <w:numId w:val="1010"/>
        </w:numPr>
        <w:pStyle w:val="Compact"/>
      </w:pPr>
      <w:r>
        <w:rPr>
          <w:bCs/>
          <w:b/>
        </w:rPr>
        <w:t xml:space="preserve">这一页是”实务”层面的深加工</w:t>
      </w:r>
      <w:r>
        <w:t xml:space="preserve">：中文部分讲的是”有哪些例外”，这里讲的是”债权人具体怎么一步步操作”，顺序和程序都不同。</w:t>
      </w:r>
    </w:p>
    <w:p>
      <w:pPr>
        <w:numPr>
          <w:ilvl w:val="0"/>
          <w:numId w:val="1010"/>
        </w:numPr>
        <w:pStyle w:val="Compact"/>
      </w:pPr>
      <w:r>
        <w:rPr>
          <w:bCs/>
          <w:b/>
        </w:rPr>
        <w:t xml:space="preserve">第三步的法律依据</w:t>
      </w:r>
      <w:r>
        <w:t xml:space="preserve">：</w:t>
      </w:r>
    </w:p>
    <w:p>
      <w:pPr>
        <w:numPr>
          <w:ilvl w:val="1"/>
          <w:numId w:val="1011"/>
        </w:numPr>
        <w:pStyle w:val="Compact"/>
      </w:pPr>
      <w:r>
        <w:t xml:space="preserve">执行中追加：《最高人民法院关于民事执行中变更、追加当事人若干问题的规定》第 17 条。实务中通常要求股东的出资期限已经届满。</w:t>
      </w:r>
    </w:p>
    <w:p>
      <w:pPr>
        <w:numPr>
          <w:ilvl w:val="1"/>
          <w:numId w:val="1011"/>
        </w:numPr>
        <w:pStyle w:val="Compact"/>
      </w:pPr>
      <w:r>
        <w:t xml:space="preserve">另行起诉：《公司法解释三》第 13 条第 2 款，股东在未出资本息范围内承担补充赔偿责任。</w:t>
      </w:r>
    </w:p>
    <w:p>
      <w:pPr>
        <w:numPr>
          <w:ilvl w:val="0"/>
          <w:numId w:val="1010"/>
        </w:numPr>
        <w:pStyle w:val="Compact"/>
      </w:pPr>
      <w:r>
        <w:rPr>
          <w:bCs/>
          <w:b/>
        </w:rPr>
        <w:t xml:space="preserve">“</w:t>
      </w:r>
      <w:r>
        <w:rPr>
          <w:bCs/>
          <w:b/>
        </w:rPr>
        <w:t xml:space="preserve">judgment debtor</w:t>
      </w:r>
      <w:r>
        <w:rPr>
          <w:bCs/>
          <w:b/>
        </w:rPr>
        <w:t xml:space="preserve">”</w:t>
      </w:r>
      <w:r>
        <w:t xml:space="preserve">：被执行人。</w:t>
      </w:r>
      <w:r>
        <w:rPr>
          <w:bCs/>
          <w:b/>
        </w:rPr>
        <w:t xml:space="preserve">“</w:t>
      </w:r>
      <w:r>
        <w:rPr>
          <w:bCs/>
          <w:b/>
        </w:rPr>
        <w:t xml:space="preserve">pierce the veil</w:t>
      </w:r>
      <w:r>
        <w:rPr>
          <w:bCs/>
          <w:b/>
        </w:rPr>
        <w:t xml:space="preserve">”</w:t>
      </w:r>
      <w:r>
        <w:t xml:space="preserve">：刺破公司面纱，也就是公司人格否认。</w:t>
      </w:r>
    </w:p>
    <w:p>
      <w:pPr>
        <w:numPr>
          <w:ilvl w:val="0"/>
          <w:numId w:val="1010"/>
        </w:numPr>
        <w:pStyle w:val="Compact"/>
      </w:pPr>
      <w:r>
        <w:rPr>
          <w:bCs/>
          <w:b/>
        </w:rPr>
        <w:t xml:space="preserve">不能以诉讼时效抗辩</w:t>
      </w:r>
      <w:r>
        <w:t xml:space="preserve">：依据是《公司法解释三》第 19 条。出资义务是股东对公司的根本义务，不因时间经过而消灭。</w:t>
      </w:r>
    </w:p>
    <w:p>
      <w:pPr>
        <w:numPr>
          <w:ilvl w:val="0"/>
          <w:numId w:val="1010"/>
        </w:numPr>
        <w:pStyle w:val="Compact"/>
      </w:pPr>
      <w:r>
        <w:rPr>
          <w:bCs/>
          <w:b/>
        </w:rPr>
        <w:t xml:space="preserve">开放争议</w:t>
      </w:r>
      <w:r>
        <w:t xml:space="preserve">，也就是学界说的”入库规则”之争：如果钱交给公司，所有债权人都能分享，比较公平；如果直接给起诉的债权人，就能激励债权人积极维权。提出开放问题能体现研究深度，但老师可能会追问你们的立场，回答建议见文末 Q&amp;A。</w:t>
      </w:r>
    </w:p>
    <w:p>
      <w:r>
        <w:pict>
          <v:rect style="width:0;height:1.5pt" o:hralign="center" o:hrstd="t" o:hr="t"/>
        </w:pict>
      </w:r>
    </w:p>
    <w:bookmarkEnd w:id="50"/>
    <w:bookmarkEnd w:id="51"/>
    <w:bookmarkStart w:id="55" w:name="Xd1f653f77edae30266ff0b7407093c09be1fa92"/>
    <w:p>
      <w:pPr>
        <w:pStyle w:val="Heading2"/>
      </w:pPr>
      <w:r>
        <w:t xml:space="preserve">Slide 9 · 03 损失应该由谁承担？（Who Should Bear the Loss?）</w:t>
      </w:r>
    </w:p>
    <w:p>
      <w:pPr>
        <w:pStyle w:val="FirstParagraph"/>
      </w:pPr>
      <w:r>
        <w:rPr>
          <w:bCs/>
          <w:b/>
        </w:rPr>
        <w:t xml:space="preserve">PPT 上有什么</w:t>
      </w:r>
      <w:r>
        <w:t xml:space="preserve">：左边卡片</w:t>
      </w:r>
      <w:r>
        <w:t xml:space="preserve"> </w:t>
      </w:r>
      <w:r>
        <w:t xml:space="preserve">“</w:t>
      </w:r>
      <w:r>
        <w:t xml:space="preserve">The economic logic</w:t>
      </w:r>
      <w:r>
        <w:t xml:space="preserve">”</w:t>
      </w:r>
      <w:r>
        <w:t xml:space="preserve">（经济学逻辑），右边卡片</w:t>
      </w:r>
      <w:r>
        <w:t xml:space="preserve"> </w:t>
      </w:r>
      <w:r>
        <w:t xml:space="preserve">“</w:t>
      </w:r>
      <w:r>
        <w:t xml:space="preserve">What the supplier could have done</w:t>
      </w:r>
      <w:r>
        <w:t xml:space="preserve">”</w:t>
      </w:r>
      <w:r>
        <w:t xml:space="preserve">（供应商本可以做什么），底部深色条是本页结论。</w:t>
      </w:r>
    </w:p>
    <w:bookmarkStart w:id="52" w:name="英文讲稿-8"/>
    <w:p>
      <w:pPr>
        <w:pStyle w:val="Heading3"/>
      </w:pPr>
      <w:r>
        <w:t xml:space="preserve">英文讲稿</w:t>
      </w:r>
    </w:p>
    <w:p>
      <w:pPr>
        <w:pStyle w:val="FirstParagraph"/>
      </w:pPr>
      <w:r>
        <w:t xml:space="preserve">But why should the supplier bear the loss at all? Easterbrook and Fischel’s classic answer: limited liability encourages investment and lets investors diversify. Hansmann and Kraakman add an important point: this is fair for voluntary creditors who can bargain, but hard to justify for victims of accidents, who never chose the company.</w:t>
      </w:r>
    </w:p>
    <w:p>
      <w:pPr>
        <w:pStyle w:val="BodyText"/>
      </w:pPr>
      <w:r>
        <w:t xml:space="preserve">Our supplier is a voluntary creditor. It could have protected itself. Under Article 40, every company must publish its shareholders’ subscribed and paid-in capital online. The supplier could have asked A, B and C for a personal guarantee, or kept ownership of its goods until paid. In short: the law protects creditors who protect themselves. This reflects the balance in our notes between fast transactions and safe transactions.</w:t>
      </w:r>
    </w:p>
    <w:bookmarkEnd w:id="52"/>
    <w:bookmarkStart w:id="53" w:name="中文翻译-8"/>
    <w:p>
      <w:pPr>
        <w:pStyle w:val="Heading3"/>
      </w:pPr>
      <w:r>
        <w:t xml:space="preserve">中文翻译</w:t>
      </w:r>
    </w:p>
    <w:p>
      <w:pPr>
        <w:pStyle w:val="FirstParagraph"/>
      </w:pPr>
      <w:r>
        <w:t xml:space="preserve">可是，凭什么要供应商承担损失呢？Easterbrook 和 Fischel 给出了经典回答：有限责任能够鼓励投资，让投资者可以分散投资。Hansmann 和 Kraakman 补充了重要一点：这对能够谈判的自愿债权人是公平的，但对于意外事故的受害者就很难说得通，因为他们从来没有选择和公司打交道。</w:t>
      </w:r>
    </w:p>
    <w:p>
      <w:pPr>
        <w:pStyle w:val="BodyText"/>
      </w:pPr>
      <w:r>
        <w:t xml:space="preserve">我们案例中的供应商是自愿债权人，它本可以保护自己。根据第 40 条，每家公司都必须在网上公示股东认缴和实缴的出资情况。供应商还可以要求甲、乙、丙提供个人担保，或者约定货款付清之前保留货物所有权。总之，法律保护那些懂得保护自己的债权人。这体现了我们笔记中讲到的交易迅捷与交易安全之间的平衡。</w:t>
      </w:r>
    </w:p>
    <w:bookmarkEnd w:id="53"/>
    <w:bookmarkStart w:id="54" w:name="要点解释-8"/>
    <w:p>
      <w:pPr>
        <w:pStyle w:val="Heading3"/>
      </w:pPr>
      <w:r>
        <w:t xml:space="preserve">要点解释</w:t>
      </w:r>
    </w:p>
    <w:p>
      <w:pPr>
        <w:numPr>
          <w:ilvl w:val="0"/>
          <w:numId w:val="1012"/>
        </w:numPr>
        <w:pStyle w:val="Compact"/>
      </w:pPr>
      <w:r>
        <w:rPr>
          <w:bCs/>
          <w:b/>
        </w:rPr>
        <w:t xml:space="preserve">这是”理论”层面的深加工</w:t>
      </w:r>
      <w:r>
        <w:t xml:space="preserve">，回答”为什么”。</w:t>
      </w:r>
    </w:p>
    <w:p>
      <w:pPr>
        <w:numPr>
          <w:ilvl w:val="0"/>
          <w:numId w:val="1012"/>
        </w:numPr>
        <w:pStyle w:val="Compact"/>
      </w:pPr>
      <w:r>
        <w:rPr>
          <w:bCs/>
          <w:b/>
        </w:rPr>
        <w:t xml:space="preserve">两篇经典文献</w:t>
      </w:r>
      <w:r>
        <w:t xml:space="preserve">：</w:t>
      </w:r>
    </w:p>
    <w:p>
      <w:pPr>
        <w:numPr>
          <w:ilvl w:val="1"/>
          <w:numId w:val="1013"/>
        </w:numPr>
        <w:pStyle w:val="Compact"/>
      </w:pPr>
      <w:r>
        <w:t xml:space="preserve">Easterbrook &amp; Fischel（1985）：有限责任的经济学正当性，包括鼓励投资、分散风险、降低监督成本。</w:t>
      </w:r>
    </w:p>
    <w:p>
      <w:pPr>
        <w:numPr>
          <w:ilvl w:val="1"/>
          <w:numId w:val="1013"/>
        </w:numPr>
        <w:pStyle w:val="Compact"/>
      </w:pPr>
      <w:r>
        <w:t xml:space="preserve">Hansmann &amp; Kraakman（1991）：区分</w:t>
      </w:r>
      <w:r>
        <w:rPr>
          <w:bCs/>
          <w:b/>
        </w:rPr>
        <w:t xml:space="preserve">自愿债权人</w:t>
      </w:r>
      <w:r>
        <w:t xml:space="preserve">（如供应商、银行，可以事先谈判和定价）与</w:t>
      </w:r>
      <w:r>
        <w:rPr>
          <w:bCs/>
          <w:b/>
        </w:rPr>
        <w:t xml:space="preserve">非自愿债权人</w:t>
      </w:r>
      <w:r>
        <w:t xml:space="preserve">（如侵权受害人，无法事先选择）。他们主张公司侵权债务应由股东承担无限责任。</w:t>
      </w:r>
    </w:p>
    <w:p>
      <w:pPr>
        <w:numPr>
          <w:ilvl w:val="0"/>
          <w:numId w:val="1012"/>
        </w:numPr>
        <w:pStyle w:val="Compact"/>
      </w:pPr>
      <w:r>
        <w:rPr>
          <w:bCs/>
          <w:b/>
        </w:rPr>
        <w:t xml:space="preserve">回到案例</w:t>
      </w:r>
      <w:r>
        <w:t xml:space="preserve">：供应商属于自愿债权人。第 2 页埋下的伏笔在这里回收。</w:t>
      </w:r>
    </w:p>
    <w:p>
      <w:pPr>
        <w:numPr>
          <w:ilvl w:val="0"/>
          <w:numId w:val="1012"/>
        </w:numPr>
        <w:pStyle w:val="Compact"/>
      </w:pPr>
      <w:r>
        <w:rPr>
          <w:bCs/>
          <w:b/>
        </w:rPr>
        <w:t xml:space="preserve">供应商本可以采取的三种自保手段</w:t>
      </w:r>
      <w:r>
        <w:t xml:space="preserve">：</w:t>
      </w:r>
    </w:p>
    <w:p>
      <w:pPr>
        <w:numPr>
          <w:ilvl w:val="1"/>
          <w:numId w:val="1014"/>
        </w:numPr>
        <w:pStyle w:val="Compact"/>
      </w:pPr>
      <w:r>
        <w:t xml:space="preserve">《公司法》第 40 条：通过国家企业信用信息公示系统查询股东的认缴和实缴出资额、出资方式和出资日期。</w:t>
      </w:r>
    </w:p>
    <w:p>
      <w:pPr>
        <w:numPr>
          <w:ilvl w:val="1"/>
          <w:numId w:val="1014"/>
        </w:numPr>
        <w:pStyle w:val="Compact"/>
      </w:pPr>
      <w:r>
        <w:t xml:space="preserve">要求股东个人提供连带保证。</w:t>
      </w:r>
    </w:p>
    <w:p>
      <w:pPr>
        <w:numPr>
          <w:ilvl w:val="1"/>
          <w:numId w:val="1014"/>
        </w:numPr>
        <w:pStyle w:val="Compact"/>
      </w:pPr>
      <w:r>
        <w:t xml:space="preserve">《民法典》第 641 条：所有权保留，即买方付清货款之前，货物所有权仍归卖方。</w:t>
      </w:r>
    </w:p>
    <w:p>
      <w:pPr>
        <w:numPr>
          <w:ilvl w:val="0"/>
          <w:numId w:val="1012"/>
        </w:numPr>
        <w:pStyle w:val="Compact"/>
      </w:pPr>
      <w:r>
        <w:rPr>
          <w:bCs/>
          <w:b/>
        </w:rPr>
        <w:t xml:space="preserve">结合了笔记</w:t>
      </w:r>
      <w:r>
        <w:t xml:space="preserve">：</w:t>
      </w:r>
    </w:p>
    <w:p>
      <w:pPr>
        <w:numPr>
          <w:ilvl w:val="1"/>
          <w:numId w:val="1015"/>
        </w:numPr>
        <w:pStyle w:val="Compact"/>
      </w:pPr>
      <w:r>
        <w:t xml:space="preserve">第一章”商法的功能”：促进交易迅捷和灵活、保障交易安全。</w:t>
      </w:r>
    </w:p>
    <w:p>
      <w:pPr>
        <w:numPr>
          <w:ilvl w:val="1"/>
          <w:numId w:val="1015"/>
        </w:numPr>
        <w:pStyle w:val="Compact"/>
      </w:pPr>
      <w:r>
        <w:t xml:space="preserve">“</w:t>
      </w:r>
      <w:r>
        <w:t xml:space="preserve">商事登记</w:t>
      </w:r>
      <w:r>
        <w:t xml:space="preserve">”</w:t>
      </w:r>
      <w:r>
        <w:t xml:space="preserve">：登记和公示的作用是保护交易安全。公示制度让债权人有能力自我保护。</w:t>
      </w:r>
    </w:p>
    <w:p>
      <w:r>
        <w:pict>
          <v:rect style="width:0;height:1.5pt" o:hralign="center" o:hrstd="t" o:hr="t"/>
        </w:pict>
      </w:r>
    </w:p>
    <w:bookmarkEnd w:id="54"/>
    <w:bookmarkEnd w:id="55"/>
    <w:bookmarkStart w:id="59" w:name="slide-10-04-界线被突破时when-the-line-breaks"/>
    <w:p>
      <w:pPr>
        <w:pStyle w:val="Heading2"/>
      </w:pPr>
      <w:r>
        <w:t xml:space="preserve">Slide 10 · 04 界线被突破时（When the Line Breaks）</w:t>
      </w:r>
    </w:p>
    <w:p>
      <w:pPr>
        <w:pStyle w:val="FirstParagraph"/>
      </w:pPr>
      <w:r>
        <w:rPr>
          <w:bCs/>
          <w:b/>
        </w:rPr>
        <w:t xml:space="preserve">PPT 上有什么</w:t>
      </w:r>
      <w:r>
        <w:t xml:space="preserve">：左边深色框</w:t>
      </w:r>
      <w:r>
        <w:t xml:space="preserve"> </w:t>
      </w:r>
      <w:r>
        <w:t xml:space="preserve">“</w:t>
      </w:r>
      <w:r>
        <w:t xml:space="preserve">Piercing in numbers</w:t>
      </w:r>
      <w:r>
        <w:t xml:space="preserve">”</w:t>
      </w:r>
      <w:r>
        <w:t xml:space="preserve">（数据看刺破面纱），大字</w:t>
      </w:r>
      <w:r>
        <w:t xml:space="preserve"> </w:t>
      </w:r>
      <w:r>
        <w:t xml:space="preserve">“</w:t>
      </w:r>
      <w:r>
        <w:t xml:space="preserve">18% → 46%</w:t>
      </w:r>
      <w:r>
        <w:t xml:space="preserve">”</w:t>
      </w:r>
      <w:r>
        <w:t xml:space="preserve">；右边是三个会改变案件结论的情节。</w:t>
      </w:r>
    </w:p>
    <w:bookmarkStart w:id="56" w:name="英文讲稿-9"/>
    <w:p>
      <w:pPr>
        <w:pStyle w:val="Heading3"/>
      </w:pPr>
      <w:r>
        <w:t xml:space="preserve">英文讲稿</w:t>
      </w:r>
    </w:p>
    <w:p>
      <w:pPr>
        <w:pStyle w:val="FirstParagraph"/>
      </w:pPr>
      <w:r>
        <w:t xml:space="preserve">Condition four: when does the line break? Chinese courts pierce the corporate veil more readily than Western courts. Professor Huang Hui’s empirical study found China’s piercing rate well above foreign rates — especially for small, closely held companies like Sanyou. A 2025 study by Cheng found that after the 2023 revision, first-instance courts more than doubled their piercing rate in sister-company cases: from about 18 to about 46 percent. English courts, by contrast, pierce only to stop evasion, as a last resort.</w:t>
      </w:r>
    </w:p>
    <w:p>
      <w:pPr>
        <w:pStyle w:val="BodyText"/>
      </w:pPr>
      <w:r>
        <w:t xml:space="preserve">On the current facts, Sanyou would not be pierced. But three twists would change that. If A bought out B and C, Sanyou would become a one-shareholder company, and A would have to prove its assets are separate. If Sanyou paid A’s personal bills, that is mixing of assets. And if A’s other company took over Sanyou’s business, the new sister-company rule would apply.</w:t>
      </w:r>
    </w:p>
    <w:bookmarkEnd w:id="56"/>
    <w:bookmarkStart w:id="57" w:name="中文翻译-9"/>
    <w:p>
      <w:pPr>
        <w:pStyle w:val="Heading3"/>
      </w:pPr>
      <w:r>
        <w:t xml:space="preserve">中文翻译</w:t>
      </w:r>
    </w:p>
    <w:p>
      <w:pPr>
        <w:pStyle w:val="FirstParagraph"/>
      </w:pPr>
      <w:r>
        <w:t xml:space="preserve">第四个条件：这条界线什么时候会被突破？中国法院比西方法院更愿意否认公司人格。黄辉教授的实证研究发现，中国的公司人格否认率远高于域外，尤其是像三友这样的小型封闭公司。Cheng 在 2025 年的研究发现，2023 年修法后，一审法院在姐妹公司案件中的人格否认率翻了一倍多，从约 18% 上升到约 46%。相比之下，英国法院只在为了制止规避行为时才刺破面纱，而且只作为最后手段。</w:t>
      </w:r>
    </w:p>
    <w:p>
      <w:pPr>
        <w:pStyle w:val="BodyText"/>
      </w:pPr>
      <w:r>
        <w:t xml:space="preserve">按现有事实，三友公司的人格不会被否认。但如果出现以下三种情节，结论就会改变。第一，如果甲收购了乙和丙的股权，三友就变成一人公司，甲必须证明公司财产独立于自己的财产。第二，如果三友替甲支付个人开销，就构成财产混同。第三，如果甲的另一家公司接手了三友的业务，就适用新增的横向人格否认规则。</w:t>
      </w:r>
    </w:p>
    <w:bookmarkEnd w:id="57"/>
    <w:bookmarkStart w:id="58" w:name="要点解释-9"/>
    <w:p>
      <w:pPr>
        <w:pStyle w:val="Heading3"/>
      </w:pPr>
      <w:r>
        <w:t xml:space="preserve">要点解释</w:t>
      </w:r>
    </w:p>
    <w:p>
      <w:pPr>
        <w:numPr>
          <w:ilvl w:val="0"/>
          <w:numId w:val="1016"/>
        </w:numPr>
        <w:pStyle w:val="Compact"/>
      </w:pPr>
      <w:r>
        <w:rPr>
          <w:bCs/>
          <w:b/>
        </w:rPr>
        <w:t xml:space="preserve">实证数据是”自己查到的资料”中最有说服力的部分</w:t>
      </w:r>
      <w:r>
        <w:t xml:space="preserve">：</w:t>
      </w:r>
    </w:p>
    <w:p>
      <w:pPr>
        <w:numPr>
          <w:ilvl w:val="1"/>
          <w:numId w:val="1017"/>
        </w:numPr>
        <w:pStyle w:val="Compact"/>
      </w:pPr>
      <w:r>
        <w:t xml:space="preserve">黄辉教授（香港中文大学）对中国公司人格否认案件做了实证研究，结论是中国的否认率高于域外，小型封闭公司更容易被否认。</w:t>
      </w:r>
      <w:r>
        <w:rPr>
          <w:bCs/>
          <w:b/>
        </w:rPr>
        <w:t xml:space="preserve">注意：具体百分比我没有查到原文，不要自己补充数字。</w:t>
      </w:r>
    </w:p>
    <w:p>
      <w:pPr>
        <w:numPr>
          <w:ilvl w:val="1"/>
          <w:numId w:val="1017"/>
        </w:numPr>
        <w:pStyle w:val="Compact"/>
      </w:pPr>
      <w:r>
        <w:t xml:space="preserve">18% → 46% 来自 Cheng（2025）发表在欧洲公司治理研究所（ECGI）的工作论文，</w:t>
      </w:r>
      <w:r>
        <w:rPr>
          <w:bCs/>
          <w:b/>
        </w:rPr>
        <w:t xml:space="preserve">只针对一审法院的姐妹公司（横向）案件</w:t>
      </w:r>
      <w:r>
        <w:t xml:space="preserve">，讲的时候不要说成全部案件。</w:t>
      </w:r>
    </w:p>
    <w:p>
      <w:pPr>
        <w:numPr>
          <w:ilvl w:val="0"/>
          <w:numId w:val="1016"/>
        </w:numPr>
        <w:pStyle w:val="Compact"/>
      </w:pPr>
      <w:r>
        <w:rPr>
          <w:bCs/>
          <w:b/>
        </w:rPr>
        <w:t xml:space="preserve">英国标准</w:t>
      </w:r>
      <w:r>
        <w:t xml:space="preserve">：Prest v Petrodel [2013] UKSC 34。英国最高法院认为，只有股东利用公司规避已有的法律义务时（evasion principle，规避原则）才能刺破，而且是最后手段。</w:t>
      </w:r>
    </w:p>
    <w:p>
      <w:pPr>
        <w:numPr>
          <w:ilvl w:val="0"/>
          <w:numId w:val="1016"/>
        </w:numPr>
        <w:pStyle w:val="Compact"/>
      </w:pPr>
      <w:r>
        <w:rPr>
          <w:bCs/>
          <w:b/>
        </w:rPr>
        <w:t xml:space="preserve">三种情节对应《公司法》第 23 条的三款</w:t>
      </w:r>
      <w:r>
        <w:t xml:space="preserve">：</w:t>
      </w:r>
    </w:p>
    <w:p>
      <w:pPr>
        <w:numPr>
          <w:ilvl w:val="1"/>
          <w:numId w:val="1018"/>
        </w:numPr>
        <w:pStyle w:val="Compact"/>
      </w:pPr>
      <w:r>
        <w:t xml:space="preserve">一人公司 → 第 3 款：举证责任倒置，股东要自己证明财产独立。</w:t>
      </w:r>
    </w:p>
    <w:p>
      <w:pPr>
        <w:numPr>
          <w:ilvl w:val="1"/>
          <w:numId w:val="1018"/>
        </w:numPr>
        <w:pStyle w:val="Compact"/>
      </w:pPr>
      <w:r>
        <w:t xml:space="preserve">财产混同 → 第 1 款：纵向人格否认。</w:t>
      </w:r>
    </w:p>
    <w:p>
      <w:pPr>
        <w:numPr>
          <w:ilvl w:val="1"/>
          <w:numId w:val="1018"/>
        </w:numPr>
        <w:pStyle w:val="Compact"/>
      </w:pPr>
      <w:r>
        <w:t xml:space="preserve">姐妹公司之间转移业务 → 第 2 款：横向人格否认，这是 2023 年新增的规定。</w:t>
      </w:r>
    </w:p>
    <w:p>
      <w:pPr>
        <w:numPr>
          <w:ilvl w:val="0"/>
          <w:numId w:val="1016"/>
        </w:numPr>
        <w:pStyle w:val="Compact"/>
      </w:pPr>
      <w:r>
        <w:rPr>
          <w:bCs/>
          <w:b/>
        </w:rPr>
        <w:t xml:space="preserve">“</w:t>
      </w:r>
      <w:r>
        <w:rPr>
          <w:bCs/>
          <w:b/>
        </w:rPr>
        <w:t xml:space="preserve">twist</w:t>
      </w:r>
      <w:r>
        <w:rPr>
          <w:bCs/>
          <w:b/>
        </w:rPr>
        <w:t xml:space="preserve">”</w:t>
      </w:r>
      <w:r>
        <w:rPr>
          <w:bCs/>
          <w:b/>
        </w:rPr>
        <w:t xml:space="preserve">（情节反转）的写法很能体现”围绕案例深加工”</w:t>
      </w:r>
      <w:r>
        <w:t xml:space="preserve">：不是空讲法条，而是假设案情变化后结论会怎样。</w:t>
      </w:r>
    </w:p>
    <w:p>
      <w:pPr>
        <w:numPr>
          <w:ilvl w:val="0"/>
          <w:numId w:val="1016"/>
        </w:numPr>
        <w:pStyle w:val="Compact"/>
      </w:pPr>
      <w:r>
        <w:rPr>
          <w:bCs/>
          <w:b/>
        </w:rPr>
        <w:t xml:space="preserve">结合了笔记</w:t>
      </w:r>
      <w:r>
        <w:t xml:space="preserve">：第四章”公司人格否认的适用要件”，包括主体要件、行为要件（资本显著不足、规避合同义务、规避法律义务、人格混同）和结果要件。</w:t>
      </w:r>
    </w:p>
    <w:p>
      <w:r>
        <w:pict>
          <v:rect style="width:0;height:1.5pt" o:hralign="center" o:hrstd="t" o:hr="t"/>
        </w:pict>
      </w:r>
    </w:p>
    <w:bookmarkEnd w:id="58"/>
    <w:bookmarkEnd w:id="59"/>
    <w:bookmarkStart w:id="63" w:name="X104160e35af4d558f486648e37c749fba2693d1"/>
    <w:p>
      <w:pPr>
        <w:pStyle w:val="Heading2"/>
      </w:pPr>
      <w:r>
        <w:t xml:space="preserve">Slide 11 · 回到三友案：我们的答案（Back to Sanyou: Our Answer）</w:t>
      </w:r>
    </w:p>
    <w:p>
      <w:pPr>
        <w:pStyle w:val="FirstParagraph"/>
      </w:pPr>
      <w:r>
        <w:rPr>
          <w:bCs/>
          <w:b/>
        </w:rPr>
        <w:t xml:space="preserve">PPT 上有什么</w:t>
      </w:r>
      <w:r>
        <w:t xml:space="preserve">：左边是阶梯式的四层责任图（公司财产 → 未足额出资股东 → 其他发起人 → 滥用人格的股东）；右边是对核心问题的回答。</w:t>
      </w:r>
    </w:p>
    <w:bookmarkStart w:id="60" w:name="英文讲稿-10"/>
    <w:p>
      <w:pPr>
        <w:pStyle w:val="Heading3"/>
      </w:pPr>
      <w:r>
        <w:t xml:space="preserve">英文讲稿</w:t>
      </w:r>
    </w:p>
    <w:p>
      <w:pPr>
        <w:pStyle w:val="FirstParagraph"/>
      </w:pPr>
      <w:r>
        <w:t xml:space="preserve">So, back to our core question: when is it fair for the supplier to bear the loss? Our answer: only when Sanyou’s capital is real — fairly valued, actually transferred and paid on time — and when the company is truly separate from its owners. If those conditions fail, the line moves toward A, B and C: a limited distance for capital defects, and without limit for abuse.</w:t>
      </w:r>
    </w:p>
    <w:bookmarkEnd w:id="60"/>
    <w:bookmarkStart w:id="61" w:name="中文翻译-10"/>
    <w:p>
      <w:pPr>
        <w:pStyle w:val="Heading3"/>
      </w:pPr>
      <w:r>
        <w:t xml:space="preserve">中文翻译</w:t>
      </w:r>
    </w:p>
    <w:p>
      <w:pPr>
        <w:pStyle w:val="FirstParagraph"/>
      </w:pPr>
      <w:r>
        <w:t xml:space="preserve">那么回到我们的核心问题：在什么情况下，让供应商承担损失是公平的？我们的答案是：只有当三友公司的资本是真实的（作价公允、实际转移、按期缴纳），并且公司真正独立于股东时，才是公平的。如果这些条件不满足，责任界线就会向甲、乙、丙一侧移动：出资瑕疵只移动有限的距离，滥用公司人格则没有上限。</w:t>
      </w:r>
    </w:p>
    <w:bookmarkEnd w:id="61"/>
    <w:bookmarkStart w:id="62" w:name="要点解释-10"/>
    <w:p>
      <w:pPr>
        <w:pStyle w:val="Heading3"/>
      </w:pPr>
      <w:r>
        <w:t xml:space="preserve">要点解释</w:t>
      </w:r>
    </w:p>
    <w:p>
      <w:pPr>
        <w:numPr>
          <w:ilvl w:val="0"/>
          <w:numId w:val="1019"/>
        </w:numPr>
        <w:pStyle w:val="Compact"/>
      </w:pPr>
      <w:r>
        <w:rPr>
          <w:bCs/>
          <w:b/>
        </w:rPr>
        <w:t xml:space="preserve">这一页”收口”</w:t>
      </w:r>
      <w:r>
        <w:t xml:space="preserve">：第 4 页提出了一个问题，这一页给出答案，首尾呼应。</w:t>
      </w:r>
    </w:p>
    <w:p>
      <w:pPr>
        <w:numPr>
          <w:ilvl w:val="0"/>
          <w:numId w:val="1019"/>
        </w:numPr>
        <w:pStyle w:val="Compact"/>
      </w:pPr>
      <w:r>
        <w:t xml:space="preserve">右边的 4 个条件，后面标注的 (01)(02)(03)(04) 正好对应前面 4 个深挖部分。</w:t>
      </w:r>
    </w:p>
    <w:p>
      <w:pPr>
        <w:numPr>
          <w:ilvl w:val="0"/>
          <w:numId w:val="1019"/>
        </w:numPr>
        <w:pStyle w:val="Compact"/>
      </w:pPr>
      <w:r>
        <w:rPr>
          <w:bCs/>
          <w:b/>
        </w:rPr>
        <w:t xml:space="preserve">左边四层责任图从上往下读</w:t>
      </w:r>
      <w:r>
        <w:t xml:space="preserve">：</w:t>
      </w:r>
    </w:p>
    <w:p>
      <w:pPr>
        <w:numPr>
          <w:ilvl w:val="1"/>
          <w:numId w:val="1020"/>
        </w:numPr>
        <w:pStyle w:val="Compact"/>
      </w:pPr>
      <w:r>
        <w:t xml:space="preserve">公司全部财产，永远最先用来还债。</w:t>
      </w:r>
    </w:p>
    <w:p>
      <w:pPr>
        <w:numPr>
          <w:ilvl w:val="1"/>
          <w:numId w:val="1020"/>
        </w:numPr>
        <w:pStyle w:val="Compact"/>
      </w:pPr>
      <w:r>
        <w:t xml:space="preserve">未足额出资的股东，以未出资额为限。</w:t>
      </w:r>
    </w:p>
    <w:p>
      <w:pPr>
        <w:numPr>
          <w:ilvl w:val="1"/>
          <w:numId w:val="1020"/>
        </w:numPr>
        <w:pStyle w:val="Compact"/>
      </w:pPr>
      <w:r>
        <w:t xml:space="preserve">其他发起人，依据第 50 条在出资不足范围内承担连带责任，也有上限。</w:t>
      </w:r>
    </w:p>
    <w:p>
      <w:pPr>
        <w:numPr>
          <w:ilvl w:val="1"/>
          <w:numId w:val="1020"/>
        </w:numPr>
        <w:pStyle w:val="Compact"/>
      </w:pPr>
      <w:r>
        <w:t xml:space="preserve">滥用公司人格的股东，没有上限。</w:t>
      </w:r>
    </w:p>
    <w:p>
      <w:pPr>
        <w:numPr>
          <w:ilvl w:val="0"/>
          <w:numId w:val="1019"/>
        </w:numPr>
        <w:pStyle w:val="Compact"/>
      </w:pPr>
      <w:r>
        <w:rPr>
          <w:bCs/>
          <w:b/>
        </w:rPr>
        <w:t xml:space="preserve">“</w:t>
      </w:r>
      <w:r>
        <w:rPr>
          <w:bCs/>
          <w:b/>
        </w:rPr>
        <w:t xml:space="preserve">a limited distance</w:t>
      </w:r>
      <w:r>
        <w:rPr>
          <w:bCs/>
          <w:b/>
        </w:rPr>
        <w:t xml:space="preserve">”</w:t>
      </w:r>
      <w:r>
        <w:rPr>
          <w:bCs/>
          <w:b/>
        </w:rPr>
        <w:t xml:space="preserve">（有限的距离）对比</w:t>
      </w:r>
      <w:r>
        <w:rPr>
          <w:bCs/>
          <w:b/>
        </w:rPr>
        <w:t xml:space="preserve"> </w:t>
      </w:r>
      <w:r>
        <w:rPr>
          <w:bCs/>
          <w:b/>
        </w:rPr>
        <w:t xml:space="preserve">“</w:t>
      </w:r>
      <w:r>
        <w:rPr>
          <w:bCs/>
          <w:b/>
        </w:rPr>
        <w:t xml:space="preserve">without limit</w:t>
      </w:r>
      <w:r>
        <w:rPr>
          <w:bCs/>
          <w:b/>
        </w:rPr>
        <w:t xml:space="preserve">”</w:t>
      </w:r>
      <w:r>
        <w:rPr>
          <w:bCs/>
          <w:b/>
        </w:rPr>
        <w:t xml:space="preserve">（没有上限）</w:t>
      </w:r>
      <w:r>
        <w:t xml:space="preserve">：这是整个英文部分最重要的结论，要放慢语速讲。</w:t>
      </w:r>
    </w:p>
    <w:p>
      <w:r>
        <w:pict>
          <v:rect style="width:0;height:1.5pt" o:hralign="center" o:hrstd="t" o:hr="t"/>
        </w:pict>
      </w:r>
    </w:p>
    <w:bookmarkEnd w:id="62"/>
    <w:bookmarkEnd w:id="63"/>
    <w:bookmarkStart w:id="67" w:name="slide-12-结论金句"/>
    <w:p>
      <w:pPr>
        <w:pStyle w:val="Heading2"/>
      </w:pPr>
      <w:r>
        <w:t xml:space="preserve">Slide 12 · 结论金句</w:t>
      </w:r>
    </w:p>
    <w:p>
      <w:pPr>
        <w:pStyle w:val="FirstParagraph"/>
      </w:pPr>
      <w:r>
        <w:rPr>
          <w:bCs/>
          <w:b/>
        </w:rPr>
        <w:t xml:space="preserve">PPT 上有什么</w:t>
      </w:r>
      <w:r>
        <w:t xml:space="preserve">：大字</w:t>
      </w:r>
      <w:r>
        <w:t xml:space="preserve"> </w:t>
      </w:r>
      <w:r>
        <w:t xml:space="preserve">“</w:t>
      </w:r>
      <w:r>
        <w:t xml:space="preserve">Limited liability is a privilege, not a shield for abuse.</w:t>
      </w:r>
      <w:r>
        <w:t xml:space="preserve">”</w:t>
      </w:r>
    </w:p>
    <w:bookmarkStart w:id="64" w:name="英文讲稿-11"/>
    <w:p>
      <w:pPr>
        <w:pStyle w:val="Heading3"/>
      </w:pPr>
      <w:r>
        <w:t xml:space="preserve">英文讲稿</w:t>
      </w:r>
    </w:p>
    <w:p>
      <w:pPr>
        <w:pStyle w:val="FirstParagraph"/>
      </w:pPr>
      <w:r>
        <w:t xml:space="preserve">To close: limited liability is a privilege, not a shield for abuse. It holds only as long as the capital is real and the company is truly separate.</w:t>
      </w:r>
    </w:p>
    <w:bookmarkEnd w:id="64"/>
    <w:bookmarkStart w:id="65" w:name="中文翻译-11"/>
    <w:p>
      <w:pPr>
        <w:pStyle w:val="Heading3"/>
      </w:pPr>
      <w:r>
        <w:t xml:space="preserve">中文翻译</w:t>
      </w:r>
    </w:p>
    <w:p>
      <w:pPr>
        <w:pStyle w:val="FirstParagraph"/>
      </w:pPr>
      <w:r>
        <w:t xml:space="preserve">最后总结一句：有限责任是一种特权，而不是滥用的挡箭牌。只有资本真实、公司真正独立，它才能成立。</w:t>
      </w:r>
    </w:p>
    <w:bookmarkEnd w:id="65"/>
    <w:bookmarkStart w:id="66" w:name="要点解释-11"/>
    <w:p>
      <w:pPr>
        <w:pStyle w:val="Heading3"/>
      </w:pPr>
      <w:r>
        <w:t xml:space="preserve">要点解释</w:t>
      </w:r>
    </w:p>
    <w:p>
      <w:pPr>
        <w:pStyle w:val="FirstParagraph"/>
      </w:pPr>
      <w:r>
        <w:t xml:space="preserve">结尾金句要</w:t>
      </w:r>
      <w:r>
        <w:rPr>
          <w:bCs/>
          <w:b/>
        </w:rPr>
        <w:t xml:space="preserve">看着听众说，不要看稿</w:t>
      </w:r>
      <w:r>
        <w:t xml:space="preserve">，说完停顿两秒再翻页。</w:t>
      </w:r>
    </w:p>
    <w:p>
      <w:r>
        <w:pict>
          <v:rect style="width:0;height:1.5pt" o:hralign="center" o:hrstd="t" o:hr="t"/>
        </w:pict>
      </w:r>
    </w:p>
    <w:bookmarkEnd w:id="66"/>
    <w:bookmarkEnd w:id="67"/>
    <w:bookmarkStart w:id="71" w:name="slide-13-分工team-contributions"/>
    <w:p>
      <w:pPr>
        <w:pStyle w:val="Heading2"/>
      </w:pPr>
      <w:r>
        <w:t xml:space="preserve">Slide 13 · 分工（Team Contributions）</w:t>
      </w:r>
    </w:p>
    <w:bookmarkStart w:id="68" w:name="英文讲稿-12"/>
    <w:p>
      <w:pPr>
        <w:pStyle w:val="Heading3"/>
      </w:pPr>
      <w:r>
        <w:t xml:space="preserve">英文讲稿</w:t>
      </w:r>
    </w:p>
    <w:p>
      <w:pPr>
        <w:pStyle w:val="FirstParagraph"/>
      </w:pPr>
      <w:r>
        <w:t xml:space="preserve">Finally, here is how our team divided the work. [Read the names and tasks in the table.]</w:t>
      </w:r>
    </w:p>
    <w:bookmarkEnd w:id="68"/>
    <w:bookmarkStart w:id="69" w:name="中文翻译-12"/>
    <w:p>
      <w:pPr>
        <w:pStyle w:val="Heading3"/>
      </w:pPr>
      <w:r>
        <w:t xml:space="preserve">中文翻译</w:t>
      </w:r>
    </w:p>
    <w:p>
      <w:pPr>
        <w:pStyle w:val="FirstParagraph"/>
      </w:pPr>
      <w:r>
        <w:t xml:space="preserve">最后，这是我们小组的分工。（照着表格读出每个人的名字和负责的内容。）</w:t>
      </w:r>
    </w:p>
    <w:bookmarkEnd w:id="69"/>
    <w:bookmarkStart w:id="70" w:name="要点解释-12"/>
    <w:p>
      <w:pPr>
        <w:pStyle w:val="Heading3"/>
      </w:pPr>
      <w:r>
        <w:t xml:space="preserve">要点解释</w:t>
      </w:r>
    </w:p>
    <w:p>
      <w:pPr>
        <w:pStyle w:val="FirstParagraph"/>
      </w:pPr>
      <w:r>
        <w:t xml:space="preserve">表格里的</w:t>
      </w:r>
      <w:r>
        <w:t xml:space="preserve"> </w:t>
      </w:r>
      <w:r>
        <w:rPr>
          <w:rStyle w:val="VerbatimChar"/>
        </w:rPr>
        <w:t xml:space="preserve">[Name]</w:t>
      </w:r>
      <w:r>
        <w:t xml:space="preserve"> </w:t>
      </w:r>
      <w:r>
        <w:t xml:space="preserve">需要你们换成真实姓名和真实分工。</w:t>
      </w:r>
    </w:p>
    <w:p>
      <w:r>
        <w:pict>
          <v:rect style="width:0;height:1.5pt" o:hralign="center" o:hrstd="t" o:hr="t"/>
        </w:pict>
      </w:r>
    </w:p>
    <w:bookmarkEnd w:id="70"/>
    <w:bookmarkEnd w:id="71"/>
    <w:bookmarkStart w:id="75" w:name="slide-1415-参考文献与致谢"/>
    <w:p>
      <w:pPr>
        <w:pStyle w:val="Heading2"/>
      </w:pPr>
      <w:r>
        <w:t xml:space="preserve">Slide 14–15 · 参考文献与致谢</w:t>
      </w:r>
    </w:p>
    <w:bookmarkStart w:id="72" w:name="英文讲稿-13"/>
    <w:p>
      <w:pPr>
        <w:pStyle w:val="Heading3"/>
      </w:pPr>
      <w:r>
        <w:t xml:space="preserve">英文讲稿</w:t>
      </w:r>
    </w:p>
    <w:p>
      <w:pPr>
        <w:pStyle w:val="FirstParagraph"/>
      </w:pPr>
      <w:r>
        <w:t xml:space="preserve">Thank you for listening. We’re happy to take your questions.</w:t>
      </w:r>
    </w:p>
    <w:bookmarkEnd w:id="72"/>
    <w:bookmarkStart w:id="73" w:name="中文翻译-13"/>
    <w:p>
      <w:pPr>
        <w:pStyle w:val="Heading3"/>
      </w:pPr>
      <w:r>
        <w:t xml:space="preserve">中文翻译</w:t>
      </w:r>
    </w:p>
    <w:p>
      <w:pPr>
        <w:pStyle w:val="FirstParagraph"/>
      </w:pPr>
      <w:r>
        <w:t xml:space="preserve">谢谢大家的聆听。欢迎提问。</w:t>
      </w:r>
    </w:p>
    <w:bookmarkEnd w:id="73"/>
    <w:bookmarkStart w:id="74" w:name="要点解释-13"/>
    <w:p>
      <w:pPr>
        <w:pStyle w:val="Heading3"/>
      </w:pPr>
      <w:r>
        <w:t xml:space="preserve">要点解释</w:t>
      </w:r>
    </w:p>
    <w:p>
      <w:pPr>
        <w:pStyle w:val="FirstParagraph"/>
      </w:pPr>
      <w:r>
        <w:t xml:space="preserve">参考文献页不用讲，可以直接跳到致谢页，或者在参考文献页停留一两秒再翻页。</w:t>
      </w:r>
    </w:p>
    <w:p>
      <w:r>
        <w:pict>
          <v:rect style="width:0;height:1.5pt" o:hralign="center" o:hrstd="t" o:hr="t"/>
        </w:pict>
      </w:r>
    </w:p>
    <w:bookmarkEnd w:id="74"/>
    <w:bookmarkEnd w:id="75"/>
    <w:bookmarkEnd w:id="76"/>
    <w:bookmarkStart w:id="77" w:name="附录一可能被问到的问题qa"/>
    <w:p>
      <w:pPr>
        <w:pStyle w:val="Heading1"/>
      </w:pPr>
      <w:r>
        <w:t xml:space="preserve">附录一：可能被问到的问题（Q&amp;A）</w:t>
      </w:r>
    </w:p>
    <w:p>
      <w:pPr>
        <w:pStyle w:val="FirstParagraph"/>
      </w:pPr>
      <w:r>
        <w:rPr>
          <w:bCs/>
          <w:b/>
        </w:rPr>
        <w:t xml:space="preserve">Q1. On slide 8, which side do you take in the Article 54 debate?</w:t>
      </w:r>
      <w:r>
        <w:t xml:space="preserve">（第 8 页那个争议，你们支持哪一方？）</w:t>
      </w:r>
    </w:p>
    <w:p>
      <w:pPr>
        <w:pStyle w:val="BlockText"/>
      </w:pPr>
      <w:r>
        <w:rPr>
          <w:bCs/>
          <w:b/>
        </w:rPr>
        <w:t xml:space="preserve">Answer:</w:t>
      </w:r>
      <w:r>
        <w:t xml:space="preserve"> </w:t>
      </w:r>
      <w:r>
        <w:t xml:space="preserve">We lean toward paying the money into the company. Article 54 is part of the capital system, and capital protects all creditors equally. If only the first creditor to sue gets paid, it becomes a race between creditors.</w:t>
      </w:r>
    </w:p>
    <w:p>
      <w:pPr>
        <w:pStyle w:val="BlockText"/>
      </w:pPr>
      <w:r>
        <w:rPr>
          <w:bCs/>
          <w:b/>
        </w:rPr>
        <w:t xml:space="preserve">中文</w:t>
      </w:r>
      <w:r>
        <w:t xml:space="preserve">：我们倾向于”入库”，也就是交给公司。第 54 条属于资本制度，而资本是对全体债权人的保障。如果只有最先起诉的债权人拿到钱，就会变成债权人之间的赛跑。</w:t>
      </w:r>
    </w:p>
    <w:p>
      <w:pPr>
        <w:pStyle w:val="FirstParagraph"/>
      </w:pPr>
      <w:r>
        <w:rPr>
          <w:bCs/>
          <w:b/>
        </w:rPr>
        <w:t xml:space="preserve">Q2. Why is A liable for B’s overvalued patent? A did nothing wrong.</w:t>
      </w:r>
      <w:r>
        <w:t xml:space="preserve">（甲没有过错，为什么要为乙的专利高估担责？）</w:t>
      </w:r>
    </w:p>
    <w:p>
      <w:pPr>
        <w:pStyle w:val="BlockText"/>
      </w:pPr>
      <w:r>
        <w:rPr>
          <w:bCs/>
          <w:b/>
        </w:rPr>
        <w:t xml:space="preserve">Answer:</w:t>
      </w:r>
      <w:r>
        <w:t xml:space="preserve"> </w:t>
      </w:r>
      <w:r>
        <w:t xml:space="preserve">Under Article 50, founders guarantee each other’s contributions. They are best placed to check each other at the start, so the law gives them that duty. A can recover the money from B afterwards.</w:t>
      </w:r>
    </w:p>
    <w:p>
      <w:pPr>
        <w:pStyle w:val="BlockText"/>
      </w:pPr>
      <w:r>
        <w:rPr>
          <w:bCs/>
          <w:b/>
        </w:rPr>
        <w:t xml:space="preserve">中文</w:t>
      </w:r>
      <w:r>
        <w:t xml:space="preserve">：根据第 50 条，设立时的股东相互担保出资。他们在公司设立时最有条件互相监督，所以法律把这个义务交给他们。甲承担责任后可以向乙追偿。</w:t>
      </w:r>
    </w:p>
    <w:p>
      <w:pPr>
        <w:pStyle w:val="FirstParagraph"/>
      </w:pPr>
      <w:r>
        <w:rPr>
          <w:bCs/>
          <w:b/>
        </w:rPr>
        <w:t xml:space="preserve">Q3. If the patent is invalidated after contribution, what is your own view?</w:t>
      </w:r>
      <w:r>
        <w:t xml:space="preserve">（专利出资后被宣告无效，你们自己怎么看？）</w:t>
      </w:r>
    </w:p>
    <w:p>
      <w:pPr>
        <w:pStyle w:val="BlockText"/>
      </w:pPr>
      <w:r>
        <w:rPr>
          <w:bCs/>
          <w:b/>
        </w:rPr>
        <w:t xml:space="preserve">Answer:</w:t>
      </w:r>
      <w:r>
        <w:t xml:space="preserve"> </w:t>
      </w:r>
      <w:r>
        <w:t xml:space="preserve">We think B should make up the contribution. Invalidation works retroactively, so the patent was defective from the start, which is different from a normal market drop in value.</w:t>
      </w:r>
    </w:p>
    <w:p>
      <w:pPr>
        <w:pStyle w:val="BlockText"/>
      </w:pPr>
      <w:r>
        <w:rPr>
          <w:bCs/>
          <w:b/>
        </w:rPr>
        <w:t xml:space="preserve">中文</w:t>
      </w:r>
      <w:r>
        <w:t xml:space="preserve">：我们认为乙应当补足出资。专利无效具有溯及力，说明专利从一开始就有瑕疵，这和正常的市场贬值不同。</w:t>
      </w:r>
    </w:p>
    <w:p>
      <w:pPr>
        <w:pStyle w:val="FirstParagraph"/>
      </w:pPr>
      <w:r>
        <w:rPr>
          <w:bCs/>
          <w:b/>
        </w:rPr>
        <w:t xml:space="preserve">Q4. Is Chinese law too strict compared with the UK or US?</w:t>
      </w:r>
      <w:r>
        <w:t xml:space="preserve">（和英美相比，中国法是不是太严了？）</w:t>
      </w:r>
    </w:p>
    <w:p>
      <w:pPr>
        <w:pStyle w:val="BlockText"/>
      </w:pPr>
      <w:r>
        <w:rPr>
          <w:bCs/>
          <w:b/>
        </w:rPr>
        <w:t xml:space="preserve">Answer:</w:t>
      </w:r>
      <w:r>
        <w:t xml:space="preserve"> </w:t>
      </w:r>
      <w:r>
        <w:t xml:space="preserve">It reflects a different trade-off. Chinese creditors rely more on capital rules because other protections, such as director liability for wrongful trading, are less developed. The 2023 reform shows China still sees real capital as the main shield for creditors.</w:t>
      </w:r>
    </w:p>
    <w:p>
      <w:pPr>
        <w:pStyle w:val="BlockText"/>
      </w:pPr>
      <w:r>
        <w:rPr>
          <w:bCs/>
          <w:b/>
        </w:rPr>
        <w:t xml:space="preserve">中文</w:t>
      </w:r>
      <w:r>
        <w:t xml:space="preserve">：这体现的是不同的取舍。中国的债权人更依赖资本规则，因为其他保护手段（比如英国那种针对董事”不当交易”的责任）相对不发达。2023 年修法也说明，我国仍然把资本真实视为保护债权人的主要手段。</w:t>
      </w:r>
    </w:p>
    <w:p>
      <w:pPr>
        <w:pStyle w:val="FirstParagraph"/>
      </w:pPr>
      <w:r>
        <w:rPr>
          <w:bCs/>
          <w:b/>
        </w:rPr>
        <w:t xml:space="preserve">Q5. Can the supplier sue A, B and C directly together with the company?</w:t>
      </w:r>
      <w:r>
        <w:t xml:space="preserve">（供应商能把甲、乙、丙和公司一起起诉吗？）</w:t>
      </w:r>
    </w:p>
    <w:p>
      <w:pPr>
        <w:pStyle w:val="BlockText"/>
      </w:pPr>
      <w:r>
        <w:rPr>
          <w:bCs/>
          <w:b/>
        </w:rPr>
        <w:t xml:space="preserve">Answer:</w:t>
      </w:r>
      <w:r>
        <w:t xml:space="preserve"> </w:t>
      </w:r>
      <w:r>
        <w:t xml:space="preserve">Yes, it can name them as co-defendants, but it must prove a specific ground, such as an unpaid contribution or abuse. Without that, the shareholders will win.</w:t>
      </w:r>
    </w:p>
    <w:p>
      <w:pPr>
        <w:pStyle w:val="BlockText"/>
      </w:pPr>
      <w:r>
        <w:rPr>
          <w:bCs/>
          <w:b/>
        </w:rPr>
        <w:t xml:space="preserve">中文</w:t>
      </w:r>
      <w:r>
        <w:t xml:space="preserve">：可以把他们列为共同被告，但必须证明具体的事由，比如出资未到位或者滥用公司人格。证明不了的话，股东会胜诉。</w:t>
      </w:r>
    </w:p>
    <w:p>
      <w:r>
        <w:pict>
          <v:rect style="width:0;height:1.5pt" o:hralign="center" o:hrstd="t" o:hr="t"/>
        </w:pict>
      </w:r>
    </w:p>
    <w:bookmarkEnd w:id="77"/>
    <w:bookmarkStart w:id="78" w:name="附录二关键词与读音提示"/>
    <w:p>
      <w:pPr>
        <w:pStyle w:val="Heading1"/>
      </w:pPr>
      <w:r>
        <w:t xml:space="preserve">附录二：关键词与读音提示</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英文</w:t>
            </w:r>
          </w:p>
        </w:tc>
        <w:tc>
          <w:tcPr/>
          <w:p>
            <w:pPr>
              <w:pStyle w:val="Compact"/>
              <w:jc w:val="left"/>
            </w:pPr>
            <w:r>
              <w:t xml:space="preserve">中文</w:t>
            </w:r>
          </w:p>
        </w:tc>
        <w:tc>
          <w:tcPr/>
          <w:p>
            <w:pPr>
              <w:pStyle w:val="Compact"/>
              <w:jc w:val="left"/>
            </w:pPr>
            <w:r>
              <w:t xml:space="preserve">读音或提示</w:t>
            </w:r>
          </w:p>
        </w:tc>
      </w:tr>
      <w:tr>
        <w:tc>
          <w:tcPr/>
          <w:p>
            <w:pPr>
              <w:pStyle w:val="Compact"/>
              <w:jc w:val="left"/>
            </w:pPr>
            <w:r>
              <w:t xml:space="preserve">capital contribution</w:t>
            </w:r>
          </w:p>
        </w:tc>
        <w:tc>
          <w:tcPr/>
          <w:p>
            <w:pPr>
              <w:pStyle w:val="Compact"/>
              <w:jc w:val="left"/>
            </w:pPr>
            <w:r>
              <w:t xml:space="preserve">出资</w:t>
            </w:r>
          </w:p>
        </w:tc>
        <w:tc>
          <w:tcPr/>
          <w:p>
            <w:pPr>
              <w:pStyle w:val="Compact"/>
              <w:jc w:val="left"/>
            </w:pPr>
            <w:r>
              <w:t xml:space="preserve">—</w:t>
            </w:r>
          </w:p>
        </w:tc>
      </w:tr>
      <w:tr>
        <w:tc>
          <w:tcPr/>
          <w:p>
            <w:pPr>
              <w:pStyle w:val="Compact"/>
              <w:jc w:val="left"/>
            </w:pPr>
            <w:r>
              <w:t xml:space="preserve">consideration</w:t>
            </w:r>
          </w:p>
        </w:tc>
        <w:tc>
          <w:tcPr/>
          <w:p>
            <w:pPr>
              <w:pStyle w:val="Compact"/>
              <w:jc w:val="left"/>
            </w:pPr>
            <w:r>
              <w:t xml:space="preserve">对价</w:t>
            </w:r>
          </w:p>
        </w:tc>
        <w:tc>
          <w:tcPr/>
          <w:p>
            <w:pPr>
              <w:pStyle w:val="Compact"/>
              <w:jc w:val="left"/>
            </w:pPr>
            <w:r>
              <w:t xml:space="preserve">/kənˌsɪdəˈreɪʃn/</w:t>
            </w:r>
          </w:p>
        </w:tc>
      </w:tr>
      <w:tr>
        <w:tc>
          <w:tcPr/>
          <w:p>
            <w:pPr>
              <w:pStyle w:val="Compact"/>
              <w:jc w:val="left"/>
            </w:pPr>
            <w:r>
              <w:t xml:space="preserve">subscribed capital</w:t>
            </w:r>
          </w:p>
        </w:tc>
        <w:tc>
          <w:tcPr/>
          <w:p>
            <w:pPr>
              <w:pStyle w:val="Compact"/>
              <w:jc w:val="left"/>
            </w:pPr>
            <w:r>
              <w:t xml:space="preserve">认缴资本</w:t>
            </w:r>
          </w:p>
        </w:tc>
        <w:tc>
          <w:tcPr/>
          <w:p>
            <w:pPr>
              <w:pStyle w:val="Compact"/>
              <w:jc w:val="left"/>
            </w:pPr>
            <w:r>
              <w:t xml:space="preserve">—</w:t>
            </w:r>
          </w:p>
        </w:tc>
      </w:tr>
      <w:tr>
        <w:tc>
          <w:tcPr/>
          <w:p>
            <w:pPr>
              <w:pStyle w:val="Compact"/>
              <w:jc w:val="left"/>
            </w:pPr>
            <w:r>
              <w:t xml:space="preserve">paid-in capital</w:t>
            </w:r>
          </w:p>
        </w:tc>
        <w:tc>
          <w:tcPr/>
          <w:p>
            <w:pPr>
              <w:pStyle w:val="Compact"/>
              <w:jc w:val="left"/>
            </w:pPr>
            <w:r>
              <w:t xml:space="preserve">实缴资本</w:t>
            </w:r>
          </w:p>
        </w:tc>
        <w:tc>
          <w:tcPr/>
          <w:p>
            <w:pPr>
              <w:pStyle w:val="Compact"/>
              <w:jc w:val="left"/>
            </w:pPr>
            <w:r>
              <w:t xml:space="preserve">—</w:t>
            </w:r>
          </w:p>
        </w:tc>
      </w:tr>
      <w:tr>
        <w:tc>
          <w:tcPr/>
          <w:p>
            <w:pPr>
              <w:pStyle w:val="Compact"/>
              <w:jc w:val="left"/>
            </w:pPr>
            <w:r>
              <w:t xml:space="preserve">acceleration / early payment</w:t>
            </w:r>
          </w:p>
        </w:tc>
        <w:tc>
          <w:tcPr/>
          <w:p>
            <w:pPr>
              <w:pStyle w:val="Compact"/>
              <w:jc w:val="left"/>
            </w:pPr>
            <w:r>
              <w:t xml:space="preserve">加速到期</w:t>
            </w:r>
          </w:p>
        </w:tc>
        <w:tc>
          <w:tcPr/>
          <w:p>
            <w:pPr>
              <w:pStyle w:val="Compact"/>
              <w:jc w:val="left"/>
            </w:pPr>
            <w:r>
              <w:t xml:space="preserve">—</w:t>
            </w:r>
          </w:p>
        </w:tc>
      </w:tr>
      <w:tr>
        <w:tc>
          <w:tcPr/>
          <w:p>
            <w:pPr>
              <w:pStyle w:val="Compact"/>
              <w:jc w:val="left"/>
            </w:pPr>
            <w:r>
              <w:t xml:space="preserve">pierce the corporate veil</w:t>
            </w:r>
          </w:p>
        </w:tc>
        <w:tc>
          <w:tcPr/>
          <w:p>
            <w:pPr>
              <w:pStyle w:val="Compact"/>
              <w:jc w:val="left"/>
            </w:pPr>
            <w:r>
              <w:t xml:space="preserve">刺破公司面纱（公司人格否认）</w:t>
            </w:r>
          </w:p>
        </w:tc>
        <w:tc>
          <w:tcPr/>
          <w:p>
            <w:pPr>
              <w:pStyle w:val="Compact"/>
              <w:jc w:val="left"/>
            </w:pPr>
            <w:r>
              <w:t xml:space="preserve">—</w:t>
            </w:r>
          </w:p>
        </w:tc>
      </w:tr>
      <w:tr>
        <w:tc>
          <w:tcPr/>
          <w:p>
            <w:pPr>
              <w:pStyle w:val="Compact"/>
              <w:jc w:val="left"/>
            </w:pPr>
            <w:r>
              <w:t xml:space="preserve">judgment debtor</w:t>
            </w:r>
          </w:p>
        </w:tc>
        <w:tc>
          <w:tcPr/>
          <w:p>
            <w:pPr>
              <w:pStyle w:val="Compact"/>
              <w:jc w:val="left"/>
            </w:pPr>
            <w:r>
              <w:t xml:space="preserve">被执行人</w:t>
            </w:r>
          </w:p>
        </w:tc>
        <w:tc>
          <w:tcPr/>
          <w:p>
            <w:pPr>
              <w:pStyle w:val="Compact"/>
              <w:jc w:val="left"/>
            </w:pPr>
            <w:r>
              <w:t xml:space="preserve">—</w:t>
            </w:r>
          </w:p>
        </w:tc>
      </w:tr>
      <w:tr>
        <w:tc>
          <w:tcPr/>
          <w:p>
            <w:pPr>
              <w:pStyle w:val="Compact"/>
              <w:jc w:val="left"/>
            </w:pPr>
            <w:r>
              <w:t xml:space="preserve">voluntary creditor</w:t>
            </w:r>
          </w:p>
        </w:tc>
        <w:tc>
          <w:tcPr/>
          <w:p>
            <w:pPr>
              <w:pStyle w:val="Compact"/>
              <w:jc w:val="left"/>
            </w:pPr>
            <w:r>
              <w:t xml:space="preserve">自愿债权人</w:t>
            </w:r>
          </w:p>
        </w:tc>
        <w:tc>
          <w:tcPr/>
          <w:p>
            <w:pPr>
              <w:pStyle w:val="Compact"/>
              <w:jc w:val="left"/>
            </w:pPr>
            <w:r>
              <w:t xml:space="preserve">—</w:t>
            </w:r>
          </w:p>
        </w:tc>
      </w:tr>
      <w:tr>
        <w:tc>
          <w:tcPr/>
          <w:p>
            <w:pPr>
              <w:pStyle w:val="Compact"/>
              <w:jc w:val="left"/>
            </w:pPr>
            <w:r>
              <w:t xml:space="preserve">one-shareholder company</w:t>
            </w:r>
          </w:p>
        </w:tc>
        <w:tc>
          <w:tcPr/>
          <w:p>
            <w:pPr>
              <w:pStyle w:val="Compact"/>
              <w:jc w:val="left"/>
            </w:pPr>
            <w:r>
              <w:t xml:space="preserve">一人公司</w:t>
            </w:r>
          </w:p>
        </w:tc>
        <w:tc>
          <w:tcPr/>
          <w:p>
            <w:pPr>
              <w:pStyle w:val="Compact"/>
              <w:jc w:val="left"/>
            </w:pPr>
            <w:r>
              <w:t xml:space="preserve">—</w:t>
            </w:r>
          </w:p>
        </w:tc>
      </w:tr>
      <w:tr>
        <w:tc>
          <w:tcPr/>
          <w:p>
            <w:pPr>
              <w:pStyle w:val="Compact"/>
              <w:jc w:val="left"/>
            </w:pPr>
            <w:r>
              <w:t xml:space="preserve">sister companies</w:t>
            </w:r>
          </w:p>
        </w:tc>
        <w:tc>
          <w:tcPr/>
          <w:p>
            <w:pPr>
              <w:pStyle w:val="Compact"/>
              <w:jc w:val="left"/>
            </w:pPr>
            <w:r>
              <w:t xml:space="preserve">姐妹公司（同一股东控制的关联公司）</w:t>
            </w:r>
          </w:p>
        </w:tc>
        <w:tc>
          <w:tcPr/>
          <w:p>
            <w:pPr>
              <w:pStyle w:val="Compact"/>
              <w:jc w:val="left"/>
            </w:pPr>
            <w:r>
              <w:t xml:space="preserve">—</w:t>
            </w:r>
          </w:p>
        </w:tc>
      </w:tr>
      <w:tr>
        <w:tc>
          <w:tcPr/>
          <w:p>
            <w:pPr>
              <w:pStyle w:val="Compact"/>
              <w:jc w:val="left"/>
            </w:pPr>
            <w:r>
              <w:t xml:space="preserve">Re Wragg</w:t>
            </w:r>
          </w:p>
        </w:tc>
        <w:tc>
          <w:tcPr/>
          <w:p>
            <w:pPr>
              <w:pStyle w:val="Compact"/>
              <w:jc w:val="left"/>
            </w:pPr>
            <w:r>
              <w:t xml:space="preserve">英国判例名</w:t>
            </w:r>
          </w:p>
        </w:tc>
        <w:tc>
          <w:tcPr/>
          <w:p>
            <w:pPr>
              <w:pStyle w:val="Compact"/>
              <w:jc w:val="left"/>
            </w:pPr>
            <w:r>
              <w:t xml:space="preserve">读作</w:t>
            </w:r>
            <w:r>
              <w:t xml:space="preserve"> </w:t>
            </w:r>
            <w:r>
              <w:t xml:space="preserve">“</w:t>
            </w:r>
            <w:r>
              <w:t xml:space="preserve">ree rag</w:t>
            </w:r>
            <w:r>
              <w:t xml:space="preserve">”</w:t>
            </w:r>
          </w:p>
        </w:tc>
      </w:tr>
      <w:tr>
        <w:tc>
          <w:tcPr/>
          <w:p>
            <w:pPr>
              <w:pStyle w:val="Compact"/>
              <w:jc w:val="left"/>
            </w:pPr>
            <w:r>
              <w:t xml:space="preserve">Prest v Petrodel</w:t>
            </w:r>
          </w:p>
        </w:tc>
        <w:tc>
          <w:tcPr/>
          <w:p>
            <w:pPr>
              <w:pStyle w:val="Compact"/>
              <w:jc w:val="left"/>
            </w:pPr>
            <w:r>
              <w:t xml:space="preserve">英国判例名</w:t>
            </w:r>
          </w:p>
        </w:tc>
        <w:tc>
          <w:tcPr/>
          <w:p>
            <w:pPr>
              <w:pStyle w:val="Compact"/>
              <w:jc w:val="left"/>
            </w:pPr>
            <w:r>
              <w:t xml:space="preserve">英国民事案件中的</w:t>
            </w:r>
            <w:r>
              <w:t xml:space="preserve"> </w:t>
            </w:r>
            <w:r>
              <w:t xml:space="preserve">“</w:t>
            </w:r>
            <w:r>
              <w:t xml:space="preserve">v</w:t>
            </w:r>
            <w:r>
              <w:t xml:space="preserve">”</w:t>
            </w:r>
            <w:r>
              <w:t xml:space="preserve"> </w:t>
            </w:r>
            <w:r>
              <w:t xml:space="preserve">读作</w:t>
            </w:r>
            <w:r>
              <w:t xml:space="preserve"> </w:t>
            </w:r>
            <w:r>
              <w:t xml:space="preserve">“</w:t>
            </w:r>
            <w:r>
              <w:t xml:space="preserve">and</w:t>
            </w:r>
            <w:r>
              <w:t xml:space="preserve">”</w:t>
            </w:r>
            <w:r>
              <w:t xml:space="preserve">，即</w:t>
            </w:r>
            <w:r>
              <w:t xml:space="preserve"> </w:t>
            </w:r>
            <w:r>
              <w:t xml:space="preserve">“</w:t>
            </w:r>
            <w:r>
              <w:t xml:space="preserve">Prest and Petrodel</w:t>
            </w:r>
            <w:r>
              <w:t xml:space="preserve">”</w:t>
            </w:r>
          </w:p>
        </w:tc>
      </w:tr>
      <w:tr>
        <w:tc>
          <w:tcPr/>
          <w:p>
            <w:pPr>
              <w:pStyle w:val="Compact"/>
              <w:jc w:val="left"/>
            </w:pPr>
            <w:r>
              <w:t xml:space="preserve">Easterbrook &amp; Fischel</w:t>
            </w:r>
          </w:p>
        </w:tc>
        <w:tc>
          <w:tcPr/>
          <w:p>
            <w:pPr>
              <w:pStyle w:val="Compact"/>
              <w:jc w:val="left"/>
            </w:pPr>
            <w:r>
              <w:t xml:space="preserve">两位美国学者</w:t>
            </w:r>
          </w:p>
        </w:tc>
        <w:tc>
          <w:tcPr/>
          <w:p>
            <w:pPr>
              <w:pStyle w:val="Compact"/>
              <w:jc w:val="left"/>
            </w:pPr>
            <w:r>
              <w:t xml:space="preserve">“</w:t>
            </w:r>
            <w:r>
              <w:t xml:space="preserve">EE-ster-brook and FISH-el</w:t>
            </w:r>
            <w:r>
              <w:t xml:space="preserve">”</w:t>
            </w:r>
          </w:p>
        </w:tc>
      </w:tr>
      <w:tr>
        <w:tc>
          <w:tcPr/>
          <w:p>
            <w:pPr>
              <w:pStyle w:val="Compact"/>
              <w:jc w:val="left"/>
            </w:pPr>
            <w:r>
              <w:t xml:space="preserve">Hansmann &amp; Kraakman</w:t>
            </w:r>
          </w:p>
        </w:tc>
        <w:tc>
          <w:tcPr/>
          <w:p>
            <w:pPr>
              <w:pStyle w:val="Compact"/>
              <w:jc w:val="left"/>
            </w:pPr>
            <w:r>
              <w:t xml:space="preserve">两位美国学者</w:t>
            </w:r>
          </w:p>
        </w:tc>
        <w:tc>
          <w:tcPr/>
          <w:p>
            <w:pPr>
              <w:pStyle w:val="Compact"/>
              <w:jc w:val="left"/>
            </w:pPr>
            <w:r>
              <w:t xml:space="preserve">“</w:t>
            </w:r>
            <w:r>
              <w:t xml:space="preserve">HANS-man and KRAHK-man</w:t>
            </w:r>
            <w:r>
              <w:t xml:space="preserve">”</w:t>
            </w:r>
          </w:p>
        </w:tc>
      </w:tr>
      <w:tr>
        <w:tc>
          <w:tcPr/>
          <w:p>
            <w:pPr>
              <w:pStyle w:val="Compact"/>
              <w:jc w:val="left"/>
            </w:pPr>
            <w:r>
              <w:t xml:space="preserve">Delaware</w:t>
            </w:r>
          </w:p>
        </w:tc>
        <w:tc>
          <w:tcPr/>
          <w:p>
            <w:pPr>
              <w:pStyle w:val="Compact"/>
              <w:jc w:val="left"/>
            </w:pPr>
            <w:r>
              <w:t xml:space="preserve">特拉华州</w:t>
            </w:r>
          </w:p>
        </w:tc>
        <w:tc>
          <w:tcPr/>
          <w:p>
            <w:pPr>
              <w:pStyle w:val="Compact"/>
              <w:jc w:val="left"/>
            </w:pPr>
            <w:r>
              <w:t xml:space="preserve">“</w:t>
            </w:r>
            <w:r>
              <w:t xml:space="preserve">DEL-uh-wair</w:t>
            </w:r>
            <w:r>
              <w:t xml:space="preserve">”</w:t>
            </w:r>
          </w:p>
        </w:tc>
      </w:tr>
    </w:tbl>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2026-10-26T06:27:13Z</dcterms:created>
  <dcterms:modified xsi:type="dcterms:W3CDTF">2026-10-26T06:27:13Z</dcterms:modified>
</cp:coreProperties>
</file>

<file path=docProps/custom.xml><?xml version="1.0" encoding="utf-8"?>
<Properties xmlns="http://schemas.openxmlformats.org/officeDocument/2006/custom-properties" xmlns:vt="http://schemas.openxmlformats.org/officeDocument/2006/docPropsVTypes"/>
</file>