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  <w:color w:val="17365D"/>
          <w:sz w:val="30"/>
          <w:szCs w:val="30"/>
        </w:rPr>
        <w:t xml:space="preserve">스마트관광 기초 상식 퀴즈 — 18문항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5D6D7E"/>
          <w:sz w:val="18"/>
          <w:szCs w:val="18"/>
        </w:rPr>
        <w:t xml:space="preserve">관광산업과 스마트관광  ·  출처: sunshinewellness.co.kr/learn/smart-tourism.html  ·  이름 __________</w:t>
      </w:r>
    </w:p>
    <w:p>
      <w:pPr>
        <w:pBdr>
          <w:bottom w:val="single" w:color="9FB4CC" w:sz="6" w:space="1"/>
        </w:pBdr>
        <w:spacing w:after="0" w:before="0" w:line="240"/>
      </w:pP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  <w:color w:val="2F5148"/>
          <w:sz w:val="22"/>
          <w:szCs w:val="22"/>
        </w:rPr>
        <w:t xml:space="preserve">A. 개념 — 스마트 관광이란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1. </w:t>
      </w:r>
      <w:r>
        <w:rPr>
          <w:rFonts w:ascii="나눔고딕" w:cs="나눔고딕" w:eastAsia="나눔고딕" w:hAnsi="나눔고딕"/>
        </w:rPr>
        <w:t xml:space="preserve">스마트 관광을 한 문장으로 말하면?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2. </w:t>
      </w:r>
      <w:r>
        <w:rPr>
          <w:rFonts w:ascii="나눔고딕" w:cs="나눔고딕" w:eastAsia="나눔고딕" w:hAnsi="나눔고딕"/>
        </w:rPr>
        <w:t xml:space="preserve">O/X — 「스마트 관광 = 관광객에게 앱을 제공하는 것」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3. </w:t>
      </w:r>
      <w:r>
        <w:rPr>
          <w:rFonts w:ascii="나눔고딕" w:cs="나눔고딕" w:eastAsia="나눔고딕" w:hAnsi="나눔고딕"/>
        </w:rPr>
        <w:t xml:space="preserve">전자관광(e-Tourism)과 스마트 관광의 차이는?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4. </w:t>
      </w:r>
      <w:r>
        <w:rPr>
          <w:rFonts w:ascii="나눔고딕" w:cs="나눔고딕" w:eastAsia="나눔고딕" w:hAnsi="나눔고딕"/>
        </w:rPr>
        <w:t xml:space="preserve">스마트 관광의 네 기둥(층위)은?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5. </w:t>
      </w:r>
      <w:r>
        <w:rPr>
          <w:rFonts w:ascii="나눔고딕" w:cs="나눔고딕" w:eastAsia="나눔고딕" w:hAnsi="나눔고딕"/>
        </w:rPr>
        <w:t xml:space="preserve">「오버투어리즘 관리 · 관광 수요 분산」은 네 기둥 중 어디에 속하나?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6. </w:t>
      </w:r>
      <w:r>
        <w:rPr>
          <w:rFonts w:ascii="나눔고딕" w:cs="나눔고딕" w:eastAsia="나눔고딕" w:hAnsi="나눔고딕"/>
        </w:rPr>
        <w:t xml:space="preserve">「동적 가격 책정 · 수요 예측 · OTA」는 네 기둥 중 어디에 속하나?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7. </w:t>
      </w:r>
      <w:r>
        <w:rPr>
          <w:rFonts w:ascii="나눔고딕" w:cs="나눔고딕" w:eastAsia="나눔고딕" w:hAnsi="나눔고딕"/>
        </w:rPr>
        <w:t xml:space="preserve">여행 여정 4단계는? 그리고 그 핵심은?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8. </w:t>
      </w:r>
      <w:r>
        <w:rPr>
          <w:rFonts w:ascii="나눔고딕" w:cs="나눔고딕" w:eastAsia="나눔고딕" w:hAnsi="나눔고딕"/>
        </w:rPr>
        <w:t xml:space="preserve">비콘 · 센서로 혼잡도 · 대기 · 환경을 실시간으로 읽는 기술은? (LBS · AR/VR · IoT · AI)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9. </w:t>
      </w:r>
      <w:r>
        <w:rPr>
          <w:rFonts w:ascii="나눔고딕" w:cs="나눔고딕" w:eastAsia="나눔고딕" w:hAnsi="나눔고딕"/>
        </w:rPr>
        <w:t xml:space="preserve">EU 스마트관광 수도 공모의 첫 심사 부문은?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  <w:color w:val="2F5148"/>
          <w:sz w:val="22"/>
          <w:szCs w:val="22"/>
        </w:rPr>
        <w:t xml:space="preserve">B. 도시 — 스마트관광 5대 요소(한국관광공사, 2020)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10. </w:t>
      </w:r>
      <w:r>
        <w:rPr>
          <w:rFonts w:ascii="나눔고딕" w:cs="나눔고딕" w:eastAsia="나눔고딕" w:hAnsi="나눔고딕"/>
        </w:rPr>
        <w:t xml:space="preserve">스마트관광도시 5대 요소는?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11. </w:t>
      </w:r>
      <w:r>
        <w:rPr>
          <w:rFonts w:ascii="나눔고딕" w:cs="나눔고딕" w:eastAsia="나눔고딕" w:hAnsi="나눔고딕"/>
        </w:rPr>
        <w:t xml:space="preserve">MaaS · 공유플랫폼 · 자율주행은 5대 요소 중 어디에 속하나?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  <w:color w:val="2F5148"/>
          <w:sz w:val="22"/>
          <w:szCs w:val="22"/>
        </w:rPr>
        <w:t xml:space="preserve">C. 측정 — 척도개발 다섯 산업과 여덟 요인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12. </w:t>
      </w:r>
      <w:r>
        <w:rPr>
          <w:rFonts w:ascii="나눔고딕" w:cs="나눔고딕" w:eastAsia="나눔고딕" w:hAnsi="나눔고딕"/>
        </w:rPr>
        <w:t xml:space="preserve">다섯 산업(여행 · 외식 · 컨벤션 · 숙박 · 항공) 모두에 들어 있는 공통 요인 둘은?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13. </w:t>
      </w:r>
      <w:r>
        <w:rPr>
          <w:rFonts w:ascii="나눔고딕" w:cs="나눔고딕" w:eastAsia="나눔고딕" w:hAnsi="나눔고딕"/>
        </w:rPr>
        <w:t xml:space="preserve">영어와 우리말을 짝지으시오 — Informativeness · Reliability · Personalization · Interactivity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14. </w:t>
      </w:r>
      <w:r>
        <w:rPr>
          <w:rFonts w:ascii="나눔고딕" w:cs="나눔고딕" w:eastAsia="나눔고딕" w:hAnsi="나눔고딕"/>
        </w:rPr>
        <w:t xml:space="preserve">보안성(Security)이 독립 요인으로 나온 유일한 산업은?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15. </w:t>
      </w:r>
      <w:r>
        <w:rPr>
          <w:rFonts w:ascii="나눔고딕" w:cs="나눔고딕" w:eastAsia="나눔고딕" w:hAnsi="나눔고딕"/>
        </w:rPr>
        <w:t xml:space="preserve">숙박 · 항공에서 새로 강조되는 두 요인은?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16. </w:t>
      </w:r>
      <w:r>
        <w:rPr>
          <w:rFonts w:ascii="나눔고딕" w:cs="나눔고딕" w:eastAsia="나눔고딕" w:hAnsi="나눔고딕"/>
        </w:rPr>
        <w:t xml:space="preserve">O/X — 「스마트관광은 첨단기술을 얼마나 보유했는가로 잰다」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  <w:color w:val="2F5148"/>
          <w:sz w:val="22"/>
          <w:szCs w:val="22"/>
        </w:rPr>
        <w:t xml:space="preserve">D. 수용 — 기술수용 이론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17. </w:t>
      </w:r>
      <w:r>
        <w:rPr>
          <w:rFonts w:ascii="나눔고딕" w:cs="나눔고딕" w:eastAsia="나눔고딕" w:hAnsi="나눔고딕"/>
        </w:rPr>
        <w:t xml:space="preserve">기술수용모델(TAM)의 두 핵심 변수는?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18. </w:t>
      </w:r>
      <w:r>
        <w:rPr>
          <w:rFonts w:ascii="나눔고딕" w:cs="나눔고딕" w:eastAsia="나눔고딕" w:hAnsi="나눔고딕"/>
        </w:rPr>
        <w:t xml:space="preserve">기술수용 이론을 읽는 순서는?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9AA7B4"/>
        </w:rPr>
        <w:t xml:space="preserve">    답: ________________________________________________</w:t>
      </w:r>
    </w:p>
    <w:p>
      <w:pPr>
        <w:pageBreakBefore/>
        <w:spacing w:after="0" w:before="0" w:line="240"/>
      </w:pPr>
      <w:r>
        <w:rPr>
          <w:rFonts w:ascii="나눔고딕" w:cs="나눔고딕" w:eastAsia="나눔고딕" w:hAnsi="나눔고딕"/>
          <w:b/>
          <w:bCs/>
          <w:color w:val="B00020"/>
          <w:sz w:val="28"/>
          <w:szCs w:val="28"/>
        </w:rPr>
        <w:t xml:space="preserve">정답</w:t>
      </w:r>
    </w:p>
    <w:p>
      <w:pPr>
        <w:pBdr>
          <w:bottom w:val="single" w:color="9FB4CC" w:sz="6" w:space="1"/>
        </w:pBdr>
        <w:spacing w:after="0" w:before="0" w:line="240"/>
      </w:pPr>
    </w:p>
    <w:p>
      <w:pPr>
        <w:spacing w:after="0" w:before="0" w:line="240"/>
      </w:pPr>
      <w:r>
        <w:rPr>
          <w:rFonts w:ascii="나눔고딕" w:cs="나눔고딕" w:eastAsia="나눔고딕" w:hAnsi="나눔고딕"/>
        </w:rPr>
        <w:t xml:space="preserve"/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  <w:color w:val="2F5148"/>
          <w:sz w:val="20"/>
          <w:szCs w:val="20"/>
        </w:rPr>
        <w:t xml:space="preserve">A. 개념 — 스마트 관광이란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1. </w:t>
      </w:r>
      <w:r>
        <w:rPr>
          <w:rFonts w:ascii="나눔고딕" w:cs="나눔고딕" w:eastAsia="나눔고딕" w:hAnsi="나눔고딕"/>
        </w:rPr>
        <w:t xml:space="preserve">ICT로 관광 자원 · 서비스 · 경험을 데이터로 잇고, 그 데이터로 더 나은 여행을 설계하는 관광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2. </w:t>
      </w:r>
      <w:r>
        <w:rPr>
          <w:rFonts w:ascii="나눔고딕" w:cs="나눔고딕" w:eastAsia="나눔고딕" w:hAnsi="나눔고딕"/>
        </w:rPr>
        <w:t xml:space="preserve">X. 기술과 혁신으로 도시의 관광 전체를 더 지속가능하고 · 접근 가능하고 · 효율적으로 관리하는 것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3. </w:t>
      </w:r>
      <w:r>
        <w:rPr>
          <w:rFonts w:ascii="나눔고딕" w:cs="나눔고딕" w:eastAsia="나눔고딕" w:hAnsi="나눔고딕"/>
        </w:rPr>
        <w:t xml:space="preserve">전자관광은 「온라인 예약」, 스마트 관광은 센서 · 모바일 · AI가 실시간으로 상황을 읽고 반응한다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4. </w:t>
      </w:r>
      <w:r>
        <w:rPr>
          <w:rFonts w:ascii="나눔고딕" w:cs="나눔고딕" w:eastAsia="나눔고딕" w:hAnsi="나눔고딕"/>
        </w:rPr>
        <w:t xml:space="preserve">스마트 목적지 · 스마트 경험 · 스마트 비즈니스 · 스마트 거버넌스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5. </w:t>
      </w:r>
      <w:r>
        <w:rPr>
          <w:rFonts w:ascii="나눔고딕" w:cs="나눔고딕" w:eastAsia="나눔고딕" w:hAnsi="나눔고딕"/>
        </w:rPr>
        <w:t xml:space="preserve">스마트 거버넌스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6. </w:t>
      </w:r>
      <w:r>
        <w:rPr>
          <w:rFonts w:ascii="나눔고딕" w:cs="나눔고딕" w:eastAsia="나눔고딕" w:hAnsi="나눔고딕"/>
        </w:rPr>
        <w:t xml:space="preserve">스마트 비즈니스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7. </w:t>
      </w:r>
      <w:r>
        <w:rPr>
          <w:rFonts w:ascii="나눔고딕" w:cs="나눔고딕" w:eastAsia="나눔고딕" w:hAnsi="나눔고딕"/>
        </w:rPr>
        <w:t xml:space="preserve">여행 전 → 이동 중 → 여행 중 → 여행 후. 여행 후 데이터가 다시 여행 전으로 돌아가는 고리(loop)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8. </w:t>
      </w:r>
      <w:r>
        <w:rPr>
          <w:rFonts w:ascii="나눔고딕" w:cs="나눔고딕" w:eastAsia="나눔고딕" w:hAnsi="나눔고딕"/>
        </w:rPr>
        <w:t xml:space="preserve">사물인터넷(IoT)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9. </w:t>
      </w:r>
      <w:r>
        <w:rPr>
          <w:rFonts w:ascii="나눔고딕" w:cs="나눔고딕" w:eastAsia="나눔고딕" w:hAnsi="나눔고딕"/>
        </w:rPr>
        <w:t xml:space="preserve">접근성 — 「유럽은 기술보다 접근성이 먼저다」</w:t>
      </w:r>
    </w:p>
    <w:p>
      <w:pPr>
        <w:spacing w:after="0" w:before="0" w:line="240"/>
      </w:pPr>
      <w:r>
        <w:rPr>
          <w:rFonts w:ascii="나눔고딕" w:cs="나눔고딕" w:eastAsia="나눔고딕" w:hAnsi="나눔고딕"/>
        </w:rPr>
        <w:t xml:space="preserve"/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  <w:color w:val="2F5148"/>
          <w:sz w:val="20"/>
          <w:szCs w:val="20"/>
        </w:rPr>
        <w:t xml:space="preserve">B. 도시 — 스마트관광 5대 요소(한국관광공사, 2020)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10. </w:t>
      </w:r>
      <w:r>
        <w:rPr>
          <w:rFonts w:ascii="나눔고딕" w:cs="나눔고딕" w:eastAsia="나눔고딕" w:hAnsi="나눔고딕"/>
        </w:rPr>
        <w:t xml:space="preserve">스마트 경험 · 스마트 편의 · 스마트 서비스 · 스마트 모빌리티 · 스마트 플랫폼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11. </w:t>
      </w:r>
      <w:r>
        <w:rPr>
          <w:rFonts w:ascii="나눔고딕" w:cs="나눔고딕" w:eastAsia="나눔고딕" w:hAnsi="나눔고딕"/>
        </w:rPr>
        <w:t xml:space="preserve">스마트 모빌리티</w:t>
      </w:r>
    </w:p>
    <w:p>
      <w:pPr>
        <w:spacing w:after="0" w:before="0" w:line="240"/>
      </w:pPr>
      <w:r>
        <w:rPr>
          <w:rFonts w:ascii="나눔고딕" w:cs="나눔고딕" w:eastAsia="나눔고딕" w:hAnsi="나눔고딕"/>
        </w:rPr>
        <w:t xml:space="preserve"/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  <w:color w:val="2F5148"/>
          <w:sz w:val="20"/>
          <w:szCs w:val="20"/>
        </w:rPr>
        <w:t xml:space="preserve">C. 측정 — 척도개발 다섯 산업과 여덟 요인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12. </w:t>
      </w:r>
      <w:r>
        <w:rPr>
          <w:rFonts w:ascii="나눔고딕" w:cs="나눔고딕" w:eastAsia="나눔고딕" w:hAnsi="나눔고딕"/>
        </w:rPr>
        <w:t xml:space="preserve">편의성 · 스마트인프라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13. </w:t>
      </w:r>
      <w:r>
        <w:rPr>
          <w:rFonts w:ascii="나눔고딕" w:cs="나눔고딕" w:eastAsia="나눔고딕" w:hAnsi="나눔고딕"/>
        </w:rPr>
        <w:t xml:space="preserve">정보성 · 신뢰성 · 개인화 · 상호작용성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14. </w:t>
      </w:r>
      <w:r>
        <w:rPr>
          <w:rFonts w:ascii="나눔고딕" w:cs="나눔고딕" w:eastAsia="나눔고딕" w:hAnsi="나눔고딕"/>
        </w:rPr>
        <w:t xml:space="preserve">항공산업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15. </w:t>
      </w:r>
      <w:r>
        <w:rPr>
          <w:rFonts w:ascii="나눔고딕" w:cs="나눔고딕" w:eastAsia="나눔고딕" w:hAnsi="나눔고딕"/>
        </w:rPr>
        <w:t xml:space="preserve">개인화 · 상호작용성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16. </w:t>
      </w:r>
      <w:r>
        <w:rPr>
          <w:rFonts w:ascii="나눔고딕" w:cs="나눔고딕" w:eastAsia="나눔고딕" w:hAnsi="나눔고딕"/>
        </w:rPr>
        <w:t xml:space="preserve">X. 기술을 통해 이용자가 경험하는 「스마트함」을 잰다</w:t>
      </w:r>
    </w:p>
    <w:p>
      <w:pPr>
        <w:spacing w:after="0" w:before="0" w:line="240"/>
      </w:pPr>
      <w:r>
        <w:rPr>
          <w:rFonts w:ascii="나눔고딕" w:cs="나눔고딕" w:eastAsia="나눔고딕" w:hAnsi="나눔고딕"/>
        </w:rPr>
        <w:t xml:space="preserve"/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  <w:color w:val="2F5148"/>
          <w:sz w:val="20"/>
          <w:szCs w:val="20"/>
        </w:rPr>
        <w:t xml:space="preserve">D. 수용 — 기술수용 이론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17. </w:t>
      </w:r>
      <w:r>
        <w:rPr>
          <w:rFonts w:ascii="나눔고딕" w:cs="나눔고딕" w:eastAsia="나눔고딕" w:hAnsi="나눔고딕"/>
        </w:rPr>
        <w:t xml:space="preserve">지각된 유용성 · 지각된 용이성</w:t>
      </w:r>
    </w:p>
    <w:p>
      <w:pPr>
        <w:spacing w:after="0" w:before="0" w:line="240"/>
      </w:pPr>
      <w:r>
        <w:rPr>
          <w:rFonts w:ascii="나눔고딕" w:cs="나눔고딕" w:eastAsia="나눔고딕" w:hAnsi="나눔고딕"/>
          <w:b/>
          <w:bCs/>
        </w:rPr>
        <w:t xml:space="preserve">18. </w:t>
      </w:r>
      <w:r>
        <w:rPr>
          <w:rFonts w:ascii="나눔고딕" w:cs="나눔고딕" w:eastAsia="나눔고딕" w:hAnsi="나눔고딕"/>
        </w:rPr>
        <w:t xml:space="preserve">TAM → TRAM → UTAUT2 → 혁신저항 · PAM</w:t>
      </w:r>
    </w:p>
    <w:p>
      <w:pPr>
        <w:spacing w:after="0" w:before="0" w:line="240"/>
      </w:pPr>
      <w:r>
        <w:rPr>
          <w:rFonts w:ascii="나눔고딕" w:cs="나눔고딕" w:eastAsia="나눔고딕" w:hAnsi="나눔고딕"/>
        </w:rPr>
        <w:t xml:space="preserve"/>
      </w:r>
    </w:p>
    <w:p>
      <w:pPr>
        <w:spacing w:after="0" w:before="0" w:line="240"/>
      </w:pPr>
      <w:r>
        <w:rPr>
          <w:rFonts w:ascii="나눔고딕" w:cs="나눔고딕" w:eastAsia="나눔고딕" w:hAnsi="나눔고딕"/>
          <w:color w:val="5D6D7E"/>
          <w:sz w:val="18"/>
          <w:szCs w:val="18"/>
        </w:rPr>
        <w:t xml:space="preserve">※ 17번(TAM 두 변수)은 페이지의 기술수용 만화 · 22문제와 함께 보십시오.</w:t>
      </w:r>
    </w:p>
    <w:sectPr>
      <w:pgSz w:w="11906" w:h="16838" w:orient="portrait"/>
      <w:pgMar w:top="850" w:right="1077" w:bottom="850" w:left="107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나눔고딕" w:cs="나눔고딕" w:eastAsia="나눔고딕" w:hAnsi="나눔고딕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2026-10-18T04:50:54.991Z</dcterms:created>
  <dcterms:modified xsi:type="dcterms:W3CDTF">2026-10-18T04:50:54.994Z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