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44" w:rsidRDefault="001B6F76" w:rsidP="00A30A44">
      <w:pPr>
        <w:widowControl/>
        <w:spacing w:line="360" w:lineRule="auto"/>
        <w:ind w:firstLineChars="200" w:firstLine="480"/>
        <w:jc w:val="center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1B6F76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制</w:t>
      </w:r>
      <w:r w:rsidRPr="001B6F76">
        <w:rPr>
          <w:rFonts w:ascii="宋体" w:eastAsia="宋体" w:hAnsi="宋体" w:cstheme="minorEastAsia"/>
          <w:color w:val="000000"/>
          <w:kern w:val="0"/>
          <w:sz w:val="24"/>
          <w:szCs w:val="24"/>
        </w:rPr>
        <w:t>(zhì)茶(chá)</w:t>
      </w:r>
    </w:p>
    <w:p w:rsidR="00DB4DF3" w:rsidRPr="00DB4DF3" w:rsidRDefault="005D1E70" w:rsidP="00DB4DF3">
      <w:pPr>
        <w:keepNext/>
        <w:framePr w:dropCap="drop" w:lines="3" w:hSpace="284" w:wrap="around" w:vAnchor="text" w:hAnchor="text"/>
        <w:spacing w:line="1403" w:lineRule="exact"/>
        <w:ind w:firstLine="480"/>
        <w:jc w:val="left"/>
        <w:textAlignment w:val="baseline"/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</w:pP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fldChar w:fldCharType="begin"/>
      </w: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instrText xml:space="preserve"> </w:instrText>
      </w:r>
      <w:r>
        <w:rPr>
          <w:rFonts w:ascii="华文新魏" w:eastAsia="华文新魏" w:hAnsi="宋体" w:cstheme="minorEastAsia" w:hint="eastAsia"/>
          <w:color w:val="000000"/>
          <w:kern w:val="0"/>
          <w:position w:val="3"/>
          <w:sz w:val="142"/>
          <w:szCs w:val="24"/>
        </w:rPr>
        <w:instrText>eq \o\ac(○,</w:instrText>
      </w:r>
      <w:r w:rsidRPr="005D1E70">
        <w:rPr>
          <w:rFonts w:ascii="华文新魏" w:eastAsia="华文新魏" w:hAnsi="宋体" w:cstheme="minorEastAsia" w:hint="eastAsia"/>
          <w:color w:val="000000"/>
          <w:kern w:val="0"/>
          <w:position w:val="3"/>
          <w:sz w:val="99"/>
          <w:szCs w:val="24"/>
        </w:rPr>
        <w:instrText>相</w:instrText>
      </w:r>
      <w:r>
        <w:rPr>
          <w:rFonts w:ascii="华文新魏" w:eastAsia="华文新魏" w:hAnsi="宋体" w:cstheme="minorEastAsia" w:hint="eastAsia"/>
          <w:color w:val="000000"/>
          <w:kern w:val="0"/>
          <w:position w:val="3"/>
          <w:sz w:val="142"/>
          <w:szCs w:val="24"/>
        </w:rPr>
        <w:instrText>)</w:instrText>
      </w: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fldChar w:fldCharType="end"/>
      </w:r>
    </w:p>
    <w:p w:rsidR="00A30A44" w:rsidRPr="00A30A44" w:rsidRDefault="00A30A44" w:rsidP="00DB4DF3">
      <w:pPr>
        <w:widowControl/>
        <w:spacing w:line="360" w:lineRule="auto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比于饼茶和团茶，茶叶的香味在蒸青散茶得到了更好的保留，然而，使用蒸青方法，依然存在香味不够浓郁的缺点。于是出现了利用干热发挥茶叶优良香气的炒青技术。炒青绿茶自唐代已始而有之。唐刘禹锡《西山兰若试茶歌》中言道：“山僧后檐茶数丛……斯须炒成满室香”，又有“自摘至煎俄顷余”之句，说明嫩叶经过炒制而满室生香，有炒制时间不常，这是至今发现的关于炒青绿茶最早的文字记载。经唐、宋、元代的进一步发展，炒青茶逐渐增多，到了明代，炒青制法日趋完善，在《茶录》、《茶疏》、《茶解》中均有详细记载。其制法大体为：</w:t>
      </w:r>
      <w:r w:rsidRPr="004D7043">
        <w:rPr>
          <w:rFonts w:ascii="宋体" w:eastAsia="宋体" w:hAnsi="宋体" w:cstheme="minorEastAsia" w:hint="eastAsia"/>
          <w:color w:val="000000"/>
          <w:w w:val="32"/>
          <w:kern w:val="0"/>
          <w:sz w:val="24"/>
          <w:szCs w:val="24"/>
          <w:eastAsianLayout w:id="1171953920" w:vert="1" w:vertCompress="1"/>
        </w:rPr>
        <w:t>高温杀青</w:t>
      </w: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、揉捻、复炒、烘焙至干，这种工艺与</w:t>
      </w:r>
      <w:bookmarkStart w:id="0" w:name="_GoBack"/>
      <w:bookmarkEnd w:id="0"/>
      <w:r w:rsidR="00E4194C">
        <w:rPr>
          <w:rFonts w:ascii="宋体" w:eastAsia="宋体" w:hAnsi="宋体" w:cstheme="minorEastAsia"/>
          <w:color w:val="000000"/>
          <w:kern w:val="0"/>
          <w:sz w:val="24"/>
          <w:szCs w:val="24"/>
        </w:rPr>
        <w:fldChar w:fldCharType="begin"/>
      </w:r>
      <w:r w:rsidR="00E4194C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instrText>eq \o(\s\up 12(</w:instrText>
      </w:r>
      <w:r w:rsidR="00E4194C" w:rsidRPr="00E4194C">
        <w:rPr>
          <w:rFonts w:ascii="汉仪综艺体简" w:eastAsia="汉仪综艺体简" w:hAnsi="宋体" w:cstheme="minorEastAsia" w:hint="eastAsia"/>
          <w:color w:val="000000"/>
          <w:w w:val="66"/>
          <w:kern w:val="0"/>
          <w:sz w:val="24"/>
          <w:szCs w:val="24"/>
        </w:rPr>
        <w:instrText>现代炒</w:instrText>
      </w:r>
      <w:r w:rsidR="00E4194C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instrText>),\s\do 4(</w:instrText>
      </w:r>
      <w:r w:rsidR="00E4194C" w:rsidRPr="00E4194C">
        <w:rPr>
          <w:rFonts w:ascii="汉仪综艺体简" w:eastAsia="汉仪综艺体简" w:hAnsi="宋体" w:cstheme="minorEastAsia" w:hint="eastAsia"/>
          <w:color w:val="000000"/>
          <w:w w:val="66"/>
          <w:kern w:val="0"/>
          <w:sz w:val="24"/>
          <w:szCs w:val="24"/>
        </w:rPr>
        <w:instrText>青绿茶</w:instrText>
      </w:r>
      <w:r w:rsidR="00E4194C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instrText>))</w:instrText>
      </w:r>
      <w:r w:rsidR="00E4194C">
        <w:rPr>
          <w:rFonts w:ascii="宋体" w:eastAsia="宋体" w:hAnsi="宋体" w:cstheme="minorEastAsia"/>
          <w:color w:val="000000"/>
          <w:kern w:val="0"/>
          <w:sz w:val="24"/>
          <w:szCs w:val="24"/>
        </w:rPr>
        <w:fldChar w:fldCharType="end"/>
      </w: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制法非常相似，参看附录中绿茶制造工艺。</w:t>
      </w:r>
    </w:p>
    <w:p w:rsidR="00AC4BE9" w:rsidRDefault="00AC4BE9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  <w:sectPr w:rsidR="00AC4B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A44" w:rsidRPr="00A30A44" w:rsidRDefault="00A30A44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在制茶的过程中，由于注重确保茶叶香气和滋味的探讨，通过不同加工方法，从不发酵、半发酵到全发酵一系列不同发酵程序所引起茶叶内质的变化，探索到了一些规律，从而使</w:t>
      </w: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茶叶从鲜叶到原料，通过不同的制造工艺，制成各类色、香、味、形品质特征不同的六大茶类，即绿茶、黄茶、黑茶、白茶、红茶、青茶。</w:t>
      </w:r>
    </w:p>
    <w:p w:rsidR="00AC4BE9" w:rsidRDefault="00AC4BE9">
      <w:pPr>
        <w:rPr>
          <w:rFonts w:ascii="宋体" w:eastAsia="宋体" w:hAnsi="宋体"/>
        </w:rPr>
        <w:sectPr w:rsidR="00AC4BE9" w:rsidSect="00AC4BE9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3F3A57" w:rsidRPr="00A30A44" w:rsidRDefault="003F3A57">
      <w:pPr>
        <w:rPr>
          <w:rFonts w:ascii="宋体" w:eastAsia="宋体" w:hAnsi="宋体"/>
        </w:rPr>
      </w:pPr>
    </w:p>
    <w:sectPr w:rsidR="003F3A57" w:rsidRPr="00A30A44" w:rsidSect="00AC4BE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42E" w:rsidRDefault="0022242E" w:rsidP="00DB4DF3">
      <w:r>
        <w:separator/>
      </w:r>
    </w:p>
  </w:endnote>
  <w:endnote w:type="continuationSeparator" w:id="0">
    <w:p w:rsidR="0022242E" w:rsidRDefault="0022242E" w:rsidP="00DB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汉仪综艺体简">
    <w:charset w:val="86"/>
    <w:family w:val="modern"/>
    <w:pitch w:val="fixed"/>
    <w:sig w:usb0="00000001" w:usb1="080E0800" w:usb2="00000012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42E" w:rsidRDefault="0022242E" w:rsidP="00DB4DF3">
      <w:r>
        <w:separator/>
      </w:r>
    </w:p>
  </w:footnote>
  <w:footnote w:type="continuationSeparator" w:id="0">
    <w:p w:rsidR="0022242E" w:rsidRDefault="0022242E" w:rsidP="00DB4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44"/>
    <w:rsid w:val="000E3967"/>
    <w:rsid w:val="0015097A"/>
    <w:rsid w:val="001B6F76"/>
    <w:rsid w:val="0022242E"/>
    <w:rsid w:val="002331EB"/>
    <w:rsid w:val="002336F8"/>
    <w:rsid w:val="003F3A57"/>
    <w:rsid w:val="00471624"/>
    <w:rsid w:val="004D7043"/>
    <w:rsid w:val="005D1E70"/>
    <w:rsid w:val="00604CFA"/>
    <w:rsid w:val="00A30A44"/>
    <w:rsid w:val="00AC4BE9"/>
    <w:rsid w:val="00D21C0F"/>
    <w:rsid w:val="00DB4DF3"/>
    <w:rsid w:val="00E4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E0AB0-EFCA-4021-A639-4FA20F8E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A30A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4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4D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B4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4D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7</cp:revision>
  <dcterms:created xsi:type="dcterms:W3CDTF">2016-05-25T07:54:00Z</dcterms:created>
  <dcterms:modified xsi:type="dcterms:W3CDTF">2016-05-27T02:40:00Z</dcterms:modified>
</cp:coreProperties>
</file>