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/>
    <w:p w:rsidR="005F42C6" w:rsidRDefault="005F42C6">
      <w:bookmarkStart w:id="0" w:name="contract_num"/>
      <w:bookmarkEnd w:id="0"/>
    </w:p>
    <w:p w:rsidR="005F42C6" w:rsidRDefault="005F42C6"/>
    <w:p w:rsidR="005F42C6" w:rsidRDefault="005F42C6"/>
    <w:p w:rsidR="005F42C6" w:rsidRDefault="005F42C6"/>
    <w:p w:rsidR="005F42C6" w:rsidRDefault="00C4641A">
      <w:pPr>
        <w:pStyle w:val="a3"/>
        <w:rPr>
          <w:lang w:eastAsia="zh-CN"/>
        </w:rPr>
      </w:pPr>
      <w:r>
        <w:rPr>
          <w:lang w:eastAsia="zh-CN"/>
        </w:rPr>
        <w:t>项目结题报告</w:t>
      </w:r>
    </w:p>
    <w:p w:rsidR="005F42C6" w:rsidRDefault="005F42C6"/>
    <w:p w:rsidR="005F42C6" w:rsidRDefault="005F42C6"/>
    <w:p w:rsidR="005F42C6" w:rsidRDefault="00C4641A">
      <w:pPr>
        <w:pStyle w:val="a5"/>
        <w:rPr>
          <w:lang w:eastAsia="zh-CN"/>
        </w:rPr>
      </w:pPr>
      <w:r>
        <w:rPr>
          <w:lang w:eastAsia="zh-CN"/>
        </w:rPr>
        <w:t>项目名称：细胞增殖实验（</w:t>
      </w:r>
      <w:proofErr w:type="spellStart"/>
      <w:r>
        <w:rPr>
          <w:lang w:eastAsia="zh-CN"/>
        </w:rPr>
        <w:t>EdU</w:t>
      </w:r>
      <w:proofErr w:type="spellEnd"/>
      <w:r>
        <w:rPr>
          <w:lang w:eastAsia="zh-CN"/>
        </w:rPr>
        <w:t>）</w:t>
      </w:r>
    </w:p>
    <w:p w:rsidR="005F42C6" w:rsidRDefault="005F42C6"/>
    <w:p w:rsidR="005F42C6" w:rsidRDefault="005F42C6"/>
    <w:p w:rsidR="005F42C6" w:rsidRDefault="005F42C6">
      <w:bookmarkStart w:id="1" w:name="date"/>
      <w:bookmarkEnd w:id="1"/>
    </w:p>
    <w:p w:rsidR="005F42C6" w:rsidRDefault="00C4641A">
      <w:r>
        <w:br w:type="page"/>
      </w:r>
    </w:p>
    <w:p w:rsidR="005F42C6" w:rsidRDefault="00C4641A">
      <w:pPr>
        <w:pStyle w:val="1"/>
      </w:pPr>
      <w:r>
        <w:lastRenderedPageBreak/>
        <w:t>仪器与试剂</w:t>
      </w:r>
    </w:p>
    <w:p w:rsidR="005F42C6" w:rsidRDefault="00C4641A">
      <w:pPr>
        <w:pStyle w:val="2"/>
      </w:pPr>
      <w:r>
        <w:t>实验仪器</w:t>
      </w:r>
    </w:p>
    <w:p w:rsidR="005F42C6" w:rsidRDefault="005F42C6">
      <w:bookmarkStart w:id="2" w:name="equipment_info"/>
      <w:bookmarkEnd w:id="2"/>
    </w:p>
    <w:p w:rsidR="005F42C6" w:rsidRDefault="00C4641A">
      <w:pPr>
        <w:pStyle w:val="2"/>
      </w:pPr>
      <w:r>
        <w:t>实验试剂</w:t>
      </w:r>
    </w:p>
    <w:p w:rsidR="005F42C6" w:rsidRDefault="005F42C6">
      <w:bookmarkStart w:id="3" w:name="regent_info"/>
      <w:bookmarkEnd w:id="3"/>
    </w:p>
    <w:p w:rsidR="005F42C6" w:rsidRDefault="00C4641A">
      <w:r>
        <w:br w:type="page"/>
      </w:r>
    </w:p>
    <w:p w:rsidR="005F42C6" w:rsidRDefault="00C4641A">
      <w:pPr>
        <w:pStyle w:val="1"/>
      </w:pPr>
      <w:r>
        <w:lastRenderedPageBreak/>
        <w:t>实验方法和分组</w:t>
      </w:r>
    </w:p>
    <w:p w:rsidR="005F42C6" w:rsidRDefault="00C4641A">
      <w:pPr>
        <w:pStyle w:val="2"/>
      </w:pPr>
      <w:r>
        <w:t>实验方法</w:t>
      </w:r>
    </w:p>
    <w:p w:rsidR="005F42C6" w:rsidRDefault="00C4641A">
      <w:pPr>
        <w:pStyle w:val="chinesestyle"/>
        <w:ind w:firstLine="420"/>
      </w:pPr>
      <w:r>
        <w:t>实验原理：</w:t>
      </w:r>
      <w:proofErr w:type="spellStart"/>
      <w:r>
        <w:t>EdU</w:t>
      </w:r>
      <w:proofErr w:type="spellEnd"/>
      <w:r>
        <w:t>(5-ethynyl-2’-deoxyuridine)</w:t>
      </w:r>
      <w:r>
        <w:t>，中文名为</w:t>
      </w:r>
      <w:r>
        <w:t>5-</w:t>
      </w:r>
      <w:r>
        <w:t>乙炔基</w:t>
      </w:r>
      <w:r>
        <w:t>-2’-</w:t>
      </w:r>
      <w:r>
        <w:t>脱氧尿苷，是一种新型胸苷</w:t>
      </w:r>
      <w:r>
        <w:t>(</w:t>
      </w:r>
      <w:r>
        <w:t>胸腺嘧啶脱氧核苷，</w:t>
      </w:r>
      <w:r>
        <w:t>thymidine)</w:t>
      </w:r>
      <w:r>
        <w:t>类似物，</w:t>
      </w:r>
      <w:proofErr w:type="spellStart"/>
      <w:r>
        <w:t>EdU</w:t>
      </w:r>
      <w:proofErr w:type="spellEnd"/>
      <w:r>
        <w:t>可以在</w:t>
      </w:r>
      <w:r>
        <w:t>DNA</w:t>
      </w:r>
      <w:r>
        <w:t>合成过程中替代胸苷掺入到新合成的</w:t>
      </w:r>
      <w:r>
        <w:t>DNA</w:t>
      </w:r>
      <w:r>
        <w:t>中。新合成的</w:t>
      </w:r>
      <w:r>
        <w:t>DNA</w:t>
      </w:r>
      <w:r>
        <w:t>会被相应的荧光探针所标记，从而可以使用适当的荧光检测设备检测到增殖的细胞。</w:t>
      </w:r>
    </w:p>
    <w:p w:rsidR="005F42C6" w:rsidRDefault="005F42C6"/>
    <w:p w:rsidR="005F42C6" w:rsidRDefault="00C4641A">
      <w:pPr>
        <w:pStyle w:val="chinesestyle"/>
        <w:ind w:firstLine="420"/>
      </w:pPr>
      <w:r>
        <w:t>具体步骤：</w:t>
      </w:r>
    </w:p>
    <w:p w:rsidR="005F42C6" w:rsidRDefault="00C4641A">
      <w:pPr>
        <w:pStyle w:val="chinesestyle"/>
        <w:ind w:firstLine="420"/>
      </w:pPr>
      <w:r>
        <w:t>1</w:t>
      </w:r>
      <w:r>
        <w:t>、</w:t>
      </w:r>
      <w:r w:rsidR="00966882">
        <w:t>细胞按照需要铺</w:t>
      </w:r>
      <w:r w:rsidR="00966882">
        <w:rPr>
          <w:rFonts w:hint="eastAsia"/>
        </w:rPr>
        <w:t>12</w:t>
      </w:r>
      <w:r w:rsidR="00966882">
        <w:rPr>
          <w:rFonts w:hint="eastAsia"/>
        </w:rPr>
        <w:t>孔</w:t>
      </w:r>
      <w:r w:rsidR="00966882">
        <w:t>板</w:t>
      </w:r>
      <w:r w:rsidR="00966882">
        <w:rPr>
          <w:rFonts w:hint="eastAsia"/>
        </w:rPr>
        <w:t>，</w:t>
      </w:r>
      <w:r w:rsidR="00966882">
        <w:t>培养过夜并且恢复到正常状态后，进行所需的药物处理或者其它刺激处理</w:t>
      </w:r>
      <w:r>
        <w:t>等。</w:t>
      </w:r>
    </w:p>
    <w:p w:rsidR="00966882" w:rsidRDefault="00966882">
      <w:pPr>
        <w:pStyle w:val="chinesestyle"/>
        <w:ind w:firstLine="420"/>
      </w:pPr>
      <w:r>
        <w:t>2</w:t>
      </w:r>
      <w:r w:rsidR="00C4641A">
        <w:t>、</w:t>
      </w:r>
      <w:r w:rsidRPr="00966882">
        <w:rPr>
          <w:rFonts w:hint="eastAsia"/>
        </w:rPr>
        <w:t>配制</w:t>
      </w:r>
      <w:r w:rsidRPr="00966882">
        <w:t>1000X</w:t>
      </w:r>
      <w:r>
        <w:t xml:space="preserve"> </w:t>
      </w:r>
      <w:r w:rsidRPr="00966882">
        <w:t>Edu</w:t>
      </w:r>
      <w:r w:rsidRPr="00966882">
        <w:rPr>
          <w:rFonts w:hint="eastAsia"/>
        </w:rPr>
        <w:t>储存液，将</w:t>
      </w:r>
      <w:r w:rsidRPr="00966882">
        <w:t>37ºC</w:t>
      </w:r>
      <w:r w:rsidRPr="00966882">
        <w:rPr>
          <w:rFonts w:hint="eastAsia"/>
        </w:rPr>
        <w:t>预热的</w:t>
      </w:r>
      <w:r w:rsidRPr="00966882">
        <w:t>1000X</w:t>
      </w:r>
      <w:r w:rsidRPr="00966882">
        <w:rPr>
          <w:rFonts w:hint="eastAsia"/>
        </w:rPr>
        <w:t>的</w:t>
      </w:r>
      <w:proofErr w:type="spellStart"/>
      <w:r w:rsidRPr="00966882">
        <w:t>EdU</w:t>
      </w:r>
      <w:proofErr w:type="spellEnd"/>
      <w:r w:rsidRPr="00966882">
        <w:rPr>
          <w:rFonts w:hint="eastAsia"/>
        </w:rPr>
        <w:t>工作液（</w:t>
      </w:r>
      <w:r w:rsidRPr="00966882">
        <w:t>10</w:t>
      </w:r>
      <w:r>
        <w:t xml:space="preserve"> </w:t>
      </w:r>
      <w:r w:rsidRPr="00966882">
        <w:t>mM</w:t>
      </w:r>
      <w:r w:rsidRPr="00966882">
        <w:rPr>
          <w:rFonts w:hint="eastAsia"/>
        </w:rPr>
        <w:t>），直接按照</w:t>
      </w:r>
      <w:r w:rsidRPr="00966882">
        <w:t>1:1000</w:t>
      </w:r>
      <w:r w:rsidRPr="00966882">
        <w:rPr>
          <w:rFonts w:hint="eastAsia"/>
        </w:rPr>
        <w:t>加入</w:t>
      </w:r>
      <w:r w:rsidRPr="00966882">
        <w:t>6</w:t>
      </w:r>
      <w:r w:rsidRPr="00966882">
        <w:rPr>
          <w:rFonts w:hint="eastAsia"/>
        </w:rPr>
        <w:t>孔板中，使</w:t>
      </w:r>
      <w:r w:rsidRPr="00966882">
        <w:t>6</w:t>
      </w:r>
      <w:r w:rsidRPr="00966882">
        <w:rPr>
          <w:rFonts w:hint="eastAsia"/>
        </w:rPr>
        <w:t>孔板中的</w:t>
      </w:r>
      <w:proofErr w:type="spellStart"/>
      <w:r w:rsidRPr="00966882">
        <w:t>EdU</w:t>
      </w:r>
      <w:proofErr w:type="spellEnd"/>
      <w:r w:rsidRPr="00966882">
        <w:rPr>
          <w:rFonts w:hint="eastAsia"/>
        </w:rPr>
        <w:t>终浓度变为</w:t>
      </w:r>
      <w:r w:rsidRPr="00966882">
        <w:t>1X</w:t>
      </w:r>
      <w:r w:rsidRPr="00966882">
        <w:rPr>
          <w:rFonts w:hint="eastAsia"/>
        </w:rPr>
        <w:t>。</w:t>
      </w:r>
    </w:p>
    <w:p w:rsidR="005F42C6" w:rsidRDefault="00966882">
      <w:pPr>
        <w:pStyle w:val="chinesestyle"/>
        <w:ind w:firstLine="420"/>
      </w:pPr>
      <w:r>
        <w:t>3</w:t>
      </w:r>
      <w:r w:rsidR="00C4641A">
        <w:t>、继续孵育细胞</w:t>
      </w:r>
      <w:r w:rsidR="00C4641A">
        <w:t>2</w:t>
      </w:r>
      <w:r>
        <w:t>4</w:t>
      </w:r>
      <w:r w:rsidR="00C4641A">
        <w:t>小时。</w:t>
      </w:r>
    </w:p>
    <w:p w:rsidR="005F42C6" w:rsidRDefault="00966882">
      <w:pPr>
        <w:pStyle w:val="chinesestyle"/>
        <w:ind w:firstLine="420"/>
      </w:pPr>
      <w:r>
        <w:t>4</w:t>
      </w:r>
      <w:r w:rsidR="00C4641A">
        <w:t>、</w:t>
      </w:r>
      <w:proofErr w:type="spellStart"/>
      <w:r w:rsidR="00C4641A">
        <w:t>EdU</w:t>
      </w:r>
      <w:proofErr w:type="spellEnd"/>
      <w:r w:rsidR="00C4641A">
        <w:t>标记细胞完成后，去除培养液，加入</w:t>
      </w:r>
      <w:r>
        <w:t>1m</w:t>
      </w:r>
      <w:r w:rsidR="006F3CE1">
        <w:t>L</w:t>
      </w:r>
      <w:r>
        <w:rPr>
          <w:rFonts w:hint="eastAsia"/>
        </w:rPr>
        <w:t xml:space="preserve"> </w:t>
      </w:r>
      <w:r w:rsidRPr="000E2265">
        <w:t>4%</w:t>
      </w:r>
      <w:r w:rsidRPr="000E2265">
        <w:rPr>
          <w:rFonts w:hint="eastAsia"/>
        </w:rPr>
        <w:t>的多聚甲醛</w:t>
      </w:r>
      <w:r>
        <w:t>固定液</w:t>
      </w:r>
      <w:r w:rsidR="00C4641A">
        <w:t>，室温固定</w:t>
      </w:r>
      <w:r w:rsidR="00C4641A">
        <w:t>15</w:t>
      </w:r>
      <w:r w:rsidR="00C4641A">
        <w:t>分钟。</w:t>
      </w:r>
    </w:p>
    <w:p w:rsidR="005F42C6" w:rsidRDefault="00966882">
      <w:pPr>
        <w:pStyle w:val="chinesestyle"/>
        <w:ind w:firstLine="420"/>
      </w:pPr>
      <w:r>
        <w:t>5</w:t>
      </w:r>
      <w:r w:rsidR="00C4641A">
        <w:t>、去除固定液，每孔用</w:t>
      </w:r>
      <w:r w:rsidR="00C4641A">
        <w:t>1</w:t>
      </w:r>
      <w:r>
        <w:t xml:space="preserve"> </w:t>
      </w:r>
      <w:r w:rsidR="00C4641A">
        <w:t>m</w:t>
      </w:r>
      <w:r w:rsidR="006F3CE1">
        <w:t>L</w:t>
      </w:r>
      <w:r w:rsidR="00C4641A">
        <w:t>洗涤液</w:t>
      </w:r>
      <w:r w:rsidRPr="00966882">
        <w:rPr>
          <w:rFonts w:hint="eastAsia"/>
        </w:rPr>
        <w:t>（</w:t>
      </w:r>
      <w:r w:rsidRPr="00966882">
        <w:t>D-PBS</w:t>
      </w:r>
      <w:r w:rsidRPr="00966882">
        <w:rPr>
          <w:rFonts w:hint="eastAsia"/>
        </w:rPr>
        <w:t>）</w:t>
      </w:r>
      <w:r w:rsidR="00C4641A">
        <w:t>洗涤细胞</w:t>
      </w:r>
      <w:r w:rsidR="00C4641A">
        <w:t>3</w:t>
      </w:r>
      <w:r w:rsidR="00C4641A">
        <w:t>次，每次</w:t>
      </w:r>
      <w:r w:rsidR="00C4641A">
        <w:t>3-5</w:t>
      </w:r>
      <w:r w:rsidR="00C4641A">
        <w:t>分钟。</w:t>
      </w:r>
    </w:p>
    <w:p w:rsidR="005F42C6" w:rsidRDefault="00966882">
      <w:pPr>
        <w:pStyle w:val="chinesestyle"/>
        <w:ind w:firstLine="420"/>
      </w:pPr>
      <w:r>
        <w:t>6</w:t>
      </w:r>
      <w:r w:rsidR="00C4641A">
        <w:t>、去除洗涤液，每孔用</w:t>
      </w:r>
      <w:r w:rsidR="00C4641A">
        <w:t>1</w:t>
      </w:r>
      <w:r>
        <w:t xml:space="preserve"> </w:t>
      </w:r>
      <w:r w:rsidR="00C4641A">
        <w:t>m</w:t>
      </w:r>
      <w:r w:rsidR="006F3CE1">
        <w:t>L</w:t>
      </w:r>
      <w:r w:rsidR="00C4641A">
        <w:t>通透液</w:t>
      </w:r>
      <w:r w:rsidR="00C4641A">
        <w:t>(</w:t>
      </w:r>
      <w:r w:rsidR="00C4641A">
        <w:t>可以使用碧云天的免疫染色强力通透液</w:t>
      </w:r>
      <w:r w:rsidR="00C4641A">
        <w:t>P0097</w:t>
      </w:r>
      <w:r w:rsidR="00C4641A">
        <w:t>，免疫染色洗涤液</w:t>
      </w:r>
      <w:r w:rsidR="00C4641A">
        <w:t>P0106</w:t>
      </w:r>
      <w:r w:rsidR="00C4641A">
        <w:t>，或含</w:t>
      </w:r>
      <w:r w:rsidR="00C4641A">
        <w:t>0.3% Triton X-100</w:t>
      </w:r>
      <w:r w:rsidR="00C4641A">
        <w:t>的</w:t>
      </w:r>
      <w:r w:rsidR="00C4641A">
        <w:t>PBS)</w:t>
      </w:r>
      <w:r w:rsidR="00C4641A">
        <w:t>，室温孵育</w:t>
      </w:r>
      <w:r w:rsidR="00C4641A">
        <w:t>10-15</w:t>
      </w:r>
      <w:r w:rsidR="00C4641A">
        <w:t>分钟。</w:t>
      </w:r>
    </w:p>
    <w:p w:rsidR="005F42C6" w:rsidRDefault="00966882">
      <w:pPr>
        <w:pStyle w:val="chinesestyle"/>
        <w:ind w:firstLine="420"/>
      </w:pPr>
      <w:r>
        <w:t>7</w:t>
      </w:r>
      <w:r w:rsidR="00C4641A">
        <w:t>、去除通透液，每孔用</w:t>
      </w:r>
      <w:r w:rsidR="00C4641A">
        <w:t>1</w:t>
      </w:r>
      <w:r>
        <w:t xml:space="preserve"> </w:t>
      </w:r>
      <w:r w:rsidR="00C4641A">
        <w:t>m</w:t>
      </w:r>
      <w:r w:rsidR="006F3CE1">
        <w:t>L</w:t>
      </w:r>
      <w:r w:rsidR="00C4641A">
        <w:t>洗涤液洗涤细胞</w:t>
      </w:r>
      <w:r w:rsidR="00C4641A">
        <w:t>1-2</w:t>
      </w:r>
      <w:r w:rsidR="00C4641A">
        <w:t>次，每次</w:t>
      </w:r>
      <w:r w:rsidR="00C4641A">
        <w:t>3-5</w:t>
      </w:r>
      <w:r w:rsidR="00C4641A">
        <w:t>分钟。</w:t>
      </w:r>
    </w:p>
    <w:p w:rsidR="005F42C6" w:rsidRDefault="00966882">
      <w:pPr>
        <w:pStyle w:val="chinesestyle"/>
        <w:ind w:firstLine="420"/>
      </w:pPr>
      <w:r>
        <w:t>8</w:t>
      </w:r>
      <w:r w:rsidR="00C4641A">
        <w:t>、</w:t>
      </w:r>
      <w:r w:rsidRPr="00966882">
        <w:rPr>
          <w:rFonts w:hint="eastAsia"/>
        </w:rPr>
        <w:t>去除洗涤液，每孔加入</w:t>
      </w:r>
      <w:r w:rsidRPr="00966882">
        <w:t>500</w:t>
      </w:r>
      <w:r>
        <w:t xml:space="preserve"> </w:t>
      </w:r>
      <w:proofErr w:type="spellStart"/>
      <w:r w:rsidRPr="00966882">
        <w:t>μL</w:t>
      </w:r>
      <w:proofErr w:type="spellEnd"/>
      <w:r w:rsidRPr="00966882">
        <w:rPr>
          <w:rFonts w:hint="eastAsia"/>
        </w:rPr>
        <w:t>配制好的</w:t>
      </w:r>
      <w:r w:rsidRPr="00966882">
        <w:t>Click Additive Solution</w:t>
      </w:r>
      <w:r w:rsidRPr="00966882">
        <w:rPr>
          <w:rFonts w:hint="eastAsia"/>
        </w:rPr>
        <w:t>，室温避光孵育</w:t>
      </w:r>
      <w:r w:rsidRPr="00966882">
        <w:t>30</w:t>
      </w:r>
      <w:r w:rsidRPr="00966882">
        <w:rPr>
          <w:rFonts w:hint="eastAsia"/>
        </w:rPr>
        <w:t>分钟。</w:t>
      </w:r>
    </w:p>
    <w:p w:rsidR="005F42C6" w:rsidRDefault="00C4641A">
      <w:r>
        <w:br w:type="page"/>
      </w:r>
    </w:p>
    <w:p w:rsidR="005F42C6" w:rsidRDefault="00C4641A">
      <w:pPr>
        <w:pStyle w:val="2"/>
      </w:pPr>
      <w:r>
        <w:lastRenderedPageBreak/>
        <w:t>实验分组</w:t>
      </w:r>
    </w:p>
    <w:p w:rsidR="005F42C6" w:rsidRDefault="005F42C6">
      <w:pPr>
        <w:pStyle w:val="picstyle"/>
      </w:pPr>
      <w:bookmarkStart w:id="4" w:name="exp_group"/>
      <w:bookmarkEnd w:id="4"/>
    </w:p>
    <w:p w:rsidR="005F42C6" w:rsidRDefault="00C4641A">
      <w:r>
        <w:br w:type="page"/>
      </w:r>
    </w:p>
    <w:p w:rsidR="005F42C6" w:rsidRDefault="00C4641A">
      <w:pPr>
        <w:pStyle w:val="1"/>
      </w:pPr>
      <w:r>
        <w:lastRenderedPageBreak/>
        <w:t>结果与讨论</w:t>
      </w:r>
    </w:p>
    <w:p w:rsidR="005F42C6" w:rsidRDefault="00C4641A">
      <w:pPr>
        <w:pStyle w:val="2"/>
      </w:pPr>
      <w:r>
        <w:t>数据平均值和标准差</w:t>
      </w:r>
    </w:p>
    <w:p w:rsidR="005F42C6" w:rsidRDefault="005F42C6">
      <w:pPr>
        <w:pStyle w:val="picstyle"/>
      </w:pPr>
      <w:bookmarkStart w:id="5" w:name="mean_sd"/>
      <w:bookmarkEnd w:id="5"/>
    </w:p>
    <w:p w:rsidR="005F42C6" w:rsidRDefault="005F42C6">
      <w:pPr>
        <w:pStyle w:val="picstyle"/>
      </w:pPr>
      <w:bookmarkStart w:id="6" w:name="raw_data"/>
      <w:bookmarkEnd w:id="6"/>
    </w:p>
    <w:p w:rsidR="005F42C6" w:rsidRDefault="00C4641A">
      <w:pPr>
        <w:pStyle w:val="2"/>
      </w:pPr>
      <w:r>
        <w:t>显著性差异(t-test)</w:t>
      </w:r>
    </w:p>
    <w:p w:rsidR="005F42C6" w:rsidRDefault="005F42C6">
      <w:pPr>
        <w:pStyle w:val="picstyle"/>
      </w:pPr>
      <w:bookmarkStart w:id="7" w:name="pvalue"/>
      <w:bookmarkEnd w:id="7"/>
    </w:p>
    <w:p w:rsidR="005F42C6" w:rsidRDefault="00C4641A">
      <w:r>
        <w:br w:type="page"/>
      </w:r>
    </w:p>
    <w:p w:rsidR="005F42C6" w:rsidRDefault="00C4641A">
      <w:pPr>
        <w:pStyle w:val="2"/>
      </w:pPr>
      <w:r>
        <w:lastRenderedPageBreak/>
        <w:t>图表绘制</w:t>
      </w:r>
    </w:p>
    <w:p w:rsidR="005F42C6" w:rsidRDefault="005F42C6">
      <w:pPr>
        <w:pStyle w:val="picstyle"/>
      </w:pPr>
      <w:bookmarkStart w:id="8" w:name="ggplot"/>
      <w:bookmarkEnd w:id="8"/>
    </w:p>
    <w:p w:rsidR="005F42C6" w:rsidRDefault="00C4641A">
      <w:pPr>
        <w:pStyle w:val="2"/>
      </w:pPr>
      <w:r w:rsidRPr="00D12C3F">
        <w:rPr>
          <w:rFonts w:ascii="宋体" w:eastAsia="宋体" w:hAnsi="宋体"/>
        </w:rPr>
        <w:t>实验</w:t>
      </w:r>
      <w:r w:rsidR="00D12C3F" w:rsidRPr="00D12C3F">
        <w:rPr>
          <w:rFonts w:ascii="宋体" w:eastAsia="宋体" w:hAnsi="宋体" w:cs="微软雅黑" w:hint="eastAsia"/>
        </w:rPr>
        <w:t>结论</w:t>
      </w:r>
    </w:p>
    <w:p w:rsidR="005F42C6" w:rsidRDefault="00C4641A">
      <w:pPr>
        <w:pStyle w:val="chinesestyle"/>
        <w:ind w:firstLine="420"/>
      </w:pPr>
      <w:r>
        <w:t xml:space="preserve">                   </w:t>
      </w:r>
    </w:p>
    <w:p w:rsidR="005F42C6" w:rsidRDefault="005F42C6"/>
    <w:p w:rsidR="005F42C6" w:rsidRDefault="00D12C3F">
      <w:pPr>
        <w:pStyle w:val="2"/>
      </w:pPr>
      <w:r w:rsidRPr="00D12C3F">
        <w:rPr>
          <w:rFonts w:ascii="宋体" w:eastAsia="宋体" w:hAnsi="宋体" w:cs="微软雅黑" w:hint="eastAsia"/>
        </w:rPr>
        <w:t>原始实验数据</w:t>
      </w:r>
      <w:bookmarkStart w:id="9" w:name="_GoBack"/>
      <w:bookmarkEnd w:id="9"/>
    </w:p>
    <w:p w:rsidR="005F42C6" w:rsidRPr="00D761A6" w:rsidRDefault="00D761A6" w:rsidP="00D761A6">
      <w:pPr>
        <w:pStyle w:val="chinesestyle"/>
        <w:ind w:firstLine="420"/>
      </w:pPr>
      <w:r w:rsidRPr="00D761A6">
        <w:rPr>
          <w:rFonts w:hint="eastAsia"/>
        </w:rPr>
        <w:t>《原始实验数据》文件夹内含有显微镜视野原始结果图。</w:t>
      </w:r>
    </w:p>
    <w:sectPr w:rsidR="005F42C6" w:rsidRPr="00D761A6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1D28" w:rsidRDefault="009C1D28" w:rsidP="000E3E9F">
      <w:pPr>
        <w:ind w:firstLine="420"/>
      </w:pPr>
      <w:r>
        <w:separator/>
      </w:r>
    </w:p>
  </w:endnote>
  <w:endnote w:type="continuationSeparator" w:id="0">
    <w:p w:rsidR="009C1D28" w:rsidRDefault="009C1D28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1D28" w:rsidRDefault="009C1D28" w:rsidP="000E3E9F">
      <w:pPr>
        <w:ind w:firstLine="420"/>
      </w:pPr>
      <w:r>
        <w:separator/>
      </w:r>
    </w:p>
  </w:footnote>
  <w:footnote w:type="continuationSeparator" w:id="0">
    <w:p w:rsidR="009C1D28" w:rsidRDefault="009C1D28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9C1D28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1" o:spid="_x0000_s2054" type="#_x0000_t75" alt="" style="position:absolute;left:0;text-align:left;margin-left:0;margin-top:0;width:50pt;height:50pt;z-index:251655168;visibility:hidden;mso-wrap-edited:f;mso-width-percent:0;mso-height-percent:0;mso-width-percent:0;mso-height-percent:0">
          <o:lock v:ext="edit" selection="t"/>
        </v:shape>
      </w:pict>
    </w:r>
    <w:r>
      <w:rPr>
        <w:noProof/>
      </w:rPr>
      <w:pict>
        <v:shape id="2" o:spid="_x0000_s2053" type="#_x0000_t75" alt="" style="position:absolute;left:0;text-align:left;margin-left:0;margin-top:0;width:599.5pt;height:842.4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9C1D28" w:rsidP="00FE043A">
    <w:pPr>
      <w:ind w:firstLine="42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3" o:spid="_x0000_s2052" type="#_x0000_t75" alt="" style="position:absolute;left:0;text-align:left;margin-left:0;margin-top:0;width:50pt;height:50pt;z-index:251656192;visibility:hidden;mso-wrap-edited:f;mso-width-percent:0;mso-height-percent:0;mso-width-percent:0;mso-height-percent:0">
          <o:lock v:ext="edit" selection="t"/>
        </v:shape>
      </w:pict>
    </w:r>
    <w:r>
      <w:rPr>
        <w:noProof/>
      </w:rPr>
      <w:pict>
        <v:shape id="4" o:spid="_x0000_s2051" type="#_x0000_t75" alt="" style="position:absolute;left:0;text-align:left;margin-left:0;margin-top:0;width:599.5pt;height:84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9C1D28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5" o:spid="_x0000_s2050" type="#_x0000_t75" alt="" style="position:absolute;left:0;text-align:left;margin-left:0;margin-top:0;width:50pt;height:50pt;z-index:251657216;visibility:hidden;mso-wrap-edited:f;mso-width-percent:0;mso-height-percent:0;mso-width-percent:0;mso-height-percent:0">
          <o:lock v:ext="edit" selection="t"/>
        </v:shape>
      </w:pict>
    </w:r>
    <w:r>
      <w:rPr>
        <w:noProof/>
      </w:rPr>
      <w:pict>
        <v:shape id="6" o:spid="_x0000_s2049" type="#_x0000_t75" alt="" style="position:absolute;left:0;text-align:left;margin-left:0;margin-top:0;width:599.5pt;height:842.4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20A0A"/>
    <w:rsid w:val="000419AF"/>
    <w:rsid w:val="00075487"/>
    <w:rsid w:val="000E3E9F"/>
    <w:rsid w:val="00100460"/>
    <w:rsid w:val="00142BC2"/>
    <w:rsid w:val="001C4F25"/>
    <w:rsid w:val="002404B6"/>
    <w:rsid w:val="00240AC8"/>
    <w:rsid w:val="0027112B"/>
    <w:rsid w:val="002873BC"/>
    <w:rsid w:val="002D1FD3"/>
    <w:rsid w:val="002F61F9"/>
    <w:rsid w:val="00354609"/>
    <w:rsid w:val="00377CAB"/>
    <w:rsid w:val="00386B9D"/>
    <w:rsid w:val="003E330C"/>
    <w:rsid w:val="003E3EDE"/>
    <w:rsid w:val="00403743"/>
    <w:rsid w:val="00420E36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5F42C6"/>
    <w:rsid w:val="0062737B"/>
    <w:rsid w:val="00643F0A"/>
    <w:rsid w:val="00653398"/>
    <w:rsid w:val="006D2459"/>
    <w:rsid w:val="006F3CE1"/>
    <w:rsid w:val="007158F2"/>
    <w:rsid w:val="007317D2"/>
    <w:rsid w:val="007A27BB"/>
    <w:rsid w:val="00801185"/>
    <w:rsid w:val="00863A3A"/>
    <w:rsid w:val="008D5C56"/>
    <w:rsid w:val="008F0BC9"/>
    <w:rsid w:val="0090509F"/>
    <w:rsid w:val="00966882"/>
    <w:rsid w:val="00981BAF"/>
    <w:rsid w:val="009840F0"/>
    <w:rsid w:val="00995F7A"/>
    <w:rsid w:val="009B766B"/>
    <w:rsid w:val="009C1D28"/>
    <w:rsid w:val="00A34D6B"/>
    <w:rsid w:val="00AC5A50"/>
    <w:rsid w:val="00AF687C"/>
    <w:rsid w:val="00B2515F"/>
    <w:rsid w:val="00B3420C"/>
    <w:rsid w:val="00B40249"/>
    <w:rsid w:val="00B80BB8"/>
    <w:rsid w:val="00BD4D2F"/>
    <w:rsid w:val="00C4641A"/>
    <w:rsid w:val="00C65BC2"/>
    <w:rsid w:val="00C93AC1"/>
    <w:rsid w:val="00D12C3F"/>
    <w:rsid w:val="00D23345"/>
    <w:rsid w:val="00D25A3A"/>
    <w:rsid w:val="00D64A1B"/>
    <w:rsid w:val="00D70869"/>
    <w:rsid w:val="00D73680"/>
    <w:rsid w:val="00D761A6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8B4294A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240AC8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6</cp:revision>
  <dcterms:created xsi:type="dcterms:W3CDTF">2020-05-08T07:21:00Z</dcterms:created>
  <dcterms:modified xsi:type="dcterms:W3CDTF">2020-05-15T06:20:00Z</dcterms:modified>
</cp:coreProperties>
</file>