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703" w:rsidRPr="00CB151F" w:rsidRDefault="007A6703" w:rsidP="007A6703">
      <w:pPr>
        <w:pStyle w:val="Title"/>
        <w:rPr>
          <w:rFonts w:ascii="Calibri" w:eastAsiaTheme="minorEastAsia" w:hAnsi="Calibri"/>
          <w:lang w:eastAsia="zh-CN"/>
        </w:rPr>
      </w:pPr>
      <w:r w:rsidRPr="007A6703">
        <w:rPr>
          <w:rFonts w:ascii="Calibri" w:hAnsi="Calibri"/>
        </w:rPr>
        <w:t>PMC IPC</w:t>
      </w:r>
      <w:r w:rsidR="00CB151F">
        <w:rPr>
          <w:rFonts w:ascii="Calibri" w:eastAsiaTheme="minorEastAsia" w:hAnsi="Calibri" w:hint="eastAsia"/>
          <w:lang w:eastAsia="zh-CN"/>
        </w:rPr>
        <w:t xml:space="preserve"> Requirement</w:t>
      </w:r>
    </w:p>
    <w:p w:rsidR="007A6703" w:rsidRPr="007A6703" w:rsidRDefault="007A6703" w:rsidP="007A6703">
      <w:pPr>
        <w:pStyle w:val="TOC1"/>
      </w:pPr>
      <w:r w:rsidRPr="007A6703">
        <w:rPr>
          <w:rFonts w:hint="eastAsia"/>
        </w:rPr>
        <w:t>Table of Content</w:t>
      </w:r>
    </w:p>
    <w:p w:rsidR="00E66A27" w:rsidRDefault="007A6703">
      <w:pPr>
        <w:pStyle w:val="TOC1"/>
        <w:rPr>
          <w:rFonts w:asciiTheme="minorHAnsi" w:hAnsiTheme="minorHAnsi"/>
          <w:b w:val="0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80758175" w:history="1">
        <w:r w:rsidR="00E66A27" w:rsidRPr="00693743">
          <w:rPr>
            <w:rStyle w:val="Hyperlink"/>
            <w:noProof/>
            <w:lang w:bidi="de-DE"/>
          </w:rPr>
          <w:t>1</w:t>
        </w:r>
        <w:r w:rsidR="00E66A27">
          <w:rPr>
            <w:rFonts w:asciiTheme="minorHAnsi" w:hAnsiTheme="minorHAnsi"/>
            <w:b w:val="0"/>
            <w:noProof/>
          </w:rPr>
          <w:tab/>
        </w:r>
        <w:r w:rsidR="00E66A27" w:rsidRPr="00693743">
          <w:rPr>
            <w:rStyle w:val="Hyperlink"/>
            <w:noProof/>
            <w:lang w:bidi="de-DE"/>
          </w:rPr>
          <w:t>Requirement</w:t>
        </w:r>
        <w:r w:rsidR="00E66A27">
          <w:rPr>
            <w:noProof/>
            <w:webHidden/>
          </w:rPr>
          <w:tab/>
        </w:r>
        <w:r w:rsidR="00E66A27">
          <w:rPr>
            <w:noProof/>
            <w:webHidden/>
          </w:rPr>
          <w:fldChar w:fldCharType="begin"/>
        </w:r>
        <w:r w:rsidR="00E66A27">
          <w:rPr>
            <w:noProof/>
            <w:webHidden/>
          </w:rPr>
          <w:instrText xml:space="preserve"> PAGEREF _Toc380758175 \h </w:instrText>
        </w:r>
        <w:r w:rsidR="00E66A27">
          <w:rPr>
            <w:noProof/>
            <w:webHidden/>
          </w:rPr>
        </w:r>
        <w:r w:rsidR="00E66A27">
          <w:rPr>
            <w:noProof/>
            <w:webHidden/>
          </w:rPr>
          <w:fldChar w:fldCharType="separate"/>
        </w:r>
        <w:r w:rsidR="00E66A27">
          <w:rPr>
            <w:noProof/>
            <w:webHidden/>
          </w:rPr>
          <w:t>1</w:t>
        </w:r>
        <w:r w:rsidR="00E66A27">
          <w:rPr>
            <w:noProof/>
            <w:webHidden/>
          </w:rPr>
          <w:fldChar w:fldCharType="end"/>
        </w:r>
      </w:hyperlink>
    </w:p>
    <w:p w:rsidR="00E66A27" w:rsidRDefault="00E66A27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758176" w:history="1">
        <w:r w:rsidRPr="00693743">
          <w:rPr>
            <w:rStyle w:val="Hyperlink"/>
            <w:rFonts w:ascii="Calibri" w:hAnsi="Calibri"/>
            <w:noProof/>
            <w:lang w:bidi="de-DE"/>
          </w:rPr>
          <w:t>1.1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Precondition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758177" w:history="1">
        <w:r w:rsidRPr="00693743">
          <w:rPr>
            <w:rStyle w:val="Hyperlink"/>
            <w:rFonts w:ascii="Calibri" w:hAnsi="Calibri"/>
            <w:noProof/>
            <w:lang w:bidi="de-DE"/>
          </w:rPr>
          <w:t>1.1.1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Low cost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758178" w:history="1">
        <w:r w:rsidRPr="00693743">
          <w:rPr>
            <w:rStyle w:val="Hyperlink"/>
            <w:rFonts w:ascii="Calibri" w:hAnsi="Calibri"/>
            <w:noProof/>
            <w:lang w:bidi="de-DE"/>
          </w:rPr>
          <w:t>1.2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Feature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758179" w:history="1">
        <w:r w:rsidRPr="00693743">
          <w:rPr>
            <w:rStyle w:val="Hyperlink"/>
            <w:rFonts w:ascii="Calibri" w:hAnsi="Calibri"/>
            <w:noProof/>
            <w:lang w:bidi="de-DE"/>
          </w:rPr>
          <w:t>1.2.1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Large capacity disk array on 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758180" w:history="1">
        <w:r w:rsidRPr="00693743">
          <w:rPr>
            <w:rStyle w:val="Hyperlink"/>
            <w:rFonts w:ascii="Calibri" w:hAnsi="Calibri"/>
            <w:noProof/>
            <w:lang w:bidi="de-DE"/>
          </w:rPr>
          <w:t>1.2.2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RAID support on 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758181" w:history="1">
        <w:r w:rsidRPr="00693743">
          <w:rPr>
            <w:rStyle w:val="Hyperlink"/>
            <w:rFonts w:ascii="Calibri" w:hAnsi="Calibri"/>
            <w:noProof/>
            <w:lang w:bidi="de-DE"/>
          </w:rPr>
          <w:t>1.2.3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Application on 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1"/>
        <w:rPr>
          <w:rFonts w:asciiTheme="minorHAnsi" w:hAnsiTheme="minorHAnsi"/>
          <w:b w:val="0"/>
          <w:noProof/>
        </w:rPr>
      </w:pPr>
      <w:hyperlink w:anchor="_Toc380758182" w:history="1">
        <w:r w:rsidRPr="00693743">
          <w:rPr>
            <w:rStyle w:val="Hyperlink"/>
            <w:noProof/>
            <w:lang w:bidi="de-DE"/>
          </w:rPr>
          <w:t>2</w:t>
        </w:r>
        <w:r>
          <w:rPr>
            <w:rFonts w:asciiTheme="minorHAnsi" w:hAnsiTheme="minorHAnsi"/>
            <w:b w:val="0"/>
            <w:noProof/>
          </w:rPr>
          <w:tab/>
        </w:r>
        <w:r w:rsidRPr="00693743">
          <w:rPr>
            <w:rStyle w:val="Hyperlink"/>
            <w:noProof/>
            <w:lang w:bidi="de-DE"/>
          </w:rPr>
          <w:t>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758183" w:history="1">
        <w:r w:rsidRPr="00693743">
          <w:rPr>
            <w:rStyle w:val="Hyperlink"/>
            <w:rFonts w:ascii="Calibri" w:hAnsi="Calibri"/>
            <w:noProof/>
            <w:lang w:bidi="de-DE"/>
          </w:rPr>
          <w:t>2.1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Management terminal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758184" w:history="1">
        <w:r w:rsidRPr="00693743">
          <w:rPr>
            <w:rStyle w:val="Hyperlink"/>
            <w:rFonts w:ascii="Calibri" w:hAnsi="Calibri"/>
            <w:noProof/>
            <w:lang w:bidi="de-DE"/>
          </w:rPr>
          <w:t>2.1.1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Command line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758185" w:history="1">
        <w:r w:rsidRPr="00693743">
          <w:rPr>
            <w:rStyle w:val="Hyperlink"/>
            <w:rFonts w:ascii="Calibri" w:hAnsi="Calibri"/>
            <w:noProof/>
            <w:lang w:bidi="de-DE"/>
          </w:rPr>
          <w:t>2.2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Load/store data from/to disk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758186" w:history="1">
        <w:r w:rsidRPr="00693743">
          <w:rPr>
            <w:rStyle w:val="Hyperlink"/>
            <w:rFonts w:ascii="Calibri" w:hAnsi="Calibri"/>
            <w:noProof/>
            <w:lang w:bidi="de-DE"/>
          </w:rPr>
          <w:t>2.2.1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Direct block device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758187" w:history="1">
        <w:r w:rsidRPr="00693743">
          <w:rPr>
            <w:rStyle w:val="Hyperlink"/>
            <w:rFonts w:ascii="Calibri" w:hAnsi="Calibri"/>
            <w:noProof/>
            <w:lang w:bidi="de-DE"/>
          </w:rPr>
          <w:t>2.2.2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File system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758188" w:history="1">
        <w:r w:rsidRPr="00693743">
          <w:rPr>
            <w:rStyle w:val="Hyperlink"/>
            <w:rFonts w:ascii="Calibri" w:hAnsi="Calibri"/>
            <w:noProof/>
            <w:lang w:bidi="de-DE"/>
          </w:rPr>
          <w:t>2.2.3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File object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758189" w:history="1">
        <w:r w:rsidRPr="00693743">
          <w:rPr>
            <w:rStyle w:val="Hyperlink"/>
            <w:rFonts w:ascii="Calibri" w:hAnsi="Calibri"/>
            <w:noProof/>
            <w:lang w:bidi="de-DE"/>
          </w:rPr>
          <w:t>2.2.4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Cluster filesystem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1"/>
        <w:rPr>
          <w:rFonts w:asciiTheme="minorHAnsi" w:hAnsiTheme="minorHAnsi"/>
          <w:b w:val="0"/>
          <w:noProof/>
        </w:rPr>
      </w:pPr>
      <w:hyperlink w:anchor="_Toc380758190" w:history="1">
        <w:r w:rsidRPr="00693743">
          <w:rPr>
            <w:rStyle w:val="Hyperlink"/>
            <w:noProof/>
            <w:lang w:bidi="de-DE"/>
          </w:rPr>
          <w:t>3</w:t>
        </w:r>
        <w:r>
          <w:rPr>
            <w:rFonts w:asciiTheme="minorHAnsi" w:hAnsiTheme="minorHAnsi"/>
            <w:b w:val="0"/>
            <w:noProof/>
          </w:rPr>
          <w:tab/>
        </w:r>
        <w:r w:rsidRPr="00693743">
          <w:rPr>
            <w:rStyle w:val="Hyperlink"/>
            <w:noProof/>
            <w:lang w:bidi="de-DE"/>
          </w:rPr>
          <w:t>Implement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758191" w:history="1">
        <w:r w:rsidRPr="00693743">
          <w:rPr>
            <w:rStyle w:val="Hyperlink"/>
            <w:rFonts w:ascii="Calibri" w:hAnsi="Calibri"/>
            <w:noProof/>
            <w:lang w:bidi="de-DE"/>
          </w:rPr>
          <w:t>3.1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758192" w:history="1">
        <w:r w:rsidRPr="00693743">
          <w:rPr>
            <w:rStyle w:val="Hyperlink"/>
            <w:rFonts w:ascii="Calibri" w:hAnsi="Calibri"/>
            <w:noProof/>
            <w:lang w:bidi="de-DE"/>
          </w:rPr>
          <w:t>3.1.1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PMC_IPC_DMA (Picked)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758193" w:history="1">
        <w:r w:rsidRPr="00693743">
          <w:rPr>
            <w:rStyle w:val="Hyperlink"/>
            <w:rFonts w:ascii="Calibri" w:hAnsi="Calibri"/>
            <w:noProof/>
            <w:lang w:bidi="de-DE"/>
          </w:rPr>
          <w:t>3.1.2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PMC_IPC_MPI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758194" w:history="1">
        <w:r w:rsidRPr="00693743">
          <w:rPr>
            <w:rStyle w:val="Hyperlink"/>
            <w:rFonts w:ascii="Calibri" w:hAnsi="Calibri"/>
            <w:noProof/>
            <w:lang w:bidi="de-DE"/>
          </w:rPr>
          <w:t>3.1.3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PMC_IPC_PCI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758195" w:history="1">
        <w:r w:rsidRPr="00693743">
          <w:rPr>
            <w:rStyle w:val="Hyperlink"/>
            <w:rFonts w:ascii="Calibri" w:hAnsi="Calibri"/>
            <w:noProof/>
            <w:lang w:bidi="de-DE"/>
          </w:rPr>
          <w:t>3.2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Extend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758196" w:history="1">
        <w:r w:rsidRPr="00693743">
          <w:rPr>
            <w:rStyle w:val="Hyperlink"/>
            <w:rFonts w:ascii="Calibri" w:hAnsi="Calibri"/>
            <w:noProof/>
            <w:lang w:bidi="de-DE"/>
          </w:rPr>
          <w:t>3.2.1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PMC_VNET (Picked)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6A27" w:rsidRDefault="00E66A27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758197" w:history="1">
        <w:r w:rsidRPr="00693743">
          <w:rPr>
            <w:rStyle w:val="Hyperlink"/>
            <w:rFonts w:ascii="Calibri" w:hAnsi="Calibri"/>
            <w:noProof/>
            <w:lang w:bidi="de-DE"/>
          </w:rPr>
          <w:t>3.2.2</w:t>
        </w:r>
        <w:r>
          <w:rPr>
            <w:noProof/>
          </w:rPr>
          <w:tab/>
        </w:r>
        <w:r w:rsidRPr="00693743">
          <w:rPr>
            <w:rStyle w:val="Hyperlink"/>
            <w:rFonts w:ascii="Calibri" w:hAnsi="Calibri"/>
            <w:noProof/>
            <w:lang w:bidi="de-DE"/>
          </w:rPr>
          <w:t>PMC_VTTYS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_Toc380758197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6703" w:rsidRPr="007A6703" w:rsidRDefault="007A6703" w:rsidP="007A6703">
      <w:pPr>
        <w:pStyle w:val="Heading1"/>
        <w:numPr>
          <w:ilvl w:val="0"/>
          <w:numId w:val="0"/>
        </w:numPr>
        <w:tabs>
          <w:tab w:val="left" w:pos="0"/>
        </w:tabs>
        <w:rPr>
          <w:rFonts w:ascii="Calibri" w:eastAsiaTheme="minorEastAsia" w:hAnsi="Calibri"/>
          <w:lang w:eastAsia="zh-CN"/>
        </w:rPr>
      </w:pPr>
      <w:r>
        <w:rPr>
          <w:rFonts w:ascii="Calibri" w:hAnsi="Calibri"/>
        </w:rPr>
        <w:fldChar w:fldCharType="end"/>
      </w:r>
      <w:bookmarkStart w:id="0" w:name="_GoBack"/>
      <w:bookmarkEnd w:id="0"/>
    </w:p>
    <w:p w:rsidR="007A6703" w:rsidRPr="007A6703" w:rsidRDefault="007A6703" w:rsidP="007A6703">
      <w:pPr>
        <w:pStyle w:val="Heading1"/>
        <w:tabs>
          <w:tab w:val="left" w:pos="0"/>
        </w:tabs>
        <w:rPr>
          <w:rFonts w:ascii="Calibri" w:hAnsi="Calibri"/>
        </w:rPr>
      </w:pPr>
      <w:bookmarkStart w:id="1" w:name="_Toc380758175"/>
      <w:r w:rsidRPr="007A6703">
        <w:rPr>
          <w:rFonts w:ascii="Calibri" w:hAnsi="Calibri"/>
        </w:rPr>
        <w:t>Requirement</w:t>
      </w:r>
      <w:bookmarkEnd w:id="1"/>
    </w:p>
    <w:p w:rsidR="007A6703" w:rsidRPr="007A6703" w:rsidRDefault="007A6703" w:rsidP="007A6703">
      <w:pPr>
        <w:pStyle w:val="Heading2"/>
        <w:tabs>
          <w:tab w:val="left" w:pos="0"/>
        </w:tabs>
        <w:rPr>
          <w:rFonts w:ascii="Calibri" w:hAnsi="Calibri"/>
        </w:rPr>
      </w:pPr>
      <w:bookmarkStart w:id="2" w:name="_Toc380758176"/>
      <w:r w:rsidRPr="007A6703">
        <w:rPr>
          <w:rFonts w:ascii="Calibri" w:hAnsi="Calibri"/>
        </w:rPr>
        <w:t>Precondition</w:t>
      </w:r>
      <w:bookmarkEnd w:id="2"/>
    </w:p>
    <w:p w:rsidR="007A6703" w:rsidRPr="007A6703" w:rsidRDefault="007A6703" w:rsidP="007A6703">
      <w:pPr>
        <w:pStyle w:val="Heading3"/>
        <w:tabs>
          <w:tab w:val="left" w:pos="0"/>
        </w:tabs>
        <w:rPr>
          <w:rFonts w:ascii="Calibri" w:hAnsi="Calibri"/>
        </w:rPr>
      </w:pPr>
      <w:bookmarkStart w:id="3" w:name="_Toc380758177"/>
      <w:r w:rsidRPr="007A6703">
        <w:rPr>
          <w:rFonts w:ascii="Calibri" w:hAnsi="Calibri"/>
        </w:rPr>
        <w:t>Low cost</w:t>
      </w:r>
      <w:bookmarkEnd w:id="3"/>
    </w:p>
    <w:p w:rsidR="007A6703" w:rsidRPr="007A6703" w:rsidRDefault="007A6703" w:rsidP="007A6703">
      <w:pPr>
        <w:pStyle w:val="DefaultStyle"/>
        <w:rPr>
          <w:rFonts w:ascii="Calibri" w:hAnsi="Calibri"/>
        </w:rPr>
      </w:pPr>
      <w:r w:rsidRPr="007A6703">
        <w:rPr>
          <w:rFonts w:ascii="Calibri" w:hAnsi="Calibri"/>
        </w:rPr>
        <w:t>Customer has low cost RC CPU with weak computing power</w:t>
      </w:r>
    </w:p>
    <w:p w:rsidR="007A6703" w:rsidRPr="007A6703" w:rsidRDefault="007A6703" w:rsidP="007A6703">
      <w:pPr>
        <w:pStyle w:val="DefaultStyle"/>
        <w:rPr>
          <w:rFonts w:ascii="Calibri" w:hAnsi="Calibri"/>
        </w:rPr>
      </w:pPr>
      <w:r w:rsidRPr="007A6703">
        <w:rPr>
          <w:rFonts w:ascii="Calibri" w:hAnsi="Calibri"/>
        </w:rPr>
        <w:t>Customer need</w:t>
      </w:r>
      <w:r w:rsidR="00F96F50">
        <w:rPr>
          <w:rFonts w:ascii="Calibri" w:eastAsiaTheme="minorEastAsia" w:hAnsi="Calibri" w:hint="eastAsia"/>
          <w:lang w:eastAsia="zh-CN"/>
        </w:rPr>
        <w:t>s</w:t>
      </w:r>
      <w:r w:rsidRPr="007A6703">
        <w:rPr>
          <w:rFonts w:ascii="Calibri" w:hAnsi="Calibri"/>
        </w:rPr>
        <w:t xml:space="preserve"> EP CPU to offload specific task from EP</w:t>
      </w:r>
    </w:p>
    <w:p w:rsidR="007A6703" w:rsidRPr="007A6703" w:rsidRDefault="007A6703" w:rsidP="007A6703">
      <w:pPr>
        <w:pStyle w:val="Heading2"/>
        <w:tabs>
          <w:tab w:val="left" w:pos="0"/>
        </w:tabs>
        <w:rPr>
          <w:rFonts w:ascii="Calibri" w:hAnsi="Calibri"/>
        </w:rPr>
      </w:pPr>
      <w:bookmarkStart w:id="4" w:name="_Toc380758178"/>
      <w:r w:rsidRPr="007A6703">
        <w:rPr>
          <w:rFonts w:ascii="Calibri" w:hAnsi="Calibri"/>
        </w:rPr>
        <w:lastRenderedPageBreak/>
        <w:t>Feature</w:t>
      </w:r>
      <w:bookmarkEnd w:id="4"/>
    </w:p>
    <w:p w:rsidR="007A6703" w:rsidRPr="007A6703" w:rsidRDefault="007A6703" w:rsidP="007A6703">
      <w:pPr>
        <w:pStyle w:val="Heading3"/>
        <w:tabs>
          <w:tab w:val="left" w:pos="0"/>
        </w:tabs>
        <w:rPr>
          <w:rFonts w:ascii="Calibri" w:hAnsi="Calibri"/>
        </w:rPr>
      </w:pPr>
      <w:bookmarkStart w:id="5" w:name="_Toc380758179"/>
      <w:r w:rsidRPr="007A6703">
        <w:rPr>
          <w:rFonts w:ascii="Calibri" w:hAnsi="Calibri"/>
        </w:rPr>
        <w:t>Large capacity disk array on EP</w:t>
      </w:r>
      <w:bookmarkEnd w:id="5"/>
    </w:p>
    <w:p w:rsidR="007A6703" w:rsidRPr="007A6703" w:rsidRDefault="007A6703" w:rsidP="007A6703">
      <w:pPr>
        <w:pStyle w:val="DefaultStyle"/>
        <w:rPr>
          <w:rFonts w:ascii="Calibri" w:hAnsi="Calibri"/>
        </w:rPr>
      </w:pPr>
      <w:r w:rsidRPr="007A6703">
        <w:rPr>
          <w:rFonts w:ascii="Calibri" w:hAnsi="Calibri"/>
        </w:rPr>
        <w:t xml:space="preserve">SOC has 24 </w:t>
      </w:r>
      <w:proofErr w:type="gramStart"/>
      <w:r w:rsidRPr="007A6703">
        <w:rPr>
          <w:rFonts w:ascii="Calibri" w:hAnsi="Calibri"/>
        </w:rPr>
        <w:t>port</w:t>
      </w:r>
      <w:proofErr w:type="gramEnd"/>
    </w:p>
    <w:p w:rsidR="007A6703" w:rsidRPr="007A6703" w:rsidRDefault="007A6703" w:rsidP="007A6703">
      <w:pPr>
        <w:pStyle w:val="Heading3"/>
        <w:tabs>
          <w:tab w:val="left" w:pos="0"/>
        </w:tabs>
        <w:rPr>
          <w:rFonts w:ascii="Calibri" w:hAnsi="Calibri"/>
        </w:rPr>
      </w:pPr>
      <w:bookmarkStart w:id="6" w:name="_Toc380758180"/>
      <w:r w:rsidRPr="007A6703">
        <w:rPr>
          <w:rFonts w:ascii="Calibri" w:hAnsi="Calibri"/>
        </w:rPr>
        <w:t>RAID support on EP</w:t>
      </w:r>
      <w:bookmarkEnd w:id="6"/>
    </w:p>
    <w:p w:rsidR="007A6703" w:rsidRPr="007A6703" w:rsidRDefault="007A6703" w:rsidP="007A6703">
      <w:pPr>
        <w:pStyle w:val="DefaultStyle"/>
        <w:rPr>
          <w:rFonts w:ascii="Calibri" w:hAnsi="Calibri"/>
        </w:rPr>
      </w:pPr>
      <w:r w:rsidRPr="007A6703">
        <w:rPr>
          <w:rFonts w:ascii="Calibri" w:hAnsi="Calibri"/>
        </w:rPr>
        <w:t>SOC contains SW RAID stack with HW acceleration</w:t>
      </w:r>
    </w:p>
    <w:p w:rsidR="007A6703" w:rsidRPr="007A6703" w:rsidRDefault="007A6703" w:rsidP="007A6703">
      <w:pPr>
        <w:pStyle w:val="Heading3"/>
        <w:tabs>
          <w:tab w:val="left" w:pos="0"/>
        </w:tabs>
        <w:rPr>
          <w:rFonts w:ascii="Calibri" w:hAnsi="Calibri"/>
        </w:rPr>
      </w:pPr>
      <w:bookmarkStart w:id="7" w:name="_Toc380758181"/>
      <w:r w:rsidRPr="007A6703">
        <w:rPr>
          <w:rFonts w:ascii="Calibri" w:hAnsi="Calibri"/>
        </w:rPr>
        <w:t>Application on EP</w:t>
      </w:r>
      <w:bookmarkEnd w:id="7"/>
    </w:p>
    <w:p w:rsidR="007A6703" w:rsidRPr="007A6703" w:rsidRDefault="007A6703" w:rsidP="007A6703">
      <w:pPr>
        <w:pStyle w:val="DefaultStyle"/>
        <w:rPr>
          <w:rFonts w:ascii="Calibri" w:hAnsi="Calibri"/>
        </w:rPr>
      </w:pPr>
      <w:r w:rsidRPr="007A6703">
        <w:rPr>
          <w:rFonts w:ascii="Calibri" w:hAnsi="Calibri"/>
        </w:rPr>
        <w:t xml:space="preserve">SOC can offload </w:t>
      </w:r>
      <w:r w:rsidR="00F96F50">
        <w:rPr>
          <w:rFonts w:ascii="Calibri" w:eastAsiaTheme="minorEastAsia" w:hAnsi="Calibri" w:hint="eastAsia"/>
          <w:lang w:eastAsia="zh-CN"/>
        </w:rPr>
        <w:t>CPU usage</w:t>
      </w:r>
      <w:r w:rsidR="00007560">
        <w:rPr>
          <w:rFonts w:ascii="Calibri" w:hAnsi="Calibri"/>
        </w:rPr>
        <w:t xml:space="preserve"> from </w:t>
      </w:r>
      <w:r w:rsidR="00007560">
        <w:rPr>
          <w:rFonts w:ascii="Calibri" w:eastAsiaTheme="minorEastAsia" w:hAnsi="Calibri" w:hint="eastAsia"/>
          <w:lang w:eastAsia="zh-CN"/>
        </w:rPr>
        <w:t>host</w:t>
      </w:r>
      <w:r w:rsidRPr="007A6703">
        <w:rPr>
          <w:rFonts w:ascii="Calibri" w:hAnsi="Calibri"/>
        </w:rPr>
        <w:t xml:space="preserve"> CPU</w:t>
      </w:r>
    </w:p>
    <w:p w:rsidR="007A6703" w:rsidRPr="007A6703" w:rsidRDefault="007A6703" w:rsidP="007A6703">
      <w:pPr>
        <w:pStyle w:val="Heading1"/>
        <w:tabs>
          <w:tab w:val="left" w:pos="0"/>
        </w:tabs>
        <w:rPr>
          <w:rFonts w:ascii="Calibri" w:hAnsi="Calibri"/>
        </w:rPr>
      </w:pPr>
      <w:bookmarkStart w:id="8" w:name="_Toc380758182"/>
      <w:r w:rsidRPr="007A6703">
        <w:rPr>
          <w:rFonts w:ascii="Calibri" w:hAnsi="Calibri"/>
        </w:rPr>
        <w:t>Use case</w:t>
      </w:r>
      <w:bookmarkEnd w:id="8"/>
    </w:p>
    <w:p w:rsidR="007A6703" w:rsidRPr="007A6703" w:rsidRDefault="007A6703" w:rsidP="007A6703">
      <w:pPr>
        <w:pStyle w:val="Heading2"/>
        <w:tabs>
          <w:tab w:val="left" w:pos="0"/>
        </w:tabs>
        <w:rPr>
          <w:rFonts w:ascii="Calibri" w:hAnsi="Calibri"/>
        </w:rPr>
      </w:pPr>
      <w:bookmarkStart w:id="9" w:name="_Toc380758183"/>
      <w:r w:rsidRPr="007A6703">
        <w:rPr>
          <w:rFonts w:ascii="Calibri" w:hAnsi="Calibri"/>
        </w:rPr>
        <w:t>Management terminal</w:t>
      </w:r>
      <w:bookmarkEnd w:id="9"/>
    </w:p>
    <w:p w:rsidR="007A6703" w:rsidRPr="007A6703" w:rsidRDefault="007A6703" w:rsidP="007A6703">
      <w:pPr>
        <w:pStyle w:val="Heading3"/>
        <w:tabs>
          <w:tab w:val="left" w:pos="0"/>
        </w:tabs>
        <w:rPr>
          <w:rFonts w:ascii="Calibri" w:hAnsi="Calibri"/>
        </w:rPr>
      </w:pPr>
      <w:bookmarkStart w:id="10" w:name="_Toc380758184"/>
      <w:r w:rsidRPr="007A6703">
        <w:rPr>
          <w:rFonts w:ascii="Calibri" w:hAnsi="Calibri"/>
        </w:rPr>
        <w:t>Command line access</w:t>
      </w:r>
      <w:bookmarkEnd w:id="10"/>
    </w:p>
    <w:p w:rsidR="007A6703" w:rsidRPr="007A6703" w:rsidRDefault="007A6703" w:rsidP="007A6703">
      <w:pPr>
        <w:pStyle w:val="DefaultStyle"/>
        <w:rPr>
          <w:rFonts w:ascii="Calibri" w:hAnsi="Calibri"/>
        </w:rPr>
      </w:pPr>
      <w:r w:rsidRPr="007A6703">
        <w:rPr>
          <w:rFonts w:ascii="Calibri" w:hAnsi="Calibri"/>
        </w:rPr>
        <w:t>Operation</w:t>
      </w:r>
    </w:p>
    <w:p w:rsidR="00037122" w:rsidRPr="00037122" w:rsidRDefault="007A6703" w:rsidP="00037122">
      <w:pPr>
        <w:pStyle w:val="DefaultStyle"/>
        <w:numPr>
          <w:ilvl w:val="0"/>
          <w:numId w:val="3"/>
        </w:numPr>
        <w:rPr>
          <w:rFonts w:ascii="Calibri" w:hAnsi="Calibri"/>
        </w:rPr>
      </w:pPr>
      <w:r w:rsidRPr="007A6703">
        <w:rPr>
          <w:rFonts w:ascii="Calibri" w:hAnsi="Calibri"/>
        </w:rPr>
        <w:t>General system configuration, RAID configuration and customer application maintain process.</w:t>
      </w:r>
    </w:p>
    <w:p w:rsidR="007A6703" w:rsidRPr="007A6703" w:rsidRDefault="007A6703" w:rsidP="00037122">
      <w:pPr>
        <w:pStyle w:val="DefaultStyle"/>
        <w:numPr>
          <w:ilvl w:val="1"/>
          <w:numId w:val="3"/>
        </w:numPr>
        <w:rPr>
          <w:rFonts w:ascii="Calibri" w:hAnsi="Calibri"/>
        </w:rPr>
      </w:pPr>
      <w:r w:rsidRPr="007A6703">
        <w:rPr>
          <w:rFonts w:ascii="Calibri" w:hAnsi="Calibri"/>
        </w:rPr>
        <w:t xml:space="preserve">Such as </w:t>
      </w:r>
      <w:proofErr w:type="spellStart"/>
      <w:proofErr w:type="gramStart"/>
      <w:r w:rsidRPr="007A6703">
        <w:rPr>
          <w:rFonts w:ascii="Calibri" w:hAnsi="Calibri"/>
        </w:rPr>
        <w:t>ssh</w:t>
      </w:r>
      <w:proofErr w:type="spellEnd"/>
      <w:r w:rsidRPr="007A6703">
        <w:rPr>
          <w:rFonts w:ascii="Calibri" w:hAnsi="Calibri"/>
        </w:rPr>
        <w:t>/</w:t>
      </w:r>
      <w:proofErr w:type="gramEnd"/>
      <w:r w:rsidRPr="007A6703">
        <w:rPr>
          <w:rFonts w:ascii="Calibri" w:hAnsi="Calibri"/>
        </w:rPr>
        <w:t xml:space="preserve">telnet, serial console or </w:t>
      </w:r>
      <w:proofErr w:type="spellStart"/>
      <w:r w:rsidRPr="007A6703">
        <w:rPr>
          <w:rFonts w:ascii="Calibri" w:hAnsi="Calibri"/>
        </w:rPr>
        <w:t>PCIe</w:t>
      </w:r>
      <w:proofErr w:type="spellEnd"/>
      <w:r w:rsidRPr="007A6703">
        <w:rPr>
          <w:rFonts w:ascii="Calibri" w:hAnsi="Calibri"/>
        </w:rPr>
        <w:t xml:space="preserve"> tunneled console.</w:t>
      </w:r>
    </w:p>
    <w:p w:rsidR="007A6703" w:rsidRPr="00183BB3" w:rsidRDefault="007A6703" w:rsidP="007A6703">
      <w:pPr>
        <w:pStyle w:val="DefaultStyle"/>
        <w:rPr>
          <w:rFonts w:ascii="Calibri" w:hAnsi="Calibri"/>
        </w:rPr>
      </w:pPr>
      <w:r w:rsidRPr="007A6703">
        <w:rPr>
          <w:rFonts w:ascii="Calibri" w:hAnsi="Calibri"/>
        </w:rPr>
        <w:t>Solution</w:t>
      </w:r>
    </w:p>
    <w:p w:rsidR="00183BB3" w:rsidRPr="00183BB3" w:rsidRDefault="00183BB3" w:rsidP="00183BB3">
      <w:pPr>
        <w:pStyle w:val="DefaultStyle"/>
        <w:numPr>
          <w:ilvl w:val="0"/>
          <w:numId w:val="3"/>
        </w:numPr>
        <w:rPr>
          <w:rFonts w:ascii="Calibri" w:hAnsi="Calibri"/>
        </w:rPr>
      </w:pPr>
      <w:r>
        <w:rPr>
          <w:rFonts w:ascii="Calibri" w:eastAsiaTheme="minorEastAsia" w:hAnsi="Calibri" w:hint="eastAsia"/>
          <w:lang w:eastAsia="zh-CN"/>
        </w:rPr>
        <w:t xml:space="preserve">Use </w:t>
      </w:r>
      <w:r w:rsidRPr="00183BB3">
        <w:rPr>
          <w:rFonts w:ascii="Calibri" w:hAnsi="Calibri" w:hint="eastAsia"/>
        </w:rPr>
        <w:t>PMC_VNET</w:t>
      </w:r>
      <w:r>
        <w:rPr>
          <w:rFonts w:ascii="Calibri" w:eastAsiaTheme="minorEastAsia" w:hAnsi="Calibri" w:hint="eastAsia"/>
          <w:lang w:eastAsia="zh-CN"/>
        </w:rPr>
        <w:t xml:space="preserve"> to redirect console session to host</w:t>
      </w:r>
    </w:p>
    <w:p w:rsidR="007A6703" w:rsidRPr="007A6703" w:rsidRDefault="007A6703" w:rsidP="007A6703">
      <w:pPr>
        <w:pStyle w:val="Heading2"/>
        <w:tabs>
          <w:tab w:val="left" w:pos="0"/>
        </w:tabs>
        <w:rPr>
          <w:rFonts w:ascii="Calibri" w:hAnsi="Calibri"/>
        </w:rPr>
      </w:pPr>
      <w:bookmarkStart w:id="11" w:name="_Toc380758185"/>
      <w:r w:rsidRPr="007A6703">
        <w:rPr>
          <w:rFonts w:ascii="Calibri" w:hAnsi="Calibri"/>
        </w:rPr>
        <w:t>Load/store data from/to disk</w:t>
      </w:r>
      <w:bookmarkEnd w:id="11"/>
    </w:p>
    <w:p w:rsidR="007A6703" w:rsidRPr="007A6703" w:rsidRDefault="007A6703" w:rsidP="007A6703">
      <w:pPr>
        <w:pStyle w:val="Heading3"/>
        <w:tabs>
          <w:tab w:val="left" w:pos="0"/>
        </w:tabs>
        <w:rPr>
          <w:rFonts w:ascii="Calibri" w:hAnsi="Calibri"/>
        </w:rPr>
      </w:pPr>
      <w:bookmarkStart w:id="12" w:name="_Toc380758186"/>
      <w:r w:rsidRPr="007A6703">
        <w:rPr>
          <w:rFonts w:ascii="Calibri" w:hAnsi="Calibri"/>
        </w:rPr>
        <w:t>Direct block device access</w:t>
      </w:r>
      <w:bookmarkEnd w:id="12"/>
    </w:p>
    <w:p w:rsidR="007A6703" w:rsidRPr="007A6703" w:rsidRDefault="007A6703" w:rsidP="007A6703">
      <w:pPr>
        <w:pStyle w:val="DefaultStyle"/>
        <w:rPr>
          <w:rFonts w:ascii="Calibri" w:hAnsi="Calibri"/>
        </w:rPr>
      </w:pPr>
      <w:r w:rsidRPr="007A6703">
        <w:rPr>
          <w:rFonts w:ascii="Calibri" w:hAnsi="Calibri"/>
        </w:rPr>
        <w:t>Operation</w:t>
      </w:r>
    </w:p>
    <w:p w:rsidR="00037122" w:rsidRDefault="007A6703" w:rsidP="00037122">
      <w:pPr>
        <w:pStyle w:val="DefaultStyle"/>
        <w:numPr>
          <w:ilvl w:val="0"/>
          <w:numId w:val="3"/>
        </w:numPr>
        <w:rPr>
          <w:rFonts w:ascii="Calibri" w:eastAsiaTheme="minorEastAsia" w:hAnsi="Calibri"/>
          <w:lang w:eastAsia="zh-CN"/>
        </w:rPr>
      </w:pPr>
      <w:r w:rsidRPr="007A6703">
        <w:rPr>
          <w:rFonts w:ascii="Calibri" w:hAnsi="Calibri"/>
        </w:rPr>
        <w:t>Customer accesses EP block device transparently.</w:t>
      </w:r>
    </w:p>
    <w:p w:rsidR="007A6703" w:rsidRPr="007A6703" w:rsidRDefault="007A6703" w:rsidP="00037122">
      <w:pPr>
        <w:pStyle w:val="DefaultStyle"/>
        <w:numPr>
          <w:ilvl w:val="1"/>
          <w:numId w:val="3"/>
        </w:numPr>
        <w:rPr>
          <w:rFonts w:ascii="Calibri" w:hAnsi="Calibri"/>
        </w:rPr>
      </w:pPr>
      <w:r w:rsidRPr="007A6703">
        <w:rPr>
          <w:rFonts w:ascii="Calibri" w:hAnsi="Calibri"/>
        </w:rPr>
        <w:t>Such as write/read sector to/from /</w:t>
      </w:r>
      <w:proofErr w:type="spellStart"/>
      <w:r w:rsidRPr="007A6703">
        <w:rPr>
          <w:rFonts w:ascii="Calibri" w:hAnsi="Calibri"/>
        </w:rPr>
        <w:t>dev</w:t>
      </w:r>
      <w:proofErr w:type="spellEnd"/>
      <w:r w:rsidRPr="007A6703">
        <w:rPr>
          <w:rFonts w:ascii="Calibri" w:hAnsi="Calibri"/>
        </w:rPr>
        <w:t>/md0, format disk /</w:t>
      </w:r>
      <w:proofErr w:type="spellStart"/>
      <w:r w:rsidRPr="007A6703">
        <w:rPr>
          <w:rFonts w:ascii="Calibri" w:hAnsi="Calibri"/>
        </w:rPr>
        <w:t>dev</w:t>
      </w:r>
      <w:proofErr w:type="spellEnd"/>
      <w:r w:rsidRPr="007A6703">
        <w:rPr>
          <w:rFonts w:ascii="Calibri" w:hAnsi="Calibri"/>
        </w:rPr>
        <w:t>/</w:t>
      </w:r>
      <w:proofErr w:type="spellStart"/>
      <w:r w:rsidRPr="007A6703">
        <w:rPr>
          <w:rFonts w:ascii="Calibri" w:hAnsi="Calibri"/>
        </w:rPr>
        <w:t>sdb</w:t>
      </w:r>
      <w:proofErr w:type="spellEnd"/>
      <w:r w:rsidRPr="007A6703">
        <w:rPr>
          <w:rFonts w:ascii="Calibri" w:hAnsi="Calibri"/>
        </w:rPr>
        <w:t>.</w:t>
      </w:r>
    </w:p>
    <w:p w:rsidR="007A6703" w:rsidRPr="007A6703" w:rsidRDefault="007A6703" w:rsidP="007A6703">
      <w:pPr>
        <w:pStyle w:val="DefaultStyle"/>
        <w:rPr>
          <w:rFonts w:ascii="Calibri" w:hAnsi="Calibri"/>
        </w:rPr>
      </w:pPr>
      <w:r w:rsidRPr="007A6703">
        <w:rPr>
          <w:rFonts w:ascii="Calibri" w:hAnsi="Calibri"/>
        </w:rPr>
        <w:t>Solution</w:t>
      </w:r>
    </w:p>
    <w:p w:rsidR="00183BB3" w:rsidRPr="00183BB3" w:rsidRDefault="00183BB3" w:rsidP="00183BB3">
      <w:pPr>
        <w:pStyle w:val="DefaultStyle"/>
        <w:numPr>
          <w:ilvl w:val="0"/>
          <w:numId w:val="3"/>
        </w:numPr>
        <w:rPr>
          <w:rFonts w:ascii="Calibri" w:hAnsi="Calibri"/>
        </w:rPr>
      </w:pPr>
      <w:r>
        <w:rPr>
          <w:rFonts w:ascii="Calibri" w:eastAsiaTheme="minorEastAsia" w:hAnsi="Calibri" w:hint="eastAsia"/>
          <w:lang w:eastAsia="zh-CN"/>
        </w:rPr>
        <w:t xml:space="preserve">Use </w:t>
      </w:r>
      <w:r w:rsidRPr="00183BB3">
        <w:rPr>
          <w:rFonts w:ascii="Calibri" w:hAnsi="Calibri" w:hint="eastAsia"/>
        </w:rPr>
        <w:t>PMC_VNET</w:t>
      </w:r>
      <w:r>
        <w:rPr>
          <w:rFonts w:ascii="Calibri" w:eastAsiaTheme="minorEastAsia" w:hAnsi="Calibri" w:hint="eastAsia"/>
          <w:lang w:eastAsia="zh-CN"/>
        </w:rPr>
        <w:t xml:space="preserve"> to serve </w:t>
      </w:r>
      <w:proofErr w:type="spellStart"/>
      <w:r>
        <w:rPr>
          <w:rFonts w:ascii="Calibri" w:eastAsiaTheme="minorEastAsia" w:hAnsi="Calibri" w:hint="eastAsia"/>
          <w:lang w:eastAsia="zh-CN"/>
        </w:rPr>
        <w:t>iSCSI</w:t>
      </w:r>
      <w:proofErr w:type="spellEnd"/>
      <w:r>
        <w:rPr>
          <w:rFonts w:ascii="Calibri" w:eastAsiaTheme="minorEastAsia" w:hAnsi="Calibri" w:hint="eastAsia"/>
          <w:lang w:eastAsia="zh-CN"/>
        </w:rPr>
        <w:t xml:space="preserve"> service in EP to host</w:t>
      </w:r>
    </w:p>
    <w:p w:rsidR="007A6703" w:rsidRPr="007A6703" w:rsidRDefault="007A6703" w:rsidP="007A6703">
      <w:pPr>
        <w:pStyle w:val="Heading3"/>
        <w:tabs>
          <w:tab w:val="left" w:pos="0"/>
        </w:tabs>
        <w:rPr>
          <w:rFonts w:ascii="Calibri" w:hAnsi="Calibri"/>
        </w:rPr>
      </w:pPr>
      <w:bookmarkStart w:id="13" w:name="_Toc380758187"/>
      <w:r w:rsidRPr="007A6703">
        <w:rPr>
          <w:rFonts w:ascii="Calibri" w:hAnsi="Calibri"/>
        </w:rPr>
        <w:t>File system access</w:t>
      </w:r>
      <w:bookmarkEnd w:id="13"/>
    </w:p>
    <w:p w:rsidR="007A6703" w:rsidRPr="007A6703" w:rsidRDefault="007A6703" w:rsidP="007A6703">
      <w:pPr>
        <w:pStyle w:val="DefaultStyle"/>
        <w:rPr>
          <w:rFonts w:ascii="Calibri" w:hAnsi="Calibri"/>
        </w:rPr>
      </w:pPr>
      <w:r w:rsidRPr="007A6703">
        <w:rPr>
          <w:rFonts w:ascii="Calibri" w:hAnsi="Calibri"/>
        </w:rPr>
        <w:t>Operation</w:t>
      </w:r>
    </w:p>
    <w:p w:rsidR="00037122" w:rsidRDefault="007A6703" w:rsidP="00037122">
      <w:pPr>
        <w:pStyle w:val="DefaultStyle"/>
        <w:numPr>
          <w:ilvl w:val="0"/>
          <w:numId w:val="3"/>
        </w:numPr>
        <w:rPr>
          <w:rFonts w:ascii="Calibri" w:eastAsiaTheme="minorEastAsia" w:hAnsi="Calibri"/>
          <w:lang w:eastAsia="zh-CN"/>
        </w:rPr>
      </w:pPr>
      <w:r w:rsidRPr="007A6703">
        <w:rPr>
          <w:rFonts w:ascii="Calibri" w:hAnsi="Calibri"/>
        </w:rPr>
        <w:t xml:space="preserve">Customer do </w:t>
      </w:r>
      <w:proofErr w:type="spellStart"/>
      <w:r w:rsidRPr="007A6703">
        <w:rPr>
          <w:rFonts w:ascii="Calibri" w:hAnsi="Calibri"/>
        </w:rPr>
        <w:t>filesystem</w:t>
      </w:r>
      <w:proofErr w:type="spellEnd"/>
      <w:r w:rsidRPr="007A6703">
        <w:rPr>
          <w:rFonts w:ascii="Calibri" w:hAnsi="Calibri"/>
        </w:rPr>
        <w:t xml:space="preserve"> level access.</w:t>
      </w:r>
    </w:p>
    <w:p w:rsidR="007A6703" w:rsidRPr="007A6703" w:rsidRDefault="007A6703" w:rsidP="00037122">
      <w:pPr>
        <w:pStyle w:val="DefaultStyle"/>
        <w:numPr>
          <w:ilvl w:val="1"/>
          <w:numId w:val="3"/>
        </w:numPr>
        <w:rPr>
          <w:rFonts w:ascii="Calibri" w:hAnsi="Calibri"/>
        </w:rPr>
      </w:pPr>
      <w:r w:rsidRPr="007A6703">
        <w:rPr>
          <w:rFonts w:ascii="Calibri" w:hAnsi="Calibri"/>
        </w:rPr>
        <w:lastRenderedPageBreak/>
        <w:t>Such as store file "example.txt" from RC to EP's "/</w:t>
      </w:r>
      <w:proofErr w:type="gramStart"/>
      <w:r w:rsidRPr="007A6703">
        <w:rPr>
          <w:rFonts w:ascii="Calibri" w:hAnsi="Calibri"/>
        </w:rPr>
        <w:t>path/to/</w:t>
      </w:r>
      <w:proofErr w:type="spellStart"/>
      <w:r w:rsidRPr="007A6703">
        <w:rPr>
          <w:rFonts w:ascii="Calibri" w:hAnsi="Calibri"/>
        </w:rPr>
        <w:t>user_data_dir</w:t>
      </w:r>
      <w:proofErr w:type="spellEnd"/>
      <w:r w:rsidRPr="007A6703">
        <w:rPr>
          <w:rFonts w:ascii="Calibri" w:hAnsi="Calibri"/>
        </w:rPr>
        <w:t>/",</w:t>
      </w:r>
      <w:proofErr w:type="gramEnd"/>
      <w:r w:rsidRPr="007A6703">
        <w:rPr>
          <w:rFonts w:ascii="Calibri" w:hAnsi="Calibri"/>
        </w:rPr>
        <w:t xml:space="preserve"> and the EP directory is mounted from /</w:t>
      </w:r>
      <w:proofErr w:type="spellStart"/>
      <w:r w:rsidRPr="007A6703">
        <w:rPr>
          <w:rFonts w:ascii="Calibri" w:hAnsi="Calibri"/>
        </w:rPr>
        <w:t>dev</w:t>
      </w:r>
      <w:proofErr w:type="spellEnd"/>
      <w:r w:rsidRPr="007A6703">
        <w:rPr>
          <w:rFonts w:ascii="Calibri" w:hAnsi="Calibri"/>
        </w:rPr>
        <w:t xml:space="preserve">/sdb5 with ext4 </w:t>
      </w:r>
      <w:proofErr w:type="spellStart"/>
      <w:r w:rsidRPr="007A6703">
        <w:rPr>
          <w:rFonts w:ascii="Calibri" w:hAnsi="Calibri"/>
        </w:rPr>
        <w:t>filesystem</w:t>
      </w:r>
      <w:proofErr w:type="spellEnd"/>
      <w:r w:rsidRPr="007A6703">
        <w:rPr>
          <w:rFonts w:ascii="Calibri" w:hAnsi="Calibri"/>
        </w:rPr>
        <w:t>.</w:t>
      </w:r>
    </w:p>
    <w:p w:rsidR="007A6703" w:rsidRPr="007A6703" w:rsidRDefault="007A6703" w:rsidP="007A6703">
      <w:pPr>
        <w:pStyle w:val="DefaultStyle"/>
        <w:rPr>
          <w:rFonts w:ascii="Calibri" w:hAnsi="Calibri"/>
        </w:rPr>
      </w:pPr>
      <w:r w:rsidRPr="007A6703">
        <w:rPr>
          <w:rFonts w:ascii="Calibri" w:hAnsi="Calibri"/>
        </w:rPr>
        <w:t>Solution</w:t>
      </w:r>
    </w:p>
    <w:p w:rsidR="00183BB3" w:rsidRPr="00C55FCD" w:rsidRDefault="00183BB3" w:rsidP="00183BB3">
      <w:pPr>
        <w:pStyle w:val="DefaultStyle"/>
        <w:numPr>
          <w:ilvl w:val="0"/>
          <w:numId w:val="3"/>
        </w:numPr>
        <w:rPr>
          <w:rFonts w:ascii="Calibri" w:hAnsi="Calibri" w:hint="eastAsia"/>
        </w:rPr>
      </w:pPr>
      <w:r>
        <w:rPr>
          <w:rFonts w:ascii="Calibri" w:eastAsiaTheme="minorEastAsia" w:hAnsi="Calibri" w:hint="eastAsia"/>
          <w:lang w:eastAsia="zh-CN"/>
        </w:rPr>
        <w:t xml:space="preserve">Use </w:t>
      </w:r>
      <w:r w:rsidRPr="00183BB3">
        <w:rPr>
          <w:rFonts w:ascii="Calibri" w:hAnsi="Calibri" w:hint="eastAsia"/>
        </w:rPr>
        <w:t>PMC_VNET</w:t>
      </w:r>
      <w:r>
        <w:rPr>
          <w:rFonts w:ascii="Calibri" w:eastAsiaTheme="minorEastAsia" w:hAnsi="Calibri" w:hint="eastAsia"/>
          <w:lang w:eastAsia="zh-CN"/>
        </w:rPr>
        <w:t xml:space="preserve"> to serve NFS/SMB service in EP to host</w:t>
      </w:r>
    </w:p>
    <w:p w:rsidR="00C55FCD" w:rsidRPr="00183BB3" w:rsidRDefault="00C55FCD" w:rsidP="00183BB3">
      <w:pPr>
        <w:pStyle w:val="DefaultStyle"/>
        <w:numPr>
          <w:ilvl w:val="0"/>
          <w:numId w:val="3"/>
        </w:numPr>
        <w:rPr>
          <w:rFonts w:ascii="Calibri" w:hAnsi="Calibri"/>
        </w:rPr>
      </w:pPr>
      <w:r>
        <w:rPr>
          <w:rFonts w:ascii="Calibri" w:eastAsiaTheme="minorEastAsia" w:hAnsi="Calibri" w:hint="eastAsia"/>
          <w:lang w:eastAsia="zh-CN"/>
        </w:rPr>
        <w:t>Use PMC_VNET to forward the data and store in EP file system</w:t>
      </w:r>
    </w:p>
    <w:p w:rsidR="007A6703" w:rsidRPr="007A6703" w:rsidRDefault="007A6703" w:rsidP="007A6703">
      <w:pPr>
        <w:pStyle w:val="Heading3"/>
        <w:tabs>
          <w:tab w:val="left" w:pos="0"/>
        </w:tabs>
        <w:rPr>
          <w:rFonts w:ascii="Calibri" w:hAnsi="Calibri"/>
        </w:rPr>
      </w:pPr>
      <w:bookmarkStart w:id="14" w:name="_Toc380758188"/>
      <w:r w:rsidRPr="007A6703">
        <w:rPr>
          <w:rFonts w:ascii="Calibri" w:hAnsi="Calibri"/>
        </w:rPr>
        <w:t>File object access</w:t>
      </w:r>
      <w:bookmarkEnd w:id="14"/>
    </w:p>
    <w:p w:rsidR="007A6703" w:rsidRPr="007A6703" w:rsidRDefault="007A6703" w:rsidP="007A6703">
      <w:pPr>
        <w:pStyle w:val="DefaultStyle"/>
        <w:rPr>
          <w:rFonts w:ascii="Calibri" w:hAnsi="Calibri"/>
        </w:rPr>
      </w:pPr>
      <w:r w:rsidRPr="007A6703">
        <w:rPr>
          <w:rFonts w:ascii="Calibri" w:hAnsi="Calibri"/>
        </w:rPr>
        <w:t>Operation</w:t>
      </w:r>
    </w:p>
    <w:p w:rsidR="00037122" w:rsidRDefault="007A6703" w:rsidP="00037122">
      <w:pPr>
        <w:pStyle w:val="DefaultStyle"/>
        <w:numPr>
          <w:ilvl w:val="0"/>
          <w:numId w:val="3"/>
        </w:numPr>
        <w:rPr>
          <w:rFonts w:ascii="Calibri" w:eastAsiaTheme="minorEastAsia" w:hAnsi="Calibri"/>
          <w:lang w:eastAsia="zh-CN"/>
        </w:rPr>
      </w:pPr>
      <w:r w:rsidRPr="007A6703">
        <w:rPr>
          <w:rFonts w:ascii="Calibri" w:hAnsi="Calibri"/>
        </w:rPr>
        <w:t>Customer RC OSD client sends data object to EP OSD server.</w:t>
      </w:r>
    </w:p>
    <w:p w:rsidR="007A6703" w:rsidRPr="007A6703" w:rsidRDefault="00037122" w:rsidP="00037122">
      <w:pPr>
        <w:pStyle w:val="DefaultStyle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User will have it</w:t>
      </w:r>
      <w:r w:rsidR="007A6703" w:rsidRPr="007A6703">
        <w:rPr>
          <w:rFonts w:ascii="Calibri" w:hAnsi="Calibri"/>
        </w:rPr>
        <w:t>s own OSD application.</w:t>
      </w:r>
    </w:p>
    <w:p w:rsidR="007A6703" w:rsidRPr="007A6703" w:rsidRDefault="007A6703" w:rsidP="007A6703">
      <w:pPr>
        <w:pStyle w:val="DefaultStyle"/>
        <w:rPr>
          <w:rFonts w:ascii="Calibri" w:hAnsi="Calibri"/>
        </w:rPr>
      </w:pPr>
      <w:r w:rsidRPr="007A6703">
        <w:rPr>
          <w:rFonts w:ascii="Calibri" w:hAnsi="Calibri"/>
        </w:rPr>
        <w:t>Solution</w:t>
      </w:r>
    </w:p>
    <w:p w:rsidR="00183BB3" w:rsidRPr="00183BB3" w:rsidRDefault="00183BB3" w:rsidP="00183BB3">
      <w:pPr>
        <w:pStyle w:val="DefaultStyle"/>
        <w:numPr>
          <w:ilvl w:val="0"/>
          <w:numId w:val="3"/>
        </w:numPr>
        <w:rPr>
          <w:rFonts w:ascii="Calibri" w:hAnsi="Calibri"/>
        </w:rPr>
      </w:pPr>
      <w:r>
        <w:rPr>
          <w:rFonts w:ascii="Calibri" w:eastAsiaTheme="minorEastAsia" w:hAnsi="Calibri" w:hint="eastAsia"/>
          <w:lang w:eastAsia="zh-CN"/>
        </w:rPr>
        <w:t>Not implement</w:t>
      </w:r>
    </w:p>
    <w:p w:rsidR="007A6703" w:rsidRPr="007A6703" w:rsidRDefault="007A6703" w:rsidP="007A6703">
      <w:pPr>
        <w:pStyle w:val="Heading3"/>
        <w:tabs>
          <w:tab w:val="left" w:pos="0"/>
        </w:tabs>
        <w:rPr>
          <w:rFonts w:ascii="Calibri" w:hAnsi="Calibri"/>
        </w:rPr>
      </w:pPr>
      <w:bookmarkStart w:id="15" w:name="_Toc380758189"/>
      <w:r w:rsidRPr="007A6703">
        <w:rPr>
          <w:rFonts w:ascii="Calibri" w:hAnsi="Calibri"/>
        </w:rPr>
        <w:t xml:space="preserve">Cluster </w:t>
      </w:r>
      <w:proofErr w:type="spellStart"/>
      <w:r w:rsidRPr="007A6703">
        <w:rPr>
          <w:rFonts w:ascii="Calibri" w:hAnsi="Calibri"/>
        </w:rPr>
        <w:t>filesystem</w:t>
      </w:r>
      <w:proofErr w:type="spellEnd"/>
      <w:r w:rsidRPr="007A6703">
        <w:rPr>
          <w:rFonts w:ascii="Calibri" w:hAnsi="Calibri"/>
        </w:rPr>
        <w:t xml:space="preserve"> access</w:t>
      </w:r>
      <w:bookmarkEnd w:id="15"/>
    </w:p>
    <w:p w:rsidR="007A6703" w:rsidRPr="007A6703" w:rsidRDefault="007A6703" w:rsidP="007A6703">
      <w:pPr>
        <w:pStyle w:val="DefaultStyle"/>
        <w:rPr>
          <w:rFonts w:ascii="Calibri" w:hAnsi="Calibri"/>
        </w:rPr>
      </w:pPr>
      <w:r w:rsidRPr="007A6703">
        <w:rPr>
          <w:rFonts w:ascii="Calibri" w:hAnsi="Calibri"/>
        </w:rPr>
        <w:t>Operation</w:t>
      </w:r>
    </w:p>
    <w:p w:rsidR="007A6703" w:rsidRPr="007A6703" w:rsidRDefault="007A6703" w:rsidP="007A6703">
      <w:pPr>
        <w:pStyle w:val="DefaultStyle"/>
        <w:rPr>
          <w:rFonts w:ascii="Calibri" w:hAnsi="Calibri"/>
        </w:rPr>
      </w:pPr>
      <w:r w:rsidRPr="007A6703">
        <w:rPr>
          <w:rFonts w:ascii="Calibri" w:hAnsi="Calibri"/>
        </w:rPr>
        <w:t>Solution</w:t>
      </w:r>
    </w:p>
    <w:p w:rsidR="00183BB3" w:rsidRPr="00183BB3" w:rsidRDefault="00183BB3" w:rsidP="00183BB3">
      <w:pPr>
        <w:pStyle w:val="DefaultStyle"/>
        <w:numPr>
          <w:ilvl w:val="0"/>
          <w:numId w:val="3"/>
        </w:numPr>
        <w:rPr>
          <w:rFonts w:ascii="Calibri" w:hAnsi="Calibri"/>
        </w:rPr>
      </w:pPr>
      <w:r>
        <w:rPr>
          <w:rFonts w:ascii="Calibri" w:eastAsiaTheme="minorEastAsia" w:hAnsi="Calibri" w:hint="eastAsia"/>
          <w:lang w:eastAsia="zh-CN"/>
        </w:rPr>
        <w:t>Not implement</w:t>
      </w:r>
    </w:p>
    <w:p w:rsidR="007A6703" w:rsidRPr="007A6703" w:rsidRDefault="00FA5B7D" w:rsidP="007A6703">
      <w:pPr>
        <w:pStyle w:val="Heading1"/>
        <w:tabs>
          <w:tab w:val="left" w:pos="0"/>
        </w:tabs>
        <w:rPr>
          <w:rFonts w:ascii="Calibri" w:hAnsi="Calibri"/>
        </w:rPr>
      </w:pPr>
      <w:bookmarkStart w:id="16" w:name="_Toc380758190"/>
      <w:r>
        <w:rPr>
          <w:rFonts w:ascii="Calibri" w:eastAsiaTheme="minorEastAsia" w:hAnsi="Calibri" w:hint="eastAsia"/>
          <w:lang w:eastAsia="zh-CN"/>
        </w:rPr>
        <w:t xml:space="preserve">Implement </w:t>
      </w:r>
      <w:r w:rsidR="007A6703" w:rsidRPr="007A6703">
        <w:rPr>
          <w:rFonts w:ascii="Calibri" w:hAnsi="Calibri"/>
        </w:rPr>
        <w:t>Option</w:t>
      </w:r>
      <w:bookmarkEnd w:id="16"/>
    </w:p>
    <w:p w:rsidR="007A6703" w:rsidRPr="007A6703" w:rsidRDefault="007A6703" w:rsidP="007A6703">
      <w:pPr>
        <w:pStyle w:val="Heading2"/>
        <w:tabs>
          <w:tab w:val="left" w:pos="0"/>
        </w:tabs>
        <w:rPr>
          <w:rFonts w:ascii="Calibri" w:hAnsi="Calibri"/>
        </w:rPr>
      </w:pPr>
      <w:bookmarkStart w:id="17" w:name="_Toc380758191"/>
      <w:r w:rsidRPr="007A6703">
        <w:rPr>
          <w:rFonts w:ascii="Calibri" w:hAnsi="Calibri"/>
        </w:rPr>
        <w:t>Base</w:t>
      </w:r>
      <w:bookmarkEnd w:id="17"/>
    </w:p>
    <w:p w:rsidR="007A6703" w:rsidRPr="007A6703" w:rsidRDefault="007A6703" w:rsidP="007A6703">
      <w:pPr>
        <w:pStyle w:val="Heading3"/>
        <w:tabs>
          <w:tab w:val="left" w:pos="0"/>
        </w:tabs>
        <w:rPr>
          <w:rFonts w:ascii="Calibri" w:hAnsi="Calibri"/>
        </w:rPr>
      </w:pPr>
      <w:bookmarkStart w:id="18" w:name="_Toc380758192"/>
      <w:r w:rsidRPr="007A6703">
        <w:rPr>
          <w:rFonts w:ascii="Calibri" w:hAnsi="Calibri"/>
        </w:rPr>
        <w:t>PMC_IPC_DMA</w:t>
      </w:r>
      <w:r w:rsidR="00F70CB8">
        <w:rPr>
          <w:rFonts w:ascii="Calibri" w:eastAsiaTheme="minorEastAsia" w:hAnsi="Calibri" w:hint="eastAsia"/>
          <w:lang w:eastAsia="zh-CN"/>
        </w:rPr>
        <w:t xml:space="preserve"> (Picked)</w:t>
      </w:r>
      <w:bookmarkEnd w:id="18"/>
    </w:p>
    <w:p w:rsidR="007A6703" w:rsidRDefault="007A6703" w:rsidP="007A6703">
      <w:pPr>
        <w:pStyle w:val="DefaultStyle"/>
        <w:rPr>
          <w:rFonts w:ascii="Calibri" w:eastAsiaTheme="minorEastAsia" w:hAnsi="Calibri"/>
          <w:lang w:eastAsia="zh-CN"/>
        </w:rPr>
      </w:pPr>
      <w:r w:rsidRPr="007A6703">
        <w:rPr>
          <w:rFonts w:ascii="Calibri" w:hAnsi="Calibri"/>
        </w:rPr>
        <w:t>PMC provides IPC API between RC and EP thru BDMA, customer use IPC at will</w:t>
      </w:r>
    </w:p>
    <w:p w:rsidR="00B95582" w:rsidRPr="007A6703" w:rsidRDefault="00B95582" w:rsidP="00B95582">
      <w:pPr>
        <w:pStyle w:val="Heading3"/>
        <w:tabs>
          <w:tab w:val="left" w:pos="0"/>
        </w:tabs>
        <w:rPr>
          <w:rFonts w:ascii="Calibri" w:hAnsi="Calibri"/>
        </w:rPr>
      </w:pPr>
      <w:bookmarkStart w:id="19" w:name="_Toc380758193"/>
      <w:r w:rsidRPr="007A6703">
        <w:rPr>
          <w:rFonts w:ascii="Calibri" w:hAnsi="Calibri"/>
        </w:rPr>
        <w:t>PMC_IPC_</w:t>
      </w:r>
      <w:r>
        <w:rPr>
          <w:rFonts w:ascii="Calibri" w:eastAsiaTheme="minorEastAsia" w:hAnsi="Calibri" w:hint="eastAsia"/>
          <w:lang w:eastAsia="zh-CN"/>
        </w:rPr>
        <w:t>MPI</w:t>
      </w:r>
      <w:bookmarkEnd w:id="19"/>
    </w:p>
    <w:p w:rsidR="00B95582" w:rsidRPr="00B95582" w:rsidRDefault="00B95582" w:rsidP="007A6703">
      <w:pPr>
        <w:pStyle w:val="DefaultStyle"/>
        <w:rPr>
          <w:rFonts w:ascii="Calibri" w:eastAsiaTheme="minorEastAsia" w:hAnsi="Calibri"/>
          <w:lang w:eastAsia="zh-CN"/>
        </w:rPr>
      </w:pPr>
      <w:r w:rsidRPr="007A6703">
        <w:rPr>
          <w:rFonts w:ascii="Calibri" w:hAnsi="Calibri"/>
        </w:rPr>
        <w:t xml:space="preserve">PMC provides IPC API between RC and EP thru </w:t>
      </w:r>
      <w:r>
        <w:rPr>
          <w:rFonts w:ascii="Calibri" w:eastAsiaTheme="minorEastAsia" w:hAnsi="Calibri" w:hint="eastAsia"/>
          <w:lang w:eastAsia="zh-CN"/>
        </w:rPr>
        <w:t>MPI liked interface which moves IOMB thru MSGU and moves data thru BDMA</w:t>
      </w:r>
      <w:r w:rsidRPr="007A6703">
        <w:rPr>
          <w:rFonts w:ascii="Calibri" w:hAnsi="Calibri"/>
        </w:rPr>
        <w:t>, customer use IPC at will</w:t>
      </w:r>
    </w:p>
    <w:p w:rsidR="007A6703" w:rsidRPr="007A6703" w:rsidRDefault="007A6703" w:rsidP="007A6703">
      <w:pPr>
        <w:pStyle w:val="Heading3"/>
        <w:tabs>
          <w:tab w:val="left" w:pos="0"/>
        </w:tabs>
        <w:rPr>
          <w:rFonts w:ascii="Calibri" w:hAnsi="Calibri"/>
        </w:rPr>
      </w:pPr>
      <w:bookmarkStart w:id="20" w:name="_Toc380758194"/>
      <w:r w:rsidRPr="007A6703">
        <w:rPr>
          <w:rFonts w:ascii="Calibri" w:hAnsi="Calibri"/>
        </w:rPr>
        <w:t>PMC_IPC_PCI</w:t>
      </w:r>
      <w:bookmarkEnd w:id="20"/>
    </w:p>
    <w:p w:rsidR="007A6703" w:rsidRPr="007A6703" w:rsidRDefault="007A6703" w:rsidP="007A6703">
      <w:pPr>
        <w:pStyle w:val="DefaultStyle"/>
        <w:rPr>
          <w:rFonts w:ascii="Calibri" w:hAnsi="Calibri"/>
        </w:rPr>
      </w:pPr>
      <w:r w:rsidRPr="007A6703">
        <w:rPr>
          <w:rFonts w:ascii="Calibri" w:hAnsi="Calibri"/>
        </w:rPr>
        <w:t>The IPC API between RC and EP thru direct PCI access, implemented by PMC or customer</w:t>
      </w:r>
    </w:p>
    <w:p w:rsidR="007A6703" w:rsidRPr="007A6703" w:rsidRDefault="007A6703" w:rsidP="007A6703">
      <w:pPr>
        <w:pStyle w:val="Heading2"/>
        <w:tabs>
          <w:tab w:val="left" w:pos="0"/>
        </w:tabs>
        <w:rPr>
          <w:rFonts w:ascii="Calibri" w:hAnsi="Calibri"/>
        </w:rPr>
      </w:pPr>
      <w:bookmarkStart w:id="21" w:name="_Toc380758195"/>
      <w:r w:rsidRPr="007A6703">
        <w:rPr>
          <w:rFonts w:ascii="Calibri" w:hAnsi="Calibri"/>
        </w:rPr>
        <w:t>Extend</w:t>
      </w:r>
      <w:bookmarkEnd w:id="21"/>
    </w:p>
    <w:p w:rsidR="007A6703" w:rsidRPr="007A6703" w:rsidRDefault="007A6703" w:rsidP="007A6703">
      <w:pPr>
        <w:pStyle w:val="Heading3"/>
        <w:tabs>
          <w:tab w:val="left" w:pos="0"/>
        </w:tabs>
        <w:rPr>
          <w:rFonts w:ascii="Calibri" w:hAnsi="Calibri"/>
        </w:rPr>
      </w:pPr>
      <w:bookmarkStart w:id="22" w:name="_Toc380758196"/>
      <w:r w:rsidRPr="007A6703">
        <w:rPr>
          <w:rFonts w:ascii="Calibri" w:hAnsi="Calibri"/>
        </w:rPr>
        <w:t>PMC_VNET</w:t>
      </w:r>
      <w:r w:rsidR="00F70CB8">
        <w:rPr>
          <w:rFonts w:ascii="Calibri" w:eastAsiaTheme="minorEastAsia" w:hAnsi="Calibri" w:hint="eastAsia"/>
          <w:lang w:eastAsia="zh-CN"/>
        </w:rPr>
        <w:t xml:space="preserve"> (Picked)</w:t>
      </w:r>
      <w:bookmarkEnd w:id="22"/>
    </w:p>
    <w:p w:rsidR="007A6703" w:rsidRPr="007A6703" w:rsidRDefault="007A6703" w:rsidP="007A6703">
      <w:pPr>
        <w:pStyle w:val="DefaultStyle"/>
        <w:rPr>
          <w:rFonts w:ascii="Calibri" w:hAnsi="Calibri"/>
        </w:rPr>
      </w:pPr>
      <w:r w:rsidRPr="007A6703">
        <w:rPr>
          <w:rFonts w:ascii="Calibri" w:hAnsi="Calibri"/>
        </w:rPr>
        <w:t>PMC provides /</w:t>
      </w:r>
      <w:proofErr w:type="spellStart"/>
      <w:r w:rsidRPr="007A6703">
        <w:rPr>
          <w:rFonts w:ascii="Calibri" w:hAnsi="Calibri"/>
        </w:rPr>
        <w:t>dev</w:t>
      </w:r>
      <w:proofErr w:type="spellEnd"/>
      <w:r w:rsidRPr="007A6703">
        <w:rPr>
          <w:rFonts w:ascii="Calibri" w:hAnsi="Calibri"/>
        </w:rPr>
        <w:t>/</w:t>
      </w:r>
      <w:proofErr w:type="spellStart"/>
      <w:r w:rsidRPr="007A6703">
        <w:rPr>
          <w:rFonts w:ascii="Calibri" w:hAnsi="Calibri"/>
        </w:rPr>
        <w:t>pmc_vnet</w:t>
      </w:r>
      <w:proofErr w:type="spellEnd"/>
      <w:r w:rsidRPr="007A6703">
        <w:rPr>
          <w:rFonts w:ascii="Calibri" w:hAnsi="Calibri"/>
        </w:rPr>
        <w:t xml:space="preserve">* RC network interface, which use PMC_IPC_DMA or PMC_IPC_PCI </w:t>
      </w:r>
      <w:r w:rsidRPr="007A6703">
        <w:rPr>
          <w:rFonts w:ascii="Calibri" w:hAnsi="Calibri"/>
        </w:rPr>
        <w:lastRenderedPageBreak/>
        <w:t>as link layer</w:t>
      </w:r>
    </w:p>
    <w:p w:rsidR="007A6703" w:rsidRPr="007A6703" w:rsidRDefault="007A6703" w:rsidP="007A6703">
      <w:pPr>
        <w:pStyle w:val="Heading3"/>
        <w:tabs>
          <w:tab w:val="left" w:pos="0"/>
        </w:tabs>
        <w:rPr>
          <w:rFonts w:ascii="Calibri" w:hAnsi="Calibri"/>
        </w:rPr>
      </w:pPr>
      <w:bookmarkStart w:id="23" w:name="_Toc380758197"/>
      <w:r w:rsidRPr="007A6703">
        <w:rPr>
          <w:rFonts w:ascii="Calibri" w:hAnsi="Calibri"/>
        </w:rPr>
        <w:t>PMC_VTTYS</w:t>
      </w:r>
      <w:bookmarkEnd w:id="23"/>
    </w:p>
    <w:p w:rsidR="007A6703" w:rsidRPr="007A6703" w:rsidRDefault="007A6703" w:rsidP="007A6703">
      <w:pPr>
        <w:pStyle w:val="DefaultStyle"/>
        <w:rPr>
          <w:rFonts w:ascii="Calibri" w:hAnsi="Calibri"/>
        </w:rPr>
      </w:pPr>
      <w:bookmarkStart w:id="24" w:name="__DdeLink__100_1993466102"/>
      <w:bookmarkEnd w:id="24"/>
      <w:r w:rsidRPr="007A6703">
        <w:rPr>
          <w:rFonts w:ascii="Calibri" w:hAnsi="Calibri"/>
        </w:rPr>
        <w:t>PMC provides /</w:t>
      </w:r>
      <w:proofErr w:type="spellStart"/>
      <w:r w:rsidRPr="007A6703">
        <w:rPr>
          <w:rFonts w:ascii="Calibri" w:hAnsi="Calibri"/>
        </w:rPr>
        <w:t>dev</w:t>
      </w:r>
      <w:proofErr w:type="spellEnd"/>
      <w:r w:rsidRPr="007A6703">
        <w:rPr>
          <w:rFonts w:ascii="Calibri" w:hAnsi="Calibri"/>
        </w:rPr>
        <w:t>/</w:t>
      </w:r>
      <w:proofErr w:type="spellStart"/>
      <w:r w:rsidRPr="007A6703">
        <w:rPr>
          <w:rFonts w:ascii="Calibri" w:hAnsi="Calibri"/>
        </w:rPr>
        <w:t>pmc_vttyS</w:t>
      </w:r>
      <w:proofErr w:type="spellEnd"/>
      <w:r w:rsidRPr="007A6703">
        <w:rPr>
          <w:rFonts w:ascii="Calibri" w:hAnsi="Calibri"/>
        </w:rPr>
        <w:t>* RC serial interface, which use PMC_IPC_DMA or PMC_IPC_PCI as link layer</w:t>
      </w:r>
    </w:p>
    <w:p w:rsidR="00185F0B" w:rsidRPr="007A6703" w:rsidRDefault="00185F0B">
      <w:pPr>
        <w:rPr>
          <w:rFonts w:ascii="Calibri" w:hAnsi="Calibri"/>
        </w:rPr>
      </w:pPr>
    </w:p>
    <w:sectPr w:rsidR="00185F0B" w:rsidRPr="007A6703">
      <w:pgSz w:w="11905" w:h="16837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panose1 w:val="020B0603030804020204"/>
    <w:charset w:val="00"/>
    <w:family w:val="swiss"/>
    <w:pitch w:val="variable"/>
    <w:sig w:usb0="E7002EFF" w:usb1="5200F5FF" w:usb2="0A24202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3088"/>
    <w:multiLevelType w:val="hybridMultilevel"/>
    <w:tmpl w:val="E2A8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93FEA"/>
    <w:multiLevelType w:val="hybridMultilevel"/>
    <w:tmpl w:val="5AD2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687F0A"/>
    <w:multiLevelType w:val="multilevel"/>
    <w:tmpl w:val="CB4CB314"/>
    <w:lvl w:ilvl="0">
      <w:start w:val="1"/>
      <w:numFmt w:val="decimal"/>
      <w:pStyle w:val="Heading1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7E"/>
    <w:rsid w:val="00007560"/>
    <w:rsid w:val="00037122"/>
    <w:rsid w:val="00183BB3"/>
    <w:rsid w:val="00185F0B"/>
    <w:rsid w:val="00391D4E"/>
    <w:rsid w:val="00527F11"/>
    <w:rsid w:val="007A6703"/>
    <w:rsid w:val="00B95582"/>
    <w:rsid w:val="00C515BA"/>
    <w:rsid w:val="00C55FCD"/>
    <w:rsid w:val="00CB151F"/>
    <w:rsid w:val="00E66A27"/>
    <w:rsid w:val="00F52B7E"/>
    <w:rsid w:val="00F70CB8"/>
    <w:rsid w:val="00F96F50"/>
    <w:rsid w:val="00FA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7A6703"/>
    <w:pPr>
      <w:keepNext/>
      <w:widowControl w:val="0"/>
      <w:numPr>
        <w:numId w:val="1"/>
      </w:numPr>
      <w:suppressAutoHyphens/>
      <w:spacing w:before="240" w:after="120"/>
      <w:outlineLvl w:val="0"/>
    </w:pPr>
    <w:rPr>
      <w:rFonts w:ascii="DejaVu Sans" w:eastAsia="DejaVu Sans" w:hAnsi="DejaVu Sans" w:cs="DejaVu Sans"/>
      <w:b/>
      <w:bCs/>
      <w:sz w:val="32"/>
      <w:szCs w:val="32"/>
      <w:lang w:eastAsia="de-DE" w:bidi="de-DE"/>
    </w:rPr>
  </w:style>
  <w:style w:type="paragraph" w:styleId="Heading2">
    <w:name w:val="heading 2"/>
    <w:basedOn w:val="Normal"/>
    <w:next w:val="Normal"/>
    <w:link w:val="Heading2Char"/>
    <w:rsid w:val="007A6703"/>
    <w:pPr>
      <w:keepNext/>
      <w:widowControl w:val="0"/>
      <w:numPr>
        <w:ilvl w:val="1"/>
        <w:numId w:val="1"/>
      </w:numPr>
      <w:suppressAutoHyphens/>
      <w:spacing w:before="240" w:after="120"/>
      <w:outlineLvl w:val="1"/>
    </w:pPr>
    <w:rPr>
      <w:rFonts w:ascii="DejaVu Sans" w:eastAsia="DejaVu Sans" w:hAnsi="DejaVu Sans" w:cs="DejaVu Sans"/>
      <w:b/>
      <w:bCs/>
      <w:i/>
      <w:iCs/>
      <w:sz w:val="28"/>
      <w:szCs w:val="28"/>
      <w:lang w:eastAsia="de-DE" w:bidi="de-DE"/>
    </w:rPr>
  </w:style>
  <w:style w:type="paragraph" w:styleId="Heading3">
    <w:name w:val="heading 3"/>
    <w:basedOn w:val="Normal"/>
    <w:next w:val="Normal"/>
    <w:link w:val="Heading3Char"/>
    <w:rsid w:val="007A6703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rFonts w:ascii="DejaVu Sans" w:eastAsia="DejaVu Sans" w:hAnsi="DejaVu Sans" w:cs="DejaVu Sans"/>
      <w:b/>
      <w:bCs/>
      <w:sz w:val="28"/>
      <w:szCs w:val="28"/>
      <w:lang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6703"/>
    <w:rPr>
      <w:rFonts w:ascii="DejaVu Sans" w:eastAsia="DejaVu Sans" w:hAnsi="DejaVu Sans" w:cs="DejaVu Sans"/>
      <w:b/>
      <w:bCs/>
      <w:sz w:val="32"/>
      <w:szCs w:val="32"/>
      <w:lang w:eastAsia="de-DE" w:bidi="de-DE"/>
    </w:rPr>
  </w:style>
  <w:style w:type="character" w:customStyle="1" w:styleId="Heading2Char">
    <w:name w:val="Heading 2 Char"/>
    <w:basedOn w:val="DefaultParagraphFont"/>
    <w:link w:val="Heading2"/>
    <w:rsid w:val="007A6703"/>
    <w:rPr>
      <w:rFonts w:ascii="DejaVu Sans" w:eastAsia="DejaVu Sans" w:hAnsi="DejaVu Sans" w:cs="DejaVu Sans"/>
      <w:b/>
      <w:bCs/>
      <w:i/>
      <w:iCs/>
      <w:sz w:val="28"/>
      <w:szCs w:val="28"/>
      <w:lang w:eastAsia="de-DE" w:bidi="de-DE"/>
    </w:rPr>
  </w:style>
  <w:style w:type="character" w:customStyle="1" w:styleId="Heading3Char">
    <w:name w:val="Heading 3 Char"/>
    <w:basedOn w:val="DefaultParagraphFont"/>
    <w:link w:val="Heading3"/>
    <w:rsid w:val="007A6703"/>
    <w:rPr>
      <w:rFonts w:ascii="DejaVu Sans" w:eastAsia="DejaVu Sans" w:hAnsi="DejaVu Sans" w:cs="DejaVu Sans"/>
      <w:b/>
      <w:bCs/>
      <w:sz w:val="28"/>
      <w:szCs w:val="28"/>
      <w:lang w:eastAsia="de-DE" w:bidi="de-DE"/>
    </w:rPr>
  </w:style>
  <w:style w:type="paragraph" w:customStyle="1" w:styleId="DefaultStyle">
    <w:name w:val="Default Style"/>
    <w:rsid w:val="007A6703"/>
    <w:pPr>
      <w:widowControl w:val="0"/>
      <w:suppressAutoHyphens/>
    </w:pPr>
    <w:rPr>
      <w:rFonts w:ascii="DejaVu Sans" w:eastAsia="DejaVu Sans" w:hAnsi="DejaVu Sans" w:cs="DejaVu Sans"/>
      <w:sz w:val="24"/>
      <w:szCs w:val="24"/>
      <w:lang w:eastAsia="de-DE" w:bidi="de-DE"/>
    </w:rPr>
  </w:style>
  <w:style w:type="paragraph" w:styleId="Title">
    <w:name w:val="Title"/>
    <w:basedOn w:val="Normal"/>
    <w:next w:val="Subtitle"/>
    <w:link w:val="TitleChar"/>
    <w:rsid w:val="007A6703"/>
    <w:pPr>
      <w:keepNext/>
      <w:widowControl w:val="0"/>
      <w:suppressAutoHyphens/>
      <w:spacing w:before="240" w:after="120"/>
      <w:jc w:val="center"/>
    </w:pPr>
    <w:rPr>
      <w:rFonts w:ascii="DejaVu Sans" w:eastAsia="DejaVu Sans" w:hAnsi="DejaVu Sans" w:cs="DejaVu Sans"/>
      <w:b/>
      <w:bCs/>
      <w:sz w:val="36"/>
      <w:szCs w:val="36"/>
      <w:lang w:eastAsia="de-DE" w:bidi="de-DE"/>
    </w:rPr>
  </w:style>
  <w:style w:type="character" w:customStyle="1" w:styleId="TitleChar">
    <w:name w:val="Title Char"/>
    <w:basedOn w:val="DefaultParagraphFont"/>
    <w:link w:val="Title"/>
    <w:rsid w:val="007A6703"/>
    <w:rPr>
      <w:rFonts w:ascii="DejaVu Sans" w:eastAsia="DejaVu Sans" w:hAnsi="DejaVu Sans" w:cs="DejaVu Sans"/>
      <w:b/>
      <w:bCs/>
      <w:sz w:val="36"/>
      <w:szCs w:val="36"/>
      <w:lang w:eastAsia="de-DE" w:bidi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7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7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6703"/>
    <w:pPr>
      <w:tabs>
        <w:tab w:val="left" w:pos="440"/>
        <w:tab w:val="right" w:leader="dot" w:pos="9627"/>
      </w:tabs>
      <w:spacing w:after="100"/>
    </w:pPr>
    <w:rPr>
      <w:rFonts w:ascii="Calibri" w:hAnsi="Calibri"/>
      <w:b/>
    </w:rPr>
  </w:style>
  <w:style w:type="paragraph" w:styleId="TOC2">
    <w:name w:val="toc 2"/>
    <w:basedOn w:val="Normal"/>
    <w:next w:val="Normal"/>
    <w:autoRedefine/>
    <w:uiPriority w:val="39"/>
    <w:unhideWhenUsed/>
    <w:rsid w:val="007A67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670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A67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7A6703"/>
    <w:pPr>
      <w:keepNext/>
      <w:widowControl w:val="0"/>
      <w:numPr>
        <w:numId w:val="1"/>
      </w:numPr>
      <w:suppressAutoHyphens/>
      <w:spacing w:before="240" w:after="120"/>
      <w:outlineLvl w:val="0"/>
    </w:pPr>
    <w:rPr>
      <w:rFonts w:ascii="DejaVu Sans" w:eastAsia="DejaVu Sans" w:hAnsi="DejaVu Sans" w:cs="DejaVu Sans"/>
      <w:b/>
      <w:bCs/>
      <w:sz w:val="32"/>
      <w:szCs w:val="32"/>
      <w:lang w:eastAsia="de-DE" w:bidi="de-DE"/>
    </w:rPr>
  </w:style>
  <w:style w:type="paragraph" w:styleId="Heading2">
    <w:name w:val="heading 2"/>
    <w:basedOn w:val="Normal"/>
    <w:next w:val="Normal"/>
    <w:link w:val="Heading2Char"/>
    <w:rsid w:val="007A6703"/>
    <w:pPr>
      <w:keepNext/>
      <w:widowControl w:val="0"/>
      <w:numPr>
        <w:ilvl w:val="1"/>
        <w:numId w:val="1"/>
      </w:numPr>
      <w:suppressAutoHyphens/>
      <w:spacing w:before="240" w:after="120"/>
      <w:outlineLvl w:val="1"/>
    </w:pPr>
    <w:rPr>
      <w:rFonts w:ascii="DejaVu Sans" w:eastAsia="DejaVu Sans" w:hAnsi="DejaVu Sans" w:cs="DejaVu Sans"/>
      <w:b/>
      <w:bCs/>
      <w:i/>
      <w:iCs/>
      <w:sz w:val="28"/>
      <w:szCs w:val="28"/>
      <w:lang w:eastAsia="de-DE" w:bidi="de-DE"/>
    </w:rPr>
  </w:style>
  <w:style w:type="paragraph" w:styleId="Heading3">
    <w:name w:val="heading 3"/>
    <w:basedOn w:val="Normal"/>
    <w:next w:val="Normal"/>
    <w:link w:val="Heading3Char"/>
    <w:rsid w:val="007A6703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rFonts w:ascii="DejaVu Sans" w:eastAsia="DejaVu Sans" w:hAnsi="DejaVu Sans" w:cs="DejaVu Sans"/>
      <w:b/>
      <w:bCs/>
      <w:sz w:val="28"/>
      <w:szCs w:val="28"/>
      <w:lang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6703"/>
    <w:rPr>
      <w:rFonts w:ascii="DejaVu Sans" w:eastAsia="DejaVu Sans" w:hAnsi="DejaVu Sans" w:cs="DejaVu Sans"/>
      <w:b/>
      <w:bCs/>
      <w:sz w:val="32"/>
      <w:szCs w:val="32"/>
      <w:lang w:eastAsia="de-DE" w:bidi="de-DE"/>
    </w:rPr>
  </w:style>
  <w:style w:type="character" w:customStyle="1" w:styleId="Heading2Char">
    <w:name w:val="Heading 2 Char"/>
    <w:basedOn w:val="DefaultParagraphFont"/>
    <w:link w:val="Heading2"/>
    <w:rsid w:val="007A6703"/>
    <w:rPr>
      <w:rFonts w:ascii="DejaVu Sans" w:eastAsia="DejaVu Sans" w:hAnsi="DejaVu Sans" w:cs="DejaVu Sans"/>
      <w:b/>
      <w:bCs/>
      <w:i/>
      <w:iCs/>
      <w:sz w:val="28"/>
      <w:szCs w:val="28"/>
      <w:lang w:eastAsia="de-DE" w:bidi="de-DE"/>
    </w:rPr>
  </w:style>
  <w:style w:type="character" w:customStyle="1" w:styleId="Heading3Char">
    <w:name w:val="Heading 3 Char"/>
    <w:basedOn w:val="DefaultParagraphFont"/>
    <w:link w:val="Heading3"/>
    <w:rsid w:val="007A6703"/>
    <w:rPr>
      <w:rFonts w:ascii="DejaVu Sans" w:eastAsia="DejaVu Sans" w:hAnsi="DejaVu Sans" w:cs="DejaVu Sans"/>
      <w:b/>
      <w:bCs/>
      <w:sz w:val="28"/>
      <w:szCs w:val="28"/>
      <w:lang w:eastAsia="de-DE" w:bidi="de-DE"/>
    </w:rPr>
  </w:style>
  <w:style w:type="paragraph" w:customStyle="1" w:styleId="DefaultStyle">
    <w:name w:val="Default Style"/>
    <w:rsid w:val="007A6703"/>
    <w:pPr>
      <w:widowControl w:val="0"/>
      <w:suppressAutoHyphens/>
    </w:pPr>
    <w:rPr>
      <w:rFonts w:ascii="DejaVu Sans" w:eastAsia="DejaVu Sans" w:hAnsi="DejaVu Sans" w:cs="DejaVu Sans"/>
      <w:sz w:val="24"/>
      <w:szCs w:val="24"/>
      <w:lang w:eastAsia="de-DE" w:bidi="de-DE"/>
    </w:rPr>
  </w:style>
  <w:style w:type="paragraph" w:styleId="Title">
    <w:name w:val="Title"/>
    <w:basedOn w:val="Normal"/>
    <w:next w:val="Subtitle"/>
    <w:link w:val="TitleChar"/>
    <w:rsid w:val="007A6703"/>
    <w:pPr>
      <w:keepNext/>
      <w:widowControl w:val="0"/>
      <w:suppressAutoHyphens/>
      <w:spacing w:before="240" w:after="120"/>
      <w:jc w:val="center"/>
    </w:pPr>
    <w:rPr>
      <w:rFonts w:ascii="DejaVu Sans" w:eastAsia="DejaVu Sans" w:hAnsi="DejaVu Sans" w:cs="DejaVu Sans"/>
      <w:b/>
      <w:bCs/>
      <w:sz w:val="36"/>
      <w:szCs w:val="36"/>
      <w:lang w:eastAsia="de-DE" w:bidi="de-DE"/>
    </w:rPr>
  </w:style>
  <w:style w:type="character" w:customStyle="1" w:styleId="TitleChar">
    <w:name w:val="Title Char"/>
    <w:basedOn w:val="DefaultParagraphFont"/>
    <w:link w:val="Title"/>
    <w:rsid w:val="007A6703"/>
    <w:rPr>
      <w:rFonts w:ascii="DejaVu Sans" w:eastAsia="DejaVu Sans" w:hAnsi="DejaVu Sans" w:cs="DejaVu Sans"/>
      <w:b/>
      <w:bCs/>
      <w:sz w:val="36"/>
      <w:szCs w:val="36"/>
      <w:lang w:eastAsia="de-DE" w:bidi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7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7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6703"/>
    <w:pPr>
      <w:tabs>
        <w:tab w:val="left" w:pos="440"/>
        <w:tab w:val="right" w:leader="dot" w:pos="9627"/>
      </w:tabs>
      <w:spacing w:after="100"/>
    </w:pPr>
    <w:rPr>
      <w:rFonts w:ascii="Calibri" w:hAnsi="Calibri"/>
      <w:b/>
    </w:rPr>
  </w:style>
  <w:style w:type="paragraph" w:styleId="TOC2">
    <w:name w:val="toc 2"/>
    <w:basedOn w:val="Normal"/>
    <w:next w:val="Normal"/>
    <w:autoRedefine/>
    <w:uiPriority w:val="39"/>
    <w:unhideWhenUsed/>
    <w:rsid w:val="007A67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670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A67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2ECE0-F56F-496A-A36B-E4CAAD192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606</Words>
  <Characters>3457</Characters>
  <Application>Microsoft Office Word</Application>
  <DocSecurity>0</DocSecurity>
  <Lines>28</Lines>
  <Paragraphs>8</Paragraphs>
  <ScaleCrop>false</ScaleCrop>
  <Company>PMC-Sierra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Hou</dc:creator>
  <cp:keywords/>
  <dc:description/>
  <cp:lastModifiedBy>Qing Hou</cp:lastModifiedBy>
  <cp:revision>15</cp:revision>
  <dcterms:created xsi:type="dcterms:W3CDTF">2013-11-13T12:23:00Z</dcterms:created>
  <dcterms:modified xsi:type="dcterms:W3CDTF">2014-02-21T07:00:00Z</dcterms:modified>
</cp:coreProperties>
</file>