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F2A44"/>
          <w:sz w:val="56"/>
          <w:szCs w:val="56"/>
        </w:rPr>
        <w:t xml:space="preserve">DOS BYTES</w:t>
      </w:r>
    </w:p>
    <w:p>
      <w:pPr>
        <w:spacing w:after="60"/>
      </w:pPr>
      <w:r>
        <w:rPr>
          <w:rFonts w:ascii="Arial" w:cs="Arial" w:eastAsia="Arial" w:hAnsi="Arial"/>
          <w:color w:val="2F5BEA"/>
          <w:sz w:val="32"/>
          <w:szCs w:val="32"/>
        </w:rPr>
        <w:t xml:space="preserve">Especificación de requerimientos</w:t>
      </w:r>
    </w:p>
    <w:p>
      <w:pPr>
        <w:pBdr>
          <w:bottom w:val="single" w:color="2F5BEA" w:sz="12" w:space="8"/>
        </w:pBdr>
        <w:spacing w:after="240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Negocio de tecnología y plataforma web  ·  Versión 1.1  ·  22 de octubre de 2026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30"/>
          <w:szCs w:val="30"/>
        </w:rPr>
        <w:t xml:space="preserve">1. Introducción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F5BEA"/>
          <w:sz w:val="25"/>
          <w:szCs w:val="25"/>
        </w:rPr>
        <w:t xml:space="preserve">1.1 Propósito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Este documento define los requerimientos funcionales (RF) y no funcionales (RNF) del negocio DOS BYTES y de su plataforma web. Sirve como base para el plan de desarrollo y para acordar el alcance entre los fundadores.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F5BEA"/>
          <w:sz w:val="25"/>
          <w:szCs w:val="25"/>
        </w:rPr>
        <w:t xml:space="preserve">1.2 Descripción del negocio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DOS BYTES es una tienda de tecnología con cuatro líneas, en este orden de prioridad: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Servicio técnico:</w:t>
      </w:r>
      <w:r>
        <w:rPr>
          <w:rFonts w:ascii="Arial" w:cs="Arial" w:eastAsia="Arial" w:hAnsi="Arial"/>
          <w:sz w:val="21"/>
          <w:szCs w:val="21"/>
        </w:rPr>
        <w:t xml:space="preserve"> consolas, laptops, PC y otros equipos, con reparación a buen precio.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Cibercafé:</w:t>
      </w:r>
      <w:r>
        <w:rPr>
          <w:rFonts w:ascii="Arial" w:cs="Arial" w:eastAsia="Arial" w:hAnsi="Arial"/>
          <w:sz w:val="21"/>
          <w:szCs w:val="21"/>
        </w:rPr>
        <w:t xml:space="preserve"> computadores básicos (Linux o Windows con soporte) para consultar internet, hacer trámites e imprimir.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Papelería y accesorios:</w:t>
      </w:r>
      <w:r>
        <w:rPr>
          <w:rFonts w:ascii="Arial" w:cs="Arial" w:eastAsia="Arial" w:hAnsi="Arial"/>
          <w:sz w:val="21"/>
          <w:szCs w:val="21"/>
        </w:rPr>
        <w:t xml:space="preserve"> venta de accesorios, periféricos, cassettes, videojuegos, lápices y útiles, además de impresión y copias.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Cibervideojuegos:</w:t>
      </w:r>
      <w:r>
        <w:rPr>
          <w:rFonts w:ascii="Arial" w:cs="Arial" w:eastAsia="Arial" w:hAnsi="Arial"/>
          <w:sz w:val="21"/>
          <w:szCs w:val="21"/>
        </w:rPr>
        <w:t xml:space="preserve"> dependerá de cómo se organicen los fundadores más adelante.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F5BEA"/>
          <w:sz w:val="25"/>
          <w:szCs w:val="25"/>
        </w:rPr>
        <w:t xml:space="preserve">1.3 Alcance de la plataforma web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La web funciona como vitrina del negocio, canal para solicitar y seguir reparaciones, catálogo de productos y panel de administración. La portada funciona como una tienda tipo Mercado Libre: logo, nombre DOS BYTES, buscador con sugerencias, acceso para iniciar sesión o crear cuenta, y secciones de ofertas, destacados, novedades, mejor calificados y líneas de servicio. Apoya al local físico, no lo reemplaza. El control de tiempo y cobro de los computadores del cibercafé se maneja en el local con software especializado.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F5BEA"/>
          <w:sz w:val="25"/>
          <w:szCs w:val="25"/>
        </w:rPr>
        <w:t xml:space="preserve">1.4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Visitante</w:t>
            </w:r>
          </w:p>
        </w:tc>
        <w:tc>
          <w:tcPr>
            <w:tcW w:type="dxa" w:w="73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 sin cuenta. Consulta servicios, tarifas, catálogo y el estado de una reparación con su código.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73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 con cuenta verificada. Hace pedidos, solicita servicios, deja opiniones con calificación, guarda favoritos, hace preguntas y gestiona su perfil.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Empleado</w:t>
            </w:r>
          </w:p>
        </w:tc>
        <w:tc>
          <w:tcPr>
            <w:tcW w:type="dxa" w:w="73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Cuenta creada por un administrador. Atiende clientes y gestiona órdenes, pedidos, productos y fotos.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3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dos fundadores. Gestionan cuentas de empleados, precios, configuración y todo lo anterior.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30"/>
          <w:szCs w:val="30"/>
        </w:rPr>
        <w:t xml:space="preserve">2. Requerimientos funcionales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La última columna indica la fase de desarrollo en la que se implementa cada requerimiento (ver sección 4).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F5BEA"/>
          <w:sz w:val="25"/>
          <w:szCs w:val="25"/>
        </w:rPr>
        <w:t xml:space="preserve">2.1 Servicio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6860"/>
        <w:gridCol w:w="1450"/>
      </w:tblGrid>
      <w:tr>
        <w:trPr>
          <w:tblHeader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RF-01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 de orden de servicio.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al cliente, el tipo de equipo (consola, laptop, PC u otro), marca y modelo, la falla descrita, los accesorios recibidos y la fecha de ingreso.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RF-02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y consulta de estado.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Cada orden tiene un código único. El cliente consulta el estado de su equipo en la web con ese código, sin necesidad de iniciar sesión.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RF-03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Estados de la orden.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Recibido, en diagnóstico, esperando aprobación de cotización, en reparación, listo para entrega, entregado y no reparable.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RF-04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Diagnóstico y costos.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el diagnóstico, la cotización, los repuestos usados y el costo final de la reparación.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RF-05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Solicitud desde la web.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para solicitar un servicio técnico, con confirmación por correo al cliente.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RF-06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Aviso de equipo listo.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Notificar por correo electrónico al cliente cuando su equipo esté listo para entrega.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RF-07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Garantía de reparación.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la garantía de cada reparación con su fecha de vencimiento.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RF-08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Historial de servicios.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el historial de servicios por cliente y por equipo.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F5BEA"/>
          <w:sz w:val="25"/>
          <w:szCs w:val="25"/>
        </w:rPr>
        <w:t xml:space="preserve">2.2 Cibercafé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6860"/>
        <w:gridCol w:w="1450"/>
      </w:tblGrid>
      <w:tr>
        <w:trPr>
          <w:tblHeader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RF-09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Tarifas, horarios y servicios.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web muestra las tarifas, los horarios y los servicios del cibercafé (internet, impresión y trámites).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RF-10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de tiempo y cobro.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gestiona en el local con un software de gestión de cibercafé ya existente. Queda fuera del alcance de la web.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RF-11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Reserva de equipo.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Opcional: el cliente reserva un computador del cibercafé desde la web.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RF-12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Limpieza de equipos públicos.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 cerrar la sesión de un cliente, borrar historial, cookies y archivos temporales en los equipos del local.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F5BEA"/>
          <w:sz w:val="25"/>
          <w:szCs w:val="25"/>
        </w:rPr>
        <w:t xml:space="preserve">2.3 Papelería y 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6860"/>
        <w:gridCol w:w="1450"/>
      </w:tblGrid>
      <w:tr>
        <w:trPr>
          <w:tblHeader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RF-13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Catálogo con galería de fotos. Cada producto tiene un código único y legible, categoría, nombre, descripción, precio, disponibilidad y varias imágenes. Los administradores y los empleados pueden agregar, ordenar y eliminar fotos y elegir la principal. El detalle muestra una imagen grande, miniaturas para cambiar de foto y zoom para ver detalles, como en MercadoLibre.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RF-14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Búsqueda avanzada y filtros. Buscar productos por texto o por código y filtrar por categoría, rango de precio, disponibilidad y calificación; ordenar por relevancia, precio, calificación o novedad, con autocompletado en el buscador y productos relacionados.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RF-15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Carrito y pedido con reserva.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arma un carrito y reserva los productos para recogerlos en el local, con pago en tienda.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RF-16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Impresión y copias.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Mostrar las tarifas y, opcionalmente, permitir enviar el archivo a imprimir desde la web.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RF-17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Inventario básico.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Controlar las existencias de cada producto y alertar cuando haya poco stock.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F5BEA"/>
          <w:sz w:val="25"/>
          <w:szCs w:val="25"/>
        </w:rPr>
        <w:t xml:space="preserve">2.4 Cuentas, administración e información del sitio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6860"/>
        <w:gridCol w:w="1450"/>
      </w:tblGrid>
      <w:tr>
        <w:trPr>
          <w:tblHeader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RF-18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 y verificación de clientes.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Cualquier persona crea su cuenta con nombre, correo (Gmail, Hotmail, Outlook u otro) y contraseña. Se envía un enlace de verificación que caduca (por ejemplo, a las 24 horas) y puede reenviarse. La cuenta no puede iniciar sesión hasta verificar el correo. Incluye recuperación de contraseña por correo.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RF-19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 empleado atiende clientes, gestiona órdenes, pedidos, productos y fotos, responde preguntas y modera opiniones; solo el administrador gestiona cuentas, precios de servicios y configuración.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RF-20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Crear, editar y ocultar productos y servicios, gestionar las órdenes de servicio y los pedidos según el rol de quien ingresa, y moderar opiniones y preguntas.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RF-21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Información de contacto en el footer. Al final de todas las páginas se muestran la dirección del local, el horario, los dos correos de los administradores (los fundadores) y el correo del empleado. No hay botón de WhatsApp.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F5BEA"/>
          <w:sz w:val="25"/>
          <w:szCs w:val="25"/>
        </w:rPr>
        <w:t xml:space="preserve">2.5 Eliminación de cuenta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6860"/>
        <w:gridCol w:w="1450"/>
      </w:tblGrid>
      <w:tr>
        <w:trPr>
          <w:tblHeader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RF-22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Eliminar cuenta.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puede eliminar su cuenta desde su perfil, confirmando con su contraseña y eligiendo un motivo de una lista, con un comentario opcional.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RF-23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Cierre de sesión y confirmación.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Tras eliminarla se cierra la sesión, se envía un correo de confirmación y la persona ya no puede iniciar sesión con esa cuenta.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RF-24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 registro con el mismo correo.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puede crear una cuenta nueva y vacía con el correo de una cuenta eliminada, como en MercadoLibre. El correo es único solo entre las cuentas activas.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RF-25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Trámites pendientes.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se puede eliminar la cuenta si hay una reparación o un pedido pendiente, hasta que ese trámite termine.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RF-26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Motivos para estadísticas.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Los motivos de eliminación se guardan aparte, sin datos personales asociados.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RF-27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Anonimización de datos. Al eliminar la cuenta se anonimizan los datos personales (nombre, correo, teléfono), se conservan las opiniones y preguntas de forma anónima, y se mantienen los registros de órdenes y ventas necesarios para garantías y contabilidad.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Las cuentas de empleado y de administrador no usan este flujo: las desactiva un administrador.</w:t>
      </w:r>
    </w:p>
    <w:p>
      <w:pPr>
        <w:pStyle w:val="Heading2"/>
        <w:spacing w:after="120" w:before="260"/>
        <w:keepNext/>
        <w:pageBreakBefore/>
      </w:pPr>
      <w:r>
        <w:rPr>
          <w:rFonts w:ascii="Arial" w:cs="Arial" w:eastAsia="Arial" w:hAnsi="Arial"/>
          <w:b/>
          <w:bCs/>
          <w:color w:val="2F5BEA"/>
          <w:sz w:val="25"/>
          <w:szCs w:val="25"/>
        </w:rPr>
        <w:t xml:space="preserve">2.6 Catálogo tipo Mercado Libre y comunidad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6860"/>
        <w:gridCol w:w="1450"/>
      </w:tblGrid>
      <w:tr>
        <w:trPr>
          <w:tblHeader/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RF-28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Portada tipo Mercado Libre. La página de inicio muestra el logo, el nombre DOS BYTES, el buscador con sugerencias, el acceso para iniciar sesión o crear cuenta y secciones de ofertas, productos destacados, novedades, mejor calificados y las líneas de servicio del negocio.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RF-29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único de producto. Cada producto tiene un código legible y único (por ejemplo DB-000123), visible en el detalle y en el panel, buscable desde el buscador y compatible con un SKU del proveedor.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RF-30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Búsqueda y filtros tipo Mercado Libre. Buscar por texto o código, filtrar por categoría, rango de precio, disponibilidad y calificación, ordenar por relevancia, precio, calificación o novedad, con autocompletado y productos relacionados.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RF-31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Ofertas y destacados. Registrar el precio anterior, calcular el porcentaje de descuento y mostrar secciones de ofertas y productos destacados en la portada.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RF-32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Opiniones y calificación. Solo los clientes con correo verificado pueden calificar de 1 a 5 estrellas y escribir un comentario, una opinión por producto, editable y eliminable por su autor. El producto muestra promedio, cantidad y desglose de estrellas; el administrador puede ocultar una opinión sin alterar la nota.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RF-33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Favoritos. El cliente guarda y quita productos de su lista de favoritos y los consulta desde su perfil.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RF-34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Preguntas y respuestas. El cliente verificado hace preguntas públicas en la ficha del producto; empleados y administradores responden y moderan. Las preguntas y respuestas visibles quedan disponibles para todos los visitantes.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RF-35</w:t>
            </w:r>
          </w:p>
        </w:tc>
        <w:tc>
          <w:tcPr>
            <w:tcW w:type="dxa" w:w="68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Contador de vendidos. Cada producto muestra cuántas unidades se han vendido, calculado a partir de los pedidos entregados y actualizado una sola vez por pedido.</w:t>
            </w:r>
          </w:p>
        </w:tc>
        <w:tc>
          <w:tcPr>
            <w:tcW w:type="dxa" w:w="14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30"/>
          <w:szCs w:val="30"/>
        </w:rPr>
        <w:t xml:space="preserve">3.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260"/>
        <w:gridCol w:w="2000"/>
      </w:tblGrid>
      <w:tr>
        <w:trPr>
          <w:tblHeader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RNF-01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Rendimiento.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Las páginas principales cargan en menos de 3 segundos en una conexión móvil normal.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RNF-02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Disponibilidad.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 producción el servicio no debe dormirse por inactividad (plan de pago en Render), para que clientes y Google siempre puedan acceder.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RNF-03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Credenciales y secretos.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Las contraseñas se guardan cifradas. Las claves, la cadena de conexión y otros secretos quedan fuera del repositorio. El archivo .env.example siempre va sin valores reales.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RNF-04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de acceso.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backend valida el token y el rol en cada petición protegida. El frontend nunca decide permisos: solo muestra u oculta opciones.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RNF-05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Sesiones.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token de sesión tiene caducidad y se descarta al cerrar sesión.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RNF-06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Protección de entradas.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Validar los datos recibidos, limitar el número de peticiones por usuario y usar cabeceras de seguridad.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RNF-07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Persistencia de datos.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información crítica (cuentas, roles, productos, órdenes y pedidos) vive en MongoDB Atlas, en la nube. El navegador solo guarda estado no crítico (carrito, preferencias de interfaz) mediante Pinia con persistencia. Está prohibido usar localStorage directamente.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RNF-08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Respaldo.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copias de seguridad de la base de datos, incluidas las órdenes de servicio.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RNF-09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Almacenamiento de imágenes.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Las fotos se guardan en un servicio externo (por ejemplo Cloudinary), porque el disco de Render no es permanente. Formatos JPG, PNG y WebP, con peso máximo por foto y compresión automática.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RNF-10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Correo transaccional.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Los correos de verificación y de aviso se envían con un servicio por API (por ejemplo Resend, Brevo o SendGrid) y, para evitar el spam, desde un dominio propio verificado.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RNF-11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Usabilidad.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Diseño responsive pensado primero para celular, en español, con precios en pesos colombianos y navegación simple.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Usabilidad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RNF-12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Compatibilidad.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Funciona en versiones modernas de Chrome, Firefox, Edge y Safari.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RNF-13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 e indexación.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Títulos y descripciones por página, URLs amigables (slug), sitemap actualizado y registro en Google Search Console. No se modifican ni se borran el archivo de verificación de Google, robots.txt ni sitemap.xml.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RNF-14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Privacidad y cumplimiento legal.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tratamiento de datos personales (Ley 1581 de 2012) y garantías según el Estatuto del Consumidor (Ley 1480 de 2011). Vender solo productos y software con licencia legítima. Confirmar con un contador o asesor, incluido el tiempo de conservación de los registros.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RNF-15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Seguridad de los equipos del cibercafé.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Windows XP y Windows 7 ya no reciben actualizaciones de seguridad. Para equipos públicos se recomienda un Linux liviano (por ejemplo Linux Mint o Lubuntu) o una versión de Windows con soporte, con los navegadores actualizados.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RNF-16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Mantenibilidad.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Código organizado por módulos, commits pequeños y descriptivos, variables de entorno y un README actualizado.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Mantenibilidad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RNF-17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Escalabilidad.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agregar nuevas líneas de negocio (por ejemplo cibervideojuegos) sin rehacer lo existente.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RNF-18</w:t>
            </w:r>
          </w:p>
        </w:tc>
        <w:tc>
          <w:tcPr>
            <w:tcW w:type="dxa" w:w="6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Arquitectura y despliegue.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Backend en Node con Express 5 y Mongoose (CommonJS). Frontend en Vue 3 con Vite, Quasar y Pinia. Ambos se despliegan juntos en un solo Web Service de Render. La API vive bajo /api y el frontend la llama con rutas relativas.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30"/>
          <w:szCs w:val="30"/>
        </w:rPr>
        <w:t xml:space="preserve">4. Fases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60"/>
        <w:gridCol w:w="3100"/>
      </w:tblGrid>
      <w:tr>
        <w:trPr>
          <w:tblHeader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Fase 1</w:t>
            </w:r>
          </w:p>
        </w:tc>
        <w:tc>
          <w:tcPr>
            <w:tcW w:type="dxa" w:w="5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público: inicio, servicios, tarifas y contacto en el footer; formulario de servicio técnico, órdenes y consulta de estado por código; acceso de empleados y administradores con panel.</w:t>
            </w:r>
          </w:p>
        </w:tc>
        <w:tc>
          <w:tcPr>
            <w:tcW w:type="dxa" w:w="3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 a RF-05, RF-09, RF-19, RF-20, RF-21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Fase 2</w:t>
            </w:r>
          </w:p>
        </w:tc>
        <w:tc>
          <w:tcPr>
            <w:tcW w:type="dxa" w:w="5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Cuentas de clientes con verificación por correo, catálogo con galería de fotos y búsqueda, garantías e historial.</w:t>
            </w:r>
          </w:p>
        </w:tc>
        <w:tc>
          <w:tcPr>
            <w:tcW w:type="dxa" w:w="3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RF-07, RF-08, RF-13, RF-14, RF-18, RF-28 a RF-34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Fase 3</w:t>
            </w:r>
          </w:p>
        </w:tc>
        <w:tc>
          <w:tcPr>
            <w:tcW w:type="dxa" w:w="5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Carrito con reserva para recoger, inventario, avisos por correo y eliminación de cuenta.</w:t>
            </w:r>
          </w:p>
        </w:tc>
        <w:tc>
          <w:tcPr>
            <w:tcW w:type="dxa" w:w="3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RF-06, RF-15, RF-17, RF-22 a RF-27, RF-35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Fase 4</w:t>
            </w:r>
          </w:p>
        </w:tc>
        <w:tc>
          <w:tcPr>
            <w:tcW w:type="dxa" w:w="5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 de equipos del cibercafé, impresión en línea y pagos en línea.</w:t>
            </w:r>
          </w:p>
        </w:tc>
        <w:tc>
          <w:tcPr>
            <w:tcW w:type="dxa" w:w="3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3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RF-11, RF-16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F5BEA"/>
                <w:sz w:val="20"/>
                <w:szCs w:val="20"/>
              </w:rPr>
              <w:t xml:space="preserve">Local</w:t>
            </w:r>
          </w:p>
        </w:tc>
        <w:tc>
          <w:tcPr>
            <w:tcW w:type="dxa" w:w="5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Procesos del negocio físico que no dependen de la web.</w:t>
            </w:r>
          </w:p>
        </w:tc>
        <w:tc>
          <w:tcPr>
            <w:tcW w:type="dxa" w:w="31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RF-10, RF-12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30"/>
          <w:szCs w:val="30"/>
        </w:rPr>
        <w:t xml:space="preserve">5. Decisiones pendientes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Puntos que los fundadores deben definir más adelante: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Si habrá cibervideojuegos y con qué consolas o equipos.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Cuántos computadores tendrá el cibercafé y con qué sistema operativo.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Si el control de tiempo y cobro será con software especializado o manual al comienzo.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Si habrá pagos en línea o solo pago en el local.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Qué servicios de reparación se ofrecerán al inicio (consolas, laptops, celulares) y con qué garantía.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Tiempo de conservación de los registros de órdenes y ventas, según el asesor contable.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3A6"/>
        <w:sz w:val="17"/>
        <w:szCs w:val="17"/>
      </w:rPr>
      <w:t xml:space="preserve">Página </w:t>
    </w:r>
    <w:r>
      <w:rPr>
        <w:rFonts w:ascii="Arial" w:cs="Arial" w:eastAsia="Arial" w:hAnsi="Arial"/>
        <w:color w:val="8A93A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3A6"/>
        <w:sz w:val="17"/>
        <w:szCs w:val="17"/>
      </w:rPr>
      <w:t xml:space="preserve"> de </w:t>
    </w:r>
    <w:r>
      <w:rPr>
        <w:rFonts w:ascii="Arial" w:cs="Arial" w:eastAsia="Arial" w:hAnsi="Arial"/>
        <w:color w:val="8A93A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3A6"/>
        <w:sz w:val="17"/>
        <w:szCs w:val="17"/>
      </w:rPr>
      <w:t xml:space="preserve">DOS BYTES  ·  Requerimientos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F5BE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 BYTES - Especificación de requerimientos</dc:title>
  <dc:creator>DOS BYTES</dc:creator>
  <cp:lastModifiedBy>Un-named</cp:lastModifiedBy>
  <cp:revision>1</cp:revision>
  <dcterms:created xsi:type="dcterms:W3CDTF">2026-10-22T18:26:33.425Z</dcterms:created>
  <dcterms:modified xsi:type="dcterms:W3CDTF">2026-10-22T18:26:33.425Z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