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z w:val="28"/>
          <w:szCs w:val="28"/>
          <w:lang w:val="en-US" w:eastAsia="zh-Hans"/>
        </w:rPr>
        <w:t>一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z w:val="28"/>
          <w:szCs w:val="28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z w:val="28"/>
          <w:szCs w:val="28"/>
          <w:lang w:val="en-US" w:eastAsia="zh-Hans"/>
        </w:rPr>
        <w:t>数据处理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1、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Transform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</w:rPr>
        <w:drawing>
          <wp:inline distT="0" distB="0" distL="114300" distR="114300">
            <wp:extent cx="5267325" cy="553720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torchvision中的transform是对图像进行预处理、数据增强等。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 xml:space="preserve">Compose将多个处理步骤整合到一起。 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 xml:space="preserve">ToTensor：将原始取值0-255像素值，归一化为0-1。 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Normalize：用像素值的均值和标准偏差对像素值进行标准化。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2、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One-Hot编码，又称一位有效编码。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主要采用N位寄存器对N个状态进行编码，每个状态都有它独立的寄存器位，并且在任意时候只有一位有效。此编码是分类变量作为二进制向量的表示。这首先要求将分类值映射到整数值，然后，每个整数值被表示为二进制向量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np.arange()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：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此函数可有1、2、3个参数：如图我们只用了一个参数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即为终点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起点默认为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0，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步长默认为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1，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另外当有3个参数时，第一个参数为起点，第二个参数为终点，第三个参数为步长，其中步长可取小数。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np.ravel()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：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将多维数组降为一维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</w:rPr>
        <w:drawing>
          <wp:inline distT="0" distB="0" distL="114300" distR="114300">
            <wp:extent cx="5271135" cy="1162050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3、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加载数据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os.listdir()此函数 以列表的形式返回指定的文件夹内的文件或文件夹名字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open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cv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处理图片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图中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imrea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d函数加一个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0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可以将图片转化为灰度图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U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nit8: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无符号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8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位整数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处理图像过程中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RGB图像取值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范围为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0-255，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并且为了更好的处理图像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通常将像素值归一化到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0-1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范围内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故需要将像素值先取整数然后除以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255，astype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可以将像素值int类型转化为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float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</w:rPr>
        <w:drawing>
          <wp:inline distT="0" distB="0" distL="114300" distR="114300">
            <wp:extent cx="5273040" cy="2724785"/>
            <wp:effectExtent l="0" t="0" r="381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FloatTensor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torch.Tensor是默认的tensor类型（torch.FloatTensor）的简称。返回的值是float类型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如图查看我们的数据集中图片表示的像素值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</w:rPr>
        <w:drawing>
          <wp:inline distT="0" distB="0" distL="114300" distR="114300">
            <wp:extent cx="5269230" cy="2366645"/>
            <wp:effectExtent l="0" t="0" r="762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6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DataLoader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DataLoader负责将数据分批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下面是具体的参数解释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batch_size(int,optional):每个batch的样本数量，这里我们选择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4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shuffle(bool,optional):开始训练每个epoch前，选择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true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将数据打乱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sampler(Sampler,optional):自定义从数据集中取样本的方式。如果设置这个参数，那么shuffle必需设为False。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num_workers(int,optional):指定有几个进程处理data loading。我们这里选择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4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个进程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</w:rPr>
        <w:drawing>
          <wp:inline distT="0" distB="0" distL="114300" distR="114300">
            <wp:extent cx="5266055" cy="1718945"/>
            <wp:effectExtent l="0" t="0" r="127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18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z w:val="28"/>
          <w:szCs w:val="28"/>
          <w:lang w:val="en-US" w:eastAsia="zh-Hans"/>
        </w:rPr>
        <w:t>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z w:val="28"/>
          <w:szCs w:val="28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z w:val="28"/>
          <w:szCs w:val="28"/>
          <w:lang w:val="en-US" w:eastAsia="zh-Hans"/>
        </w:rPr>
        <w:t>网络搭建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1、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nn.ReLU(inplace = True)     inplace为True时，将会改变输入数据，否则不会改变原输入，只会产生新的输出。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</w:rPr>
        <w:drawing>
          <wp:inline distT="0" distB="0" distL="114300" distR="114300">
            <wp:extent cx="5270500" cy="2369185"/>
            <wp:effectExtent l="0" t="0" r="635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2、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torch.nn.Conv2d(in_channels, out_channels, kernel_size, stride=1, padding=0, dilation=1, groups=1, bias=True)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 xml:space="preserve">nn.Conv2d:对由多个输入平面组成的输入信号进行二维卷积。 参数说明： 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N：表示batch_size大小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这里我们是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32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 xml:space="preserve">C：表示channel个数 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 xml:space="preserve">H,W：分别表示特征图的高和宽 stride：步长，控制cross-correlation步长默认为1。可设为一个整数，或一个(int,int)型的元组。 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 xml:space="preserve">kenel_size：卷积核尺寸，单个整数（在各个空间维度的相同长度）或由两个整数组成的list或tuple。 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padding：zero-padding个数，注意，在卷积之前补零。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bias：添加偏置，为输出设定可学习的偏差。 图片经一次卷积后的尺寸：(original_size-(kernel_size-1))/stride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3、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nn.ConvTranspose2d(in_channels, out_channels, kernel_size, stride=1, padding=0,output_padding=0, groups=1, bias=True, dilation=1)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ConvTranspose2d是进行反卷积操作。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参数说明：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 xml:space="preserve">        in_channels(int)：输入图像的通道个数。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 xml:space="preserve">        out_channels(int)：经卷积后，输出的通道个数。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 xml:space="preserve">        kenel_size(int or tuple)：卷积核大小。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 xml:space="preserve">        stride(int,tuple or optional)：步长。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 xml:space="preserve">        padding(int,tuple or optional)：输出的每一条边补充0的层数，高和宽都增加2*padding。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 xml:space="preserve">        output_padding(int,tuple or optional):输出边补充0的层数，高和宽都增加padding。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 xml:space="preserve">        groups(int,optional):从输入到输出通道的阻塞连接数。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 xml:space="preserve">        bias(bool,optional):若为True，添加偏置。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 xml:space="preserve">        dilation(int,tuple,optional):卷积核元素之间的间距。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4、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nn.BatchNorm2d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作用是将数据归一化，不会因为数据太大而导致网络性能不稳定。其数学原理如下：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参数说明：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 xml:space="preserve">    num_features：特征数量。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 xml:space="preserve">    eps：为了计算的稳定性，默认值为1e-5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 xml:space="preserve">    momentum：运行过程中均值和方差的估计参数（相当于稳定系数，类似SGD中的momentum的系数）,默认值为0.1。</w:t>
      </w:r>
    </w:p>
    <w:p>
      <w:pPr>
        <w:numPr>
          <w:ilvl w:val="0"/>
          <w:numId w:val="0"/>
        </w:numPr>
        <w:ind w:firstLine="42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affine：当为True时，会给定可学习的系数矩阵gamma和beta，weight和bias会被使用。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5、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前向传播计算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带入到上面网络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</w:rPr>
        <w:drawing>
          <wp:inline distT="0" distB="0" distL="114300" distR="114300">
            <wp:extent cx="5271770" cy="3013710"/>
            <wp:effectExtent l="0" t="0" r="508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6、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FCN前半部分结构采用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VGG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网络模型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</w:rPr>
        <w:drawing>
          <wp:inline distT="0" distB="0" distL="114300" distR="114300">
            <wp:extent cx="5272405" cy="3689985"/>
            <wp:effectExtent l="0" t="0" r="444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9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7、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VGG网络结构配置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</w:rPr>
        <w:drawing>
          <wp:inline distT="0" distB="0" distL="114300" distR="114300">
            <wp:extent cx="5266055" cy="1868805"/>
            <wp:effectExtent l="0" t="0" r="127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6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每层详情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</w:rPr>
        <w:drawing>
          <wp:inline distT="0" distB="0" distL="114300" distR="114300">
            <wp:extent cx="5267960" cy="4097020"/>
            <wp:effectExtent l="0" t="0" r="889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9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Vg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g-net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搭建层数构造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利用之前网络结构配置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cfg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搭建网络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</w:rPr>
        <w:drawing>
          <wp:inline distT="0" distB="0" distL="114300" distR="114300">
            <wp:extent cx="5272405" cy="1800225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z w:val="28"/>
          <w:szCs w:val="28"/>
          <w:lang w:val="en-US" w:eastAsia="zh-Hans"/>
        </w:rPr>
        <w:t>三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z w:val="28"/>
          <w:szCs w:val="28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z w:val="28"/>
          <w:szCs w:val="28"/>
          <w:lang w:val="en-US" w:eastAsia="zh-Hans"/>
        </w:rPr>
        <w:t>网络训练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1、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nn.BCELoss()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pytorch中nn.CrossEntropyLoss为交叉熵损失函数，用于解决多分类、二分类问题。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nn.BCELoss()是二元交叉熵损失函数前面需要加上Sigmoid函数，加上nn.Sigmoid()语句即可。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数学公式为Loss = -w*[p*log(q) + (1-p)*log(1-q)]，其中p、q分别为理论标签、实际预测值，w为权重。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torch.nn.BCELoss(weight=None,size_average=True,reduce=True,reduction='mean')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weight必须和target的shape一致，默认为None。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默认情况下reduce=True，size_average=True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返回loss的均值，即loss.mean()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默认reduction=‘mean’，返回loss的平均值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</w:rPr>
        <w:drawing>
          <wp:inline distT="0" distB="0" distL="114300" distR="114300">
            <wp:extent cx="5270500" cy="1781810"/>
            <wp:effectExtent l="0" t="0" r="635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eastAsia="zh-Hans"/>
        </w:rPr>
        <w:t>2、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optim.SGD(fcn_model.parameters(), lr, momentum)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SGD的全称是Stochastic Gradient Descent（随机梯度下降）。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梯度下降法主要有三种：批量、随机、小批量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①批量梯度下降法：整个训练数据集计算梯度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②随机梯度下降法：随机取一个样本计算梯度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③小批量梯度下降法：选取少数（即batch_size的大小）样本组成一个小批量样本，用这个小批量样本计算梯度。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fcn_model.parameters()：获取fcn_model网络中的参数。搭建好神经网络后，网络的参数都保存在parameters()函数中。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learning rate(lr)：学习率较小时，收敛到极值的速度较慢。学习率较大时，容易在收敛过程中发生震荡。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momentum:物理学中指力对时间的累积。每次x的更新量v=-dx*lr，其中dx是目标函数func(x)对x的一阶导。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 xml:space="preserve">当本次梯度下降-dx*lr的方向与上次更新量v的方向相同时，上次的更新量能够对本次的搜索起到一个正向加速的作用。 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当本次梯度下降-dx*lr的方向与上次更新量v的方向相反时，上次的更新量能够对本次的搜索起到一个减速的作用。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  <w:t>.detach()：返回一个新的Variable，从当前计算图中分离下来，但是仍指向原变量的存放位置，只是没有梯度，即使后期令requi_grad=True，也不具有梯度。后面进行反向传播时，需要调用detach()的Variable就会停止，不会再继续向前传播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</w:rPr>
        <w:drawing>
          <wp:inline distT="0" distB="0" distL="114300" distR="114300">
            <wp:extent cx="5265420" cy="3503295"/>
            <wp:effectExtent l="0" t="0" r="190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03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2C51F3"/>
    <w:multiLevelType w:val="singleLevel"/>
    <w:tmpl w:val="622C51F3"/>
    <w:lvl w:ilvl="0" w:tentative="0">
      <w:start w:val="8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6505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2022-03-15T02:04:21Z</dcterms:created>
  <dc:creator>Administrator</dc:creator>
  <cp:lastModifiedBy>Onism</cp:lastModifiedBy>
  <dcterms:modified xsi:type="dcterms:W3CDTF">2022-03-15T02:07:06Z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4788D339A24F4D1F94AF7DD88F5BDAE3</vt:lpwstr>
  </property>
</Properties>
</file>