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ind w:left="-16" w:leftChars="0" w:right="17" w:firstLineChars="0"/>
      </w:pPr>
      <w:bookmarkStart w:id="0" w:name="_Toc17036"/>
      <w:r>
        <w:rPr>
          <w:rFonts w:hint="eastAsia"/>
        </w:rPr>
        <w:t>项目基本情况</w:t>
      </w:r>
      <w:bookmarkEnd w:id="0"/>
    </w:p>
    <w:p>
      <w:pPr>
        <w:pStyle w:val="3"/>
        <w:ind w:left="7" w:right="17" w:firstLine="20"/>
      </w:pPr>
      <w:bookmarkStart w:id="1" w:name="_Toc1350"/>
      <w:r>
        <w:rPr>
          <w:rFonts w:hint="eastAsia"/>
          <w:lang w:val="en-US" w:eastAsia="zh-CN"/>
        </w:rPr>
        <w:t>1</w:t>
      </w:r>
      <w:r>
        <w:rPr>
          <w:rFonts w:hint="eastAsia"/>
        </w:rPr>
        <w:t>.1 项目背景</w:t>
      </w:r>
      <w:bookmarkEnd w:id="1"/>
    </w:p>
    <w:p>
      <w:pPr>
        <w:keepNext w:val="0"/>
        <w:keepLines w:val="0"/>
        <w:pageBreakBefore w:val="0"/>
        <w:widowControl w:val="0"/>
        <w:kinsoku/>
        <w:wordWrap/>
        <w:overflowPunct/>
        <w:topLinePunct w:val="0"/>
        <w:autoSpaceDE/>
        <w:autoSpaceDN/>
        <w:bidi w:val="0"/>
        <w:adjustRightInd/>
        <w:snapToGrid/>
        <w:spacing w:before="157" w:beforeLines="50" w:line="360" w:lineRule="auto"/>
        <w:ind w:left="0" w:right="40" w:firstLine="482"/>
        <w:textAlignment w:val="auto"/>
        <w:rPr>
          <w:rFonts w:ascii="宋体" w:hAnsi="宋体" w:cs="宋体"/>
          <w:sz w:val="24"/>
          <w:szCs w:val="24"/>
        </w:rPr>
      </w:pPr>
      <w:r>
        <w:rPr>
          <w:rFonts w:hint="eastAsia" w:ascii="宋体" w:hAnsi="宋体" w:cs="宋体"/>
          <w:sz w:val="24"/>
          <w:szCs w:val="24"/>
        </w:rPr>
        <w:t>2022年中央一号文件提出坚持依法自愿有偿原则，引导农村土地承包经营权有序轮转，鼓励和支持承包土地向专业大户、家庭农村、农民合作社流转，发展多种形式的适度规模经营。</w:t>
      </w:r>
    </w:p>
    <w:p>
      <w:pPr>
        <w:keepNext w:val="0"/>
        <w:keepLines w:val="0"/>
        <w:pageBreakBefore w:val="0"/>
        <w:widowControl w:val="0"/>
        <w:kinsoku/>
        <w:wordWrap/>
        <w:overflowPunct/>
        <w:topLinePunct w:val="0"/>
        <w:autoSpaceDE/>
        <w:autoSpaceDN/>
        <w:bidi w:val="0"/>
        <w:adjustRightInd/>
        <w:snapToGrid/>
        <w:spacing w:before="157" w:beforeLines="50" w:line="360" w:lineRule="auto"/>
        <w:ind w:left="0" w:right="40" w:firstLine="482"/>
        <w:textAlignment w:val="auto"/>
        <w:rPr>
          <w:rFonts w:ascii="宋体" w:hAnsi="宋体" w:cs="宋体"/>
          <w:sz w:val="24"/>
          <w:szCs w:val="24"/>
        </w:rPr>
      </w:pPr>
      <w:r>
        <w:rPr>
          <w:rFonts w:hint="eastAsia" w:ascii="宋体" w:hAnsi="宋体" w:cs="宋体"/>
          <w:sz w:val="24"/>
          <w:szCs w:val="24"/>
        </w:rPr>
        <w:t>近年来农村外出务工人口数逐年攀升，造成大量土地闲置。且传统农业模式在工业化发展进程中逐步失去竞争力，因此国家提出鼓励家庭农场，推动传统农业工商业化改革，以克服自给自足的小农经济弊端，使农产品商品化程度更高，逐步实现农业由基本生活保障向盈利功能转变。但是由于家庭农场至今尚无统一定义、土地流转不规范、农业工业化程度不高、融资难、扶持政策等问题的制约，我国尚未形成完善的家庭农场营业模式、融资模式。但这也侧面表明，以家庭农场为代表的“生态农业”经济是一片待开发的蓝海市场，基于数字科技的创新与适配的金融工具应用，将践行习主席“青山绿水是金山银山”的论断，为国家、社会和行业参与者创造巨大价值。</w:t>
      </w:r>
    </w:p>
    <w:p>
      <w:pPr>
        <w:keepNext w:val="0"/>
        <w:keepLines w:val="0"/>
        <w:pageBreakBefore w:val="0"/>
        <w:widowControl w:val="0"/>
        <w:kinsoku/>
        <w:wordWrap/>
        <w:overflowPunct/>
        <w:topLinePunct w:val="0"/>
        <w:autoSpaceDE/>
        <w:autoSpaceDN/>
        <w:bidi w:val="0"/>
        <w:adjustRightInd/>
        <w:snapToGrid/>
        <w:spacing w:before="157" w:beforeLines="50" w:line="360" w:lineRule="auto"/>
        <w:ind w:left="0" w:right="40" w:firstLine="482"/>
        <w:textAlignment w:val="auto"/>
        <w:rPr>
          <w:rFonts w:ascii="宋体" w:hAnsi="宋体" w:cs="宋体"/>
          <w:sz w:val="24"/>
          <w:szCs w:val="24"/>
        </w:rPr>
      </w:pPr>
      <w:r>
        <w:rPr>
          <w:rFonts w:hint="eastAsia" w:ascii="宋体" w:hAnsi="宋体" w:cs="宋体"/>
          <w:sz w:val="24"/>
          <w:szCs w:val="24"/>
        </w:rPr>
        <w:t>一号文件指出，我国发展不平衡不充分的问题在乡村表现突出，在农业供给质量、新型职业农民队伍建设、农村环境和生态问题、农村金融改革任务和城乡之间要素合理流动机制等方面均有体现。为了响应国家号召，助力乡村振兴，小云鹰平台在</w:t>
      </w:r>
      <w:r>
        <w:rPr>
          <w:rFonts w:hint="eastAsia" w:ascii="宋体" w:hAnsi="宋体" w:cs="宋体"/>
          <w:sz w:val="24"/>
          <w:szCs w:val="24"/>
          <w:lang w:val="en-US" w:eastAsia="zh-CN"/>
        </w:rPr>
        <w:t>数字化金融科技</w:t>
      </w:r>
      <w:r>
        <w:rPr>
          <w:rFonts w:hint="eastAsia" w:ascii="宋体" w:hAnsi="宋体" w:cs="宋体"/>
          <w:sz w:val="24"/>
          <w:szCs w:val="24"/>
        </w:rPr>
        <w:t>服务平台的基础上全面升级，开辟电商市场，为农村农业存在的售出难、收购难、风险大的问题提供新的解决方案，通过</w:t>
      </w:r>
      <w:r>
        <w:rPr>
          <w:rFonts w:hint="eastAsia" w:ascii="宋体" w:hAnsi="宋体" w:cs="宋体"/>
          <w:sz w:val="24"/>
          <w:szCs w:val="24"/>
          <w:lang w:val="en-US" w:eastAsia="zh-CN"/>
        </w:rPr>
        <w:t>农业</w:t>
      </w:r>
      <w:r>
        <w:rPr>
          <w:rFonts w:hint="eastAsia" w:ascii="宋体" w:hAnsi="宋体" w:cs="宋体"/>
          <w:sz w:val="24"/>
          <w:szCs w:val="24"/>
        </w:rPr>
        <w:t>遥感</w:t>
      </w:r>
      <w:r>
        <w:rPr>
          <w:rFonts w:hint="eastAsia" w:ascii="宋体" w:hAnsi="宋体" w:cs="宋体"/>
          <w:sz w:val="24"/>
          <w:szCs w:val="24"/>
          <w:lang w:val="en-US" w:eastAsia="zh-CN"/>
        </w:rPr>
        <w:t>大数据</w:t>
      </w:r>
      <w:r>
        <w:rPr>
          <w:rFonts w:hint="eastAsia" w:ascii="宋体" w:hAnsi="宋体" w:cs="宋体"/>
          <w:sz w:val="24"/>
          <w:szCs w:val="24"/>
        </w:rPr>
        <w:t>、人工智能等拉进产地与主要消费群体的距离，助力新零售。</w:t>
      </w:r>
    </w:p>
    <w:p>
      <w:pPr>
        <w:pStyle w:val="3"/>
        <w:ind w:left="7" w:right="17" w:firstLine="20"/>
      </w:pPr>
      <w:bookmarkStart w:id="2" w:name="_Toc11115"/>
      <w:r>
        <w:rPr>
          <w:rFonts w:hint="eastAsia"/>
          <w:lang w:val="en-US" w:eastAsia="zh-CN"/>
        </w:rPr>
        <w:t>1</w:t>
      </w:r>
      <w:r>
        <w:rPr>
          <w:rFonts w:hint="eastAsia"/>
        </w:rPr>
        <w:t>.2产品与服务</w:t>
      </w:r>
      <w:bookmarkEnd w:id="2"/>
    </w:p>
    <w:p>
      <w:pPr>
        <w:pStyle w:val="4"/>
        <w:ind w:left="7" w:right="17" w:firstLine="17"/>
        <w:rPr>
          <w:sz w:val="24"/>
          <w:szCs w:val="24"/>
        </w:rPr>
      </w:pPr>
      <w:bookmarkStart w:id="3" w:name="_Toc3181"/>
      <w:r>
        <w:rPr>
          <w:rFonts w:hint="eastAsia"/>
          <w:sz w:val="24"/>
          <w:szCs w:val="24"/>
          <w:lang w:val="en-US" w:eastAsia="zh-CN"/>
        </w:rPr>
        <w:t>1</w:t>
      </w:r>
      <w:r>
        <w:rPr>
          <w:rFonts w:hint="eastAsia"/>
          <w:sz w:val="24"/>
          <w:szCs w:val="24"/>
        </w:rPr>
        <w:t>.2.1项目介绍</w:t>
      </w:r>
      <w:bookmarkEnd w:id="3"/>
    </w:p>
    <w:p>
      <w:pPr>
        <w:keepNext w:val="0"/>
        <w:keepLines w:val="0"/>
        <w:pageBreakBefore w:val="0"/>
        <w:widowControl w:val="0"/>
        <w:kinsoku/>
        <w:wordWrap/>
        <w:overflowPunct/>
        <w:topLinePunct w:val="0"/>
        <w:autoSpaceDE/>
        <w:autoSpaceDN/>
        <w:bidi w:val="0"/>
        <w:adjustRightInd/>
        <w:snapToGrid/>
        <w:spacing w:before="157" w:beforeLines="50" w:line="360" w:lineRule="auto"/>
        <w:ind w:left="0" w:right="40" w:firstLine="482"/>
        <w:textAlignment w:val="auto"/>
        <w:rPr>
          <w:rFonts w:hint="default" w:ascii="宋体" w:hAnsi="宋体" w:cs="宋体"/>
          <w:sz w:val="24"/>
          <w:szCs w:val="24"/>
          <w:lang w:val="en-US" w:eastAsia="zh-CN"/>
        </w:rPr>
      </w:pPr>
      <w:r>
        <w:rPr>
          <w:rFonts w:hint="eastAsia" w:ascii="宋体" w:hAnsi="宋体" w:cs="宋体"/>
          <w:sz w:val="24"/>
          <w:szCs w:val="24"/>
        </w:rPr>
        <w:t>小云鹰平台作为网页式服务平台</w:t>
      </w:r>
      <w:r>
        <w:rPr>
          <w:rFonts w:hint="eastAsia" w:ascii="宋体" w:hAnsi="宋体" w:cs="宋体"/>
          <w:sz w:val="24"/>
          <w:szCs w:val="24"/>
          <w:lang w:eastAsia="zh-CN"/>
        </w:rPr>
        <w:t>（</w:t>
      </w:r>
      <w:r>
        <w:rPr>
          <w:rFonts w:hint="eastAsia" w:ascii="宋体" w:hAnsi="宋体" w:cs="宋体"/>
          <w:sz w:val="24"/>
          <w:szCs w:val="24"/>
          <w:lang w:val="en-US" w:eastAsia="zh-CN"/>
        </w:rPr>
        <w:t>独立法人企业</w:t>
      </w:r>
      <w:r>
        <w:rPr>
          <w:rFonts w:hint="eastAsia" w:ascii="宋体" w:hAnsi="宋体" w:cs="宋体"/>
          <w:sz w:val="24"/>
          <w:szCs w:val="24"/>
          <w:lang w:eastAsia="zh-CN"/>
        </w:rPr>
        <w:t>）</w:t>
      </w:r>
      <w:r>
        <w:rPr>
          <w:rFonts w:hint="eastAsia" w:ascii="宋体" w:hAnsi="宋体" w:cs="宋体"/>
          <w:sz w:val="24"/>
          <w:szCs w:val="24"/>
        </w:rPr>
        <w:t>，和各类金融机构达成合作关系，通过遥感农业大数据对农村客户的生产活动和行为，进行面向自然灾害风险的金融化定价，部分替换和提升风险定价过程中的人力勘察、调研、核算过程，减少金融机构发放贷款时的人力成本，同时在贷后自动监测与预警方面实现自动化。</w:t>
      </w:r>
      <w:r>
        <w:rPr>
          <w:rFonts w:hint="eastAsia" w:ascii="宋体" w:hAnsi="宋体" w:cs="宋体"/>
          <w:sz w:val="24"/>
          <w:szCs w:val="24"/>
          <w:lang w:val="en-US" w:eastAsia="zh-CN"/>
        </w:rPr>
        <w:t>平台功能如图1-1。</w:t>
      </w:r>
    </w:p>
    <w:p>
      <w:pPr>
        <w:keepNext w:val="0"/>
        <w:keepLines w:val="0"/>
        <w:widowControl/>
        <w:suppressLineNumbers w:val="0"/>
        <w:ind w:left="0" w:leftChars="0" w:firstLine="0" w:firstLineChars="0"/>
        <w:jc w:val="center"/>
        <w:rPr>
          <w:rFonts w:hint="eastAsia" w:eastAsia="宋体"/>
          <w:lang w:eastAsia="zh-CN"/>
        </w:rPr>
      </w:pPr>
      <w:r>
        <w:rPr>
          <w:rFonts w:hint="eastAsia" w:eastAsia="宋体"/>
          <w:lang w:eastAsia="zh-CN"/>
        </w:rPr>
        <w:drawing>
          <wp:inline distT="0" distB="0" distL="114300" distR="114300">
            <wp:extent cx="2997200" cy="3663950"/>
            <wp:effectExtent l="0" t="0" r="3175" b="3175"/>
            <wp:docPr id="3" name="图片 3" descr="小云鹰平台业务流程概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小云鹰平台业务流程概览"/>
                    <pic:cNvPicPr>
                      <a:picLocks noChangeAspect="1"/>
                    </pic:cNvPicPr>
                  </pic:nvPicPr>
                  <pic:blipFill>
                    <a:blip r:embed="rId4"/>
                    <a:stretch>
                      <a:fillRect/>
                    </a:stretch>
                  </pic:blipFill>
                  <pic:spPr>
                    <a:xfrm>
                      <a:off x="0" y="0"/>
                      <a:ext cx="2997200" cy="3663950"/>
                    </a:xfrm>
                    <a:prstGeom prst="rect">
                      <a:avLst/>
                    </a:prstGeom>
                  </pic:spPr>
                </pic:pic>
              </a:graphicData>
            </a:graphic>
          </wp:inline>
        </w:drawing>
      </w:r>
    </w:p>
    <w:p>
      <w:pPr>
        <w:ind w:left="0" w:leftChars="0" w:right="17" w:firstLine="0" w:firstLineChars="0"/>
        <w:jc w:val="center"/>
        <w:rPr>
          <w:rFonts w:hint="default" w:eastAsia="宋体"/>
          <w:sz w:val="15"/>
          <w:szCs w:val="15"/>
          <w:lang w:val="en-US" w:eastAsia="zh-CN"/>
        </w:rPr>
      </w:pPr>
      <w:r>
        <w:rPr>
          <w:rFonts w:hint="eastAsia"/>
          <w:sz w:val="15"/>
          <w:szCs w:val="15"/>
          <w:lang w:val="en-US" w:eastAsia="zh-CN"/>
        </w:rPr>
        <w:t>图1-1 小云鹰涉农平台架构图</w:t>
      </w:r>
    </w:p>
    <w:p>
      <w:pPr>
        <w:keepNext w:val="0"/>
        <w:keepLines w:val="0"/>
        <w:pageBreakBefore w:val="0"/>
        <w:widowControl w:val="0"/>
        <w:kinsoku/>
        <w:wordWrap/>
        <w:overflowPunct/>
        <w:topLinePunct w:val="0"/>
        <w:autoSpaceDE/>
        <w:autoSpaceDN/>
        <w:bidi w:val="0"/>
        <w:adjustRightInd/>
        <w:snapToGrid/>
        <w:spacing w:before="157" w:beforeLines="50" w:line="360" w:lineRule="auto"/>
        <w:ind w:left="0" w:right="40" w:firstLine="482"/>
        <w:textAlignment w:val="auto"/>
        <w:rPr>
          <w:rFonts w:hint="eastAsia" w:ascii="宋体" w:hAnsi="宋体" w:cs="宋体"/>
          <w:sz w:val="24"/>
          <w:szCs w:val="24"/>
        </w:rPr>
      </w:pPr>
      <w:r>
        <w:rPr>
          <w:rFonts w:hint="eastAsia" w:ascii="宋体" w:hAnsi="宋体" w:cs="宋体"/>
          <w:sz w:val="24"/>
          <w:szCs w:val="24"/>
        </w:rPr>
        <w:t>传统信贷放贷后需要人工周期性实地探查农作物长势、是否出现自然灾害等情况，小云鹰平台依靠遥感</w:t>
      </w:r>
      <w:r>
        <w:rPr>
          <w:rFonts w:hint="eastAsia" w:ascii="宋体" w:hAnsi="宋体" w:cs="宋体"/>
          <w:sz w:val="24"/>
          <w:szCs w:val="24"/>
          <w:lang w:val="en-US" w:eastAsia="zh-CN"/>
        </w:rPr>
        <w:t>农业大数据</w:t>
      </w:r>
      <w:r>
        <w:rPr>
          <w:rFonts w:hint="eastAsia" w:ascii="宋体" w:hAnsi="宋体" w:cs="宋体"/>
          <w:sz w:val="24"/>
          <w:szCs w:val="24"/>
        </w:rPr>
        <w:t>能够定期勘察农田</w:t>
      </w:r>
      <w:r>
        <w:rPr>
          <w:rFonts w:hint="eastAsia" w:ascii="宋体" w:hAnsi="宋体" w:cs="宋体"/>
          <w:sz w:val="24"/>
          <w:szCs w:val="24"/>
          <w:lang w:val="en-US" w:eastAsia="zh-CN"/>
        </w:rPr>
        <w:t>情况</w:t>
      </w:r>
      <w:r>
        <w:rPr>
          <w:rFonts w:hint="eastAsia" w:ascii="宋体" w:hAnsi="宋体" w:cs="宋体"/>
          <w:sz w:val="24"/>
          <w:szCs w:val="24"/>
        </w:rPr>
        <w:t>，帮助金融机构对农民的生产经营状况进行识别，在节省人力成本提升服务质量方面起到重要作用。</w:t>
      </w:r>
    </w:p>
    <w:p>
      <w:pPr>
        <w:keepNext w:val="0"/>
        <w:keepLines w:val="0"/>
        <w:pageBreakBefore w:val="0"/>
        <w:widowControl w:val="0"/>
        <w:kinsoku/>
        <w:wordWrap/>
        <w:overflowPunct/>
        <w:topLinePunct w:val="0"/>
        <w:autoSpaceDE/>
        <w:autoSpaceDN/>
        <w:bidi w:val="0"/>
        <w:adjustRightInd/>
        <w:snapToGrid/>
        <w:spacing w:before="157" w:beforeLines="50" w:line="360" w:lineRule="auto"/>
        <w:ind w:left="0" w:right="40" w:firstLine="482"/>
        <w:textAlignment w:val="auto"/>
        <w:rPr>
          <w:rFonts w:hint="eastAsia" w:ascii="宋体" w:hAnsi="宋体" w:cs="宋体"/>
          <w:sz w:val="24"/>
          <w:szCs w:val="24"/>
        </w:rPr>
      </w:pPr>
      <w:r>
        <w:rPr>
          <w:rFonts w:hint="eastAsia" w:ascii="宋体" w:hAnsi="宋体" w:cs="宋体"/>
          <w:sz w:val="24"/>
          <w:szCs w:val="24"/>
        </w:rPr>
        <w:t>由于农业生产的长周期性，因此规模化家庭农场对金融服务的需求极高，而中国70万以上规模较大的家庭农场存在分布较为分散且作物、气候、环境多样化的问题，造成了人工贷款审核、后续监测困难的局面。小云鹰平台将利用遥感</w:t>
      </w:r>
      <w:r>
        <w:rPr>
          <w:rFonts w:hint="eastAsia" w:ascii="宋体" w:hAnsi="宋体" w:cs="宋体"/>
          <w:sz w:val="24"/>
          <w:szCs w:val="24"/>
          <w:lang w:val="en-US" w:eastAsia="zh-CN"/>
        </w:rPr>
        <w:t>农业大数据</w:t>
      </w:r>
      <w:r>
        <w:rPr>
          <w:rFonts w:hint="eastAsia" w:ascii="宋体" w:hAnsi="宋体" w:cs="宋体"/>
          <w:sz w:val="24"/>
          <w:szCs w:val="24"/>
        </w:rPr>
        <w:t>监测审批，持续跟踪，以完善贷前审批、贷后监测工作，从而拓宽金融业务范围，同时响应国家号召，实现多赢。</w:t>
      </w:r>
    </w:p>
    <w:p>
      <w:pPr>
        <w:keepNext w:val="0"/>
        <w:keepLines w:val="0"/>
        <w:pageBreakBefore w:val="0"/>
        <w:widowControl w:val="0"/>
        <w:kinsoku/>
        <w:wordWrap/>
        <w:overflowPunct/>
        <w:topLinePunct w:val="0"/>
        <w:autoSpaceDE/>
        <w:autoSpaceDN/>
        <w:bidi w:val="0"/>
        <w:adjustRightInd/>
        <w:snapToGrid/>
        <w:spacing w:before="157" w:beforeLines="50" w:line="360" w:lineRule="auto"/>
        <w:ind w:left="0" w:right="40" w:firstLine="482"/>
        <w:textAlignment w:val="auto"/>
        <w:rPr>
          <w:rFonts w:hint="eastAsia" w:ascii="宋体" w:hAnsi="宋体" w:cs="宋体"/>
          <w:sz w:val="24"/>
          <w:szCs w:val="24"/>
        </w:rPr>
      </w:pPr>
      <w:r>
        <w:rPr>
          <w:rFonts w:hint="eastAsia" w:ascii="宋体" w:hAnsi="宋体" w:cs="宋体"/>
          <w:sz w:val="24"/>
          <w:szCs w:val="24"/>
        </w:rPr>
        <w:t>农业保险赔付的主要核算依据是人工审查，需要人工计算各家农户所承包托管的农田面积以及相应地理位置，由于农户状况的复杂性，数据的缺失及误差会给保险公司带来赔付力度的困难。小云鹰平台对实时收集到的气温、降水等可以观测到的指标进行整理、分析、核算，更快速地完成灾害受损状况监测与辅助定损，进一步提高验标、查勘定损的真实性与准确性</w:t>
      </w:r>
      <w:r>
        <w:rPr>
          <w:rFonts w:hint="eastAsia" w:ascii="宋体" w:hAnsi="宋体" w:cs="宋体"/>
          <w:sz w:val="24"/>
          <w:szCs w:val="24"/>
          <w:lang w:eastAsia="zh-CN"/>
        </w:rPr>
        <w:t>，</w:t>
      </w:r>
      <w:r>
        <w:rPr>
          <w:rFonts w:hint="eastAsia" w:ascii="宋体" w:hAnsi="宋体" w:cs="宋体"/>
          <w:sz w:val="24"/>
          <w:szCs w:val="24"/>
        </w:rPr>
        <w:t>辅助各大金融企业为有需要的家庭农场用户提供高效率的农业保险理赔服务。</w:t>
      </w:r>
    </w:p>
    <w:p>
      <w:pPr>
        <w:keepNext w:val="0"/>
        <w:keepLines w:val="0"/>
        <w:pageBreakBefore w:val="0"/>
        <w:widowControl w:val="0"/>
        <w:kinsoku/>
        <w:wordWrap/>
        <w:overflowPunct/>
        <w:topLinePunct w:val="0"/>
        <w:autoSpaceDE/>
        <w:autoSpaceDN/>
        <w:bidi w:val="0"/>
        <w:adjustRightInd/>
        <w:snapToGrid/>
        <w:spacing w:before="157" w:beforeLines="50" w:line="360" w:lineRule="auto"/>
        <w:ind w:left="0" w:right="40" w:firstLine="482"/>
        <w:textAlignment w:val="auto"/>
        <w:rPr>
          <w:rFonts w:hint="default" w:ascii="宋体" w:hAnsi="宋体" w:cs="宋体"/>
          <w:sz w:val="24"/>
          <w:szCs w:val="24"/>
          <w:lang w:val="en-US" w:eastAsia="zh-CN"/>
        </w:rPr>
      </w:pPr>
      <w:r>
        <w:rPr>
          <w:rFonts w:hint="eastAsia" w:ascii="宋体" w:hAnsi="宋体" w:cs="宋体"/>
          <w:sz w:val="24"/>
          <w:szCs w:val="24"/>
          <w:lang w:val="en-US" w:eastAsia="zh-CN"/>
        </w:rPr>
        <w:t>小云鹰数字化农业金融科技服务平台系统架构图如1-2所示。</w:t>
      </w:r>
    </w:p>
    <w:p>
      <w:pPr>
        <w:ind w:left="0" w:leftChars="0" w:right="17" w:firstLine="0" w:firstLineChars="0"/>
        <w:jc w:val="both"/>
        <w:rPr>
          <w:rFonts w:asciiTheme="minorEastAsia" w:hAnsiTheme="minorEastAsia"/>
        </w:rPr>
      </w:pPr>
      <w:r>
        <w:rPr>
          <w:rFonts w:hint="eastAsia" w:asciiTheme="minorEastAsia" w:hAnsiTheme="minorEastAsia"/>
        </w:rPr>
        <w:drawing>
          <wp:inline distT="0" distB="0" distL="114300" distR="114300">
            <wp:extent cx="5272405" cy="4898390"/>
            <wp:effectExtent l="0" t="0" r="0" b="0"/>
            <wp:docPr id="134" name="图片 134" descr="架构图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4" descr="架构图 (1)"/>
                    <pic:cNvPicPr>
                      <a:picLocks noChangeAspect="1"/>
                    </pic:cNvPicPr>
                  </pic:nvPicPr>
                  <pic:blipFill>
                    <a:blip r:embed="rId5"/>
                    <a:srcRect b="3454"/>
                    <a:stretch>
                      <a:fillRect/>
                    </a:stretch>
                  </pic:blipFill>
                  <pic:spPr>
                    <a:xfrm>
                      <a:off x="0" y="0"/>
                      <a:ext cx="5272405" cy="4898390"/>
                    </a:xfrm>
                    <a:prstGeom prst="rect">
                      <a:avLst/>
                    </a:prstGeom>
                  </pic:spPr>
                </pic:pic>
              </a:graphicData>
            </a:graphic>
          </wp:inline>
        </w:drawing>
      </w:r>
    </w:p>
    <w:p>
      <w:pPr>
        <w:ind w:left="0" w:leftChars="0" w:right="17" w:firstLine="0" w:firstLineChars="0"/>
        <w:jc w:val="center"/>
        <w:rPr>
          <w:rFonts w:hint="eastAsia"/>
        </w:rPr>
      </w:pPr>
      <w:r>
        <w:rPr>
          <w:rFonts w:hint="eastAsia" w:asciiTheme="minorEastAsia" w:hAnsiTheme="minorEastAsia"/>
          <w:sz w:val="15"/>
          <w:szCs w:val="15"/>
        </w:rPr>
        <w:t>图</w:t>
      </w:r>
      <w:r>
        <w:rPr>
          <w:rFonts w:hint="eastAsia" w:asciiTheme="minorEastAsia" w:hAnsiTheme="minorEastAsia"/>
          <w:sz w:val="15"/>
          <w:szCs w:val="15"/>
          <w:lang w:val="en-US" w:eastAsia="zh-CN"/>
        </w:rPr>
        <w:t>1-2</w:t>
      </w:r>
      <w:r>
        <w:rPr>
          <w:rFonts w:hint="eastAsia" w:asciiTheme="minorEastAsia" w:hAnsiTheme="minorEastAsia"/>
          <w:sz w:val="15"/>
          <w:szCs w:val="15"/>
        </w:rPr>
        <w:t xml:space="preserve"> 系统平台架构</w:t>
      </w:r>
    </w:p>
    <w:p>
      <w:pPr>
        <w:keepNext w:val="0"/>
        <w:keepLines w:val="0"/>
        <w:pageBreakBefore w:val="0"/>
        <w:widowControl w:val="0"/>
        <w:kinsoku/>
        <w:wordWrap/>
        <w:overflowPunct/>
        <w:topLinePunct w:val="0"/>
        <w:autoSpaceDE/>
        <w:autoSpaceDN/>
        <w:bidi w:val="0"/>
        <w:adjustRightInd/>
        <w:snapToGrid/>
        <w:spacing w:before="157" w:beforeLines="50" w:line="360" w:lineRule="auto"/>
        <w:ind w:left="0" w:right="40" w:firstLine="482"/>
        <w:textAlignment w:val="auto"/>
        <w:rPr>
          <w:rFonts w:hint="eastAsia" w:ascii="宋体" w:hAnsi="宋体" w:cs="宋体"/>
          <w:sz w:val="24"/>
          <w:szCs w:val="24"/>
        </w:rPr>
      </w:pPr>
      <w:r>
        <w:rPr>
          <w:rFonts w:hint="eastAsia" w:ascii="宋体" w:hAnsi="宋体" w:cs="宋体"/>
          <w:sz w:val="24"/>
          <w:szCs w:val="24"/>
        </w:rPr>
        <w:t>本平台采用了创新性的算法和模式：</w:t>
      </w:r>
    </w:p>
    <w:p>
      <w:pPr>
        <w:keepNext w:val="0"/>
        <w:keepLines w:val="0"/>
        <w:pageBreakBefore w:val="0"/>
        <w:widowControl w:val="0"/>
        <w:kinsoku/>
        <w:wordWrap/>
        <w:overflowPunct/>
        <w:topLinePunct w:val="0"/>
        <w:autoSpaceDE/>
        <w:autoSpaceDN/>
        <w:bidi w:val="0"/>
        <w:adjustRightInd/>
        <w:snapToGrid/>
        <w:spacing w:before="157" w:beforeLines="50" w:line="360" w:lineRule="auto"/>
        <w:ind w:left="0" w:right="40" w:firstLine="482"/>
        <w:textAlignment w:val="auto"/>
        <w:rPr>
          <w:rFonts w:hint="eastAsia" w:ascii="宋体" w:hAnsi="宋体" w:cs="宋体"/>
          <w:sz w:val="24"/>
          <w:szCs w:val="24"/>
        </w:rPr>
      </w:pPr>
      <w:r>
        <w:rPr>
          <w:rFonts w:hint="eastAsia" w:ascii="宋体" w:hAnsi="宋体" w:cs="宋体"/>
          <w:sz w:val="24"/>
          <w:szCs w:val="24"/>
        </w:rPr>
        <w:t>1.将现有开源遥感卫星图片</w:t>
      </w:r>
      <w:r>
        <w:rPr>
          <w:rFonts w:hint="eastAsia" w:ascii="宋体" w:hAnsi="宋体" w:cs="宋体"/>
          <w:sz w:val="24"/>
          <w:szCs w:val="24"/>
          <w:lang w:val="en-US" w:eastAsia="zh-CN"/>
        </w:rPr>
        <w:t>和气象</w:t>
      </w:r>
      <w:r>
        <w:rPr>
          <w:rFonts w:hint="eastAsia" w:ascii="宋体" w:hAnsi="宋体" w:cs="宋体"/>
          <w:sz w:val="24"/>
          <w:szCs w:val="24"/>
        </w:rPr>
        <w:t>进行清洗和筛选，实现对用户农田面积的计算，并对种植的作物进行产量预估，减少了金融机构在勘察农民土地以及农作物生长情况过程中的人力成本投入。</w:t>
      </w:r>
    </w:p>
    <w:p>
      <w:pPr>
        <w:keepNext w:val="0"/>
        <w:keepLines w:val="0"/>
        <w:pageBreakBefore w:val="0"/>
        <w:widowControl w:val="0"/>
        <w:kinsoku/>
        <w:wordWrap/>
        <w:overflowPunct/>
        <w:topLinePunct w:val="0"/>
        <w:autoSpaceDE/>
        <w:autoSpaceDN/>
        <w:bidi w:val="0"/>
        <w:adjustRightInd/>
        <w:snapToGrid/>
        <w:spacing w:before="157" w:beforeLines="50" w:line="360" w:lineRule="auto"/>
        <w:ind w:left="0" w:right="40" w:firstLine="482"/>
        <w:textAlignment w:val="auto"/>
        <w:rPr>
          <w:rFonts w:hint="eastAsia" w:ascii="宋体" w:hAnsi="宋体" w:cs="宋体"/>
          <w:sz w:val="24"/>
          <w:szCs w:val="24"/>
        </w:rPr>
      </w:pPr>
      <w:r>
        <w:rPr>
          <w:rFonts w:hint="eastAsia" w:ascii="宋体" w:hAnsi="宋体" w:cs="宋体"/>
          <w:sz w:val="24"/>
          <w:szCs w:val="24"/>
        </w:rPr>
        <w:t>2.利用先进的算法对土地和农作物进行精准识别，通过大数据等数字科技手段收集农民种植地区各种遥感信息，结合深度学习人工神经网络模型对土地产量和农民收入进行精准预测。</w:t>
      </w:r>
    </w:p>
    <w:p>
      <w:pPr>
        <w:keepNext w:val="0"/>
        <w:keepLines w:val="0"/>
        <w:pageBreakBefore w:val="0"/>
        <w:widowControl w:val="0"/>
        <w:kinsoku/>
        <w:wordWrap/>
        <w:overflowPunct/>
        <w:topLinePunct w:val="0"/>
        <w:autoSpaceDE/>
        <w:autoSpaceDN/>
        <w:bidi w:val="0"/>
        <w:adjustRightInd/>
        <w:snapToGrid/>
        <w:spacing w:before="157" w:beforeLines="50" w:line="360" w:lineRule="auto"/>
        <w:ind w:left="0" w:right="40" w:firstLine="482"/>
        <w:textAlignment w:val="auto"/>
        <w:rPr>
          <w:rFonts w:hint="eastAsia" w:ascii="宋体" w:hAnsi="宋体" w:cs="宋体"/>
          <w:sz w:val="24"/>
          <w:szCs w:val="24"/>
        </w:rPr>
      </w:pPr>
      <w:r>
        <w:rPr>
          <w:rFonts w:hint="eastAsia" w:ascii="宋体" w:hAnsi="宋体" w:cs="宋体"/>
          <w:sz w:val="24"/>
          <w:szCs w:val="24"/>
        </w:rPr>
        <w:t>3.结合往年和当期期货市场农产品价格，通过改进适配小额信贷的KMV风控模型、改进适配小额信贷的credit metrics模型预估农产品价值，辅助各类金融机构为家庭农场客户基于作物收益完成生态农业生产环节的风险定价，实现信贷额度、利率和还款周期的合理匹配，提高金融机构对农业转向支持贷款的扶持力度。通过</w:t>
      </w:r>
      <w:r>
        <w:rPr>
          <w:rFonts w:hint="eastAsia" w:ascii="宋体" w:hAnsi="宋体" w:cs="宋体"/>
          <w:sz w:val="24"/>
          <w:szCs w:val="24"/>
          <w:lang w:val="en-US" w:eastAsia="zh-CN"/>
        </w:rPr>
        <w:t>复合频率模型、严重性模型、加总损失模型构成适合估算农业减产的总损失模型</w:t>
      </w:r>
      <w:r>
        <w:rPr>
          <w:rFonts w:hint="eastAsia" w:ascii="宋体" w:hAnsi="宋体" w:cs="宋体"/>
          <w:sz w:val="24"/>
          <w:szCs w:val="24"/>
          <w:lang w:eastAsia="zh-CN"/>
        </w:rPr>
        <w:t>，</w:t>
      </w:r>
      <w:r>
        <w:rPr>
          <w:rFonts w:hint="eastAsia" w:ascii="宋体" w:hAnsi="宋体" w:cs="宋体"/>
          <w:sz w:val="24"/>
          <w:szCs w:val="24"/>
        </w:rPr>
        <w:t>实现保险产品的合理定价。</w:t>
      </w:r>
    </w:p>
    <w:p>
      <w:pPr>
        <w:keepNext w:val="0"/>
        <w:keepLines w:val="0"/>
        <w:pageBreakBefore w:val="0"/>
        <w:widowControl w:val="0"/>
        <w:kinsoku/>
        <w:wordWrap/>
        <w:overflowPunct/>
        <w:topLinePunct w:val="0"/>
        <w:autoSpaceDE/>
        <w:autoSpaceDN/>
        <w:bidi w:val="0"/>
        <w:adjustRightInd/>
        <w:snapToGrid/>
        <w:spacing w:before="157" w:beforeLines="50" w:line="360" w:lineRule="auto"/>
        <w:ind w:left="0" w:right="40" w:firstLine="482"/>
        <w:textAlignment w:val="auto"/>
        <w:rPr>
          <w:rFonts w:hint="eastAsia" w:ascii="宋体" w:hAnsi="宋体" w:cs="宋体"/>
          <w:sz w:val="24"/>
          <w:szCs w:val="24"/>
        </w:rPr>
      </w:pPr>
      <w:r>
        <w:rPr>
          <w:rFonts w:hint="eastAsia" w:ascii="宋体" w:hAnsi="宋体" w:cs="宋体"/>
          <w:sz w:val="24"/>
          <w:szCs w:val="24"/>
        </w:rPr>
        <w:t>4.</w:t>
      </w:r>
      <w:r>
        <w:rPr>
          <w:rFonts w:hint="eastAsia" w:ascii="宋体" w:hAnsi="宋体" w:cs="宋体"/>
          <w:sz w:val="24"/>
          <w:szCs w:val="24"/>
          <w:lang w:val="en-US" w:eastAsia="zh-CN"/>
        </w:rPr>
        <w:t>遥感农业大数据</w:t>
      </w:r>
      <w:r>
        <w:rPr>
          <w:rFonts w:hint="eastAsia" w:ascii="宋体" w:hAnsi="宋体" w:cs="宋体"/>
          <w:sz w:val="24"/>
          <w:szCs w:val="24"/>
        </w:rPr>
        <w:t>能够实时识别土地受灾情况，为各类金融机构接受主管部门的窗口指导时，提供必要的评估、核查、验证等方面的工具，提高金融服务的精准性和及时性。</w:t>
      </w:r>
    </w:p>
    <w:p>
      <w:pPr>
        <w:pStyle w:val="4"/>
        <w:ind w:left="0" w:leftChars="0" w:right="17" w:firstLine="0" w:firstLineChars="0"/>
        <w:rPr>
          <w:sz w:val="24"/>
          <w:szCs w:val="24"/>
        </w:rPr>
      </w:pPr>
      <w:bookmarkStart w:id="4" w:name="_Toc21445"/>
      <w:r>
        <w:rPr>
          <w:rFonts w:hint="eastAsia"/>
          <w:sz w:val="24"/>
          <w:szCs w:val="24"/>
          <w:lang w:val="en-US" w:eastAsia="zh-CN"/>
        </w:rPr>
        <w:t>1</w:t>
      </w:r>
      <w:r>
        <w:rPr>
          <w:rFonts w:hint="eastAsia"/>
          <w:sz w:val="24"/>
          <w:szCs w:val="24"/>
        </w:rPr>
        <w:t>.2.2发展战略和经营目标</w:t>
      </w:r>
      <w:bookmarkEnd w:id="4"/>
    </w:p>
    <w:p>
      <w:pPr>
        <w:keepNext w:val="0"/>
        <w:keepLines w:val="0"/>
        <w:pageBreakBefore w:val="0"/>
        <w:widowControl w:val="0"/>
        <w:kinsoku/>
        <w:wordWrap/>
        <w:overflowPunct/>
        <w:topLinePunct w:val="0"/>
        <w:autoSpaceDE/>
        <w:autoSpaceDN/>
        <w:bidi w:val="0"/>
        <w:adjustRightInd/>
        <w:snapToGrid/>
        <w:spacing w:before="157" w:beforeLines="50" w:line="360" w:lineRule="auto"/>
        <w:ind w:left="0" w:right="40" w:firstLine="482"/>
        <w:textAlignment w:val="auto"/>
        <w:rPr>
          <w:rFonts w:hint="eastAsia" w:ascii="宋体" w:hAnsi="宋体" w:cs="宋体"/>
          <w:sz w:val="24"/>
          <w:szCs w:val="24"/>
        </w:rPr>
      </w:pPr>
      <w:r>
        <w:rPr>
          <w:rFonts w:hint="eastAsia" w:ascii="宋体" w:hAnsi="宋体" w:cs="宋体"/>
          <w:sz w:val="24"/>
          <w:szCs w:val="24"/>
        </w:rPr>
        <w:t>社会责任目标：以科技化方式替代人工实现高准确率的风险定价的金融服务，为农民贷款、灾害保险提供保障。</w:t>
      </w:r>
    </w:p>
    <w:p>
      <w:pPr>
        <w:keepNext w:val="0"/>
        <w:keepLines w:val="0"/>
        <w:pageBreakBefore w:val="0"/>
        <w:widowControl w:val="0"/>
        <w:kinsoku/>
        <w:wordWrap/>
        <w:overflowPunct/>
        <w:topLinePunct w:val="0"/>
        <w:autoSpaceDE/>
        <w:autoSpaceDN/>
        <w:bidi w:val="0"/>
        <w:adjustRightInd/>
        <w:snapToGrid/>
        <w:spacing w:before="157" w:beforeLines="50" w:line="360" w:lineRule="auto"/>
        <w:ind w:left="0" w:right="40" w:firstLine="482"/>
        <w:textAlignment w:val="auto"/>
        <w:rPr>
          <w:rFonts w:hint="eastAsia" w:ascii="宋体" w:hAnsi="宋体" w:cs="宋体"/>
          <w:sz w:val="24"/>
          <w:szCs w:val="24"/>
        </w:rPr>
      </w:pPr>
      <w:r>
        <w:rPr>
          <w:rFonts w:hint="eastAsia" w:ascii="宋体" w:hAnsi="宋体" w:cs="宋体"/>
          <w:sz w:val="24"/>
          <w:szCs w:val="24"/>
        </w:rPr>
        <w:t>经营战略措施：吸引农民大量入驻平台，形成规模优势，同时将人数规模优势转化为生态农业生产资源的规模化数据，并通过平台的新算法、新商业/服务模型的应用，实现数据的“资产化”，助力各类金融机构在内循环经济领域发挥支柱性的核心作用。</w:t>
      </w:r>
    </w:p>
    <w:p>
      <w:pPr>
        <w:pStyle w:val="4"/>
        <w:ind w:left="7" w:right="17" w:firstLine="17"/>
        <w:rPr>
          <w:sz w:val="24"/>
          <w:szCs w:val="24"/>
        </w:rPr>
      </w:pPr>
      <w:bookmarkStart w:id="5" w:name="_Toc20632"/>
      <w:r>
        <w:rPr>
          <w:rFonts w:hint="eastAsia"/>
          <w:sz w:val="24"/>
          <w:szCs w:val="24"/>
          <w:lang w:val="en-US" w:eastAsia="zh-CN"/>
        </w:rPr>
        <w:t>1</w:t>
      </w:r>
      <w:r>
        <w:rPr>
          <w:rFonts w:hint="eastAsia"/>
          <w:sz w:val="24"/>
          <w:szCs w:val="24"/>
        </w:rPr>
        <w:t>.2.3拓展业务</w:t>
      </w:r>
      <w:bookmarkEnd w:id="5"/>
    </w:p>
    <w:p>
      <w:pPr>
        <w:keepNext w:val="0"/>
        <w:keepLines w:val="0"/>
        <w:pageBreakBefore w:val="0"/>
        <w:widowControl w:val="0"/>
        <w:kinsoku/>
        <w:wordWrap/>
        <w:overflowPunct/>
        <w:topLinePunct w:val="0"/>
        <w:autoSpaceDE/>
        <w:autoSpaceDN/>
        <w:bidi w:val="0"/>
        <w:adjustRightInd/>
        <w:snapToGrid/>
        <w:spacing w:before="157" w:beforeLines="50" w:line="360" w:lineRule="auto"/>
        <w:ind w:left="0" w:right="40" w:firstLine="482"/>
        <w:textAlignment w:val="auto"/>
        <w:rPr>
          <w:rFonts w:hint="eastAsia" w:ascii="宋体" w:hAnsi="宋体" w:cs="宋体"/>
          <w:sz w:val="24"/>
          <w:szCs w:val="24"/>
        </w:rPr>
      </w:pPr>
      <w:r>
        <w:rPr>
          <w:rFonts w:hint="eastAsia" w:ascii="宋体" w:hAnsi="宋体" w:cs="宋体"/>
          <w:sz w:val="24"/>
          <w:szCs w:val="24"/>
        </w:rPr>
        <w:t>小云鹰运营部门通过微信公众号、抖音、微博等自媒体渠道进行宣传，积极与政府开展合作积累流量，宣传当地的旅游业、特色农产品等，带动乡村地区经济发展。</w:t>
      </w:r>
    </w:p>
    <w:p>
      <w:pPr>
        <w:keepNext w:val="0"/>
        <w:keepLines w:val="0"/>
        <w:pageBreakBefore w:val="0"/>
        <w:widowControl w:val="0"/>
        <w:kinsoku/>
        <w:wordWrap/>
        <w:overflowPunct/>
        <w:topLinePunct w:val="0"/>
        <w:autoSpaceDE/>
        <w:autoSpaceDN/>
        <w:bidi w:val="0"/>
        <w:adjustRightInd/>
        <w:snapToGrid/>
        <w:spacing w:before="157" w:beforeLines="50" w:line="360" w:lineRule="auto"/>
        <w:ind w:left="0" w:right="40" w:firstLine="482"/>
        <w:textAlignment w:val="auto"/>
        <w:rPr>
          <w:rFonts w:hint="eastAsia" w:ascii="宋体" w:hAnsi="宋体" w:cs="宋体"/>
          <w:sz w:val="24"/>
          <w:szCs w:val="24"/>
        </w:rPr>
      </w:pPr>
      <w:r>
        <w:rPr>
          <w:rFonts w:hint="eastAsia" w:ascii="宋体" w:hAnsi="宋体" w:cs="宋体"/>
          <w:sz w:val="24"/>
          <w:szCs w:val="24"/>
        </w:rPr>
        <w:t>发展助农商城电商业务，鼓励农户售卖绿色有机农产品，为解决农村农业存在的售出难、收购难、风险大等问题提供解决方案，拉进原产地与消费者的距离，助力新零售。</w:t>
      </w:r>
    </w:p>
    <w:p>
      <w:pPr>
        <w:pStyle w:val="7"/>
        <w:keepNext w:val="0"/>
        <w:keepLines w:val="0"/>
        <w:widowControl/>
        <w:suppressLineNumbers w:val="0"/>
        <w:spacing w:before="168" w:beforeAutospacing="0" w:after="168" w:afterAutospacing="0"/>
        <w:ind w:left="0" w:right="0" w:firstLine="0"/>
        <w:rPr>
          <w:rFonts w:hint="eastAsia" w:ascii="Helvetica" w:hAnsi="Helvetica" w:eastAsia="宋体" w:cs="Helvetica"/>
          <w:b/>
          <w:bCs/>
          <w:i w:val="0"/>
          <w:iCs w:val="0"/>
          <w:caps w:val="0"/>
          <w:color w:val="333333"/>
          <w:spacing w:val="0"/>
          <w:sz w:val="28"/>
          <w:szCs w:val="28"/>
          <w:lang w:val="en-US" w:eastAsia="zh-CN"/>
        </w:rPr>
      </w:pPr>
      <w:r>
        <w:rPr>
          <w:rFonts w:hint="eastAsia" w:ascii="Helvetica" w:hAnsi="Helvetica" w:eastAsia="宋体" w:cs="Helvetica"/>
          <w:b/>
          <w:bCs/>
          <w:i w:val="0"/>
          <w:iCs w:val="0"/>
          <w:caps w:val="0"/>
          <w:color w:val="333333"/>
          <w:spacing w:val="0"/>
          <w:sz w:val="28"/>
          <w:szCs w:val="28"/>
          <w:lang w:val="en-US" w:eastAsia="zh-CN"/>
        </w:rPr>
        <w:t>团队分工：</w:t>
      </w:r>
    </w:p>
    <w:p>
      <w:pPr>
        <w:keepNext w:val="0"/>
        <w:keepLines w:val="0"/>
        <w:widowControl/>
        <w:suppressLineNumbers w:val="0"/>
        <w:jc w:val="left"/>
        <w:rPr>
          <w:rFonts w:hint="eastAsia" w:ascii="Helvetica" w:hAnsi="Helvetica" w:eastAsia="宋体" w:cs="Helvetica"/>
          <w:b/>
          <w:bCs/>
          <w:i w:val="0"/>
          <w:iCs w:val="0"/>
          <w:caps w:val="0"/>
          <w:color w:val="333333"/>
          <w:spacing w:val="0"/>
          <w:sz w:val="28"/>
          <w:szCs w:val="28"/>
          <w:lang w:val="en-US" w:eastAsia="zh-CN"/>
        </w:rPr>
      </w:pPr>
      <w:r>
        <w:rPr>
          <w:rFonts w:ascii="宋体" w:hAnsi="宋体" w:eastAsia="宋体" w:cs="宋体"/>
          <w:kern w:val="0"/>
          <w:sz w:val="24"/>
          <w:szCs w:val="24"/>
          <w:lang w:val="en-US" w:eastAsia="zh-CN" w:bidi="ar"/>
        </w:rPr>
        <w:drawing>
          <wp:inline distT="0" distB="0" distL="114300" distR="114300">
            <wp:extent cx="5247005" cy="2861310"/>
            <wp:effectExtent l="0" t="0" r="10795" b="38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5247005" cy="2861310"/>
                    </a:xfrm>
                    <a:prstGeom prst="rect">
                      <a:avLst/>
                    </a:prstGeom>
                    <a:noFill/>
                    <a:ln w="9525">
                      <a:noFill/>
                    </a:ln>
                  </pic:spPr>
                </pic:pic>
              </a:graphicData>
            </a:graphic>
          </wp:inline>
        </w:drawing>
      </w:r>
    </w:p>
    <w:p>
      <w:pPr>
        <w:pStyle w:val="7"/>
        <w:keepNext w:val="0"/>
        <w:keepLines w:val="0"/>
        <w:widowControl/>
        <w:suppressLineNumbers w:val="0"/>
        <w:spacing w:before="168" w:beforeAutospacing="0" w:after="168" w:afterAutospacing="0"/>
        <w:ind w:left="0" w:right="0" w:firstLine="0"/>
        <w:rPr>
          <w:rFonts w:hint="default" w:ascii="Helvetica" w:hAnsi="Helvetica" w:eastAsia="宋体" w:cs="Helvetica"/>
          <w:b/>
          <w:bCs/>
          <w:i w:val="0"/>
          <w:iCs w:val="0"/>
          <w:caps w:val="0"/>
          <w:color w:val="333333"/>
          <w:spacing w:val="0"/>
          <w:sz w:val="28"/>
          <w:szCs w:val="28"/>
          <w:lang w:val="en-US" w:eastAsia="zh-CN"/>
        </w:rPr>
      </w:pPr>
      <w:r>
        <w:rPr>
          <w:rFonts w:hint="eastAsia" w:ascii="Helvetica" w:hAnsi="Helvetica" w:eastAsia="宋体" w:cs="Helvetica"/>
          <w:b/>
          <w:bCs/>
          <w:i w:val="0"/>
          <w:iCs w:val="0"/>
          <w:caps w:val="0"/>
          <w:color w:val="333333"/>
          <w:spacing w:val="0"/>
          <w:sz w:val="28"/>
          <w:szCs w:val="28"/>
          <w:lang w:val="en-US" w:eastAsia="zh-CN"/>
        </w:rPr>
        <w:t>进度安排：</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089910" cy="2228215"/>
            <wp:effectExtent l="0" t="0" r="3810" b="12065"/>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7"/>
                    <a:srcRect t="31102"/>
                    <a:stretch>
                      <a:fillRect/>
                    </a:stretch>
                  </pic:blipFill>
                  <pic:spPr>
                    <a:xfrm>
                      <a:off x="0" y="0"/>
                      <a:ext cx="3089910" cy="2228215"/>
                    </a:xfrm>
                    <a:prstGeom prst="rect">
                      <a:avLst/>
                    </a:prstGeom>
                    <a:noFill/>
                    <a:ln w="9525">
                      <a:noFill/>
                    </a:ln>
                  </pic:spPr>
                </pic:pic>
              </a:graphicData>
            </a:graphic>
          </wp:inline>
        </w:drawing>
      </w:r>
    </w:p>
    <w:p>
      <w:bookmarkStart w:id="6" w:name="_GoBack"/>
      <w:bookmarkEnd w:id="6"/>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1E60BD"/>
    <w:multiLevelType w:val="singleLevel"/>
    <w:tmpl w:val="B91E60BD"/>
    <w:lvl w:ilvl="0" w:tentative="0">
      <w:start w:val="1"/>
      <w:numFmt w:val="chineseCounting"/>
      <w:suff w:val="nothing"/>
      <w:lvlText w:val="%1、"/>
      <w:lvlJc w:val="left"/>
      <w:pPr>
        <w:ind w:left="-23"/>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885B36"/>
    <w:rsid w:val="4E2E5AC7"/>
    <w:rsid w:val="660F2147"/>
    <w:rsid w:val="73257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104" w:line="185" w:lineRule="auto"/>
      <w:ind w:firstLine="16" w:firstLineChars="5"/>
      <w:outlineLvl w:val="0"/>
    </w:pPr>
    <w:rPr>
      <w:rFonts w:eastAsia="黑体"/>
      <w:b/>
      <w:kern w:val="44"/>
      <w:sz w:val="32"/>
    </w:rPr>
  </w:style>
  <w:style w:type="paragraph" w:styleId="3">
    <w:name w:val="heading 2"/>
    <w:basedOn w:val="1"/>
    <w:next w:val="1"/>
    <w:unhideWhenUsed/>
    <w:qFormat/>
    <w:uiPriority w:val="0"/>
    <w:pPr>
      <w:keepNext/>
      <w:keepLines/>
      <w:spacing w:before="91" w:line="185" w:lineRule="auto"/>
      <w:ind w:firstLine="22" w:firstLineChars="7"/>
      <w:outlineLvl w:val="1"/>
    </w:pPr>
    <w:rPr>
      <w:rFonts w:ascii="Arial" w:hAnsi="Arial" w:eastAsia="黑体"/>
      <w:b/>
      <w:sz w:val="28"/>
    </w:rPr>
  </w:style>
  <w:style w:type="paragraph" w:styleId="4">
    <w:name w:val="heading 3"/>
    <w:basedOn w:val="1"/>
    <w:next w:val="1"/>
    <w:unhideWhenUsed/>
    <w:qFormat/>
    <w:uiPriority w:val="0"/>
    <w:pPr>
      <w:keepNext/>
      <w:keepLines/>
      <w:spacing w:before="91" w:line="185" w:lineRule="auto"/>
      <w:ind w:firstLine="22" w:firstLineChars="7"/>
      <w:outlineLvl w:val="2"/>
    </w:pPr>
    <w:rPr>
      <w:rFonts w:eastAsia="黑体"/>
      <w:b/>
    </w:rPr>
  </w:style>
  <w:style w:type="character" w:default="1" w:styleId="9">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spacing w:line="240" w:lineRule="auto"/>
    </w:pPr>
    <w:rPr>
      <w:sz w:val="18"/>
      <w:szCs w:val="18"/>
    </w:rPr>
  </w:style>
  <w:style w:type="paragraph" w:styleId="6">
    <w:name w:val="header"/>
    <w:basedOn w:val="1"/>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7">
    <w:name w:val="Normal (Web)"/>
    <w:basedOn w:val="1"/>
    <w:qFormat/>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766</Words>
  <Characters>774</Characters>
  <Lines>0</Lines>
  <Paragraphs>0</Paragraphs>
  <TotalTime>3</TotalTime>
  <ScaleCrop>false</ScaleCrop>
  <LinksUpToDate>false</LinksUpToDate>
  <CharactersWithSpaces>774</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2022-03-29T11:03:00Z</dcterms:created>
  <dc:creator>LENOVO</dc:creator>
  <cp:lastModifiedBy>yy</cp:lastModifiedBy>
  <dcterms:modified xsi:type="dcterms:W3CDTF">2022-04-10T06:09:19Z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B5F084A530B048908AC4C8C8BD99304D</vt:lpwstr>
  </property>
</Properties>
</file>