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1ECD8" w14:textId="0CFE65DB" w:rsidR="007D11C6" w:rsidRPr="00160725" w:rsidRDefault="008F1963" w:rsidP="007D11C6">
      <w:pPr>
        <w:pStyle w:val="NoSpacing"/>
        <w:rPr>
          <w:rFonts w:ascii="Cambria" w:hAnsi="Cambria"/>
          <w:b/>
          <w:bCs/>
        </w:rPr>
      </w:pPr>
      <w:r w:rsidRPr="00160725">
        <w:rPr>
          <w:rFonts w:ascii="Cambria" w:hAnsi="Cambria"/>
          <w:b/>
          <w:bCs/>
        </w:rPr>
        <w:t xml:space="preserve">Sara Learning </w:t>
      </w:r>
      <w:r w:rsidR="007D11C6" w:rsidRPr="00160725">
        <w:rPr>
          <w:rFonts w:ascii="Cambria" w:hAnsi="Cambria"/>
          <w:b/>
          <w:bCs/>
        </w:rPr>
        <w:t xml:space="preserve">– </w:t>
      </w:r>
      <w:r w:rsidR="00EB7F3E">
        <w:rPr>
          <w:rFonts w:ascii="Cambria" w:hAnsi="Cambria"/>
          <w:b/>
          <w:bCs/>
        </w:rPr>
        <w:t>Operational P</w:t>
      </w:r>
      <w:r w:rsidRPr="00160725">
        <w:rPr>
          <w:rFonts w:ascii="Cambria" w:hAnsi="Cambria"/>
          <w:b/>
          <w:bCs/>
        </w:rPr>
        <w:t xml:space="preserve">lan </w:t>
      </w:r>
    </w:p>
    <w:p w14:paraId="71C7EE03" w14:textId="77777777" w:rsidR="007D11C6" w:rsidRPr="00160725" w:rsidRDefault="007D11C6" w:rsidP="007D11C6">
      <w:pPr>
        <w:pStyle w:val="NoSpacing"/>
        <w:rPr>
          <w:rFonts w:ascii="Cambria" w:hAnsi="Cambria"/>
        </w:rPr>
      </w:pPr>
    </w:p>
    <w:p w14:paraId="2A0C6CCC" w14:textId="48911C20" w:rsidR="006257FE" w:rsidRDefault="00A857B8" w:rsidP="007D11C6">
      <w:pPr>
        <w:pStyle w:val="NoSpacing"/>
        <w:jc w:val="both"/>
        <w:rPr>
          <w:rFonts w:ascii="Cambria" w:hAnsi="Cambria"/>
        </w:rPr>
      </w:pPr>
      <w:r>
        <w:rPr>
          <w:rFonts w:ascii="Cambria" w:hAnsi="Cambria"/>
        </w:rPr>
        <w:t xml:space="preserve">Sara Learning’s operational plan include </w:t>
      </w:r>
      <w:r w:rsidR="00C14CE0">
        <w:rPr>
          <w:rFonts w:ascii="Cambria" w:hAnsi="Cambria"/>
        </w:rPr>
        <w:t xml:space="preserve">following </w:t>
      </w:r>
      <w:r>
        <w:rPr>
          <w:rFonts w:ascii="Cambria" w:hAnsi="Cambria"/>
        </w:rPr>
        <w:t xml:space="preserve">priorities. </w:t>
      </w:r>
    </w:p>
    <w:p w14:paraId="007252CE" w14:textId="2C50EADF" w:rsidR="00587B3C" w:rsidRDefault="00587B3C" w:rsidP="003E695E">
      <w:pPr>
        <w:pStyle w:val="NoSpacing"/>
        <w:jc w:val="both"/>
        <w:rPr>
          <w:rFonts w:ascii="Cambria" w:hAnsi="Cambria"/>
        </w:rPr>
      </w:pPr>
    </w:p>
    <w:tbl>
      <w:tblPr>
        <w:tblStyle w:val="TableGrid"/>
        <w:tblW w:w="13462" w:type="dxa"/>
        <w:tblLook w:val="04A0" w:firstRow="1" w:lastRow="0" w:firstColumn="1" w:lastColumn="0" w:noHBand="0" w:noVBand="1"/>
      </w:tblPr>
      <w:tblGrid>
        <w:gridCol w:w="1617"/>
        <w:gridCol w:w="8159"/>
        <w:gridCol w:w="1843"/>
        <w:gridCol w:w="1843"/>
      </w:tblGrid>
      <w:tr w:rsidR="00A82C4D" w:rsidRPr="00160725" w14:paraId="0DF02B4A" w14:textId="77777777" w:rsidTr="009B0769">
        <w:tc>
          <w:tcPr>
            <w:tcW w:w="1617" w:type="dxa"/>
          </w:tcPr>
          <w:p w14:paraId="287C01A4" w14:textId="77777777" w:rsidR="00A82C4D" w:rsidRPr="00726261" w:rsidRDefault="00A82C4D" w:rsidP="0097373C">
            <w:pPr>
              <w:pStyle w:val="NoSpacing"/>
              <w:jc w:val="center"/>
              <w:rPr>
                <w:rFonts w:ascii="Cambria" w:hAnsi="Cambria"/>
                <w:b/>
                <w:bCs/>
              </w:rPr>
            </w:pPr>
            <w:r w:rsidRPr="00726261">
              <w:rPr>
                <w:rFonts w:ascii="Cambria" w:hAnsi="Cambria"/>
                <w:b/>
                <w:bCs/>
              </w:rPr>
              <w:t>Core Activity</w:t>
            </w:r>
          </w:p>
        </w:tc>
        <w:tc>
          <w:tcPr>
            <w:tcW w:w="8159" w:type="dxa"/>
          </w:tcPr>
          <w:p w14:paraId="1887B8DE" w14:textId="1928AA1F" w:rsidR="00A82C4D" w:rsidRPr="00726261" w:rsidRDefault="00A82C4D" w:rsidP="0097373C">
            <w:pPr>
              <w:pStyle w:val="NoSpacing"/>
              <w:jc w:val="center"/>
              <w:rPr>
                <w:rFonts w:ascii="Cambria" w:hAnsi="Cambria"/>
                <w:b/>
                <w:bCs/>
              </w:rPr>
            </w:pPr>
            <w:r w:rsidRPr="00726261">
              <w:rPr>
                <w:rFonts w:ascii="Cambria" w:hAnsi="Cambria"/>
                <w:b/>
                <w:bCs/>
              </w:rPr>
              <w:t>Key Actions</w:t>
            </w:r>
          </w:p>
        </w:tc>
        <w:tc>
          <w:tcPr>
            <w:tcW w:w="1843" w:type="dxa"/>
          </w:tcPr>
          <w:p w14:paraId="69B5CBD5" w14:textId="37808391" w:rsidR="00A82C4D" w:rsidRPr="00726261" w:rsidRDefault="00A82C4D" w:rsidP="0097373C">
            <w:pPr>
              <w:pStyle w:val="NoSpacing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Responsibility</w:t>
            </w:r>
          </w:p>
        </w:tc>
        <w:tc>
          <w:tcPr>
            <w:tcW w:w="1843" w:type="dxa"/>
          </w:tcPr>
          <w:p w14:paraId="48CE3089" w14:textId="445D9FDA" w:rsidR="00A82C4D" w:rsidRPr="00726261" w:rsidRDefault="00A82C4D" w:rsidP="0097373C">
            <w:pPr>
              <w:pStyle w:val="NoSpacing"/>
              <w:jc w:val="center"/>
              <w:rPr>
                <w:rFonts w:ascii="Cambria" w:hAnsi="Cambria"/>
                <w:b/>
                <w:bCs/>
              </w:rPr>
            </w:pPr>
            <w:r w:rsidRPr="00726261">
              <w:rPr>
                <w:rFonts w:ascii="Cambria" w:hAnsi="Cambria"/>
                <w:b/>
                <w:bCs/>
              </w:rPr>
              <w:t>Timeline</w:t>
            </w:r>
          </w:p>
        </w:tc>
      </w:tr>
      <w:tr w:rsidR="00A82C4D" w:rsidRPr="00160725" w14:paraId="2CC0D71D" w14:textId="77777777" w:rsidTr="009B0769">
        <w:tc>
          <w:tcPr>
            <w:tcW w:w="1617" w:type="dxa"/>
            <w:vMerge w:val="restart"/>
          </w:tcPr>
          <w:p w14:paraId="3B728854" w14:textId="77777777" w:rsidR="00A82C4D" w:rsidRDefault="00A82C4D" w:rsidP="00D047CD">
            <w:pPr>
              <w:pStyle w:val="NoSpacing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Identification, preparation and submission of tenders. </w:t>
            </w:r>
          </w:p>
          <w:p w14:paraId="3D329341" w14:textId="2A4530EC" w:rsidR="00A82C4D" w:rsidRPr="002B1231" w:rsidRDefault="00A82C4D" w:rsidP="0091767B"/>
        </w:tc>
        <w:tc>
          <w:tcPr>
            <w:tcW w:w="8159" w:type="dxa"/>
          </w:tcPr>
          <w:p w14:paraId="5847FFA6" w14:textId="6D7B9750" w:rsidR="00A82C4D" w:rsidRPr="00726261" w:rsidRDefault="00A82C4D" w:rsidP="0091767B">
            <w:pPr>
              <w:pStyle w:val="NoSpacing"/>
              <w:numPr>
                <w:ilvl w:val="0"/>
                <w:numId w:val="2"/>
              </w:num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</w:rPr>
              <w:t xml:space="preserve">Review of tender portals on daily basis and updating the potential tenders in the project pipeline </w:t>
            </w:r>
          </w:p>
        </w:tc>
        <w:tc>
          <w:tcPr>
            <w:tcW w:w="1843" w:type="dxa"/>
          </w:tcPr>
          <w:p w14:paraId="5D2777BE" w14:textId="2546A432" w:rsidR="00A82C4D" w:rsidRPr="006502F9" w:rsidRDefault="007B0614" w:rsidP="0091767B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Fuzail </w:t>
            </w:r>
          </w:p>
        </w:tc>
        <w:tc>
          <w:tcPr>
            <w:tcW w:w="1843" w:type="dxa"/>
          </w:tcPr>
          <w:p w14:paraId="34460CCB" w14:textId="3649D07D" w:rsidR="00A82C4D" w:rsidRPr="0026058E" w:rsidRDefault="00A82C4D" w:rsidP="0091767B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Daily </w:t>
            </w:r>
          </w:p>
        </w:tc>
      </w:tr>
      <w:tr w:rsidR="00A82C4D" w:rsidRPr="00160725" w14:paraId="606E72EE" w14:textId="77777777" w:rsidTr="009B0769">
        <w:tc>
          <w:tcPr>
            <w:tcW w:w="1617" w:type="dxa"/>
            <w:vMerge/>
          </w:tcPr>
          <w:p w14:paraId="7455737C" w14:textId="77777777" w:rsidR="00A82C4D" w:rsidRPr="00160725" w:rsidRDefault="00A82C4D" w:rsidP="0091767B">
            <w:pPr>
              <w:rPr>
                <w:rFonts w:ascii="Cambria" w:hAnsi="Cambria"/>
              </w:rPr>
            </w:pPr>
          </w:p>
        </w:tc>
        <w:tc>
          <w:tcPr>
            <w:tcW w:w="8159" w:type="dxa"/>
          </w:tcPr>
          <w:p w14:paraId="0D3C4E3E" w14:textId="2CAE71B0" w:rsidR="00A82C4D" w:rsidRPr="00A92790" w:rsidRDefault="00A44197" w:rsidP="0091767B">
            <w:pPr>
              <w:pStyle w:val="NoSpacing"/>
              <w:numPr>
                <w:ilvl w:val="0"/>
                <w:numId w:val="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Review the requirements of the tender and updating the situation (apply, apply with partnership or not to apply)</w:t>
            </w:r>
          </w:p>
        </w:tc>
        <w:tc>
          <w:tcPr>
            <w:tcW w:w="1843" w:type="dxa"/>
          </w:tcPr>
          <w:p w14:paraId="5D924D1B" w14:textId="1CBF0131" w:rsidR="00A82C4D" w:rsidRPr="005A67D7" w:rsidRDefault="000D69D6" w:rsidP="0091767B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Abdul Ghani/ </w:t>
            </w:r>
            <w:r w:rsidR="00A44197">
              <w:rPr>
                <w:rFonts w:ascii="Cambria" w:hAnsi="Cambria"/>
              </w:rPr>
              <w:t>Kamran Kashif</w:t>
            </w:r>
          </w:p>
        </w:tc>
        <w:tc>
          <w:tcPr>
            <w:tcW w:w="1843" w:type="dxa"/>
          </w:tcPr>
          <w:p w14:paraId="78960568" w14:textId="34BEA31C" w:rsidR="00A82C4D" w:rsidRPr="00AE44C0" w:rsidRDefault="00AE44C0" w:rsidP="0091767B">
            <w:pPr>
              <w:pStyle w:val="NoSpacing"/>
              <w:rPr>
                <w:rFonts w:ascii="Cambria" w:hAnsi="Cambria"/>
              </w:rPr>
            </w:pPr>
            <w:r w:rsidRPr="00AE44C0">
              <w:rPr>
                <w:rFonts w:ascii="Cambria" w:hAnsi="Cambria"/>
              </w:rPr>
              <w:t>Daily</w:t>
            </w:r>
          </w:p>
        </w:tc>
      </w:tr>
      <w:tr w:rsidR="00A82C4D" w:rsidRPr="00160725" w14:paraId="007A336D" w14:textId="77777777" w:rsidTr="009B0769">
        <w:tc>
          <w:tcPr>
            <w:tcW w:w="1617" w:type="dxa"/>
            <w:vMerge/>
          </w:tcPr>
          <w:p w14:paraId="17C35CD0" w14:textId="77777777" w:rsidR="00A82C4D" w:rsidRPr="00160725" w:rsidRDefault="00A82C4D" w:rsidP="0091767B">
            <w:pPr>
              <w:rPr>
                <w:rFonts w:ascii="Cambria" w:hAnsi="Cambria"/>
              </w:rPr>
            </w:pPr>
          </w:p>
        </w:tc>
        <w:tc>
          <w:tcPr>
            <w:tcW w:w="8159" w:type="dxa"/>
          </w:tcPr>
          <w:p w14:paraId="3CCC512F" w14:textId="4E11A0F4" w:rsidR="00A82C4D" w:rsidRPr="00A92790" w:rsidRDefault="008907FD" w:rsidP="0091767B">
            <w:pPr>
              <w:pStyle w:val="NoSpacing"/>
              <w:numPr>
                <w:ilvl w:val="0"/>
                <w:numId w:val="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Preparation of the proposal </w:t>
            </w:r>
            <w:r w:rsidR="00981216">
              <w:rPr>
                <w:rFonts w:ascii="Cambria" w:hAnsi="Cambria"/>
              </w:rPr>
              <w:t>development though brainstorming meeting</w:t>
            </w:r>
            <w:r w:rsidR="000E64B4">
              <w:rPr>
                <w:rFonts w:ascii="Cambria" w:hAnsi="Cambria"/>
              </w:rPr>
              <w:t xml:space="preserve"> including technical input </w:t>
            </w:r>
            <w:r w:rsidR="00981216">
              <w:rPr>
                <w:rFonts w:ascii="Cambria" w:hAnsi="Cambria"/>
              </w:rPr>
              <w:t xml:space="preserve">followed by </w:t>
            </w:r>
            <w:r w:rsidR="00ED33BE">
              <w:rPr>
                <w:rFonts w:ascii="Cambria" w:hAnsi="Cambria"/>
              </w:rPr>
              <w:t>proposal writing</w:t>
            </w:r>
            <w:r w:rsidR="005101FB">
              <w:rPr>
                <w:rFonts w:ascii="Cambria" w:hAnsi="Cambria"/>
              </w:rPr>
              <w:t xml:space="preserve">, team formation and budget development. </w:t>
            </w:r>
            <w:r w:rsidR="00ED33BE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 </w:t>
            </w:r>
          </w:p>
        </w:tc>
        <w:tc>
          <w:tcPr>
            <w:tcW w:w="1843" w:type="dxa"/>
          </w:tcPr>
          <w:p w14:paraId="055345B4" w14:textId="50856DBA" w:rsidR="004153FC" w:rsidRPr="00A120E3" w:rsidRDefault="00C06F94" w:rsidP="0091767B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Abdul Ghani/ Kamran Kashif</w:t>
            </w:r>
          </w:p>
        </w:tc>
        <w:tc>
          <w:tcPr>
            <w:tcW w:w="1843" w:type="dxa"/>
          </w:tcPr>
          <w:p w14:paraId="4DB345F1" w14:textId="618AE3E6" w:rsidR="00A82C4D" w:rsidRPr="00ED33BE" w:rsidRDefault="00ED33BE" w:rsidP="0091767B">
            <w:pPr>
              <w:pStyle w:val="NoSpacing"/>
              <w:rPr>
                <w:rFonts w:ascii="Cambria" w:hAnsi="Cambria"/>
              </w:rPr>
            </w:pPr>
            <w:r w:rsidRPr="00ED33BE">
              <w:rPr>
                <w:rFonts w:ascii="Cambria" w:hAnsi="Cambria"/>
              </w:rPr>
              <w:t>Weekly</w:t>
            </w:r>
          </w:p>
        </w:tc>
      </w:tr>
      <w:tr w:rsidR="00C955A0" w:rsidRPr="00160725" w14:paraId="186508DA" w14:textId="77777777" w:rsidTr="009B0769">
        <w:tc>
          <w:tcPr>
            <w:tcW w:w="1617" w:type="dxa"/>
            <w:vMerge/>
          </w:tcPr>
          <w:p w14:paraId="513314BC" w14:textId="77777777" w:rsidR="00C955A0" w:rsidRPr="00160725" w:rsidRDefault="00C955A0" w:rsidP="00C955A0">
            <w:pPr>
              <w:rPr>
                <w:rFonts w:ascii="Cambria" w:hAnsi="Cambria"/>
              </w:rPr>
            </w:pPr>
          </w:p>
        </w:tc>
        <w:tc>
          <w:tcPr>
            <w:tcW w:w="8159" w:type="dxa"/>
          </w:tcPr>
          <w:p w14:paraId="2FAF451E" w14:textId="77EEC886" w:rsidR="00C955A0" w:rsidRDefault="00C955A0" w:rsidP="00C955A0">
            <w:pPr>
              <w:pStyle w:val="NoSpacing"/>
              <w:numPr>
                <w:ilvl w:val="0"/>
                <w:numId w:val="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Review the first draft, provide feedback, update the draft and final meeting. </w:t>
            </w:r>
          </w:p>
        </w:tc>
        <w:tc>
          <w:tcPr>
            <w:tcW w:w="1843" w:type="dxa"/>
          </w:tcPr>
          <w:p w14:paraId="71FB5B0C" w14:textId="376ACBBC" w:rsidR="00C955A0" w:rsidRDefault="00C06F94" w:rsidP="00C06F94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Abdul Ghani,  Kamran Kashif and </w:t>
            </w:r>
            <w:r w:rsidR="00B72E25">
              <w:rPr>
                <w:rFonts w:ascii="Cambria" w:hAnsi="Cambria"/>
              </w:rPr>
              <w:t>Kelly</w:t>
            </w:r>
          </w:p>
        </w:tc>
        <w:tc>
          <w:tcPr>
            <w:tcW w:w="1843" w:type="dxa"/>
          </w:tcPr>
          <w:p w14:paraId="52E0E2AE" w14:textId="14433C4E" w:rsidR="00C955A0" w:rsidRPr="00ED33BE" w:rsidRDefault="00C955A0" w:rsidP="00C955A0">
            <w:pPr>
              <w:pStyle w:val="NoSpacing"/>
              <w:rPr>
                <w:rFonts w:ascii="Cambria" w:hAnsi="Cambria"/>
              </w:rPr>
            </w:pPr>
            <w:r w:rsidRPr="00ED33BE">
              <w:rPr>
                <w:rFonts w:ascii="Cambria" w:hAnsi="Cambria"/>
              </w:rPr>
              <w:t>Weekly</w:t>
            </w:r>
          </w:p>
        </w:tc>
      </w:tr>
      <w:tr w:rsidR="000E64B4" w:rsidRPr="00160725" w14:paraId="63A397AC" w14:textId="77777777" w:rsidTr="009B0769">
        <w:tc>
          <w:tcPr>
            <w:tcW w:w="1617" w:type="dxa"/>
            <w:vMerge/>
          </w:tcPr>
          <w:p w14:paraId="4EC2485F" w14:textId="77777777" w:rsidR="000E64B4" w:rsidRPr="00160725" w:rsidRDefault="000E64B4" w:rsidP="00C955A0">
            <w:pPr>
              <w:rPr>
                <w:rFonts w:ascii="Cambria" w:hAnsi="Cambria"/>
              </w:rPr>
            </w:pPr>
          </w:p>
        </w:tc>
        <w:tc>
          <w:tcPr>
            <w:tcW w:w="8159" w:type="dxa"/>
          </w:tcPr>
          <w:p w14:paraId="0E5F3A02" w14:textId="1FAF8E5C" w:rsidR="000E64B4" w:rsidRDefault="005101FB" w:rsidP="00C955A0">
            <w:pPr>
              <w:pStyle w:val="NoSpacing"/>
              <w:numPr>
                <w:ilvl w:val="0"/>
                <w:numId w:val="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Update the proposal and budget followed by submission. </w:t>
            </w:r>
          </w:p>
        </w:tc>
        <w:tc>
          <w:tcPr>
            <w:tcW w:w="1843" w:type="dxa"/>
          </w:tcPr>
          <w:p w14:paraId="76411BDD" w14:textId="721A9B00" w:rsidR="000E64B4" w:rsidRDefault="005101FB" w:rsidP="00C955A0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Kamran Kashif </w:t>
            </w:r>
          </w:p>
        </w:tc>
        <w:tc>
          <w:tcPr>
            <w:tcW w:w="1843" w:type="dxa"/>
          </w:tcPr>
          <w:p w14:paraId="3AD6F5E1" w14:textId="5BF23A3C" w:rsidR="000E64B4" w:rsidRPr="00ED33BE" w:rsidRDefault="00194F88" w:rsidP="00C955A0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According to submission date</w:t>
            </w:r>
          </w:p>
        </w:tc>
      </w:tr>
      <w:tr w:rsidR="009C065B" w:rsidRPr="00160725" w14:paraId="39F8BF96" w14:textId="77777777" w:rsidTr="009B0769">
        <w:tc>
          <w:tcPr>
            <w:tcW w:w="1617" w:type="dxa"/>
          </w:tcPr>
          <w:p w14:paraId="005DEB0C" w14:textId="1B733947" w:rsidR="009C065B" w:rsidRPr="00160725" w:rsidRDefault="00DA549A" w:rsidP="00C955A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Internal Processes Development for the tendering work</w:t>
            </w:r>
          </w:p>
        </w:tc>
        <w:tc>
          <w:tcPr>
            <w:tcW w:w="8159" w:type="dxa"/>
          </w:tcPr>
          <w:p w14:paraId="3F110D30" w14:textId="77777777" w:rsidR="009C065B" w:rsidRDefault="00611317" w:rsidP="00585A15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Development of internal tender management processes focusing on given points.</w:t>
            </w:r>
          </w:p>
          <w:p w14:paraId="6846C373" w14:textId="77777777" w:rsidR="00D71CE3" w:rsidRDefault="00D71CE3" w:rsidP="00585A15">
            <w:pPr>
              <w:pStyle w:val="NoSpacing"/>
              <w:rPr>
                <w:rFonts w:ascii="Cambria" w:hAnsi="Cambria"/>
              </w:rPr>
            </w:pPr>
          </w:p>
          <w:p w14:paraId="0720964A" w14:textId="2D46D06D" w:rsidR="00D71CE3" w:rsidRDefault="00D71CE3" w:rsidP="00585A15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Process update by Fuzail: </w:t>
            </w:r>
          </w:p>
          <w:p w14:paraId="3D2C2D38" w14:textId="77777777" w:rsidR="008913FA" w:rsidRDefault="008913FA" w:rsidP="00585A15">
            <w:pPr>
              <w:pStyle w:val="NoSpacing"/>
              <w:rPr>
                <w:rFonts w:ascii="Cambria" w:hAnsi="Cambria"/>
              </w:rPr>
            </w:pPr>
          </w:p>
          <w:p w14:paraId="79E746DF" w14:textId="546212B3" w:rsidR="00B1504F" w:rsidRPr="00B1504F" w:rsidRDefault="00C36549" w:rsidP="00ED7A90">
            <w:pPr>
              <w:pStyle w:val="NoSpacing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Access Development Sector Portals (UNGM, </w:t>
            </w:r>
            <w:r w:rsidR="00965C80">
              <w:rPr>
                <w:rFonts w:ascii="Cambria" w:hAnsi="Cambria"/>
              </w:rPr>
              <w:t xml:space="preserve">GIZ, Enable, </w:t>
            </w:r>
            <w:r w:rsidR="00700898">
              <w:rPr>
                <w:rFonts w:ascii="Cambria" w:hAnsi="Cambria"/>
              </w:rPr>
              <w:t xml:space="preserve">UNDP, </w:t>
            </w:r>
            <w:r w:rsidR="00C3539E">
              <w:rPr>
                <w:rFonts w:ascii="Cambria" w:hAnsi="Cambria"/>
              </w:rPr>
              <w:t xml:space="preserve">IoM) </w:t>
            </w:r>
            <w:r>
              <w:rPr>
                <w:rFonts w:ascii="Cambria" w:hAnsi="Cambria"/>
              </w:rPr>
              <w:t xml:space="preserve">and </w:t>
            </w:r>
            <w:r w:rsidR="00B1504F" w:rsidRPr="00B1504F">
              <w:rPr>
                <w:rFonts w:ascii="Cambria" w:hAnsi="Cambria"/>
              </w:rPr>
              <w:t>Tender</w:t>
            </w:r>
            <w:r>
              <w:rPr>
                <w:rFonts w:ascii="Cambria" w:hAnsi="Cambria"/>
              </w:rPr>
              <w:t>s</w:t>
            </w:r>
            <w:r w:rsidR="00B1504F" w:rsidRPr="00B1504F">
              <w:rPr>
                <w:rFonts w:ascii="Cambria" w:hAnsi="Cambria"/>
              </w:rPr>
              <w:t xml:space="preserve"> Identification</w:t>
            </w:r>
            <w:r w:rsidR="00301658">
              <w:rPr>
                <w:rFonts w:ascii="Cambria" w:hAnsi="Cambria"/>
              </w:rPr>
              <w:t>.</w:t>
            </w:r>
            <w:r w:rsidR="0021760B">
              <w:rPr>
                <w:rFonts w:ascii="Cambria" w:hAnsi="Cambria"/>
              </w:rPr>
              <w:t xml:space="preserve"> </w:t>
            </w:r>
            <w:r w:rsidR="00301658">
              <w:rPr>
                <w:rFonts w:ascii="Cambria" w:hAnsi="Cambria"/>
              </w:rPr>
              <w:t xml:space="preserve"> </w:t>
            </w:r>
          </w:p>
          <w:p w14:paraId="0ECFDC74" w14:textId="4F66E6D1" w:rsidR="00B1504F" w:rsidRPr="00B1504F" w:rsidRDefault="00B1504F" w:rsidP="00ED7A90">
            <w:pPr>
              <w:pStyle w:val="NoSpacing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1504F">
              <w:rPr>
                <w:rFonts w:ascii="Cambria" w:hAnsi="Cambria"/>
              </w:rPr>
              <w:t xml:space="preserve">Proposal Development </w:t>
            </w:r>
            <w:r w:rsidR="00E36C0A">
              <w:rPr>
                <w:rFonts w:ascii="Cambria" w:hAnsi="Cambria"/>
              </w:rPr>
              <w:t xml:space="preserve">and Review </w:t>
            </w:r>
          </w:p>
          <w:p w14:paraId="57490CEE" w14:textId="5D7DCFE9" w:rsidR="00B1504F" w:rsidRPr="00B1504F" w:rsidRDefault="00B1504F" w:rsidP="00ED7A90">
            <w:pPr>
              <w:pStyle w:val="NoSpacing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1504F">
              <w:rPr>
                <w:rFonts w:ascii="Cambria" w:hAnsi="Cambria"/>
              </w:rPr>
              <w:t>Budget Development</w:t>
            </w:r>
          </w:p>
          <w:p w14:paraId="2881E88B" w14:textId="1DE10205" w:rsidR="00B1504F" w:rsidRPr="00B1504F" w:rsidRDefault="00B1504F" w:rsidP="00ED7A90">
            <w:pPr>
              <w:pStyle w:val="NoSpacing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1504F">
              <w:rPr>
                <w:rFonts w:ascii="Cambria" w:hAnsi="Cambria"/>
              </w:rPr>
              <w:t>Team Formation</w:t>
            </w:r>
          </w:p>
          <w:p w14:paraId="752C0BC1" w14:textId="77777777" w:rsidR="00611317" w:rsidRDefault="00B1504F" w:rsidP="00ED7A90">
            <w:pPr>
              <w:pStyle w:val="NoSpacing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1504F">
              <w:rPr>
                <w:rFonts w:ascii="Cambria" w:hAnsi="Cambria"/>
              </w:rPr>
              <w:t>Tender Submission Process</w:t>
            </w:r>
          </w:p>
          <w:p w14:paraId="193718B8" w14:textId="77777777" w:rsidR="00D71CE3" w:rsidRDefault="00D71CE3" w:rsidP="00D71CE3">
            <w:pPr>
              <w:pStyle w:val="NoSpacing"/>
              <w:rPr>
                <w:rFonts w:ascii="Cambria" w:hAnsi="Cambria"/>
              </w:rPr>
            </w:pPr>
          </w:p>
          <w:p w14:paraId="45E350FB" w14:textId="281B02CF" w:rsidR="00D71CE3" w:rsidRDefault="00D71CE3" w:rsidP="00D71CE3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Process update by Kamran: </w:t>
            </w:r>
          </w:p>
          <w:p w14:paraId="5703BFD6" w14:textId="77777777" w:rsidR="00D71CE3" w:rsidRDefault="00D71CE3" w:rsidP="00D71CE3">
            <w:pPr>
              <w:pStyle w:val="NoSpacing"/>
              <w:rPr>
                <w:rFonts w:ascii="Cambria" w:hAnsi="Cambria"/>
              </w:rPr>
            </w:pPr>
          </w:p>
          <w:p w14:paraId="31477FD0" w14:textId="2DEB7E8D" w:rsidR="00DD1FE3" w:rsidRDefault="00FB590C" w:rsidP="00ED7A90">
            <w:pPr>
              <w:pStyle w:val="NoSpacing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Life Cycle Concept</w:t>
            </w:r>
          </w:p>
          <w:p w14:paraId="04B587C0" w14:textId="35AC8DD9" w:rsidR="00C13C99" w:rsidRDefault="00C13C99" w:rsidP="00ED7A90">
            <w:pPr>
              <w:pStyle w:val="NoSpacing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Pricing Model</w:t>
            </w:r>
          </w:p>
          <w:p w14:paraId="4D63F140" w14:textId="76532D15" w:rsidR="00062A63" w:rsidRDefault="00062A63" w:rsidP="00ED7A90">
            <w:pPr>
              <w:pStyle w:val="NoSpacing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Base level methodology and execution approach for the proposal</w:t>
            </w:r>
          </w:p>
          <w:p w14:paraId="7AFBF001" w14:textId="2B3F8C48" w:rsidR="00E36C0A" w:rsidRDefault="00E36C0A" w:rsidP="00ED7A90">
            <w:pPr>
              <w:pStyle w:val="NoSpacing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Steering processes of Sara Learning for </w:t>
            </w:r>
            <w:r w:rsidR="51DFFFDE" w:rsidRPr="15457FED">
              <w:rPr>
                <w:rFonts w:ascii="Cambria" w:hAnsi="Cambria"/>
              </w:rPr>
              <w:t>tenders'</w:t>
            </w:r>
            <w:r>
              <w:rPr>
                <w:rFonts w:ascii="Cambria" w:hAnsi="Cambria"/>
              </w:rPr>
              <w:t xml:space="preserve"> management </w:t>
            </w:r>
          </w:p>
          <w:p w14:paraId="6B246B76" w14:textId="77777777" w:rsidR="00E36C0A" w:rsidRDefault="00E36C0A" w:rsidP="00ED7A90">
            <w:pPr>
              <w:pStyle w:val="NoSpacing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Monitoring and evaluation </w:t>
            </w:r>
          </w:p>
          <w:p w14:paraId="2492D2FB" w14:textId="77777777" w:rsidR="001D11D7" w:rsidRDefault="001D11D7" w:rsidP="00ED7A90">
            <w:pPr>
              <w:pStyle w:val="NoSpacing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Consultancy governance, team management and working with client </w:t>
            </w:r>
          </w:p>
          <w:p w14:paraId="75BBC414" w14:textId="77777777" w:rsidR="001D11D7" w:rsidRDefault="001D11D7" w:rsidP="00ED7A90">
            <w:pPr>
              <w:pStyle w:val="NoSpacing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Risk and mitigation management </w:t>
            </w:r>
          </w:p>
          <w:p w14:paraId="2E0EDFD0" w14:textId="44BAF5EA" w:rsidR="001D11D7" w:rsidRDefault="001D11D7" w:rsidP="00ED7A90">
            <w:pPr>
              <w:pStyle w:val="NoSpacing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Communication and coordination with clients and stakeholders</w:t>
            </w:r>
          </w:p>
        </w:tc>
        <w:tc>
          <w:tcPr>
            <w:tcW w:w="1843" w:type="dxa"/>
          </w:tcPr>
          <w:p w14:paraId="61F49FAF" w14:textId="77777777" w:rsidR="009C065B" w:rsidRDefault="00B72E25" w:rsidP="00C955A0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Kamran Kashif </w:t>
            </w:r>
          </w:p>
          <w:p w14:paraId="0BACE7BD" w14:textId="4216D69B" w:rsidR="00B72E25" w:rsidRDefault="00B72E25" w:rsidP="00C955A0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Fuzail </w:t>
            </w:r>
          </w:p>
        </w:tc>
        <w:tc>
          <w:tcPr>
            <w:tcW w:w="1843" w:type="dxa"/>
          </w:tcPr>
          <w:p w14:paraId="0342EFDE" w14:textId="7052161A" w:rsidR="009C065B" w:rsidRDefault="00B16DFC" w:rsidP="00C955A0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4 </w:t>
            </w:r>
            <w:r w:rsidR="00622594">
              <w:rPr>
                <w:rFonts w:ascii="Cambria" w:hAnsi="Cambria"/>
              </w:rPr>
              <w:t xml:space="preserve">-  </w:t>
            </w:r>
            <w:r w:rsidR="008A4864">
              <w:rPr>
                <w:rFonts w:ascii="Cambria" w:hAnsi="Cambria"/>
              </w:rPr>
              <w:t>8</w:t>
            </w:r>
            <w:r w:rsidR="0062259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Weeks</w:t>
            </w:r>
          </w:p>
        </w:tc>
      </w:tr>
      <w:tr w:rsidR="00C31CEE" w:rsidRPr="00160725" w14:paraId="7B071D0F" w14:textId="77777777" w:rsidTr="009B0769">
        <w:tc>
          <w:tcPr>
            <w:tcW w:w="1617" w:type="dxa"/>
          </w:tcPr>
          <w:p w14:paraId="31CF29FA" w14:textId="53542F6B" w:rsidR="00C31CEE" w:rsidRDefault="00BB2875" w:rsidP="00C955A0">
            <w:pPr>
              <w:rPr>
                <w:rFonts w:ascii="Cambria" w:hAnsi="Cambria"/>
              </w:rPr>
            </w:pPr>
            <w:r w:rsidRPr="00160725">
              <w:rPr>
                <w:rFonts w:ascii="Cambria" w:hAnsi="Cambria"/>
              </w:rPr>
              <w:t>Service Portfolio Development</w:t>
            </w:r>
            <w:r w:rsidR="00B27307">
              <w:rPr>
                <w:rFonts w:ascii="Cambria" w:hAnsi="Cambria"/>
              </w:rPr>
              <w:t xml:space="preserve"> and Pricing</w:t>
            </w:r>
          </w:p>
        </w:tc>
        <w:tc>
          <w:tcPr>
            <w:tcW w:w="8159" w:type="dxa"/>
          </w:tcPr>
          <w:p w14:paraId="066A307E" w14:textId="4C9F324A" w:rsidR="0067523A" w:rsidRDefault="00CA5280" w:rsidP="00205EB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Alignment of services portfolio to start business development on LinkedIn and other platforms (Upwork and Fiverr)</w:t>
            </w:r>
            <w:r w:rsidR="0067523A">
              <w:rPr>
                <w:rFonts w:ascii="Cambria" w:hAnsi="Cambria"/>
              </w:rPr>
              <w:t xml:space="preserve">, the core optics </w:t>
            </w:r>
            <w:r w:rsidR="00C143AC">
              <w:rPr>
                <w:rFonts w:ascii="Cambria" w:hAnsi="Cambria"/>
              </w:rPr>
              <w:t>are given and Sara Learning to explore integrating AI into all elements</w:t>
            </w:r>
            <w:r w:rsidR="0067523A">
              <w:rPr>
                <w:rFonts w:ascii="Cambria" w:hAnsi="Cambria"/>
              </w:rPr>
              <w:t xml:space="preserve">: </w:t>
            </w:r>
          </w:p>
          <w:p w14:paraId="19E0C88D" w14:textId="77777777" w:rsidR="005D3287" w:rsidRDefault="005D3287" w:rsidP="00205EBF">
            <w:pPr>
              <w:rPr>
                <w:rFonts w:ascii="Cambria" w:hAnsi="Cambria"/>
              </w:rPr>
            </w:pPr>
          </w:p>
          <w:p w14:paraId="43C057AA" w14:textId="237AEC78" w:rsidR="00EB6307" w:rsidRDefault="00205EBF" w:rsidP="00ED7A90">
            <w:pPr>
              <w:pStyle w:val="NoSpacing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4541F9">
              <w:rPr>
                <w:rFonts w:ascii="Cambria" w:hAnsi="Cambria"/>
              </w:rPr>
              <w:t>L</w:t>
            </w:r>
            <w:r w:rsidR="00EB6307">
              <w:rPr>
                <w:rFonts w:ascii="Cambria" w:hAnsi="Cambria"/>
              </w:rPr>
              <w:t xml:space="preserve">earning </w:t>
            </w:r>
            <w:r w:rsidRPr="004541F9">
              <w:rPr>
                <w:rFonts w:ascii="Cambria" w:hAnsi="Cambria"/>
              </w:rPr>
              <w:t>M</w:t>
            </w:r>
            <w:r w:rsidR="00EB6307">
              <w:rPr>
                <w:rFonts w:ascii="Cambria" w:hAnsi="Cambria"/>
              </w:rPr>
              <w:t xml:space="preserve">anagement </w:t>
            </w:r>
            <w:r w:rsidRPr="004541F9">
              <w:rPr>
                <w:rFonts w:ascii="Cambria" w:hAnsi="Cambria"/>
              </w:rPr>
              <w:t>S</w:t>
            </w:r>
            <w:r w:rsidR="00EB6307">
              <w:rPr>
                <w:rFonts w:ascii="Cambria" w:hAnsi="Cambria"/>
              </w:rPr>
              <w:t>ystem</w:t>
            </w:r>
            <w:r w:rsidR="00C07325">
              <w:rPr>
                <w:rFonts w:ascii="Cambria" w:hAnsi="Cambria"/>
              </w:rPr>
              <w:t>s</w:t>
            </w:r>
            <w:r w:rsidR="00EB6307">
              <w:rPr>
                <w:rFonts w:ascii="Cambria" w:hAnsi="Cambria"/>
              </w:rPr>
              <w:t xml:space="preserve"> </w:t>
            </w:r>
          </w:p>
          <w:p w14:paraId="1B50EA6A" w14:textId="77777777" w:rsidR="004F7E9F" w:rsidRDefault="00EB6307" w:rsidP="0097373C">
            <w:pPr>
              <w:pStyle w:val="NoSpacing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4F7E9F">
              <w:rPr>
                <w:rFonts w:ascii="Cambria" w:hAnsi="Cambria"/>
              </w:rPr>
              <w:t xml:space="preserve">E-learning </w:t>
            </w:r>
            <w:r w:rsidR="004F7E9F" w:rsidRPr="004F7E9F">
              <w:rPr>
                <w:rFonts w:ascii="Cambria" w:hAnsi="Cambria"/>
              </w:rPr>
              <w:t>Development</w:t>
            </w:r>
          </w:p>
          <w:p w14:paraId="705AA477" w14:textId="77693CDD" w:rsidR="00AB263E" w:rsidRPr="004F7E9F" w:rsidRDefault="00F71F94" w:rsidP="0097373C">
            <w:pPr>
              <w:pStyle w:val="NoSpacing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4F7E9F">
              <w:rPr>
                <w:rFonts w:ascii="Cambria" w:hAnsi="Cambria"/>
              </w:rPr>
              <w:t>Online courses of Sara Learning</w:t>
            </w:r>
          </w:p>
          <w:p w14:paraId="1A8C0AEC" w14:textId="77777777" w:rsidR="00C31CEE" w:rsidRDefault="00AB263E" w:rsidP="00ED7A90">
            <w:pPr>
              <w:pStyle w:val="NoSpacing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Digital </w:t>
            </w:r>
            <w:r w:rsidR="00205EBF" w:rsidRPr="00AB263E">
              <w:rPr>
                <w:rFonts w:ascii="Cambria" w:hAnsi="Cambria"/>
              </w:rPr>
              <w:t>Knowledge Management</w:t>
            </w:r>
            <w:r>
              <w:rPr>
                <w:rFonts w:ascii="Cambria" w:hAnsi="Cambria"/>
              </w:rPr>
              <w:t xml:space="preserve"> Systems</w:t>
            </w:r>
          </w:p>
          <w:p w14:paraId="45C4DA66" w14:textId="77777777" w:rsidR="005F13B3" w:rsidRDefault="005F13B3" w:rsidP="00ED7A90">
            <w:pPr>
              <w:pStyle w:val="NoSpacing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Instructional Design</w:t>
            </w:r>
          </w:p>
          <w:p w14:paraId="76CE84ED" w14:textId="77777777" w:rsidR="009E68A4" w:rsidRDefault="009E68A4" w:rsidP="00ED7A90">
            <w:pPr>
              <w:pStyle w:val="NoSpacing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Curriculum Development</w:t>
            </w:r>
          </w:p>
          <w:p w14:paraId="3B6F47B0" w14:textId="77777777" w:rsidR="0054375B" w:rsidRDefault="00ED1A35" w:rsidP="00ED7A90">
            <w:pPr>
              <w:pStyle w:val="NoSpacing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Training</w:t>
            </w:r>
            <w:r w:rsidR="00CB48E4">
              <w:rPr>
                <w:rFonts w:ascii="Cambria" w:hAnsi="Cambria"/>
              </w:rPr>
              <w:t xml:space="preserve"> Needs Assessment</w:t>
            </w:r>
          </w:p>
          <w:p w14:paraId="5D1CC80E" w14:textId="7CCAE008" w:rsidR="005A5324" w:rsidRDefault="005A5324" w:rsidP="007350C4">
            <w:pPr>
              <w:pStyle w:val="NoSpacing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Micro-learning, scenario learning</w:t>
            </w:r>
            <w:r w:rsidR="007350C4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t>G</w:t>
            </w:r>
            <w:r w:rsidR="00E76EBA">
              <w:rPr>
                <w:rFonts w:ascii="Cambria" w:hAnsi="Cambria"/>
              </w:rPr>
              <w:t>amification</w:t>
            </w:r>
            <w:r w:rsidR="00937EC4">
              <w:rPr>
                <w:rFonts w:ascii="Cambria" w:hAnsi="Cambria"/>
              </w:rPr>
              <w:t xml:space="preserve">, audio, video. </w:t>
            </w:r>
          </w:p>
          <w:p w14:paraId="3D64763C" w14:textId="77777777" w:rsidR="00CF7025" w:rsidRDefault="00565714" w:rsidP="007350C4">
            <w:pPr>
              <w:pStyle w:val="NoSpacing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Compliance training</w:t>
            </w:r>
          </w:p>
          <w:p w14:paraId="75B77ED3" w14:textId="77777777" w:rsidR="00565714" w:rsidRDefault="00565714" w:rsidP="007350C4">
            <w:pPr>
              <w:pStyle w:val="NoSpacing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Employee onboarding </w:t>
            </w:r>
          </w:p>
          <w:p w14:paraId="738A1D01" w14:textId="6FD6D6C6" w:rsidR="002203DF" w:rsidRDefault="002203DF" w:rsidP="00B649CD">
            <w:pPr>
              <w:pStyle w:val="NoSpacing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Greening </w:t>
            </w:r>
            <w:r w:rsidR="00B649CD">
              <w:rPr>
                <w:rFonts w:ascii="Cambria" w:hAnsi="Cambria"/>
              </w:rPr>
              <w:t xml:space="preserve">TVET </w:t>
            </w:r>
            <w:r>
              <w:rPr>
                <w:rFonts w:ascii="Cambria" w:hAnsi="Cambria"/>
              </w:rPr>
              <w:t>and Di</w:t>
            </w:r>
            <w:r w:rsidR="00E010A6">
              <w:rPr>
                <w:rFonts w:ascii="Cambria" w:hAnsi="Cambria"/>
              </w:rPr>
              <w:t>gi</w:t>
            </w:r>
            <w:r>
              <w:rPr>
                <w:rFonts w:ascii="Cambria" w:hAnsi="Cambria"/>
              </w:rPr>
              <w:t>tisation</w:t>
            </w:r>
          </w:p>
        </w:tc>
        <w:tc>
          <w:tcPr>
            <w:tcW w:w="1843" w:type="dxa"/>
          </w:tcPr>
          <w:p w14:paraId="1A0E0185" w14:textId="77777777" w:rsidR="00C31CEE" w:rsidRDefault="00CC2D74" w:rsidP="00C955A0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Kamran’s role will be coordinating here. </w:t>
            </w:r>
          </w:p>
          <w:p w14:paraId="5C229B53" w14:textId="77777777" w:rsidR="00CC2D74" w:rsidRDefault="00CC2D74" w:rsidP="00C955A0">
            <w:pPr>
              <w:pStyle w:val="NoSpacing"/>
              <w:rPr>
                <w:rFonts w:ascii="Cambria" w:hAnsi="Cambria"/>
              </w:rPr>
            </w:pPr>
          </w:p>
          <w:p w14:paraId="1487B09E" w14:textId="03A887A2" w:rsidR="00CC2D74" w:rsidRDefault="00CC2D74" w:rsidP="0092542F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Abdul Ghani</w:t>
            </w:r>
            <w:r w:rsidR="0092542F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t xml:space="preserve">Abdullah </w:t>
            </w:r>
            <w:r w:rsidR="0092542F">
              <w:rPr>
                <w:rFonts w:ascii="Cambria" w:hAnsi="Cambria"/>
              </w:rPr>
              <w:t xml:space="preserve">and </w:t>
            </w:r>
            <w:r>
              <w:rPr>
                <w:rFonts w:ascii="Cambria" w:hAnsi="Cambria"/>
              </w:rPr>
              <w:t>Tiff</w:t>
            </w:r>
            <w:r w:rsidR="00910C9A">
              <w:rPr>
                <w:rFonts w:ascii="Cambria" w:hAnsi="Cambria"/>
              </w:rPr>
              <w:t>ny</w:t>
            </w:r>
            <w:r w:rsidR="0092542F">
              <w:rPr>
                <w:rFonts w:ascii="Cambria" w:hAnsi="Cambria"/>
              </w:rPr>
              <w:t xml:space="preserve"> to lead</w:t>
            </w:r>
          </w:p>
        </w:tc>
        <w:tc>
          <w:tcPr>
            <w:tcW w:w="1843" w:type="dxa"/>
          </w:tcPr>
          <w:p w14:paraId="348F5D9D" w14:textId="1E414E7B" w:rsidR="00C31CEE" w:rsidRDefault="00BF2361" w:rsidP="00C955A0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 – 12 weeks</w:t>
            </w:r>
          </w:p>
        </w:tc>
      </w:tr>
      <w:tr w:rsidR="00BF56DD" w:rsidRPr="00160725" w14:paraId="778FC7B0" w14:textId="77777777" w:rsidTr="009B0769">
        <w:tc>
          <w:tcPr>
            <w:tcW w:w="1617" w:type="dxa"/>
            <w:vMerge w:val="restart"/>
          </w:tcPr>
          <w:p w14:paraId="7984E53D" w14:textId="6D57A0CD" w:rsidR="00BF56DD" w:rsidRPr="00160725" w:rsidRDefault="00BF56DD" w:rsidP="00BF56DD">
            <w:pPr>
              <w:pStyle w:val="NoSpacing"/>
              <w:rPr>
                <w:rFonts w:ascii="Cambria" w:hAnsi="Cambria"/>
              </w:rPr>
            </w:pPr>
            <w:r w:rsidRPr="00160725">
              <w:rPr>
                <w:rFonts w:ascii="Cambria" w:hAnsi="Cambria"/>
              </w:rPr>
              <w:t>Online Platform Integration and Branding</w:t>
            </w:r>
          </w:p>
        </w:tc>
        <w:tc>
          <w:tcPr>
            <w:tcW w:w="8159" w:type="dxa"/>
          </w:tcPr>
          <w:p w14:paraId="1A8DDDA3" w14:textId="7D8831E4" w:rsidR="00BF56DD" w:rsidRPr="00A8021D" w:rsidRDefault="00BF56DD" w:rsidP="00BF56DD">
            <w:pPr>
              <w:pStyle w:val="NoSpacing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8273EA">
              <w:rPr>
                <w:rFonts w:ascii="Cambria" w:hAnsi="Cambria"/>
              </w:rPr>
              <w:t xml:space="preserve">Develop a LinkedIn strategy to increase visibility, focusing on </w:t>
            </w:r>
            <w:r w:rsidRPr="00160725">
              <w:rPr>
                <w:rFonts w:ascii="Cambria" w:hAnsi="Cambria"/>
              </w:rPr>
              <w:t xml:space="preserve">services portfolio </w:t>
            </w:r>
            <w:r w:rsidRPr="008273EA">
              <w:rPr>
                <w:rFonts w:ascii="Cambria" w:hAnsi="Cambria"/>
              </w:rPr>
              <w:t>posts, sharing case studies, and client success stories.</w:t>
            </w:r>
          </w:p>
        </w:tc>
        <w:tc>
          <w:tcPr>
            <w:tcW w:w="1843" w:type="dxa"/>
          </w:tcPr>
          <w:p w14:paraId="113FA9EE" w14:textId="7C28C927" w:rsidR="00BF56DD" w:rsidRPr="00160725" w:rsidRDefault="008470E3" w:rsidP="00BF56DD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Alyan</w:t>
            </w:r>
          </w:p>
        </w:tc>
        <w:tc>
          <w:tcPr>
            <w:tcW w:w="1843" w:type="dxa"/>
          </w:tcPr>
          <w:p w14:paraId="38A23930" w14:textId="704F4531" w:rsidR="00BF56DD" w:rsidRDefault="00C9089F" w:rsidP="00BF56DD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Daily </w:t>
            </w:r>
          </w:p>
        </w:tc>
      </w:tr>
      <w:tr w:rsidR="00BF56DD" w:rsidRPr="00160725" w14:paraId="566019AD" w14:textId="77777777" w:rsidTr="009B0769">
        <w:tc>
          <w:tcPr>
            <w:tcW w:w="1617" w:type="dxa"/>
            <w:vMerge/>
          </w:tcPr>
          <w:p w14:paraId="25519234" w14:textId="77777777" w:rsidR="00BF56DD" w:rsidRPr="00160725" w:rsidRDefault="00BF56DD" w:rsidP="00BF56DD">
            <w:pPr>
              <w:pStyle w:val="NoSpacing"/>
              <w:rPr>
                <w:rFonts w:ascii="Cambria" w:hAnsi="Cambria"/>
              </w:rPr>
            </w:pPr>
          </w:p>
        </w:tc>
        <w:tc>
          <w:tcPr>
            <w:tcW w:w="8159" w:type="dxa"/>
          </w:tcPr>
          <w:p w14:paraId="4562AD62" w14:textId="4FAA0055" w:rsidR="00BF56DD" w:rsidRPr="008273EA" w:rsidRDefault="00BF56DD" w:rsidP="00BF56DD">
            <w:pPr>
              <w:pStyle w:val="NoSpacing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8273EA">
              <w:rPr>
                <w:rFonts w:ascii="Cambria" w:hAnsi="Cambria"/>
              </w:rPr>
              <w:t xml:space="preserve">Establish a regular posting </w:t>
            </w:r>
            <w:r>
              <w:rPr>
                <w:rFonts w:ascii="Cambria" w:hAnsi="Cambria"/>
              </w:rPr>
              <w:t xml:space="preserve">and coordinating with potential clients via online platforms like Upwork and Fiverr.  </w:t>
            </w:r>
          </w:p>
        </w:tc>
        <w:tc>
          <w:tcPr>
            <w:tcW w:w="1843" w:type="dxa"/>
          </w:tcPr>
          <w:p w14:paraId="75A24FEE" w14:textId="50BDE4C5" w:rsidR="00BF56DD" w:rsidRPr="00160725" w:rsidRDefault="00BF56DD" w:rsidP="00BF56DD">
            <w:pPr>
              <w:pStyle w:val="NoSpacing"/>
              <w:rPr>
                <w:rFonts w:ascii="Cambria" w:hAnsi="Cambria"/>
              </w:rPr>
            </w:pPr>
            <w:r w:rsidRPr="00615389">
              <w:rPr>
                <w:rFonts w:ascii="Cambria" w:hAnsi="Cambria"/>
              </w:rPr>
              <w:t>????? (to discuss team name)</w:t>
            </w:r>
          </w:p>
        </w:tc>
        <w:tc>
          <w:tcPr>
            <w:tcW w:w="1843" w:type="dxa"/>
          </w:tcPr>
          <w:p w14:paraId="33A6CC6F" w14:textId="286EC295" w:rsidR="00BF56DD" w:rsidRDefault="00C9089F" w:rsidP="00BF56DD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Daily</w:t>
            </w:r>
          </w:p>
        </w:tc>
      </w:tr>
      <w:tr w:rsidR="003B1128" w:rsidRPr="00160725" w14:paraId="4DF04F61" w14:textId="77777777" w:rsidTr="009B0769">
        <w:tc>
          <w:tcPr>
            <w:tcW w:w="1617" w:type="dxa"/>
          </w:tcPr>
          <w:p w14:paraId="113728F6" w14:textId="00A10040" w:rsidR="003B1128" w:rsidRPr="00160725" w:rsidRDefault="003B1128" w:rsidP="00BF56DD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Profile </w:t>
            </w:r>
          </w:p>
        </w:tc>
        <w:tc>
          <w:tcPr>
            <w:tcW w:w="8159" w:type="dxa"/>
          </w:tcPr>
          <w:p w14:paraId="0C2B15B3" w14:textId="2493EEE9" w:rsidR="003B1128" w:rsidRPr="008273EA" w:rsidRDefault="003B1128" w:rsidP="00BF56DD">
            <w:pPr>
              <w:pStyle w:val="NoSpacing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Update the Sara Learning Company Profile </w:t>
            </w:r>
          </w:p>
        </w:tc>
        <w:tc>
          <w:tcPr>
            <w:tcW w:w="1843" w:type="dxa"/>
          </w:tcPr>
          <w:p w14:paraId="6BEC2D92" w14:textId="64D6E569" w:rsidR="003B1128" w:rsidRPr="00615389" w:rsidRDefault="003B1128" w:rsidP="00BF56DD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Whole Team </w:t>
            </w:r>
          </w:p>
        </w:tc>
        <w:tc>
          <w:tcPr>
            <w:tcW w:w="1843" w:type="dxa"/>
          </w:tcPr>
          <w:p w14:paraId="5E9D270F" w14:textId="352C2B0D" w:rsidR="003B1128" w:rsidRDefault="003B1128" w:rsidP="00BF56DD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 weeks</w:t>
            </w:r>
          </w:p>
        </w:tc>
      </w:tr>
    </w:tbl>
    <w:p w14:paraId="36500297" w14:textId="5975E4A0" w:rsidR="00BC1978" w:rsidRPr="00160725" w:rsidRDefault="00611317" w:rsidP="00611317">
      <w:pPr>
        <w:rPr>
          <w:rFonts w:ascii="Cambria" w:hAnsi="Cambria"/>
        </w:rPr>
      </w:pPr>
      <w:r w:rsidRPr="00611317">
        <w:rPr>
          <w:rFonts w:ascii="Cambria" w:hAnsi="Cambria"/>
        </w:rPr>
        <w:tab/>
      </w:r>
    </w:p>
    <w:p w14:paraId="0CB33463" w14:textId="35D137A2" w:rsidR="00925F36" w:rsidRPr="00160725" w:rsidRDefault="00925F36" w:rsidP="00611317">
      <w:pPr>
        <w:rPr>
          <w:rFonts w:ascii="Cambria" w:hAnsi="Cambria"/>
        </w:rPr>
      </w:pPr>
    </w:p>
    <w:sectPr w:rsidR="00925F36" w:rsidRPr="00160725" w:rsidSect="007D11C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0000000000000000000"/>
    <w:charset w:val="00"/>
    <w:family w:val="roman"/>
    <w:notTrueType/>
    <w:pitch w:val="default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D287F"/>
    <w:multiLevelType w:val="multilevel"/>
    <w:tmpl w:val="9B10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30DD4"/>
    <w:multiLevelType w:val="hybridMultilevel"/>
    <w:tmpl w:val="0914B0A8"/>
    <w:lvl w:ilvl="0" w:tplc="789A0C08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D310BD"/>
    <w:multiLevelType w:val="hybridMultilevel"/>
    <w:tmpl w:val="F24A9E82"/>
    <w:lvl w:ilvl="0" w:tplc="F44244EE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F82453"/>
    <w:multiLevelType w:val="multilevel"/>
    <w:tmpl w:val="84AC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215F7"/>
    <w:multiLevelType w:val="hybridMultilevel"/>
    <w:tmpl w:val="9F24A6C0"/>
    <w:lvl w:ilvl="0" w:tplc="3DCC1B0A">
      <w:start w:val="1"/>
      <w:numFmt w:val="bullet"/>
      <w:lvlText w:val="-"/>
      <w:lvlJc w:val="left"/>
      <w:pPr>
        <w:ind w:left="360" w:hanging="360"/>
      </w:pPr>
      <w:rPr>
        <w:rFonts w:ascii="Abadi" w:hAnsi="Aba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EF3516"/>
    <w:multiLevelType w:val="hybridMultilevel"/>
    <w:tmpl w:val="9C46B7A0"/>
    <w:lvl w:ilvl="0" w:tplc="3DCC1B0A">
      <w:start w:val="1"/>
      <w:numFmt w:val="bullet"/>
      <w:lvlText w:val="-"/>
      <w:lvlJc w:val="left"/>
      <w:pPr>
        <w:ind w:left="360" w:hanging="360"/>
      </w:pPr>
      <w:rPr>
        <w:rFonts w:ascii="Abadi" w:hAnsi="Aba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C859E5"/>
    <w:multiLevelType w:val="multilevel"/>
    <w:tmpl w:val="BB5A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10A72"/>
    <w:multiLevelType w:val="multilevel"/>
    <w:tmpl w:val="CCEC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EA05CD"/>
    <w:multiLevelType w:val="multilevel"/>
    <w:tmpl w:val="81C4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A03D8E"/>
    <w:multiLevelType w:val="multilevel"/>
    <w:tmpl w:val="7D8C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24982"/>
    <w:multiLevelType w:val="hybridMultilevel"/>
    <w:tmpl w:val="317E197A"/>
    <w:lvl w:ilvl="0" w:tplc="8D823FDC">
      <w:start w:val="4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312298"/>
    <w:multiLevelType w:val="multilevel"/>
    <w:tmpl w:val="922C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1D37CD"/>
    <w:multiLevelType w:val="multilevel"/>
    <w:tmpl w:val="C090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795408">
    <w:abstractNumId w:val="2"/>
  </w:num>
  <w:num w:numId="2" w16cid:durableId="2053653930">
    <w:abstractNumId w:val="1"/>
  </w:num>
  <w:num w:numId="3" w16cid:durableId="1099568523">
    <w:abstractNumId w:val="6"/>
  </w:num>
  <w:num w:numId="4" w16cid:durableId="1586765008">
    <w:abstractNumId w:val="11"/>
  </w:num>
  <w:num w:numId="5" w16cid:durableId="1027830356">
    <w:abstractNumId w:val="12"/>
  </w:num>
  <w:num w:numId="6" w16cid:durableId="2046713968">
    <w:abstractNumId w:val="3"/>
  </w:num>
  <w:num w:numId="7" w16cid:durableId="2097555291">
    <w:abstractNumId w:val="0"/>
  </w:num>
  <w:num w:numId="8" w16cid:durableId="2058118953">
    <w:abstractNumId w:val="8"/>
  </w:num>
  <w:num w:numId="9" w16cid:durableId="582570534">
    <w:abstractNumId w:val="9"/>
  </w:num>
  <w:num w:numId="10" w16cid:durableId="545260177">
    <w:abstractNumId w:val="7"/>
  </w:num>
  <w:num w:numId="11" w16cid:durableId="866257768">
    <w:abstractNumId w:val="10"/>
  </w:num>
  <w:num w:numId="12" w16cid:durableId="846603697">
    <w:abstractNumId w:val="5"/>
  </w:num>
  <w:num w:numId="13" w16cid:durableId="4177920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E2"/>
    <w:rsid w:val="0000613B"/>
    <w:rsid w:val="000121D8"/>
    <w:rsid w:val="0002677B"/>
    <w:rsid w:val="00027287"/>
    <w:rsid w:val="0003486E"/>
    <w:rsid w:val="0004547F"/>
    <w:rsid w:val="00062A63"/>
    <w:rsid w:val="00071C04"/>
    <w:rsid w:val="000757B9"/>
    <w:rsid w:val="000774E8"/>
    <w:rsid w:val="00083D4D"/>
    <w:rsid w:val="00095031"/>
    <w:rsid w:val="00097A07"/>
    <w:rsid w:val="000A5DEE"/>
    <w:rsid w:val="000B3FA8"/>
    <w:rsid w:val="000B7085"/>
    <w:rsid w:val="000C28B8"/>
    <w:rsid w:val="000D69D6"/>
    <w:rsid w:val="000E4C43"/>
    <w:rsid w:val="000E6315"/>
    <w:rsid w:val="000E64B4"/>
    <w:rsid w:val="000F060F"/>
    <w:rsid w:val="000F1C03"/>
    <w:rsid w:val="000F2E14"/>
    <w:rsid w:val="000F4F64"/>
    <w:rsid w:val="001053DA"/>
    <w:rsid w:val="00106982"/>
    <w:rsid w:val="00107D8E"/>
    <w:rsid w:val="001106E8"/>
    <w:rsid w:val="00113378"/>
    <w:rsid w:val="00120AB4"/>
    <w:rsid w:val="0012524F"/>
    <w:rsid w:val="00125315"/>
    <w:rsid w:val="00135A81"/>
    <w:rsid w:val="00135BCA"/>
    <w:rsid w:val="00150849"/>
    <w:rsid w:val="00151BFF"/>
    <w:rsid w:val="00153A0B"/>
    <w:rsid w:val="001569F2"/>
    <w:rsid w:val="00160254"/>
    <w:rsid w:val="00160725"/>
    <w:rsid w:val="001639AB"/>
    <w:rsid w:val="0016693B"/>
    <w:rsid w:val="00171B6E"/>
    <w:rsid w:val="00176770"/>
    <w:rsid w:val="00190FD1"/>
    <w:rsid w:val="0019334C"/>
    <w:rsid w:val="00194F88"/>
    <w:rsid w:val="001A3E53"/>
    <w:rsid w:val="001A52DF"/>
    <w:rsid w:val="001B26CC"/>
    <w:rsid w:val="001B36E6"/>
    <w:rsid w:val="001D11D7"/>
    <w:rsid w:val="001E5CF5"/>
    <w:rsid w:val="001E741B"/>
    <w:rsid w:val="001F25C2"/>
    <w:rsid w:val="001F56B2"/>
    <w:rsid w:val="00200761"/>
    <w:rsid w:val="00202BDB"/>
    <w:rsid w:val="00205EBF"/>
    <w:rsid w:val="00206777"/>
    <w:rsid w:val="00207CAF"/>
    <w:rsid w:val="002130BB"/>
    <w:rsid w:val="00213D8B"/>
    <w:rsid w:val="0021760B"/>
    <w:rsid w:val="002203DF"/>
    <w:rsid w:val="00226B94"/>
    <w:rsid w:val="002345DD"/>
    <w:rsid w:val="00241D98"/>
    <w:rsid w:val="002456A5"/>
    <w:rsid w:val="002504C6"/>
    <w:rsid w:val="00254B75"/>
    <w:rsid w:val="002563E9"/>
    <w:rsid w:val="0026058E"/>
    <w:rsid w:val="0026510B"/>
    <w:rsid w:val="00274A8A"/>
    <w:rsid w:val="00274CFC"/>
    <w:rsid w:val="0027761D"/>
    <w:rsid w:val="00292409"/>
    <w:rsid w:val="00293D1C"/>
    <w:rsid w:val="00296675"/>
    <w:rsid w:val="002978F5"/>
    <w:rsid w:val="002A045C"/>
    <w:rsid w:val="002A1508"/>
    <w:rsid w:val="002A1DC3"/>
    <w:rsid w:val="002A5E7C"/>
    <w:rsid w:val="002B1231"/>
    <w:rsid w:val="002C0A5F"/>
    <w:rsid w:val="002C4E6B"/>
    <w:rsid w:val="002D2660"/>
    <w:rsid w:val="002E01D6"/>
    <w:rsid w:val="002E6D80"/>
    <w:rsid w:val="002F219F"/>
    <w:rsid w:val="002F668C"/>
    <w:rsid w:val="00301658"/>
    <w:rsid w:val="0031407F"/>
    <w:rsid w:val="00316EF6"/>
    <w:rsid w:val="00321D04"/>
    <w:rsid w:val="00331114"/>
    <w:rsid w:val="00337DFA"/>
    <w:rsid w:val="003508F5"/>
    <w:rsid w:val="00353021"/>
    <w:rsid w:val="003646D2"/>
    <w:rsid w:val="00370C0B"/>
    <w:rsid w:val="003761F5"/>
    <w:rsid w:val="00385CBD"/>
    <w:rsid w:val="00387AB8"/>
    <w:rsid w:val="003903E2"/>
    <w:rsid w:val="00394BB8"/>
    <w:rsid w:val="0039648B"/>
    <w:rsid w:val="003A5D3B"/>
    <w:rsid w:val="003B1128"/>
    <w:rsid w:val="003D43A0"/>
    <w:rsid w:val="003E4DA4"/>
    <w:rsid w:val="003E695E"/>
    <w:rsid w:val="004070CD"/>
    <w:rsid w:val="004153FC"/>
    <w:rsid w:val="00416261"/>
    <w:rsid w:val="00441EAF"/>
    <w:rsid w:val="0044225E"/>
    <w:rsid w:val="004541F9"/>
    <w:rsid w:val="00455A9F"/>
    <w:rsid w:val="00457498"/>
    <w:rsid w:val="00462641"/>
    <w:rsid w:val="0048450E"/>
    <w:rsid w:val="0048611A"/>
    <w:rsid w:val="0048703F"/>
    <w:rsid w:val="00493B99"/>
    <w:rsid w:val="00494090"/>
    <w:rsid w:val="004A1C64"/>
    <w:rsid w:val="004A2A4C"/>
    <w:rsid w:val="004B0211"/>
    <w:rsid w:val="004B2F80"/>
    <w:rsid w:val="004C16A0"/>
    <w:rsid w:val="004C56A1"/>
    <w:rsid w:val="004C623E"/>
    <w:rsid w:val="004D0E5B"/>
    <w:rsid w:val="004D194E"/>
    <w:rsid w:val="004D3694"/>
    <w:rsid w:val="004E413A"/>
    <w:rsid w:val="004F1928"/>
    <w:rsid w:val="004F7E9F"/>
    <w:rsid w:val="00500993"/>
    <w:rsid w:val="005101FB"/>
    <w:rsid w:val="005111A7"/>
    <w:rsid w:val="005141A2"/>
    <w:rsid w:val="0053479E"/>
    <w:rsid w:val="00540D4A"/>
    <w:rsid w:val="005415DF"/>
    <w:rsid w:val="0054375B"/>
    <w:rsid w:val="00555B82"/>
    <w:rsid w:val="00560FAB"/>
    <w:rsid w:val="00565714"/>
    <w:rsid w:val="00572BE1"/>
    <w:rsid w:val="00577A70"/>
    <w:rsid w:val="00582B53"/>
    <w:rsid w:val="00585A15"/>
    <w:rsid w:val="00587B3C"/>
    <w:rsid w:val="005966A5"/>
    <w:rsid w:val="005A228D"/>
    <w:rsid w:val="005A5324"/>
    <w:rsid w:val="005A67D7"/>
    <w:rsid w:val="005A77EB"/>
    <w:rsid w:val="005B4BAB"/>
    <w:rsid w:val="005B6E42"/>
    <w:rsid w:val="005C2EB3"/>
    <w:rsid w:val="005C4E1F"/>
    <w:rsid w:val="005D3287"/>
    <w:rsid w:val="005E51B4"/>
    <w:rsid w:val="005E5DE0"/>
    <w:rsid w:val="005E6315"/>
    <w:rsid w:val="005F13B3"/>
    <w:rsid w:val="005F40E1"/>
    <w:rsid w:val="00600E20"/>
    <w:rsid w:val="006052DF"/>
    <w:rsid w:val="00610523"/>
    <w:rsid w:val="00611317"/>
    <w:rsid w:val="00622594"/>
    <w:rsid w:val="006243E9"/>
    <w:rsid w:val="006257FE"/>
    <w:rsid w:val="00631339"/>
    <w:rsid w:val="00647BE6"/>
    <w:rsid w:val="006502F9"/>
    <w:rsid w:val="006660D8"/>
    <w:rsid w:val="0067523A"/>
    <w:rsid w:val="00683AA2"/>
    <w:rsid w:val="0068434E"/>
    <w:rsid w:val="006942E1"/>
    <w:rsid w:val="006A455B"/>
    <w:rsid w:val="006B0DB1"/>
    <w:rsid w:val="006B355C"/>
    <w:rsid w:val="006B71C9"/>
    <w:rsid w:val="006C2EAF"/>
    <w:rsid w:val="006C6991"/>
    <w:rsid w:val="006D3D2B"/>
    <w:rsid w:val="006D7B8D"/>
    <w:rsid w:val="006E10B0"/>
    <w:rsid w:val="006E212B"/>
    <w:rsid w:val="006F37D8"/>
    <w:rsid w:val="006F3E9A"/>
    <w:rsid w:val="006F4831"/>
    <w:rsid w:val="006F4A42"/>
    <w:rsid w:val="006F5BAA"/>
    <w:rsid w:val="00700898"/>
    <w:rsid w:val="00706AF9"/>
    <w:rsid w:val="00725820"/>
    <w:rsid w:val="00726261"/>
    <w:rsid w:val="00726763"/>
    <w:rsid w:val="00726D87"/>
    <w:rsid w:val="007350C4"/>
    <w:rsid w:val="00741A42"/>
    <w:rsid w:val="007421A8"/>
    <w:rsid w:val="00744C52"/>
    <w:rsid w:val="0074569E"/>
    <w:rsid w:val="007611C6"/>
    <w:rsid w:val="007626D1"/>
    <w:rsid w:val="00763FD6"/>
    <w:rsid w:val="00770427"/>
    <w:rsid w:val="00776056"/>
    <w:rsid w:val="00776079"/>
    <w:rsid w:val="00786DF5"/>
    <w:rsid w:val="00794AB2"/>
    <w:rsid w:val="00794DCF"/>
    <w:rsid w:val="007957DC"/>
    <w:rsid w:val="007A470D"/>
    <w:rsid w:val="007A66CB"/>
    <w:rsid w:val="007A6BE7"/>
    <w:rsid w:val="007B0614"/>
    <w:rsid w:val="007B1C1A"/>
    <w:rsid w:val="007B7A47"/>
    <w:rsid w:val="007C2D22"/>
    <w:rsid w:val="007C431B"/>
    <w:rsid w:val="007C5D0A"/>
    <w:rsid w:val="007D0238"/>
    <w:rsid w:val="007D11C6"/>
    <w:rsid w:val="007E117D"/>
    <w:rsid w:val="007F3F8A"/>
    <w:rsid w:val="007F645B"/>
    <w:rsid w:val="007F7491"/>
    <w:rsid w:val="00817126"/>
    <w:rsid w:val="00820DD6"/>
    <w:rsid w:val="008241B5"/>
    <w:rsid w:val="008273EA"/>
    <w:rsid w:val="0083161C"/>
    <w:rsid w:val="0084120A"/>
    <w:rsid w:val="008418B7"/>
    <w:rsid w:val="008470E3"/>
    <w:rsid w:val="00850E68"/>
    <w:rsid w:val="008517C1"/>
    <w:rsid w:val="00867C47"/>
    <w:rsid w:val="00881201"/>
    <w:rsid w:val="008835E2"/>
    <w:rsid w:val="00884F6E"/>
    <w:rsid w:val="00890306"/>
    <w:rsid w:val="008907FD"/>
    <w:rsid w:val="0089106D"/>
    <w:rsid w:val="008913FA"/>
    <w:rsid w:val="008927A0"/>
    <w:rsid w:val="008A4864"/>
    <w:rsid w:val="008B5309"/>
    <w:rsid w:val="008C7184"/>
    <w:rsid w:val="008D22EA"/>
    <w:rsid w:val="008D3F92"/>
    <w:rsid w:val="008D6F1B"/>
    <w:rsid w:val="008E0B5E"/>
    <w:rsid w:val="008E531E"/>
    <w:rsid w:val="008F1963"/>
    <w:rsid w:val="008F7CFF"/>
    <w:rsid w:val="009001A3"/>
    <w:rsid w:val="00906884"/>
    <w:rsid w:val="00906FE5"/>
    <w:rsid w:val="00910C9A"/>
    <w:rsid w:val="0091767B"/>
    <w:rsid w:val="00917D57"/>
    <w:rsid w:val="009211FD"/>
    <w:rsid w:val="00922264"/>
    <w:rsid w:val="0092542F"/>
    <w:rsid w:val="00925F36"/>
    <w:rsid w:val="0093382F"/>
    <w:rsid w:val="009339D7"/>
    <w:rsid w:val="00933AF2"/>
    <w:rsid w:val="00934796"/>
    <w:rsid w:val="00936AFE"/>
    <w:rsid w:val="00937EC4"/>
    <w:rsid w:val="00940D7C"/>
    <w:rsid w:val="00942A6C"/>
    <w:rsid w:val="00952930"/>
    <w:rsid w:val="00965C80"/>
    <w:rsid w:val="0097373C"/>
    <w:rsid w:val="0098035A"/>
    <w:rsid w:val="009807EA"/>
    <w:rsid w:val="00981216"/>
    <w:rsid w:val="0098778D"/>
    <w:rsid w:val="009A08F6"/>
    <w:rsid w:val="009B0769"/>
    <w:rsid w:val="009C065B"/>
    <w:rsid w:val="009C5A16"/>
    <w:rsid w:val="009C653E"/>
    <w:rsid w:val="009E68A4"/>
    <w:rsid w:val="009F6DE3"/>
    <w:rsid w:val="00A01BAF"/>
    <w:rsid w:val="00A102FE"/>
    <w:rsid w:val="00A120E3"/>
    <w:rsid w:val="00A17194"/>
    <w:rsid w:val="00A201A0"/>
    <w:rsid w:val="00A27014"/>
    <w:rsid w:val="00A32B47"/>
    <w:rsid w:val="00A34FF3"/>
    <w:rsid w:val="00A3585E"/>
    <w:rsid w:val="00A44197"/>
    <w:rsid w:val="00A44A74"/>
    <w:rsid w:val="00A50C9F"/>
    <w:rsid w:val="00A51862"/>
    <w:rsid w:val="00A60E1A"/>
    <w:rsid w:val="00A65586"/>
    <w:rsid w:val="00A655A4"/>
    <w:rsid w:val="00A70BEF"/>
    <w:rsid w:val="00A8021D"/>
    <w:rsid w:val="00A81F3F"/>
    <w:rsid w:val="00A82C4D"/>
    <w:rsid w:val="00A857B8"/>
    <w:rsid w:val="00A85FCD"/>
    <w:rsid w:val="00A90C45"/>
    <w:rsid w:val="00A91BD4"/>
    <w:rsid w:val="00A91F85"/>
    <w:rsid w:val="00A92790"/>
    <w:rsid w:val="00A955D5"/>
    <w:rsid w:val="00A976DB"/>
    <w:rsid w:val="00A97E34"/>
    <w:rsid w:val="00AA77B5"/>
    <w:rsid w:val="00AB263E"/>
    <w:rsid w:val="00AD255A"/>
    <w:rsid w:val="00AE44C0"/>
    <w:rsid w:val="00AE57C6"/>
    <w:rsid w:val="00B02D7D"/>
    <w:rsid w:val="00B0327B"/>
    <w:rsid w:val="00B055D7"/>
    <w:rsid w:val="00B1504F"/>
    <w:rsid w:val="00B156AB"/>
    <w:rsid w:val="00B16663"/>
    <w:rsid w:val="00B16DFC"/>
    <w:rsid w:val="00B22C03"/>
    <w:rsid w:val="00B269AE"/>
    <w:rsid w:val="00B27307"/>
    <w:rsid w:val="00B31534"/>
    <w:rsid w:val="00B649CD"/>
    <w:rsid w:val="00B675C6"/>
    <w:rsid w:val="00B72E25"/>
    <w:rsid w:val="00B77FE0"/>
    <w:rsid w:val="00B84D30"/>
    <w:rsid w:val="00B93A47"/>
    <w:rsid w:val="00B95F81"/>
    <w:rsid w:val="00B96D33"/>
    <w:rsid w:val="00BA17BC"/>
    <w:rsid w:val="00BA7314"/>
    <w:rsid w:val="00BA7946"/>
    <w:rsid w:val="00BB2831"/>
    <w:rsid w:val="00BB2875"/>
    <w:rsid w:val="00BB43C2"/>
    <w:rsid w:val="00BB6689"/>
    <w:rsid w:val="00BC1978"/>
    <w:rsid w:val="00BC1E55"/>
    <w:rsid w:val="00BC20E0"/>
    <w:rsid w:val="00BC7CC2"/>
    <w:rsid w:val="00BD241F"/>
    <w:rsid w:val="00BD29E0"/>
    <w:rsid w:val="00BD66FD"/>
    <w:rsid w:val="00BE41D3"/>
    <w:rsid w:val="00BE680D"/>
    <w:rsid w:val="00BF2361"/>
    <w:rsid w:val="00BF5039"/>
    <w:rsid w:val="00BF56DD"/>
    <w:rsid w:val="00C0135D"/>
    <w:rsid w:val="00C02489"/>
    <w:rsid w:val="00C04AED"/>
    <w:rsid w:val="00C06E78"/>
    <w:rsid w:val="00C06F94"/>
    <w:rsid w:val="00C07325"/>
    <w:rsid w:val="00C13C99"/>
    <w:rsid w:val="00C143AC"/>
    <w:rsid w:val="00C14CE0"/>
    <w:rsid w:val="00C16A4D"/>
    <w:rsid w:val="00C2039C"/>
    <w:rsid w:val="00C21735"/>
    <w:rsid w:val="00C31CEE"/>
    <w:rsid w:val="00C3539E"/>
    <w:rsid w:val="00C36549"/>
    <w:rsid w:val="00C472A2"/>
    <w:rsid w:val="00C54F4E"/>
    <w:rsid w:val="00C5542C"/>
    <w:rsid w:val="00C619E0"/>
    <w:rsid w:val="00C64409"/>
    <w:rsid w:val="00C7335A"/>
    <w:rsid w:val="00C76D19"/>
    <w:rsid w:val="00C84037"/>
    <w:rsid w:val="00C9089F"/>
    <w:rsid w:val="00C928EB"/>
    <w:rsid w:val="00C93AC9"/>
    <w:rsid w:val="00C955A0"/>
    <w:rsid w:val="00C95A7B"/>
    <w:rsid w:val="00C961E4"/>
    <w:rsid w:val="00C962A3"/>
    <w:rsid w:val="00CA39C7"/>
    <w:rsid w:val="00CA5280"/>
    <w:rsid w:val="00CA5CA8"/>
    <w:rsid w:val="00CB48E4"/>
    <w:rsid w:val="00CB5747"/>
    <w:rsid w:val="00CC2D74"/>
    <w:rsid w:val="00CC59A1"/>
    <w:rsid w:val="00CE3CD3"/>
    <w:rsid w:val="00CE5A21"/>
    <w:rsid w:val="00CF32D1"/>
    <w:rsid w:val="00CF7025"/>
    <w:rsid w:val="00D047CD"/>
    <w:rsid w:val="00D062E2"/>
    <w:rsid w:val="00D07FAF"/>
    <w:rsid w:val="00D15BDE"/>
    <w:rsid w:val="00D2003E"/>
    <w:rsid w:val="00D359E2"/>
    <w:rsid w:val="00D46231"/>
    <w:rsid w:val="00D50955"/>
    <w:rsid w:val="00D52A47"/>
    <w:rsid w:val="00D601FA"/>
    <w:rsid w:val="00D651E0"/>
    <w:rsid w:val="00D65AF6"/>
    <w:rsid w:val="00D7159C"/>
    <w:rsid w:val="00D71CE3"/>
    <w:rsid w:val="00D7352C"/>
    <w:rsid w:val="00D77C80"/>
    <w:rsid w:val="00D803EB"/>
    <w:rsid w:val="00D839AF"/>
    <w:rsid w:val="00D859BA"/>
    <w:rsid w:val="00D86739"/>
    <w:rsid w:val="00D96A5A"/>
    <w:rsid w:val="00DA3312"/>
    <w:rsid w:val="00DA3BFF"/>
    <w:rsid w:val="00DA549A"/>
    <w:rsid w:val="00DB0ECF"/>
    <w:rsid w:val="00DB2E45"/>
    <w:rsid w:val="00DB6849"/>
    <w:rsid w:val="00DC14EC"/>
    <w:rsid w:val="00DD1FE3"/>
    <w:rsid w:val="00DD296D"/>
    <w:rsid w:val="00DE01E5"/>
    <w:rsid w:val="00DE41CE"/>
    <w:rsid w:val="00DF4BA0"/>
    <w:rsid w:val="00E010A6"/>
    <w:rsid w:val="00E03695"/>
    <w:rsid w:val="00E04C5A"/>
    <w:rsid w:val="00E11CFB"/>
    <w:rsid w:val="00E12CE3"/>
    <w:rsid w:val="00E14255"/>
    <w:rsid w:val="00E22D9B"/>
    <w:rsid w:val="00E25EE0"/>
    <w:rsid w:val="00E36C0A"/>
    <w:rsid w:val="00E40FA8"/>
    <w:rsid w:val="00E65487"/>
    <w:rsid w:val="00E76EBA"/>
    <w:rsid w:val="00E9548C"/>
    <w:rsid w:val="00E9719D"/>
    <w:rsid w:val="00EA13AA"/>
    <w:rsid w:val="00EA16B9"/>
    <w:rsid w:val="00EA4704"/>
    <w:rsid w:val="00EA4AB5"/>
    <w:rsid w:val="00EB05D3"/>
    <w:rsid w:val="00EB0812"/>
    <w:rsid w:val="00EB3621"/>
    <w:rsid w:val="00EB6307"/>
    <w:rsid w:val="00EB7F3E"/>
    <w:rsid w:val="00EC2920"/>
    <w:rsid w:val="00EC326F"/>
    <w:rsid w:val="00EC5098"/>
    <w:rsid w:val="00ED1A35"/>
    <w:rsid w:val="00ED33B5"/>
    <w:rsid w:val="00ED33BE"/>
    <w:rsid w:val="00ED35A5"/>
    <w:rsid w:val="00ED3EA9"/>
    <w:rsid w:val="00ED598E"/>
    <w:rsid w:val="00ED67B9"/>
    <w:rsid w:val="00ED7A90"/>
    <w:rsid w:val="00EE4374"/>
    <w:rsid w:val="00EF710B"/>
    <w:rsid w:val="00F00651"/>
    <w:rsid w:val="00F151BA"/>
    <w:rsid w:val="00F22EC8"/>
    <w:rsid w:val="00F24FBD"/>
    <w:rsid w:val="00F33358"/>
    <w:rsid w:val="00F365BC"/>
    <w:rsid w:val="00F43F14"/>
    <w:rsid w:val="00F5538E"/>
    <w:rsid w:val="00F71E25"/>
    <w:rsid w:val="00F71F94"/>
    <w:rsid w:val="00F81D99"/>
    <w:rsid w:val="00F9032A"/>
    <w:rsid w:val="00F91E1E"/>
    <w:rsid w:val="00F94C20"/>
    <w:rsid w:val="00FA20B8"/>
    <w:rsid w:val="00FB5617"/>
    <w:rsid w:val="00FB590C"/>
    <w:rsid w:val="00FB60C3"/>
    <w:rsid w:val="00FD1031"/>
    <w:rsid w:val="00FD38F6"/>
    <w:rsid w:val="00FE4EB1"/>
    <w:rsid w:val="00FE5C65"/>
    <w:rsid w:val="00FF2646"/>
    <w:rsid w:val="00FF3998"/>
    <w:rsid w:val="00FF3CE7"/>
    <w:rsid w:val="15457FED"/>
    <w:rsid w:val="51DFF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8915"/>
  <w15:chartTrackingRefBased/>
  <w15:docId w15:val="{D402809E-BD23-4FEE-8C6D-0C15AB85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1C6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5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9E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9E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359E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9E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9E2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9E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9E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9E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9E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35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9E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9E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35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9E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35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9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9E2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359E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D11C6"/>
    <w:pPr>
      <w:spacing w:after="0" w:line="240" w:lineRule="auto"/>
    </w:pPr>
    <w:rPr>
      <w:lang w:val="en-GB"/>
    </w:rPr>
  </w:style>
  <w:style w:type="table" w:styleId="TableGrid">
    <w:name w:val="Table Grid"/>
    <w:basedOn w:val="TableNormal"/>
    <w:uiPriority w:val="39"/>
    <w:rsid w:val="007D1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22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22C03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910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10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106D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10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106D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7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7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1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7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64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94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5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2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63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88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10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1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9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02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6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7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73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1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46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9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9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46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24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4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43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0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69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60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91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6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7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7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2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55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7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59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26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5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93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82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97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96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8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6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16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16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24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1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56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84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31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0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</TotalTime>
  <Pages>1</Pages>
  <Words>411</Words>
  <Characters>2344</Characters>
  <Application>Microsoft Office Word</Application>
  <DocSecurity>4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Kashif</dc:creator>
  <cp:keywords/>
  <dc:description/>
  <cp:lastModifiedBy>Kamran Kashif</cp:lastModifiedBy>
  <cp:revision>522</cp:revision>
  <dcterms:created xsi:type="dcterms:W3CDTF">2025-06-14T09:55:00Z</dcterms:created>
  <dcterms:modified xsi:type="dcterms:W3CDTF">2025-06-21T15:22:00Z</dcterms:modified>
</cp:coreProperties>
</file>