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Table3Accent1"/>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8"/>
        <w:gridCol w:w="1104"/>
        <w:gridCol w:w="2159"/>
        <w:gridCol w:w="3546"/>
        <w:gridCol w:w="2806"/>
      </w:tblGrid>
      <w:tr w:rsidR="00717E67" w:rsidRPr="00344057" w:rsidTr="00717E67">
        <w:trPr>
          <w:cnfStyle w:val="100000000000"/>
          <w:trHeight w:val="606"/>
        </w:trPr>
        <w:tc>
          <w:tcPr>
            <w:cnfStyle w:val="001000000100"/>
            <w:tcW w:w="724" w:type="pct"/>
          </w:tcPr>
          <w:p w:rsidR="00A255BD" w:rsidRPr="00344057" w:rsidRDefault="00A255BD" w:rsidP="00344057">
            <w:pPr>
              <w:spacing w:line="360" w:lineRule="auto"/>
              <w:jc w:val="center"/>
              <w:rPr>
                <w:rFonts w:ascii="Arial" w:hAnsi="Arial" w:cs="Arial"/>
                <w:sz w:val="24"/>
                <w:szCs w:val="24"/>
              </w:rPr>
            </w:pPr>
            <w:r w:rsidRPr="00344057">
              <w:rPr>
                <w:rFonts w:ascii="Arial" w:hAnsi="Arial" w:cs="Arial"/>
                <w:sz w:val="24"/>
                <w:szCs w:val="24"/>
              </w:rPr>
              <w:t>Elemento</w:t>
            </w:r>
          </w:p>
        </w:tc>
        <w:tc>
          <w:tcPr>
            <w:tcW w:w="491" w:type="pct"/>
          </w:tcPr>
          <w:p w:rsidR="00A255BD" w:rsidRPr="00344057" w:rsidRDefault="00A255BD" w:rsidP="00344057">
            <w:pPr>
              <w:spacing w:line="360" w:lineRule="auto"/>
              <w:jc w:val="center"/>
              <w:cnfStyle w:val="100000000000"/>
              <w:rPr>
                <w:rFonts w:ascii="Arial" w:hAnsi="Arial" w:cs="Arial"/>
                <w:sz w:val="24"/>
                <w:szCs w:val="24"/>
              </w:rPr>
            </w:pPr>
            <w:r w:rsidRPr="00344057">
              <w:rPr>
                <w:rFonts w:ascii="Arial" w:hAnsi="Arial" w:cs="Arial"/>
                <w:sz w:val="24"/>
                <w:szCs w:val="24"/>
              </w:rPr>
              <w:t>Símbolo</w:t>
            </w:r>
          </w:p>
        </w:tc>
        <w:tc>
          <w:tcPr>
            <w:tcW w:w="960" w:type="pct"/>
          </w:tcPr>
          <w:p w:rsidR="00A255BD" w:rsidRPr="00344057" w:rsidRDefault="00A255BD" w:rsidP="00344057">
            <w:pPr>
              <w:spacing w:line="360" w:lineRule="auto"/>
              <w:jc w:val="center"/>
              <w:cnfStyle w:val="100000000000"/>
              <w:rPr>
                <w:rFonts w:ascii="Arial" w:hAnsi="Arial" w:cs="Arial"/>
                <w:sz w:val="24"/>
                <w:szCs w:val="24"/>
              </w:rPr>
            </w:pPr>
            <w:r w:rsidRPr="00344057">
              <w:rPr>
                <w:rFonts w:ascii="Arial" w:hAnsi="Arial" w:cs="Arial"/>
                <w:sz w:val="24"/>
                <w:szCs w:val="24"/>
              </w:rPr>
              <w:t>Diagrama Pictórico</w:t>
            </w:r>
          </w:p>
        </w:tc>
        <w:tc>
          <w:tcPr>
            <w:tcW w:w="1577" w:type="pct"/>
          </w:tcPr>
          <w:p w:rsidR="00A255BD" w:rsidRPr="00344057" w:rsidRDefault="00A255BD" w:rsidP="00344057">
            <w:pPr>
              <w:spacing w:line="360" w:lineRule="auto"/>
              <w:jc w:val="center"/>
              <w:cnfStyle w:val="100000000000"/>
              <w:rPr>
                <w:rFonts w:ascii="Arial" w:hAnsi="Arial" w:cs="Arial"/>
                <w:sz w:val="24"/>
                <w:szCs w:val="24"/>
              </w:rPr>
            </w:pPr>
            <w:r w:rsidRPr="00344057">
              <w:rPr>
                <w:rFonts w:ascii="Arial" w:hAnsi="Arial" w:cs="Arial"/>
                <w:sz w:val="24"/>
                <w:szCs w:val="24"/>
              </w:rPr>
              <w:t>Diagrama Esquemático</w:t>
            </w:r>
          </w:p>
        </w:tc>
        <w:tc>
          <w:tcPr>
            <w:tcW w:w="1248" w:type="pct"/>
          </w:tcPr>
          <w:p w:rsidR="00A255BD" w:rsidRPr="00344057" w:rsidRDefault="00A255BD" w:rsidP="00344057">
            <w:pPr>
              <w:spacing w:line="360" w:lineRule="auto"/>
              <w:jc w:val="center"/>
              <w:cnfStyle w:val="100000000000"/>
              <w:rPr>
                <w:rFonts w:ascii="Arial" w:hAnsi="Arial" w:cs="Arial"/>
                <w:sz w:val="24"/>
                <w:szCs w:val="24"/>
              </w:rPr>
            </w:pPr>
            <w:r w:rsidRPr="00344057">
              <w:rPr>
                <w:rFonts w:ascii="Arial" w:hAnsi="Arial" w:cs="Arial"/>
                <w:sz w:val="24"/>
                <w:szCs w:val="24"/>
              </w:rPr>
              <w:t>Utilidad</w:t>
            </w:r>
          </w:p>
        </w:tc>
      </w:tr>
      <w:tr w:rsidR="00833466" w:rsidRPr="00344057" w:rsidTr="00717E67">
        <w:trPr>
          <w:cnfStyle w:val="000000100000"/>
          <w:trHeight w:val="311"/>
        </w:trPr>
        <w:tc>
          <w:tcPr>
            <w:cnfStyle w:val="001000000000"/>
            <w:tcW w:w="724" w:type="pct"/>
            <w:tcBorders>
              <w:top w:val="none" w:sz="0" w:space="0" w:color="auto"/>
              <w:bottom w:val="none" w:sz="0" w:space="0" w:color="auto"/>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Pentodo</w:t>
            </w:r>
          </w:p>
        </w:tc>
        <w:tc>
          <w:tcPr>
            <w:tcW w:w="491"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6672"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19" name="Imagen 19"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960"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790575" cy="1495856"/>
                  <wp:effectExtent l="0" t="0" r="0" b="952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5908" cy="1505946"/>
                          </a:xfrm>
                          <a:prstGeom prst="rect">
                            <a:avLst/>
                          </a:prstGeom>
                          <a:noFill/>
                          <a:ln>
                            <a:noFill/>
                          </a:ln>
                        </pic:spPr>
                      </pic:pic>
                    </a:graphicData>
                  </a:graphic>
                </wp:inline>
              </w:drawing>
            </w:r>
          </w:p>
        </w:tc>
        <w:tc>
          <w:tcPr>
            <w:tcW w:w="1577"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1076325" cy="1435134"/>
                  <wp:effectExtent l="0" t="0" r="0" b="0"/>
                  <wp:docPr id="1" name="Imagen 1" descr="Resultado de imagen para pentodo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entodo simbol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7707" cy="1436976"/>
                          </a:xfrm>
                          <a:prstGeom prst="rect">
                            <a:avLst/>
                          </a:prstGeom>
                          <a:noFill/>
                          <a:ln>
                            <a:noFill/>
                          </a:ln>
                        </pic:spPr>
                      </pic:pic>
                    </a:graphicData>
                  </a:graphic>
                </wp:inline>
              </w:drawing>
            </w:r>
          </w:p>
        </w:tc>
        <w:tc>
          <w:tcPr>
            <w:tcW w:w="1248"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sz w:val="24"/>
                <w:szCs w:val="24"/>
              </w:rPr>
              <w:t>El funcionamiento del pentodo se produce de manera que, al chocar los electrones emitidos por el cátodo con la placa, ocurre una emisión secundaria en la placa debido al bombardeo de estos electrones.</w:t>
            </w:r>
          </w:p>
        </w:tc>
      </w:tr>
      <w:tr w:rsidR="00833466" w:rsidRPr="00344057" w:rsidTr="00717E67">
        <w:trPr>
          <w:trHeight w:val="311"/>
        </w:trPr>
        <w:tc>
          <w:tcPr>
            <w:cnfStyle w:val="001000000000"/>
            <w:tcW w:w="724" w:type="pct"/>
            <w:tcBorders>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Transistor PNP</w:t>
            </w:r>
          </w:p>
        </w:tc>
        <w:tc>
          <w:tcPr>
            <w:tcW w:w="491"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4624"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15" name="Imagen 15"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960"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080000" cy="1080000"/>
                  <wp:effectExtent l="0" t="0" r="6350" b="6350"/>
                  <wp:docPr id="3" name="Imagen 3" descr="C:\Users\adria\AppData\Local\Microsoft\Windows\INetCache\Content.MSO\8282E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AppData\Local\Microsoft\Windows\INetCache\Content.MSO\8282E495.tm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577"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776561" cy="1079500"/>
                  <wp:effectExtent l="0" t="0" r="0" b="6350"/>
                  <wp:docPr id="9" name="Imagen 9" descr="Resultado de imagen para transistor p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ransistor pnp"/>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212"/>
                          <a:stretch/>
                        </pic:blipFill>
                        <pic:spPr bwMode="auto">
                          <a:xfrm>
                            <a:off x="0" y="0"/>
                            <a:ext cx="776921" cy="10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1248" w:type="pct"/>
          </w:tcPr>
          <w:p w:rsidR="00833466" w:rsidRPr="00344057" w:rsidRDefault="00344057" w:rsidP="00344057">
            <w:pPr>
              <w:spacing w:line="360" w:lineRule="auto"/>
              <w:jc w:val="center"/>
              <w:cnfStyle w:val="000000000000"/>
              <w:rPr>
                <w:rFonts w:ascii="Arial" w:hAnsi="Arial" w:cs="Arial"/>
                <w:sz w:val="24"/>
                <w:szCs w:val="24"/>
              </w:rPr>
            </w:pPr>
            <w:r>
              <w:rPr>
                <w:rFonts w:ascii="Arial" w:hAnsi="Arial" w:cs="Arial"/>
                <w:sz w:val="24"/>
                <w:szCs w:val="24"/>
                <w:lang w:val="es-ES"/>
              </w:rPr>
              <w:t>P</w:t>
            </w:r>
            <w:r w:rsidR="00833466" w:rsidRPr="00344057">
              <w:rPr>
                <w:rFonts w:ascii="Arial" w:hAnsi="Arial" w:cs="Arial"/>
                <w:sz w:val="24"/>
                <w:szCs w:val="24"/>
              </w:rPr>
              <w:t>ermite aumentar la corriente y disminuir el voltaje, además de controlar el paso de la corriente a través de sus terminales.</w:t>
            </w:r>
          </w:p>
        </w:tc>
      </w:tr>
      <w:tr w:rsidR="00833466" w:rsidRPr="00344057" w:rsidTr="00717E67">
        <w:trPr>
          <w:cnfStyle w:val="000000100000"/>
          <w:trHeight w:val="293"/>
        </w:trPr>
        <w:tc>
          <w:tcPr>
            <w:cnfStyle w:val="001000000000"/>
            <w:tcW w:w="724" w:type="pct"/>
            <w:tcBorders>
              <w:top w:val="none" w:sz="0" w:space="0" w:color="auto"/>
              <w:bottom w:val="none" w:sz="0" w:space="0" w:color="auto"/>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Transistor NPN</w:t>
            </w:r>
          </w:p>
        </w:tc>
        <w:tc>
          <w:tcPr>
            <w:tcW w:w="491"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2576"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14" name="Imagen 14"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p>
        </w:tc>
        <w:tc>
          <w:tcPr>
            <w:tcW w:w="960"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1080000" cy="108000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080000" cy="1080000"/>
                          </a:xfrm>
                          <a:prstGeom prst="rect">
                            <a:avLst/>
                          </a:prstGeom>
                        </pic:spPr>
                      </pic:pic>
                    </a:graphicData>
                  </a:graphic>
                </wp:inline>
              </w:drawing>
            </w:r>
          </w:p>
        </w:tc>
        <w:tc>
          <w:tcPr>
            <w:tcW w:w="1577"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964451" cy="1080000"/>
                  <wp:effectExtent l="0" t="0" r="7620" b="6350"/>
                  <wp:docPr id="5" name="Imagen 5" descr="Resultado de imagen para transistor pn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ransistor pnp simbol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4451" cy="1080000"/>
                          </a:xfrm>
                          <a:prstGeom prst="rect">
                            <a:avLst/>
                          </a:prstGeom>
                          <a:noFill/>
                          <a:ln>
                            <a:noFill/>
                          </a:ln>
                        </pic:spPr>
                      </pic:pic>
                    </a:graphicData>
                  </a:graphic>
                </wp:inline>
              </w:drawing>
            </w:r>
          </w:p>
        </w:tc>
        <w:tc>
          <w:tcPr>
            <w:tcW w:w="1248" w:type="pct"/>
            <w:tcBorders>
              <w:top w:val="none" w:sz="0" w:space="0" w:color="auto"/>
              <w:bottom w:val="none" w:sz="0" w:space="0" w:color="auto"/>
            </w:tcBorders>
          </w:tcPr>
          <w:p w:rsidR="00833466" w:rsidRPr="00344057" w:rsidRDefault="00344057" w:rsidP="00344057">
            <w:pPr>
              <w:spacing w:line="360" w:lineRule="auto"/>
              <w:jc w:val="center"/>
              <w:cnfStyle w:val="000000100000"/>
              <w:rPr>
                <w:rFonts w:ascii="Arial" w:hAnsi="Arial" w:cs="Arial"/>
                <w:sz w:val="24"/>
                <w:szCs w:val="24"/>
              </w:rPr>
            </w:pPr>
            <w:r>
              <w:rPr>
                <w:rFonts w:ascii="Arial" w:hAnsi="Arial" w:cs="Arial"/>
                <w:sz w:val="24"/>
                <w:szCs w:val="24"/>
                <w:lang w:val="es-ES"/>
              </w:rPr>
              <w:t>S</w:t>
            </w:r>
            <w:r w:rsidR="00833466" w:rsidRPr="00344057">
              <w:rPr>
                <w:rFonts w:ascii="Arial" w:hAnsi="Arial" w:cs="Arial"/>
                <w:sz w:val="24"/>
                <w:szCs w:val="24"/>
              </w:rPr>
              <w:t>e utiliza una pequeña corriente en la base del transistor para controlar una corriente mayor entre el colector y el emisor.</w:t>
            </w:r>
          </w:p>
        </w:tc>
      </w:tr>
      <w:tr w:rsidR="00833466" w:rsidRPr="00344057" w:rsidTr="00717E67">
        <w:trPr>
          <w:trHeight w:val="311"/>
        </w:trPr>
        <w:tc>
          <w:tcPr>
            <w:cnfStyle w:val="001000000000"/>
            <w:tcW w:w="724" w:type="pct"/>
            <w:tcBorders>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Bocina</w:t>
            </w:r>
          </w:p>
        </w:tc>
        <w:tc>
          <w:tcPr>
            <w:tcW w:w="491" w:type="pct"/>
          </w:tcPr>
          <w:p w:rsidR="00833466" w:rsidRPr="00344057" w:rsidRDefault="00833466" w:rsidP="00344057">
            <w:pPr>
              <w:spacing w:line="360" w:lineRule="auto"/>
              <w:jc w:val="center"/>
              <w:cnfStyle w:val="000000000000"/>
              <w:rPr>
                <w:rFonts w:ascii="Arial" w:hAnsi="Arial" w:cs="Arial"/>
                <w:sz w:val="24"/>
                <w:szCs w:val="24"/>
              </w:rPr>
            </w:pPr>
          </w:p>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sz w:val="24"/>
                <w:szCs w:val="24"/>
              </w:rPr>
              <w:t>Energía acústica</w:t>
            </w:r>
          </w:p>
        </w:tc>
        <w:tc>
          <w:tcPr>
            <w:tcW w:w="960"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333414" cy="10001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337769" cy="1003391"/>
                          </a:xfrm>
                          <a:prstGeom prst="rect">
                            <a:avLst/>
                          </a:prstGeom>
                        </pic:spPr>
                      </pic:pic>
                    </a:graphicData>
                  </a:graphic>
                </wp:inline>
              </w:drawing>
            </w:r>
          </w:p>
        </w:tc>
        <w:tc>
          <w:tcPr>
            <w:tcW w:w="1577"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71450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715282" cy="1715282"/>
                          </a:xfrm>
                          <a:prstGeom prst="rect">
                            <a:avLst/>
                          </a:prstGeom>
                        </pic:spPr>
                      </pic:pic>
                    </a:graphicData>
                  </a:graphic>
                </wp:inline>
              </w:drawing>
            </w:r>
          </w:p>
        </w:tc>
        <w:tc>
          <w:tcPr>
            <w:tcW w:w="1248" w:type="pct"/>
          </w:tcPr>
          <w:p w:rsidR="00833466" w:rsidRPr="00344057" w:rsidRDefault="00344057" w:rsidP="00344057">
            <w:pPr>
              <w:spacing w:line="360" w:lineRule="auto"/>
              <w:jc w:val="center"/>
              <w:cnfStyle w:val="000000000000"/>
              <w:rPr>
                <w:rFonts w:ascii="Arial" w:hAnsi="Arial" w:cs="Arial"/>
                <w:sz w:val="24"/>
                <w:szCs w:val="24"/>
              </w:rPr>
            </w:pPr>
            <w:r>
              <w:rPr>
                <w:rFonts w:ascii="Arial" w:hAnsi="Arial" w:cs="Arial"/>
                <w:color w:val="222222"/>
                <w:sz w:val="24"/>
                <w:szCs w:val="24"/>
                <w:shd w:val="clear" w:color="auto" w:fill="FFFFFF"/>
                <w:lang w:val="es-ES"/>
              </w:rPr>
              <w:t>E</w:t>
            </w:r>
            <w:r w:rsidR="00833466" w:rsidRPr="00344057">
              <w:rPr>
                <w:rFonts w:ascii="Arial" w:hAnsi="Arial" w:cs="Arial"/>
                <w:color w:val="222222"/>
                <w:sz w:val="24"/>
                <w:szCs w:val="24"/>
                <w:shd w:val="clear" w:color="auto" w:fill="FFFFFF"/>
              </w:rPr>
              <w:t>s un dispositivo utilizado para la reproducción de sonido a partir de una señal eléctrica.</w:t>
            </w:r>
          </w:p>
        </w:tc>
      </w:tr>
      <w:tr w:rsidR="00833466" w:rsidRPr="00344057" w:rsidTr="00717E67">
        <w:trPr>
          <w:cnfStyle w:val="000000100000"/>
          <w:trHeight w:val="293"/>
        </w:trPr>
        <w:tc>
          <w:tcPr>
            <w:cnfStyle w:val="001000000000"/>
            <w:tcW w:w="724" w:type="pct"/>
            <w:tcBorders>
              <w:top w:val="none" w:sz="0" w:space="0" w:color="auto"/>
              <w:bottom w:val="none" w:sz="0" w:space="0" w:color="auto"/>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lastRenderedPageBreak/>
              <w:t>Relay</w:t>
            </w:r>
          </w:p>
        </w:tc>
        <w:tc>
          <w:tcPr>
            <w:tcW w:w="491"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70528" behindDoc="1" locked="0" layoutInCell="1" allowOverlap="1">
                  <wp:simplePos x="0" y="0"/>
                  <wp:positionH relativeFrom="column">
                    <wp:posOffset>13970</wp:posOffset>
                  </wp:positionH>
                  <wp:positionV relativeFrom="paragraph">
                    <wp:posOffset>61595</wp:posOffset>
                  </wp:positionV>
                  <wp:extent cx="528320" cy="528320"/>
                  <wp:effectExtent l="0" t="0" r="0" b="0"/>
                  <wp:wrapSquare wrapText="bothSides"/>
                  <wp:docPr id="4" name="Imagen 4" descr="Resultado de imagen para corriente alterna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rriente alterna simbologia"/>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320" cy="528320"/>
                          </a:xfrm>
                          <a:prstGeom prst="rect">
                            <a:avLst/>
                          </a:prstGeom>
                          <a:noFill/>
                          <a:ln>
                            <a:noFill/>
                          </a:ln>
                        </pic:spPr>
                      </pic:pic>
                    </a:graphicData>
                  </a:graphic>
                </wp:anchor>
              </w:drawing>
            </w:r>
            <w:r w:rsidRPr="00344057">
              <w:rPr>
                <w:rFonts w:ascii="Arial" w:hAnsi="Arial" w:cs="Arial"/>
                <w:sz w:val="24"/>
                <w:szCs w:val="24"/>
              </w:rPr>
              <w:t>corriente eléctrica</w:t>
            </w:r>
            <w:bookmarkStart w:id="0" w:name="_GoBack"/>
            <w:bookmarkEnd w:id="0"/>
          </w:p>
        </w:tc>
        <w:tc>
          <w:tcPr>
            <w:tcW w:w="960"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1080000" cy="1080000"/>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080000" cy="1080000"/>
                          </a:xfrm>
                          <a:prstGeom prst="rect">
                            <a:avLst/>
                          </a:prstGeom>
                        </pic:spPr>
                      </pic:pic>
                    </a:graphicData>
                  </a:graphic>
                </wp:inline>
              </w:drawing>
            </w:r>
          </w:p>
        </w:tc>
        <w:tc>
          <w:tcPr>
            <w:tcW w:w="1577"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anchor distT="0" distB="0" distL="114300" distR="114300" simplePos="0" relativeHeight="251669504" behindDoc="0" locked="0" layoutInCell="1" allowOverlap="1">
                  <wp:simplePos x="0" y="0"/>
                  <wp:positionH relativeFrom="column">
                    <wp:posOffset>-15875</wp:posOffset>
                  </wp:positionH>
                  <wp:positionV relativeFrom="paragraph">
                    <wp:posOffset>190500</wp:posOffset>
                  </wp:positionV>
                  <wp:extent cx="2117090" cy="989965"/>
                  <wp:effectExtent l="0" t="0" r="0" b="635"/>
                  <wp:wrapThrough wrapText="bothSides">
                    <wp:wrapPolygon edited="0">
                      <wp:start x="0" y="0"/>
                      <wp:lineTo x="0" y="21198"/>
                      <wp:lineTo x="21380" y="21198"/>
                      <wp:lineTo x="21380"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18" r="2725" b="17941"/>
                          <a:stretch/>
                        </pic:blipFill>
                        <pic:spPr bwMode="auto">
                          <a:xfrm>
                            <a:off x="0" y="0"/>
                            <a:ext cx="2117090" cy="9899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tc>
        <w:tc>
          <w:tcPr>
            <w:tcW w:w="1248" w:type="pct"/>
            <w:tcBorders>
              <w:top w:val="none" w:sz="0" w:space="0" w:color="auto"/>
              <w:bottom w:val="none" w:sz="0" w:space="0" w:color="auto"/>
            </w:tcBorders>
          </w:tcPr>
          <w:p w:rsidR="00833466" w:rsidRPr="00344057" w:rsidRDefault="00344057" w:rsidP="00344057">
            <w:pPr>
              <w:spacing w:line="360" w:lineRule="auto"/>
              <w:jc w:val="center"/>
              <w:cnfStyle w:val="000000100000"/>
              <w:rPr>
                <w:rFonts w:ascii="Arial" w:hAnsi="Arial" w:cs="Arial"/>
                <w:sz w:val="24"/>
                <w:szCs w:val="24"/>
              </w:rPr>
            </w:pPr>
            <w:r>
              <w:rPr>
                <w:rFonts w:ascii="Arial" w:hAnsi="Arial" w:cs="Arial"/>
                <w:sz w:val="24"/>
                <w:szCs w:val="24"/>
                <w:lang w:val="es-ES"/>
              </w:rPr>
              <w:t>U</w:t>
            </w:r>
            <w:r w:rsidR="00833466" w:rsidRPr="00344057">
              <w:rPr>
                <w:rFonts w:ascii="Arial" w:hAnsi="Arial" w:cs="Arial"/>
                <w:sz w:val="24"/>
                <w:szCs w:val="24"/>
              </w:rPr>
              <w:t>n interruptor controlado por un circuito eléctrico en el que, por medio de una bobina y un electroimán, se acciona un juego de uno o varios contactos que permiten abrir o cerrar otros circuitos eléctricos independientes.</w:t>
            </w:r>
          </w:p>
        </w:tc>
      </w:tr>
      <w:tr w:rsidR="00833466" w:rsidRPr="00344057" w:rsidTr="00717E67">
        <w:trPr>
          <w:trHeight w:val="311"/>
        </w:trPr>
        <w:tc>
          <w:tcPr>
            <w:cnfStyle w:val="001000000000"/>
            <w:tcW w:w="724" w:type="pct"/>
            <w:tcBorders>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Termocupla</w:t>
            </w:r>
          </w:p>
        </w:tc>
        <w:tc>
          <w:tcPr>
            <w:tcW w:w="491" w:type="pct"/>
          </w:tcPr>
          <w:p w:rsidR="00833466" w:rsidRPr="00344057" w:rsidRDefault="00833466" w:rsidP="00344057">
            <w:pPr>
              <w:spacing w:line="360" w:lineRule="auto"/>
              <w:jc w:val="center"/>
              <w:cnfStyle w:val="000000000000"/>
              <w:rPr>
                <w:rFonts w:ascii="Arial" w:hAnsi="Arial" w:cs="Arial"/>
                <w:color w:val="000000"/>
                <w:sz w:val="24"/>
                <w:szCs w:val="24"/>
                <w:shd w:val="clear" w:color="auto" w:fill="FFFFFF"/>
              </w:rPr>
            </w:pPr>
            <w:r w:rsidRPr="00344057">
              <w:rPr>
                <w:rFonts w:ascii="Arial" w:hAnsi="Arial" w:cs="Arial"/>
                <w:color w:val="000000"/>
                <w:sz w:val="24"/>
                <w:szCs w:val="24"/>
                <w:shd w:val="clear" w:color="auto" w:fill="FFFFFF"/>
              </w:rPr>
              <w:t>K</w:t>
            </w:r>
          </w:p>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color w:val="000000"/>
                <w:sz w:val="24"/>
                <w:szCs w:val="24"/>
                <w:shd w:val="clear" w:color="auto" w:fill="FFFFFF"/>
              </w:rPr>
              <w:t>Joule / K Kilocaloría / K</w:t>
            </w:r>
          </w:p>
        </w:tc>
        <w:tc>
          <w:tcPr>
            <w:tcW w:w="960"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332865" cy="1332865"/>
                  <wp:effectExtent l="0" t="0" r="635" b="635"/>
                  <wp:docPr id="17" name="Imagen 17" descr="Resultado de imagen para termocu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termocupl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33478" cy="1333478"/>
                          </a:xfrm>
                          <a:prstGeom prst="rect">
                            <a:avLst/>
                          </a:prstGeom>
                          <a:noFill/>
                          <a:ln>
                            <a:noFill/>
                          </a:ln>
                        </pic:spPr>
                      </pic:pic>
                    </a:graphicData>
                  </a:graphic>
                </wp:inline>
              </w:drawing>
            </w:r>
          </w:p>
        </w:tc>
        <w:tc>
          <w:tcPr>
            <w:tcW w:w="1577"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2117682" cy="1495425"/>
                  <wp:effectExtent l="0" t="0" r="0" b="0"/>
                  <wp:docPr id="16" name="Imagen 16" descr="Resultado de imagen para termocupla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termocupla diagram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2963" cy="1506216"/>
                          </a:xfrm>
                          <a:prstGeom prst="rect">
                            <a:avLst/>
                          </a:prstGeom>
                          <a:noFill/>
                          <a:ln>
                            <a:noFill/>
                          </a:ln>
                        </pic:spPr>
                      </pic:pic>
                    </a:graphicData>
                  </a:graphic>
                </wp:inline>
              </w:drawing>
            </w:r>
          </w:p>
        </w:tc>
        <w:tc>
          <w:tcPr>
            <w:tcW w:w="1248" w:type="pct"/>
          </w:tcPr>
          <w:p w:rsidR="00833466" w:rsidRPr="00344057" w:rsidRDefault="00344057" w:rsidP="00344057">
            <w:pPr>
              <w:spacing w:line="360" w:lineRule="auto"/>
              <w:jc w:val="center"/>
              <w:cnfStyle w:val="000000000000"/>
              <w:rPr>
                <w:rFonts w:ascii="Arial" w:hAnsi="Arial" w:cs="Arial"/>
                <w:sz w:val="24"/>
                <w:szCs w:val="24"/>
              </w:rPr>
            </w:pPr>
            <w:r>
              <w:rPr>
                <w:rFonts w:ascii="Arial" w:hAnsi="Arial" w:cs="Arial"/>
                <w:sz w:val="24"/>
                <w:szCs w:val="24"/>
                <w:lang w:val="es-ES"/>
              </w:rPr>
              <w:t>S</w:t>
            </w:r>
            <w:r w:rsidR="00833466" w:rsidRPr="00344057">
              <w:rPr>
                <w:rFonts w:ascii="Arial" w:hAnsi="Arial" w:cs="Arial"/>
                <w:sz w:val="24"/>
                <w:szCs w:val="24"/>
              </w:rPr>
              <w:t>on ocupados para poder llevar la señal de un sensor de temperatura al instrumento controlador, registrador, indicador o tarjeta de adquisición de datos.</w:t>
            </w:r>
          </w:p>
        </w:tc>
      </w:tr>
      <w:tr w:rsidR="00833466" w:rsidRPr="00344057" w:rsidTr="00717E67">
        <w:trPr>
          <w:cnfStyle w:val="000000100000"/>
          <w:trHeight w:val="293"/>
        </w:trPr>
        <w:tc>
          <w:tcPr>
            <w:cnfStyle w:val="001000000000"/>
            <w:tcW w:w="724" w:type="pct"/>
            <w:tcBorders>
              <w:top w:val="none" w:sz="0" w:space="0" w:color="auto"/>
              <w:bottom w:val="none" w:sz="0" w:space="0" w:color="auto"/>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Tierra</w:t>
            </w:r>
          </w:p>
        </w:tc>
        <w:tc>
          <w:tcPr>
            <w:tcW w:w="491"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color w:val="222222"/>
                <w:sz w:val="24"/>
                <w:szCs w:val="24"/>
                <w:shd w:val="clear" w:color="auto" w:fill="FFFFFF"/>
              </w:rPr>
            </w:pPr>
            <w:r w:rsidRPr="00344057">
              <w:rPr>
                <w:rFonts w:ascii="Arial" w:hAnsi="Arial" w:cs="Arial"/>
                <w:color w:val="222222"/>
                <w:sz w:val="24"/>
                <w:szCs w:val="24"/>
                <w:shd w:val="clear" w:color="auto" w:fill="FFFFFF"/>
              </w:rPr>
              <w:t> </w:t>
            </w:r>
          </w:p>
          <w:p w:rsidR="00833466" w:rsidRPr="00344057" w:rsidRDefault="00833466" w:rsidP="00344057">
            <w:pPr>
              <w:spacing w:line="360" w:lineRule="auto"/>
              <w:jc w:val="center"/>
              <w:cnfStyle w:val="000000100000"/>
              <w:rPr>
                <w:rFonts w:ascii="Arial" w:hAnsi="Arial" w:cs="Arial"/>
                <w:color w:val="222222"/>
                <w:sz w:val="24"/>
                <w:szCs w:val="24"/>
                <w:shd w:val="clear" w:color="auto" w:fill="FFFFFF"/>
              </w:rPr>
            </w:pPr>
          </w:p>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color w:val="222222"/>
                <w:sz w:val="24"/>
                <w:szCs w:val="24"/>
                <w:shd w:val="clear" w:color="auto" w:fill="FFFFFF"/>
              </w:rPr>
              <w:t>«toma de tierra»</w:t>
            </w:r>
          </w:p>
        </w:tc>
        <w:tc>
          <w:tcPr>
            <w:tcW w:w="960"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1019175" cy="1115775"/>
                  <wp:effectExtent l="0" t="0" r="0" b="8255"/>
                  <wp:docPr id="18" name="Imagen 18" descr="Resultado de imagen para tierra corriente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tierra corriente simbolo"/>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0516" cy="1128191"/>
                          </a:xfrm>
                          <a:prstGeom prst="rect">
                            <a:avLst/>
                          </a:prstGeom>
                          <a:noFill/>
                          <a:ln>
                            <a:noFill/>
                          </a:ln>
                        </pic:spPr>
                      </pic:pic>
                    </a:graphicData>
                  </a:graphic>
                </wp:inline>
              </w:drawing>
            </w:r>
          </w:p>
        </w:tc>
        <w:tc>
          <w:tcPr>
            <w:tcW w:w="1577"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noProof/>
                <w:sz w:val="24"/>
                <w:szCs w:val="24"/>
                <w:lang w:val="es-ES" w:eastAsia="es-ES"/>
              </w:rPr>
              <w:drawing>
                <wp:inline distT="0" distB="0" distL="0" distR="0">
                  <wp:extent cx="2066925" cy="1362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066925" cy="1362075"/>
                          </a:xfrm>
                          <a:prstGeom prst="rect">
                            <a:avLst/>
                          </a:prstGeom>
                        </pic:spPr>
                      </pic:pic>
                    </a:graphicData>
                  </a:graphic>
                </wp:inline>
              </w:drawing>
            </w:r>
          </w:p>
        </w:tc>
        <w:tc>
          <w:tcPr>
            <w:tcW w:w="1248" w:type="pct"/>
            <w:tcBorders>
              <w:top w:val="none" w:sz="0" w:space="0" w:color="auto"/>
              <w:bottom w:val="none" w:sz="0" w:space="0" w:color="auto"/>
            </w:tcBorders>
          </w:tcPr>
          <w:p w:rsidR="00833466" w:rsidRPr="00344057" w:rsidRDefault="00833466" w:rsidP="00344057">
            <w:pPr>
              <w:spacing w:line="360" w:lineRule="auto"/>
              <w:jc w:val="center"/>
              <w:cnfStyle w:val="000000100000"/>
              <w:rPr>
                <w:rFonts w:ascii="Arial" w:hAnsi="Arial" w:cs="Arial"/>
                <w:sz w:val="24"/>
                <w:szCs w:val="24"/>
              </w:rPr>
            </w:pPr>
            <w:r w:rsidRPr="00344057">
              <w:rPr>
                <w:rFonts w:ascii="Arial" w:hAnsi="Arial" w:cs="Arial"/>
                <w:sz w:val="24"/>
                <w:szCs w:val="24"/>
              </w:rPr>
              <w:t>-Limitar la tensión que presentan las masas metálicas respecto a tierra. - Eliminar o disminuir el riesgo que supone una avería en el material eléctrico utilizado.</w:t>
            </w:r>
          </w:p>
        </w:tc>
      </w:tr>
      <w:tr w:rsidR="00833466" w:rsidRPr="00344057" w:rsidTr="00717E67">
        <w:trPr>
          <w:trHeight w:val="311"/>
        </w:trPr>
        <w:tc>
          <w:tcPr>
            <w:cnfStyle w:val="001000000000"/>
            <w:tcW w:w="724" w:type="pct"/>
            <w:tcBorders>
              <w:right w:val="none" w:sz="0" w:space="0" w:color="auto"/>
            </w:tcBorders>
          </w:tcPr>
          <w:p w:rsidR="00833466" w:rsidRPr="00344057" w:rsidRDefault="00833466" w:rsidP="00344057">
            <w:pPr>
              <w:spacing w:line="360" w:lineRule="auto"/>
              <w:jc w:val="center"/>
              <w:rPr>
                <w:rFonts w:ascii="Arial" w:hAnsi="Arial" w:cs="Arial"/>
                <w:sz w:val="24"/>
                <w:szCs w:val="24"/>
              </w:rPr>
            </w:pPr>
            <w:r w:rsidRPr="00344057">
              <w:rPr>
                <w:rFonts w:ascii="Arial" w:hAnsi="Arial" w:cs="Arial"/>
                <w:sz w:val="24"/>
                <w:szCs w:val="24"/>
              </w:rPr>
              <w:t>Amperímetro</w:t>
            </w:r>
          </w:p>
        </w:tc>
        <w:tc>
          <w:tcPr>
            <w:tcW w:w="491" w:type="pct"/>
          </w:tcPr>
          <w:p w:rsidR="00833466" w:rsidRPr="00344057" w:rsidRDefault="00833466" w:rsidP="00344057">
            <w:pPr>
              <w:spacing w:line="360" w:lineRule="auto"/>
              <w:jc w:val="center"/>
              <w:cnfStyle w:val="000000000000"/>
              <w:rPr>
                <w:rFonts w:ascii="Arial" w:hAnsi="Arial" w:cs="Arial"/>
                <w:color w:val="000000"/>
                <w:sz w:val="24"/>
                <w:szCs w:val="24"/>
              </w:rPr>
            </w:pPr>
            <w:r w:rsidRPr="00344057">
              <w:rPr>
                <w:rFonts w:ascii="Arial" w:hAnsi="Arial" w:cs="Arial"/>
                <w:color w:val="000000"/>
                <w:sz w:val="24"/>
                <w:szCs w:val="24"/>
              </w:rPr>
              <w:t>A</w:t>
            </w:r>
          </w:p>
          <w:p w:rsidR="00833466" w:rsidRPr="00344057" w:rsidRDefault="00833466" w:rsidP="00344057">
            <w:pPr>
              <w:spacing w:line="360" w:lineRule="auto"/>
              <w:jc w:val="center"/>
              <w:cnfStyle w:val="000000000000"/>
              <w:rPr>
                <w:rFonts w:ascii="Arial" w:hAnsi="Arial" w:cs="Arial"/>
                <w:color w:val="222222"/>
                <w:sz w:val="24"/>
                <w:szCs w:val="24"/>
                <w:shd w:val="clear" w:color="auto" w:fill="FFFFFF"/>
              </w:rPr>
            </w:pPr>
          </w:p>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color w:val="222222"/>
                <w:sz w:val="24"/>
                <w:szCs w:val="24"/>
                <w:shd w:val="clear" w:color="auto" w:fill="FFFFFF"/>
              </w:rPr>
              <w:t>Amperio</w:t>
            </w:r>
          </w:p>
        </w:tc>
        <w:tc>
          <w:tcPr>
            <w:tcW w:w="960"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276350" cy="12763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76937" cy="1276937"/>
                          </a:xfrm>
                          <a:prstGeom prst="rect">
                            <a:avLst/>
                          </a:prstGeom>
                        </pic:spPr>
                      </pic:pic>
                    </a:graphicData>
                  </a:graphic>
                </wp:inline>
              </w:drawing>
            </w:r>
          </w:p>
        </w:tc>
        <w:tc>
          <w:tcPr>
            <w:tcW w:w="1577" w:type="pct"/>
          </w:tcPr>
          <w:p w:rsidR="00833466" w:rsidRPr="00344057" w:rsidRDefault="00833466" w:rsidP="00344057">
            <w:pPr>
              <w:spacing w:line="360" w:lineRule="auto"/>
              <w:jc w:val="center"/>
              <w:cnfStyle w:val="000000000000"/>
              <w:rPr>
                <w:rFonts w:ascii="Arial" w:hAnsi="Arial" w:cs="Arial"/>
                <w:sz w:val="24"/>
                <w:szCs w:val="24"/>
              </w:rPr>
            </w:pPr>
            <w:r w:rsidRPr="00344057">
              <w:rPr>
                <w:rFonts w:ascii="Arial" w:hAnsi="Arial" w:cs="Arial"/>
                <w:noProof/>
                <w:sz w:val="24"/>
                <w:szCs w:val="24"/>
                <w:lang w:val="es-ES" w:eastAsia="es-ES"/>
              </w:rPr>
              <w:drawing>
                <wp:inline distT="0" distB="0" distL="0" distR="0">
                  <wp:extent cx="1627542" cy="1080000"/>
                  <wp:effectExtent l="0" t="0" r="0" b="6350"/>
                  <wp:docPr id="22" name="Imagen 22" descr="Resultado de imagen para amperimetro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amperimetro simbolo"/>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7542" cy="1080000"/>
                          </a:xfrm>
                          <a:prstGeom prst="rect">
                            <a:avLst/>
                          </a:prstGeom>
                          <a:noFill/>
                          <a:ln>
                            <a:noFill/>
                          </a:ln>
                        </pic:spPr>
                      </pic:pic>
                    </a:graphicData>
                  </a:graphic>
                </wp:inline>
              </w:drawing>
            </w:r>
          </w:p>
        </w:tc>
        <w:tc>
          <w:tcPr>
            <w:tcW w:w="1248" w:type="pct"/>
          </w:tcPr>
          <w:p w:rsidR="00833466" w:rsidRPr="00344057" w:rsidRDefault="00344057" w:rsidP="00344057">
            <w:pPr>
              <w:spacing w:line="360" w:lineRule="auto"/>
              <w:jc w:val="center"/>
              <w:cnfStyle w:val="000000000000"/>
              <w:rPr>
                <w:rFonts w:ascii="Arial" w:hAnsi="Arial" w:cs="Arial"/>
                <w:sz w:val="24"/>
                <w:szCs w:val="24"/>
              </w:rPr>
            </w:pPr>
            <w:r>
              <w:rPr>
                <w:rFonts w:ascii="Arial" w:hAnsi="Arial" w:cs="Arial"/>
                <w:color w:val="222222"/>
                <w:sz w:val="24"/>
                <w:szCs w:val="24"/>
                <w:shd w:val="clear" w:color="auto" w:fill="FFFFFF"/>
                <w:lang w:val="es-ES"/>
              </w:rPr>
              <w:t>E</w:t>
            </w:r>
            <w:r w:rsidR="00833466" w:rsidRPr="00344057">
              <w:rPr>
                <w:rFonts w:ascii="Arial" w:hAnsi="Arial" w:cs="Arial"/>
                <w:color w:val="222222"/>
                <w:sz w:val="24"/>
                <w:szCs w:val="24"/>
                <w:shd w:val="clear" w:color="auto" w:fill="FFFFFF"/>
              </w:rPr>
              <w:t>ste instrumento mide la intensidad de la corriente que circula en un circuito eléctrico.</w:t>
            </w:r>
          </w:p>
        </w:tc>
      </w:tr>
    </w:tbl>
    <w:p w:rsidR="00551A44" w:rsidRPr="00344057" w:rsidRDefault="00551A44" w:rsidP="00344057">
      <w:pPr>
        <w:spacing w:line="360" w:lineRule="auto"/>
        <w:jc w:val="center"/>
        <w:rPr>
          <w:rFonts w:ascii="Arial" w:hAnsi="Arial" w:cs="Arial"/>
          <w:sz w:val="24"/>
          <w:szCs w:val="24"/>
        </w:rPr>
      </w:pPr>
    </w:p>
    <w:sectPr w:rsidR="00551A44" w:rsidRPr="00344057" w:rsidSect="00344057">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255BD"/>
    <w:rsid w:val="00011947"/>
    <w:rsid w:val="000F0C25"/>
    <w:rsid w:val="00236434"/>
    <w:rsid w:val="002F22AA"/>
    <w:rsid w:val="00305900"/>
    <w:rsid w:val="003275D2"/>
    <w:rsid w:val="00344057"/>
    <w:rsid w:val="00383F28"/>
    <w:rsid w:val="003F7098"/>
    <w:rsid w:val="003F7C32"/>
    <w:rsid w:val="00456E65"/>
    <w:rsid w:val="004868F8"/>
    <w:rsid w:val="00551A44"/>
    <w:rsid w:val="00717E67"/>
    <w:rsid w:val="00793A4D"/>
    <w:rsid w:val="00833466"/>
    <w:rsid w:val="00A255BD"/>
    <w:rsid w:val="00AC34B2"/>
    <w:rsid w:val="00B3173D"/>
    <w:rsid w:val="00CA237A"/>
    <w:rsid w:val="00D5140D"/>
    <w:rsid w:val="00DB7489"/>
    <w:rsid w:val="00DD0F89"/>
    <w:rsid w:val="00E92A51"/>
    <w:rsid w:val="00EF43BB"/>
    <w:rsid w:val="00F237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4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5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A255B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
    <w:name w:val="List Table 3 Accent 1"/>
    <w:basedOn w:val="Tablanormal"/>
    <w:uiPriority w:val="48"/>
    <w:rsid w:val="00717E67"/>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extodeglobo">
    <w:name w:val="Balloon Text"/>
    <w:basedOn w:val="Normal"/>
    <w:link w:val="TextodegloboCar"/>
    <w:uiPriority w:val="99"/>
    <w:semiHidden/>
    <w:unhideWhenUsed/>
    <w:rsid w:val="003440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0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8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4A115-712A-40F6-9F96-E81669829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1290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Angeloto Hernandez</dc:creator>
  <cp:lastModifiedBy>USER</cp:lastModifiedBy>
  <cp:revision>2</cp:revision>
  <dcterms:created xsi:type="dcterms:W3CDTF">2020-01-13T20:03:00Z</dcterms:created>
  <dcterms:modified xsi:type="dcterms:W3CDTF">2020-01-13T20:03:00Z</dcterms:modified>
</cp:coreProperties>
</file>