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264" w:lineRule="auto"/>
        <w:jc w:val="left"/>
      </w:pPr>
      <w:r>
        <w:rPr>
          <w:rFonts w:ascii="Arial" w:hAnsi="Arial" w:eastAsia="Arial"/>
          <w:b/>
          <w:i w:val="0"/>
          <w:color w:val="2E74B5"/>
          <w:sz w:val="18"/>
        </w:rPr>
        <w:t>ПРОМІЖНИЙ ДОКУМЕНТ  •  ВЕРСІЯ 0.3</w:t>
      </w:r>
    </w:p>
    <w:p>
      <w:pPr>
        <w:keepNext w:val="0"/>
        <w:spacing w:before="0" w:after="80" w:line="240" w:lineRule="auto"/>
        <w:jc w:val="left"/>
      </w:pPr>
      <w:r>
        <w:rPr>
          <w:rFonts w:ascii="Arial" w:hAnsi="Arial" w:eastAsia="Arial"/>
          <w:b/>
          <w:i w:val="0"/>
          <w:color w:val="16324F"/>
          <w:sz w:val="56"/>
        </w:rPr>
        <w:t>Маврикій 2026: вечеря рішень</w:t>
      </w:r>
    </w:p>
    <w:p>
      <w:pPr>
        <w:keepNext w:val="0"/>
        <w:spacing w:before="0" w:after="280" w:line="264" w:lineRule="auto"/>
        <w:jc w:val="left"/>
      </w:pPr>
      <w:r>
        <w:rPr>
          <w:rFonts w:ascii="Arial" w:hAnsi="Arial" w:eastAsia="Arial"/>
          <w:b w:val="0"/>
          <w:i w:val="0"/>
          <w:color w:val="5F6B78"/>
          <w:sz w:val="25"/>
        </w:rPr>
        <w:t>Чернетка для шістьох друзів: спершу закрити те, що змінює ризик, бюджет і логістику.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E6D8A6"/>
          <w:left w:val="single" w:sz="5" w:space="0" w:color="E6D8A6"/>
          <w:bottom w:val="single" w:sz="5" w:space="0" w:color="E6D8A6"/>
          <w:right w:val="single" w:sz="5" w:space="0" w:color="E6D8A6"/>
          <w:insideH w:val="single" w:sz="5" w:space="0" w:color="E6D8A6"/>
          <w:insideV w:val="single" w:sz="5" w:space="0" w:color="E6D8A6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FF8E8"/>
          </w:tcPr>
          <w:p>
            <w:pPr>
              <w:spacing w:after="40"/>
              <w:jc w:val="center"/>
            </w:pPr>
            <w:r>
              <w:rPr>
                <w:rFonts w:ascii="Arial" w:hAnsi="Arial" w:eastAsia="Arial"/>
                <w:b/>
                <w:color w:val="9A6B00"/>
                <w:sz w:val="15"/>
              </w:rPr>
              <w:t>ДАТИ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color w:val="16324F"/>
                <w:sz w:val="18"/>
              </w:rPr>
              <w:t>28.09-12.10.2026</w:t>
            </w:r>
          </w:p>
        </w:tc>
        <w:tc>
          <w:tcPr>
            <w:tcW w:type="dxa" w:w="234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FF8E8"/>
          </w:tcPr>
          <w:p>
            <w:pPr>
              <w:spacing w:after="40"/>
              <w:jc w:val="center"/>
            </w:pPr>
            <w:r>
              <w:rPr>
                <w:rFonts w:ascii="Arial" w:hAnsi="Arial" w:eastAsia="Arial"/>
                <w:b/>
                <w:color w:val="9A6B00"/>
                <w:sz w:val="15"/>
              </w:rPr>
              <w:t>ГРУПА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color w:val="16324F"/>
                <w:sz w:val="18"/>
              </w:rPr>
              <w:t>6 дорослих</w:t>
            </w:r>
          </w:p>
        </w:tc>
        <w:tc>
          <w:tcPr>
            <w:tcW w:type="dxa" w:w="234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FF8E8"/>
          </w:tcPr>
          <w:p>
            <w:pPr>
              <w:spacing w:after="40"/>
              <w:jc w:val="center"/>
            </w:pPr>
            <w:r>
              <w:rPr>
                <w:rFonts w:ascii="Arial" w:hAnsi="Arial" w:eastAsia="Arial"/>
                <w:b/>
                <w:color w:val="9A6B00"/>
                <w:sz w:val="15"/>
              </w:rPr>
              <w:t>БАЗА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color w:val="16324F"/>
                <w:sz w:val="18"/>
              </w:rPr>
              <w:t>Le Morne / La Gaulette</w:t>
            </w:r>
          </w:p>
        </w:tc>
        <w:tc>
          <w:tcPr>
            <w:tcW w:type="dxa" w:w="234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FF8E8"/>
          </w:tcPr>
          <w:p>
            <w:pPr>
              <w:spacing w:after="40"/>
              <w:jc w:val="center"/>
            </w:pPr>
            <w:r>
              <w:rPr>
                <w:rFonts w:ascii="Arial" w:hAnsi="Arial" w:eastAsia="Arial"/>
                <w:b/>
                <w:color w:val="9A6B00"/>
                <w:sz w:val="15"/>
              </w:rPr>
              <w:t>ЛОГІСТИКА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color w:val="16324F"/>
                <w:sz w:val="18"/>
              </w:rPr>
              <w:t>2 авто • 2 кайтери</w:t>
            </w:r>
          </w:p>
        </w:tc>
      </w:tr>
    </w:tbl>
    <w:p>
      <w:pPr>
        <w:keepNext w:val="0"/>
        <w:spacing w:before="0" w:after="40" w:line="48" w:lineRule="auto"/>
        <w:jc w:val="left"/>
      </w:pPr>
      <w:r>
        <w:rPr>
          <w:rFonts w:ascii="Arial" w:hAnsi="Arial" w:eastAsia="Arial"/>
          <w:b w:val="0"/>
          <w:i w:val="0"/>
          <w:color w:val="172033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/>
                <w:b/>
                <w:color w:val="16324F"/>
                <w:sz w:val="20"/>
              </w:rPr>
              <w:t xml:space="preserve">Результат вечері. </w:t>
            </w:r>
            <w:r>
              <w:rPr>
                <w:rFonts w:ascii="Arial" w:hAnsi="Arial" w:eastAsia="Arial"/>
                <w:color w:val="172033"/>
                <w:sz w:val="20"/>
              </w:rPr>
              <w:t>Сім узгоджених рішень, відповідальний і строк для кожного. Детальний маршрут по днях, ресторани та покупки сьогодні не плануємо.</w:t>
            </w:r>
          </w:p>
        </w:tc>
      </w:tr>
    </w:tbl>
    <w:p>
      <w:pPr>
        <w:spacing w:before="0" w:after="80" w:line="24" w:lineRule="auto"/>
      </w:pP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172033"/>
        </w:rPr>
        <w:t>Що вже зафіксовано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Arial" w:hAnsi="Arial" w:eastAsia="Arial"/>
          <w:color w:val="172033"/>
          <w:sz w:val="19"/>
        </w:rPr>
        <w:t>Дати подорожі: 28 вересня - 12 жовтня 2026 року, 14 ночей.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Arial" w:hAnsi="Arial" w:eastAsia="Arial"/>
          <w:color w:val="172033"/>
          <w:sz w:val="19"/>
        </w:rPr>
        <w:t>Маршрут: Україна -&gt; Кишинів (RMO) -&gt; Стамбул (IST) -&gt; Маврикій (MRU), назад аналогічно.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Arial" w:hAnsi="Arial" w:eastAsia="Arial"/>
          <w:color w:val="172033"/>
          <w:sz w:val="19"/>
        </w:rPr>
        <w:t>База: район Le Morne / La Gaulette; вілла з кухнею, пральною машиною, BBQ, басейном, Wi-Fi та щоденним прибиранням.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Arial" w:hAnsi="Arial" w:eastAsia="Arial"/>
          <w:color w:val="172033"/>
          <w:sz w:val="19"/>
        </w:rPr>
        <w:t>План: два автомобілі, два кайтери. За масою багаж вкладається у відому норму, але об'єм у машинах ще не доведений.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Arial" w:hAnsi="Arial" w:eastAsia="Arial"/>
          <w:color w:val="172033"/>
          <w:sz w:val="19"/>
        </w:rPr>
        <w:t>Програма має бути гнучкою: Kite / Island / Local / Stop замість жорсткого календаря на 14 днів.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172033"/>
        </w:rPr>
        <w:t>Порядок рішень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3DB"/>
          <w:left w:val="single" w:sz="6" w:space="0" w:color="CCD3DB"/>
          <w:bottom w:val="single" w:sz="6" w:space="0" w:color="CCD3DB"/>
          <w:right w:val="single" w:sz="6" w:space="0" w:color="CCD3DB"/>
          <w:insideH w:val="single" w:sz="6" w:space="0" w:color="CCD3DB"/>
          <w:insideV w:val="single" w:sz="6" w:space="0" w:color="CCD3DB"/>
        </w:tblBorders>
      </w:tblPr>
      <w:tblGrid>
        <w:gridCol w:w="480"/>
        <w:gridCol w:w="2400"/>
        <w:gridCol w:w="2820"/>
        <w:gridCol w:w="3660"/>
      </w:tblGrid>
      <w:tr>
        <w:trPr>
          <w:tblHeader/>
          <w:cantSplit/>
          <w:tblHeader w:val="true"/>
        </w:trPr>
        <w:tc>
          <w:tcPr>
            <w:tcW w:type="dxa" w:w="48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24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Рішення</w:t>
            </w:r>
          </w:p>
        </w:tc>
        <w:tc>
          <w:tcPr>
            <w:tcW w:type="dxa" w:w="282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Чому зараз</w:t>
            </w:r>
          </w:p>
        </w:tc>
        <w:tc>
          <w:tcPr>
            <w:tcW w:type="dxa" w:w="366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Рекомендований результат</w:t>
            </w:r>
          </w:p>
        </w:tc>
      </w:tr>
      <w:tr>
        <w:trPr>
          <w:cantSplit/>
        </w:trPr>
        <w:tc>
          <w:tcPr>
            <w:tcW w:type="dxa" w:w="480"/>
            <w:shd w:fill="F7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1</w:t>
            </w:r>
          </w:p>
        </w:tc>
        <w:tc>
          <w:tcPr>
            <w:tcW w:type="dxa" w:w="2400"/>
            <w:shd w:fill="F7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Квитки й маршрут як один контракт</w:t>
            </w:r>
          </w:p>
        </w:tc>
        <w:tc>
          <w:tcPr>
            <w:tcW w:type="dxa" w:w="2820"/>
            <w:shd w:fill="F7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На них спираються багаж, паркінг RMO і трансфери.</w:t>
            </w:r>
          </w:p>
        </w:tc>
        <w:tc>
          <w:tcPr>
            <w:tcW w:type="dxa" w:w="3660"/>
            <w:shd w:fill="F7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Одна картка рейсів/PNR/норм; один власник.</w:t>
            </w:r>
          </w:p>
        </w:tc>
      </w:tr>
      <w:tr>
        <w:trPr>
          <w:cantSplit/>
        </w:trPr>
        <w:tc>
          <w:tcPr>
            <w:tcW w:type="dxa" w:w="480"/>
            <w:shd w:fill="F7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2</w:t>
            </w:r>
          </w:p>
        </w:tc>
        <w:tc>
          <w:tcPr>
            <w:tcW w:type="dxa" w:w="2400"/>
            <w:shd w:fill="F7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Kite + багаж + клас авто</w:t>
            </w:r>
          </w:p>
        </w:tc>
        <w:tc>
          <w:tcPr>
            <w:tcW w:type="dxa" w:w="2820"/>
            <w:shd w:fill="F7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Це одна система, а не три окремі покупки.</w:t>
            </w:r>
          </w:p>
        </w:tc>
        <w:tc>
          <w:tcPr>
            <w:tcW w:type="dxa" w:w="3660"/>
            <w:shd w:fill="F7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Особисте спорядження + оренда основного; load test; резервний van.</w:t>
            </w:r>
          </w:p>
        </w:tc>
      </w:tr>
      <w:tr>
        <w:trPr>
          <w:cantSplit/>
        </w:trPr>
        <w:tc>
          <w:tcPr>
            <w:tcW w:type="dxa" w:w="480"/>
            <w:shd w:fill="F7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3</w:t>
            </w:r>
          </w:p>
        </w:tc>
        <w:tc>
          <w:tcPr>
            <w:tcW w:type="dxa" w:w="2400"/>
            <w:shd w:fill="F7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Страхування й активності</w:t>
            </w:r>
          </w:p>
        </w:tc>
        <w:tc>
          <w:tcPr>
            <w:tcW w:type="dxa" w:w="2820"/>
            <w:shd w:fill="F7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Один виняток у полісі може перекреслити економію.</w:t>
            </w:r>
          </w:p>
        </w:tc>
        <w:tc>
          <w:tcPr>
            <w:tcW w:type="dxa" w:w="3660"/>
            <w:shd w:fill="F7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Базове покриття всім; watersports/kitesurfing - окремо кайтерам.</w:t>
            </w:r>
          </w:p>
        </w:tc>
      </w:tr>
      <w:tr>
        <w:trPr>
          <w:cantSplit/>
        </w:trPr>
        <w:tc>
          <w:tcPr>
            <w:tcW w:type="dxa" w:w="480"/>
            <w:shd w:fill="F7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4</w:t>
            </w:r>
          </w:p>
        </w:tc>
        <w:tc>
          <w:tcPr>
            <w:tcW w:type="dxa" w:w="2400"/>
            <w:shd w:fill="F7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Вілла: безпека й операційність</w:t>
            </w:r>
          </w:p>
        </w:tc>
        <w:tc>
          <w:tcPr>
            <w:tcW w:type="dxa" w:w="2820"/>
            <w:shd w:fill="F7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Газова плита без заявлених smoke/CO датчиків; інші прогалини.</w:t>
            </w:r>
          </w:p>
        </w:tc>
        <w:tc>
          <w:tcPr>
            <w:tcW w:type="dxa" w:w="3660"/>
            <w:shd w:fill="F7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Письмова відповідь хоста до фінальних оплат.</w:t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Спільні гроші й скасування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Неузгоджені витрати швидко стають особистими претензіями.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Спільний кошик + особисті активності + правило змін.</w:t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Темп і must-do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У шістьох різні очікування від відпочинку.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3 must-do + 2 won't-do від кожного; чотири режими дня.</w:t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7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Ролі й emergency-комунікація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Рішення без власника не закривається.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Шість ролей; один журнал; офлайн-копії документів.</w:t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8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Ресторани, пакування, детальний календар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Залежить від рішень 1-7.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Відкласти. Пакуватися на 7 днів завдяки пранню.</w:t>
            </w:r>
          </w:p>
        </w:tc>
      </w:tr>
    </w:tbl>
    <w:p>
      <w:pPr>
        <w:pStyle w:val="Heading1"/>
        <w:keepNext/>
      </w:pPr>
      <w:r>
        <w:rPr>
          <w:rFonts w:ascii="Arial" w:hAnsi="Arial" w:eastAsia="Arial"/>
          <w:b/>
          <w:color w:val="172033"/>
        </w:rPr>
        <w:t>1. Рішення P0: закрити першими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2" w:space="0" w:color="FFF3F1"/>
          <w:left w:val="single" w:sz="2" w:space="0" w:color="FFF3F1"/>
          <w:bottom w:val="single" w:sz="2" w:space="0" w:color="FFF3F1"/>
          <w:right w:val="single" w:sz="2" w:space="0" w:color="FFF3F1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FF3F1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/>
                <w:b/>
                <w:color w:val="9B1C1C"/>
                <w:sz w:val="20"/>
              </w:rPr>
              <w:t xml:space="preserve">Правило P0. </w:t>
            </w:r>
            <w:r>
              <w:rPr>
                <w:rFonts w:ascii="Arial" w:hAnsi="Arial" w:eastAsia="Arial"/>
                <w:color w:val="172033"/>
                <w:sz w:val="20"/>
              </w:rPr>
              <w:t>До письмового закриття цих пунктів не додавати нові невідшкодовувані витрати, що залежать від багажу, авто, активностей або вілли.</w:t>
            </w:r>
          </w:p>
        </w:tc>
      </w:tr>
    </w:tbl>
    <w:p>
      <w:pPr>
        <w:spacing w:before="0" w:after="80" w:line="24" w:lineRule="auto"/>
      </w:pP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172033"/>
        </w:rPr>
        <w:t>1.1 Квитки й наземний маршрут</w:t>
      </w:r>
    </w:p>
    <w:p>
      <w:pPr>
        <w:spacing w:before="0" w:after="120" w:line="264" w:lineRule="auto"/>
      </w:pPr>
      <w:r>
        <w:rPr>
          <w:rFonts w:ascii="Arial" w:hAnsi="Arial" w:eastAsia="Arial"/>
          <w:b/>
          <w:color w:val="172033"/>
          <w:sz w:val="21"/>
        </w:rPr>
        <w:t xml:space="preserve">Не переобираємо маршрут. </w:t>
      </w:r>
      <w:r>
        <w:rPr>
          <w:rFonts w:ascii="Arial" w:hAnsi="Arial" w:eastAsia="Arial"/>
          <w:color w:val="172033"/>
          <w:sz w:val="21"/>
        </w:rPr>
        <w:t>Зводимо його в одну контрольну картку, щоб не жити за шістьма скриншотами.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Arial" w:hAnsi="Arial" w:eastAsia="Arial"/>
          <w:color w:val="172033"/>
          <w:sz w:val="20"/>
        </w:rPr>
        <w:t>Рейси: номери, локальний час, operating carrier, PNR і пересадка.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Arial" w:hAnsi="Arial" w:eastAsia="Arial"/>
          <w:color w:val="172033"/>
          <w:sz w:val="20"/>
        </w:rPr>
        <w:t>Cabin/checked baggage з кожного квитка; sports baggage - окремо.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Arial" w:hAnsi="Arial" w:eastAsia="Arial"/>
          <w:color w:val="172033"/>
          <w:sz w:val="20"/>
        </w:rPr>
        <w:t>Україна -&gt; RMO: запас на кордон, паркінг, трансфер, Green Card і віньєтка.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Arial" w:hAnsi="Arial" w:eastAsia="Arial"/>
          <w:color w:val="172033"/>
          <w:sz w:val="20"/>
        </w:rPr>
        <w:t>На check-in: бирки до MRU, посадкові на всі сегменти, фото квитанцій.</w:t>
      </w:r>
    </w:p>
    <w:p>
      <w:pPr>
        <w:spacing w:before="0" w:after="120" w:line="264" w:lineRule="auto"/>
      </w:pPr>
      <w:r>
        <w:rPr>
          <w:rFonts w:ascii="Arial" w:hAnsi="Arial" w:eastAsia="Arial"/>
          <w:b/>
          <w:color w:val="172033"/>
          <w:sz w:val="21"/>
        </w:rPr>
        <w:t xml:space="preserve">Рішення вечері: </w:t>
      </w:r>
      <w:r>
        <w:rPr>
          <w:rFonts w:ascii="Arial" w:hAnsi="Arial" w:eastAsia="Arial"/>
          <w:color w:val="172033"/>
          <w:sz w:val="21"/>
        </w:rPr>
        <w:t>хто створює контрольну картку і до якої дати: ______________________________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172033"/>
        </w:rPr>
        <w:t>1.2 Kite + багаж + автомобілі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3DB"/>
          <w:left w:val="single" w:sz="6" w:space="0" w:color="CCD3DB"/>
          <w:bottom w:val="single" w:sz="6" w:space="0" w:color="CCD3DB"/>
          <w:right w:val="single" w:sz="6" w:space="0" w:color="CCD3DB"/>
          <w:insideH w:val="single" w:sz="6" w:space="0" w:color="CCD3DB"/>
          <w:insideV w:val="single" w:sz="6" w:space="0" w:color="CCD3DB"/>
        </w:tblBorders>
      </w:tblPr>
      <w:tblGrid>
        <w:gridCol w:w="950"/>
        <w:gridCol w:w="2850"/>
        <w:gridCol w:w="3900"/>
        <w:gridCol w:w="1660"/>
      </w:tblGrid>
      <w:tr>
        <w:trPr>
          <w:tblHeader/>
          <w:cantSplit/>
          <w:tblHeader w:val="true"/>
        </w:trPr>
        <w:tc>
          <w:tcPr>
            <w:tcW w:type="dxa" w:w="9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Варіант</w:t>
            </w:r>
          </w:p>
        </w:tc>
        <w:tc>
          <w:tcPr>
            <w:tcW w:type="dxa" w:w="28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Що веземо</w:t>
            </w:r>
          </w:p>
        </w:tc>
        <w:tc>
          <w:tcPr>
            <w:tcW w:type="dxa" w:w="39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Наслідок</w:t>
            </w:r>
          </w:p>
        </w:tc>
        <w:tc>
          <w:tcPr>
            <w:tcW w:type="dxa" w:w="166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Оцінка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[ ] A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Усе кайт-спорядження орендуємо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Найпростіша логістика; залежність від наявності й ціни.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Простий</w:t>
            </w:r>
          </w:p>
        </w:tc>
      </w:tr>
      <w:tr>
        <w:trPr>
          <w:cantSplit/>
        </w:trPr>
        <w:tc>
          <w:tcPr>
            <w:tcW w:type="dxa" w:w="95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[ ] B</w:t>
            </w:r>
          </w:p>
        </w:tc>
        <w:tc>
          <w:tcPr>
            <w:tcW w:type="dxa" w:w="285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Особисті шолом/жилет/трапеція/боти; kite+board орендуємо</w:t>
            </w:r>
          </w:p>
        </w:tc>
        <w:tc>
          <w:tcPr>
            <w:tcW w:type="dxa" w:w="390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Баланс комфорту, безпеки й об'єму.</w:t>
            </w:r>
          </w:p>
        </w:tc>
        <w:tc>
          <w:tcPr>
            <w:tcW w:type="dxa" w:w="16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Рекомендовано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[ ] C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Повні комплекти з дому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Sports baggage + довгі сумки + MPV/van або багажний трансфер.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Складний</w:t>
            </w:r>
          </w:p>
        </w:tc>
      </w:tr>
    </w:tbl>
    <w:p>
      <w:pPr>
        <w:keepNext w:val="0"/>
        <w:spacing w:before="0" w:after="20" w:line="48" w:lineRule="auto"/>
        <w:jc w:val="left"/>
      </w:pPr>
      <w:r>
        <w:rPr>
          <w:rFonts w:ascii="Arial" w:hAnsi="Arial" w:eastAsia="Arial"/>
          <w:b w:val="0"/>
          <w:i w:val="0"/>
          <w:color w:val="172033"/>
          <w:sz w:val="4"/>
        </w:rPr>
      </w:r>
    </w:p>
    <w:p>
      <w:pPr>
        <w:spacing w:before="0" w:after="100" w:line="264" w:lineRule="auto"/>
      </w:pPr>
      <w:r>
        <w:rPr>
          <w:rFonts w:ascii="Arial" w:hAnsi="Arial" w:eastAsia="Arial"/>
          <w:b/>
          <w:color w:val="172033"/>
          <w:sz w:val="21"/>
        </w:rPr>
        <w:t xml:space="preserve">Критерій PASS для двох авто: </w:t>
      </w:r>
      <w:r>
        <w:rPr>
          <w:rFonts w:ascii="Arial" w:hAnsi="Arial" w:eastAsia="Arial"/>
          <w:color w:val="172033"/>
          <w:sz w:val="21"/>
        </w:rPr>
        <w:t>3+3 людини; по 3 валізи й 3 м'які сумки; заднє скло відкрите; нічого на колінах; цінності не видно; лишається місце для води. Дві довгі kitebags автоматично запускають перевірку MPV/van.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172033"/>
        </w:rPr>
        <w:t>1.3 Страхування, здоров'я, активності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Arial" w:hAnsi="Arial" w:eastAsia="Arial"/>
          <w:color w:val="172033"/>
          <w:sz w:val="19"/>
        </w:rPr>
        <w:t>Медичні витрати, госпіталізація, евакуація/репатріація і цілодобовий assistance - для всіх.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Arial" w:hAnsi="Arial" w:eastAsia="Arial"/>
          <w:color w:val="172033"/>
          <w:sz w:val="19"/>
        </w:rPr>
        <w:t>Kitesurfing/watersports мають бути прямо дозволені або додані райдером - для двох кайтерів.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Arial" w:hAnsi="Arial" w:eastAsia="Arial"/>
          <w:color w:val="172033"/>
          <w:sz w:val="19"/>
        </w:rPr>
        <w:t>Окремо перевірити deductible/excess для орендованих авто та правила оплати медичних витрат.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Arial" w:hAnsi="Arial" w:eastAsia="Arial"/>
          <w:color w:val="172033"/>
          <w:sz w:val="19"/>
        </w:rPr>
        <w:t>При гарячці або болю в суглобах - Stop day; репелент застосовується також удень.</w:t>
      </w:r>
    </w:p>
    <w:p>
      <w:pPr>
        <w:keepNext w:val="0"/>
        <w:spacing w:before="0" w:after="80" w:line="264" w:lineRule="auto"/>
        <w:jc w:val="left"/>
      </w:pPr>
      <w:r>
        <w:rPr>
          <w:rFonts w:ascii="Arial" w:hAnsi="Arial" w:eastAsia="Arial"/>
          <w:b w:val="0"/>
          <w:i/>
          <w:color w:val="5F6B78"/>
          <w:sz w:val="18"/>
        </w:rPr>
        <w:t>Станом на 19.04.2026 ВООЗ наводила 1 418 випадків chikungunya на Маврикії, переважно місцевих, із тенденцією до зростання. Це не прогноз на кінець вересня: повторна перевірка потрібна за 14 і 7 днів до вильоту.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172033"/>
        </w:rPr>
        <w:t>1.4 Вілла: безпека й операційність</w:t>
      </w:r>
    </w:p>
    <w:p>
      <w:pPr>
        <w:spacing w:before="0" w:after="120" w:line="264" w:lineRule="auto"/>
      </w:pPr>
      <w:r>
        <w:rPr>
          <w:rFonts w:ascii="Arial" w:hAnsi="Arial" w:eastAsia="Arial"/>
          <w:b/>
          <w:color w:val="172033"/>
          <w:sz w:val="21"/>
        </w:rPr>
        <w:t xml:space="preserve">Критичні підтвердження: </w:t>
      </w:r>
      <w:r>
        <w:rPr>
          <w:rFonts w:ascii="Arial" w:hAnsi="Arial" w:eastAsia="Arial"/>
          <w:color w:val="172033"/>
          <w:sz w:val="21"/>
        </w:rPr>
        <w:t>smoke/CO detectors, кондиціонер у кожній спальні, кількість ванних/бойлерів, питна вода, резерв електрики, паркінг для двох авто, ключі/сейф, check-in/out.</w:t>
      </w:r>
    </w:p>
    <w:p>
      <w:pPr>
        <w:spacing w:before="0" w:after="40" w:line="264" w:lineRule="auto"/>
      </w:pPr>
      <w:r>
        <w:rPr>
          <w:rFonts w:ascii="Arial" w:hAnsi="Arial" w:eastAsia="Arial"/>
          <w:b/>
          <w:color w:val="172033"/>
          <w:sz w:val="21"/>
        </w:rPr>
        <w:t xml:space="preserve">Рішення вечері: </w:t>
      </w:r>
      <w:r>
        <w:rPr>
          <w:rFonts w:ascii="Arial" w:hAnsi="Arial" w:eastAsia="Arial"/>
          <w:color w:val="172033"/>
          <w:sz w:val="21"/>
        </w:rPr>
        <w:t>хто надсилає одне структуроване повідомлення хосту: ______________________________</w:t>
      </w:r>
    </w:p>
    <w:p>
      <w:pPr>
        <w:pStyle w:val="Heading1"/>
        <w:keepNext/>
        <w:pageBreakBefore w:val="0"/>
      </w:pPr>
      <w:r>
        <w:rPr>
          <w:rFonts w:ascii="Arial" w:hAnsi="Arial" w:eastAsia="Arial"/>
          <w:b/>
          <w:color w:val="172033"/>
        </w:rPr>
        <w:t>2. Рішення P1: гроші, темп, ролі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172033"/>
        </w:rPr>
        <w:t>2.1 Як ділимо витрати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3DB"/>
          <w:left w:val="single" w:sz="6" w:space="0" w:color="CCD3DB"/>
          <w:bottom w:val="single" w:sz="6" w:space="0" w:color="CCD3DB"/>
          <w:right w:val="single" w:sz="6" w:space="0" w:color="CCD3DB"/>
          <w:insideH w:val="single" w:sz="6" w:space="0" w:color="CCD3DB"/>
          <w:insideV w:val="single" w:sz="6" w:space="0" w:color="CCD3DB"/>
        </w:tblBorders>
      </w:tblPr>
      <w:tblGrid>
        <w:gridCol w:w="1700"/>
        <w:gridCol w:w="5000"/>
        <w:gridCol w:w="2660"/>
      </w:tblGrid>
      <w:tr>
        <w:trPr>
          <w:tblHeader/>
          <w:cantSplit/>
          <w:tblHeader w:val="true"/>
        </w:trPr>
        <w:tc>
          <w:tcPr>
            <w:tcW w:type="dxa" w:w="17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Категорія</w:t>
            </w:r>
          </w:p>
        </w:tc>
        <w:tc>
          <w:tcPr>
            <w:tcW w:type="dxa" w:w="50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Типове правило</w:t>
            </w:r>
          </w:p>
        </w:tc>
        <w:tc>
          <w:tcPr>
            <w:tcW w:type="dxa" w:w="266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Що погодити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Спільні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Вілла, авто, пальне, паркінг, туристичний збір, базові продукти й витратні матеріали.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Порівну / інше: __________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Особисті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Активності, алкоголь, покупки, апгрейди, індивідуальні медичні чи спортивні доплати.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Кожен за себе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Зміни/скасування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Витрати через особисту зміну не перекладаються на групу без окремої згоди.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Підтвердити: [ ]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Резерв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Буфер на непередбачене у спільному кошику; не замінює особисті кошти.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Сума: __________</w:t>
            </w:r>
          </w:p>
        </w:tc>
      </w:tr>
    </w:tbl>
    <w:p>
      <w:pPr>
        <w:keepNext w:val="0"/>
        <w:spacing w:before="0" w:after="20" w:line="48" w:lineRule="auto"/>
        <w:jc w:val="left"/>
      </w:pPr>
      <w:r>
        <w:rPr>
          <w:rFonts w:ascii="Arial" w:hAnsi="Arial" w:eastAsia="Arial"/>
          <w:b w:val="0"/>
          <w:i w:val="0"/>
          <w:color w:val="172033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2" w:space="0" w:color="FFF8E8"/>
          <w:left w:val="single" w:sz="2" w:space="0" w:color="FFF8E8"/>
          <w:bottom w:val="single" w:sz="2" w:space="0" w:color="FFF8E8"/>
          <w:right w:val="single" w:sz="2" w:space="0" w:color="FFF8E8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FF8E8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/>
                <w:b/>
                <w:color w:val="9A6B00"/>
                <w:sz w:val="19"/>
              </w:rPr>
              <w:t xml:space="preserve">Відомий окремий платіж. </w:t>
            </w:r>
            <w:r>
              <w:rPr>
                <w:rFonts w:ascii="Arial" w:hAnsi="Arial" w:eastAsia="Arial"/>
                <w:color w:val="172033"/>
                <w:sz w:val="19"/>
              </w:rPr>
              <w:t>Туристичний збір - EUR 3 за дорослого за ніч. Для 6 дорослих і 14 ночей це EUR 252, якщо збір не включено й немає винятків. Письмово уточнити у хоста.</w:t>
            </w:r>
          </w:p>
        </w:tc>
      </w:tr>
    </w:tbl>
    <w:p>
      <w:pPr>
        <w:spacing w:before="0" w:after="80" w:line="24" w:lineRule="auto"/>
      </w:pPr>
    </w:p>
    <w:p>
      <w:pPr>
        <w:spacing w:before="0" w:after="120" w:line="264" w:lineRule="auto"/>
      </w:pPr>
      <w:r>
        <w:rPr>
          <w:rFonts w:ascii="Arial" w:hAnsi="Arial" w:eastAsia="Arial"/>
          <w:b/>
          <w:color w:val="172033"/>
          <w:sz w:val="21"/>
        </w:rPr>
        <w:t xml:space="preserve">Фінанси: </w:t>
      </w:r>
      <w:r>
        <w:rPr>
          <w:rFonts w:ascii="Arial" w:hAnsi="Arial" w:eastAsia="Arial"/>
          <w:color w:val="172033"/>
          <w:sz w:val="21"/>
        </w:rPr>
        <w:t>____________    Журнал: ____________    Валюта: ____________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172033"/>
        </w:rPr>
        <w:t>2.2 Яким має бути відпочинок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3DB"/>
          <w:left w:val="single" w:sz="6" w:space="0" w:color="CCD3DB"/>
          <w:bottom w:val="single" w:sz="6" w:space="0" w:color="CCD3DB"/>
          <w:right w:val="single" w:sz="6" w:space="0" w:color="CCD3DB"/>
          <w:insideH w:val="single" w:sz="6" w:space="0" w:color="CCD3DB"/>
          <w:insideV w:val="single" w:sz="6" w:space="0" w:color="CCD3DB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  <w:tblHeader w:val="true"/>
        </w:trPr>
        <w:tc>
          <w:tcPr>
            <w:tcW w:type="dxa" w:w="234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KITE</w:t>
            </w:r>
          </w:p>
        </w:tc>
        <w:tc>
          <w:tcPr>
            <w:tcW w:type="dxa" w:w="234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ISLAND</w:t>
            </w:r>
          </w:p>
        </w:tc>
        <w:tc>
          <w:tcPr>
            <w:tcW w:type="dxa" w:w="2340"/>
            <w:shd w:fill="2F6B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LOCAL</w:t>
            </w:r>
          </w:p>
        </w:tc>
        <w:tc>
          <w:tcPr>
            <w:tcW w:type="dxa" w:w="2340"/>
            <w:shd w:fill="9B1C1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STOP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Вітер, море, здоров'я і рівень райдера дають GO.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Великий виїзд, hike або насичений день.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Пляж, їжа, короткі поїздки, відновлення.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Втома, хвороба, high-wave warning або просто пауза.</w:t>
            </w:r>
          </w:p>
        </w:tc>
      </w:tr>
    </w:tbl>
    <w:p>
      <w:pPr>
        <w:keepNext w:val="0"/>
        <w:spacing w:before="0" w:after="20" w:line="48" w:lineRule="auto"/>
        <w:jc w:val="left"/>
      </w:pPr>
      <w:r>
        <w:rPr>
          <w:rFonts w:ascii="Arial" w:hAnsi="Arial" w:eastAsia="Arial"/>
          <w:b w:val="0"/>
          <w:i w:val="0"/>
          <w:color w:val="172033"/>
          <w:sz w:val="4"/>
        </w:rPr>
      </w:r>
    </w:p>
    <w:p>
      <w:pPr>
        <w:spacing w:before="0" w:after="120" w:line="264" w:lineRule="auto"/>
      </w:pPr>
      <w:r>
        <w:rPr>
          <w:rFonts w:ascii="Arial" w:hAnsi="Arial" w:eastAsia="Arial"/>
          <w:b/>
          <w:color w:val="172033"/>
          <w:sz w:val="21"/>
        </w:rPr>
        <w:t xml:space="preserve">Запропоноване правило: </w:t>
      </w:r>
      <w:r>
        <w:rPr>
          <w:rFonts w:ascii="Arial" w:hAnsi="Arial" w:eastAsia="Arial"/>
          <w:color w:val="172033"/>
          <w:sz w:val="21"/>
        </w:rPr>
        <w:t>увечері обираємо попередній режим на завтра; вранці робимо GO/NO-GO за погодою, морем і станом людей. Safety veto завжди має пріоритет.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3DB"/>
          <w:left w:val="single" w:sz="6" w:space="0" w:color="CCD3DB"/>
          <w:bottom w:val="single" w:sz="6" w:space="0" w:color="CCD3DB"/>
          <w:right w:val="single" w:sz="6" w:space="0" w:color="CCD3DB"/>
          <w:insideH w:val="single" w:sz="6" w:space="0" w:color="CCD3DB"/>
          <w:insideV w:val="single" w:sz="6" w:space="0" w:color="CCD3DB"/>
        </w:tblBorders>
      </w:tblPr>
      <w:tblGrid>
        <w:gridCol w:w="900"/>
        <w:gridCol w:w="3520"/>
        <w:gridCol w:w="3000"/>
        <w:gridCol w:w="1940"/>
      </w:tblGrid>
      <w:tr>
        <w:trPr>
          <w:tblHeader/>
          <w:cantSplit/>
          <w:tblHeader w:val="true"/>
        </w:trPr>
        <w:tc>
          <w:tcPr>
            <w:tcW w:type="dxa" w:w="9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Учасник</w:t>
            </w:r>
          </w:p>
        </w:tc>
        <w:tc>
          <w:tcPr>
            <w:tcW w:type="dxa" w:w="352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3 must-do</w:t>
            </w:r>
          </w:p>
        </w:tc>
        <w:tc>
          <w:tcPr>
            <w:tcW w:type="dxa" w:w="30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2 won't-do</w:t>
            </w:r>
          </w:p>
        </w:tc>
        <w:tc>
          <w:tcPr>
            <w:tcW w:type="dxa" w:w="194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Готовий водити?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1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[ ] так  [ ] ні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2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[ ] так  [ ] ні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3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[ ] так  [ ] ні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4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[ ] так  [ ] ні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5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[ ] так  [ ] ні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6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[ ] так  [ ] ні</w:t>
            </w:r>
          </w:p>
        </w:tc>
      </w:tr>
    </w:tbl>
    <w:p>
      <w:pPr>
        <w:pStyle w:val="Heading1"/>
        <w:keepNext/>
      </w:pPr>
      <w:r>
        <w:rPr>
          <w:rFonts w:ascii="Arial" w:hAnsi="Arial" w:eastAsia="Arial"/>
          <w:b/>
          <w:color w:val="172033"/>
        </w:rPr>
        <w:t>3. Хто закриває питання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3DB"/>
          <w:left w:val="single" w:sz="6" w:space="0" w:color="CCD3DB"/>
          <w:bottom w:val="single" w:sz="6" w:space="0" w:color="CCD3DB"/>
          <w:right w:val="single" w:sz="6" w:space="0" w:color="CCD3DB"/>
          <w:insideH w:val="single" w:sz="6" w:space="0" w:color="CCD3DB"/>
          <w:insideV w:val="single" w:sz="6" w:space="0" w:color="CCD3DB"/>
        </w:tblBorders>
      </w:tblPr>
      <w:tblGrid>
        <w:gridCol w:w="2200"/>
        <w:gridCol w:w="5000"/>
        <w:gridCol w:w="2160"/>
      </w:tblGrid>
      <w:tr>
        <w:trPr>
          <w:tblHeader/>
          <w:cantSplit/>
          <w:tblHeader w:val="true"/>
        </w:trPr>
        <w:tc>
          <w:tcPr>
            <w:tcW w:type="dxa" w:w="22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50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Результат</w:t>
            </w:r>
          </w:p>
        </w:tc>
        <w:tc>
          <w:tcPr>
            <w:tcW w:type="dxa" w:w="216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Ім'я / строк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Координатор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Веде decision log; збирає фінальну версію без повторних суперечок.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____________ / ______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Рейси + RMO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Контрольна картка рейсів, норм багажу, кордону, паркінгу і трансферу.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____________ / ______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Kite + авто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Варіант спорядження, sports baggage, розміри авто, load test, van fallback.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____________ / ______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Вілла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Одна письмова відповідь хоста, фото/підтвердження, check-in checklist.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____________ / ______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Здоров'я + страхування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Порівняння полісів, activity exclusions, assistance, аптечка, health gates.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____________ / ______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Фінанси + документи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Спільний бюджет, журнал витрат, туристичний збір, офлайн-папка групи.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____________ / ______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Arial" w:hAnsi="Arial" w:eastAsia="Arial"/>
          <w:b/>
          <w:color w:val="172033"/>
        </w:rPr>
        <w:t>4. Питання до хоста: надіслати одним повідомленням</w:t>
      </w:r>
    </w:p>
    <w:p>
      <w:pPr>
        <w:numPr>
          <w:ilvl w:val="0"/>
          <w:numId w:val="10"/>
        </w:numPr>
        <w:spacing w:before="0" w:after="50" w:line="264" w:lineRule="auto"/>
      </w:pPr>
      <w:r>
        <w:rPr>
          <w:rFonts w:ascii="Arial" w:hAnsi="Arial" w:eastAsia="Arial"/>
          <w:color w:val="9B1C1C"/>
          <w:sz w:val="18"/>
        </w:rPr>
        <w:t>[P0] Чи можете встановити й перевірити smoke detector та CO detector до нашого прибуття? Яка дата перевірки вогнегасника?</w:t>
      </w:r>
    </w:p>
    <w:p>
      <w:pPr>
        <w:numPr>
          <w:ilvl w:val="0"/>
          <w:numId w:val="10"/>
        </w:numPr>
        <w:spacing w:before="0" w:after="50" w:line="264" w:lineRule="auto"/>
      </w:pPr>
      <w:r>
        <w:rPr>
          <w:rFonts w:ascii="Arial" w:hAnsi="Arial" w:eastAsia="Arial"/>
          <w:color w:val="9B1C1C"/>
          <w:sz w:val="18"/>
        </w:rPr>
        <w:t>[P0] Чи є кондиціонер у кожній спальні? Скільки спалень реально розраховано на шістьох дорослих?</w:t>
      </w:r>
    </w:p>
    <w:p>
      <w:pPr>
        <w:numPr>
          <w:ilvl w:val="0"/>
          <w:numId w:val="10"/>
        </w:numPr>
        <w:spacing w:before="0" w:after="50" w:line="264" w:lineRule="auto"/>
      </w:pPr>
      <w:r>
        <w:rPr>
          <w:rFonts w:ascii="Arial" w:hAnsi="Arial" w:eastAsia="Arial"/>
          <w:color w:val="9B1C1C"/>
          <w:sz w:val="18"/>
        </w:rPr>
        <w:t>[P0] Скільки окремих туалетів, душів і бойлерів? Чи працюють два душі одночасно з гарячою водою?</w:t>
      </w:r>
    </w:p>
    <w:p>
      <w:pPr>
        <w:numPr>
          <w:ilvl w:val="0"/>
          <w:numId w:val="10"/>
        </w:numPr>
        <w:spacing w:before="0" w:after="50" w:line="264" w:lineRule="auto"/>
      </w:pPr>
      <w:r>
        <w:rPr>
          <w:rFonts w:ascii="Arial" w:hAnsi="Arial" w:eastAsia="Arial"/>
          <w:color w:val="9B1C1C"/>
          <w:sz w:val="18"/>
        </w:rPr>
        <w:t>[P0] Чи питна вода з крана? Чи є фільтр/кулер/резервний бак; що при відключенні води або електрики?</w:t>
      </w:r>
    </w:p>
    <w:p>
      <w:pPr>
        <w:numPr>
          <w:ilvl w:val="0"/>
          <w:numId w:val="10"/>
        </w:numPr>
        <w:spacing w:before="0" w:after="50" w:line="264" w:lineRule="auto"/>
      </w:pPr>
      <w:r>
        <w:rPr>
          <w:rFonts w:ascii="Arial" w:hAnsi="Arial" w:eastAsia="Arial"/>
          <w:color w:val="9B1C1C"/>
          <w:sz w:val="18"/>
        </w:rPr>
        <w:t>[P0] Чи поміщаються два орендовані авто всередині території та чи замикаються ворота?</w:t>
      </w:r>
    </w:p>
    <w:p>
      <w:pPr>
        <w:numPr>
          <w:ilvl w:val="0"/>
          <w:numId w:val="10"/>
        </w:numPr>
        <w:spacing w:before="0" w:after="50" w:line="264" w:lineRule="auto"/>
      </w:pPr>
      <w:r>
        <w:rPr>
          <w:rFonts w:ascii="Arial" w:hAnsi="Arial" w:eastAsia="Arial"/>
          <w:color w:val="9A6B00"/>
          <w:sz w:val="18"/>
        </w:rPr>
        <w:t>[P1] Чи є резервне живлення для холодильника, Wi-Fi і базового освітлення? Який тип інтернету та upload speed?</w:t>
      </w:r>
    </w:p>
    <w:p>
      <w:pPr>
        <w:numPr>
          <w:ilvl w:val="0"/>
          <w:numId w:val="10"/>
        </w:numPr>
        <w:spacing w:before="0" w:after="50" w:line="264" w:lineRule="auto"/>
      </w:pPr>
      <w:r>
        <w:rPr>
          <w:rFonts w:ascii="Arial" w:hAnsi="Arial" w:eastAsia="Arial"/>
          <w:color w:val="9A6B00"/>
          <w:sz w:val="18"/>
        </w:rPr>
        <w:t>[P1] Чи є пляжні рушники, пральний засіб, таблетки для посудомийки, прищіпки та достатньо місця для сушіння?</w:t>
      </w:r>
    </w:p>
    <w:p>
      <w:pPr>
        <w:numPr>
          <w:ilvl w:val="0"/>
          <w:numId w:val="10"/>
        </w:numPr>
        <w:spacing w:before="0" w:after="50" w:line="264" w:lineRule="auto"/>
      </w:pPr>
      <w:r>
        <w:rPr>
          <w:rFonts w:ascii="Arial" w:hAnsi="Arial" w:eastAsia="Arial"/>
          <w:color w:val="9A6B00"/>
          <w:sz w:val="18"/>
        </w:rPr>
        <w:t>[P1] Чи є сейф, скільки комплектів ключів і хто з персоналу має доступ до будинку?</w:t>
      </w:r>
    </w:p>
    <w:p>
      <w:pPr>
        <w:numPr>
          <w:ilvl w:val="0"/>
          <w:numId w:val="10"/>
        </w:numPr>
        <w:spacing w:before="0" w:after="50" w:line="264" w:lineRule="auto"/>
      </w:pPr>
      <w:r>
        <w:rPr>
          <w:rFonts w:ascii="Arial" w:hAnsi="Arial" w:eastAsia="Arial"/>
          <w:color w:val="9A6B00"/>
          <w:sz w:val="18"/>
        </w:rPr>
        <w:t>[P1] Що саме означає 'прибирання 6 годин щодня': години доступу, посуд, рушники, сміття, BBQ?</w:t>
      </w:r>
    </w:p>
    <w:p>
      <w:pPr>
        <w:numPr>
          <w:ilvl w:val="0"/>
          <w:numId w:val="10"/>
        </w:numPr>
        <w:spacing w:before="0" w:after="50" w:line="264" w:lineRule="auto"/>
      </w:pPr>
      <w:r>
        <w:rPr>
          <w:rFonts w:ascii="Arial" w:hAnsi="Arial" w:eastAsia="Arial"/>
          <w:color w:val="9A6B00"/>
          <w:sz w:val="18"/>
        </w:rPr>
        <w:t>[P1] Глибина й обслуговування басейну; освітлення; правила використання; чи є бар'єр/сигналізація?</w:t>
      </w:r>
    </w:p>
    <w:p>
      <w:pPr>
        <w:numPr>
          <w:ilvl w:val="0"/>
          <w:numId w:val="10"/>
        </w:numPr>
        <w:spacing w:before="0" w:after="50" w:line="264" w:lineRule="auto"/>
      </w:pPr>
      <w:r>
        <w:rPr>
          <w:rFonts w:ascii="Arial" w:hAnsi="Arial" w:eastAsia="Arial"/>
          <w:color w:val="5F6B78"/>
          <w:sz w:val="18"/>
        </w:rPr>
        <w:t>[P2] Вартість і склад платного доступу до курорту; паркінг, рушники, години й бронювання.</w:t>
      </w:r>
    </w:p>
    <w:p>
      <w:pPr>
        <w:numPr>
          <w:ilvl w:val="0"/>
          <w:numId w:val="10"/>
        </w:numPr>
        <w:spacing w:before="0" w:after="50" w:line="264" w:lineRule="auto"/>
      </w:pPr>
      <w:r>
        <w:rPr>
          <w:rFonts w:ascii="Arial" w:hAnsi="Arial" w:eastAsia="Arial"/>
          <w:color w:val="5F6B78"/>
          <w:sz w:val="18"/>
        </w:rPr>
        <w:t>[P2] Чи включено tourist fee EUR 3/дорослий/ніч? Чи можливі закрите зберігання багажу й душ після checkout?</w:t>
      </w:r>
    </w:p>
    <w:p>
      <w:pPr>
        <w:pStyle w:val="Heading1"/>
        <w:keepNext/>
      </w:pPr>
      <w:r>
        <w:rPr>
          <w:rFonts w:ascii="Arial" w:hAnsi="Arial" w:eastAsia="Arial"/>
          <w:b/>
          <w:color w:val="172033"/>
        </w:rPr>
        <w:t>5. Сценарій вечері: 60 хвилин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3DB"/>
          <w:left w:val="single" w:sz="6" w:space="0" w:color="CCD3DB"/>
          <w:bottom w:val="single" w:sz="6" w:space="0" w:color="CCD3DB"/>
          <w:right w:val="single" w:sz="6" w:space="0" w:color="CCD3DB"/>
          <w:insideH w:val="single" w:sz="6" w:space="0" w:color="CCD3DB"/>
          <w:insideV w:val="single" w:sz="6" w:space="0" w:color="CCD3DB"/>
        </w:tblBorders>
      </w:tblPr>
      <w:tblGrid>
        <w:gridCol w:w="1000"/>
        <w:gridCol w:w="2850"/>
        <w:gridCol w:w="5510"/>
      </w:tblGrid>
      <w:tr>
        <w:trPr>
          <w:tblHeader/>
          <w:cantSplit/>
          <w:tblHeader w:val="true"/>
        </w:trPr>
        <w:tc>
          <w:tcPr>
            <w:tcW w:type="dxa" w:w="10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Час</w:t>
            </w:r>
          </w:p>
        </w:tc>
        <w:tc>
          <w:tcPr>
            <w:tcW w:type="dxa" w:w="28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Тема</w:t>
            </w:r>
          </w:p>
        </w:tc>
        <w:tc>
          <w:tcPr>
            <w:tcW w:type="dxa" w:w="551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Вихід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0-5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Мета й зафіксовані факти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Не відкриваємо вже закриті рішення без нових фактів.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5-20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Рейси, kite, багаж, авто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Варіант A/B/C; owner контрольної картки; van fallback.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20-32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Страхування й вілла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Мінімум покриття; owner страховки; owner повідомлення хосту.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32-42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Спільні гроші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Що спільне/особисте; резерв; правило скасування; журнал.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42-52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Темп відпочинку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Must-do/won't-do; правило 4 режимів; водії.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52-60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Власники й строки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Заповнений decision log; дата наступного 20-хв check-in.</w:t>
            </w:r>
          </w:p>
        </w:tc>
      </w:tr>
    </w:tbl>
    <w:p>
      <w:pPr>
        <w:keepNext w:val="0"/>
        <w:spacing w:before="0" w:after="20" w:line="48" w:lineRule="auto"/>
        <w:jc w:val="left"/>
      </w:pPr>
      <w:r>
        <w:rPr>
          <w:rFonts w:ascii="Arial" w:hAnsi="Arial" w:eastAsia="Arial"/>
          <w:b w:val="0"/>
          <w:i w:val="0"/>
          <w:color w:val="172033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/>
                <w:b/>
                <w:color w:val="16324F"/>
                <w:sz w:val="19"/>
              </w:rPr>
              <w:t xml:space="preserve">Правило розмови. </w:t>
            </w:r>
            <w:r>
              <w:rPr>
                <w:rFonts w:ascii="Arial" w:hAnsi="Arial" w:eastAsia="Arial"/>
                <w:color w:val="172033"/>
                <w:sz w:val="19"/>
              </w:rPr>
              <w:t>Кожна тема завершується одним із трьох результатів: РІШЕННЯ; ВЛАСНИК + СТРОК; або ВІДКЛАДЕНО з причиною. 'Ще подумаємо' без власника не є результатом.</w:t>
            </w:r>
          </w:p>
        </w:tc>
      </w:tr>
    </w:tbl>
    <w:p>
      <w:pPr>
        <w:spacing w:before="0" w:after="80" w:line="24" w:lineRule="auto"/>
      </w:pP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172033"/>
        </w:rPr>
        <w:t>Decision 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3DB"/>
          <w:left w:val="single" w:sz="6" w:space="0" w:color="CCD3DB"/>
          <w:bottom w:val="single" w:sz="6" w:space="0" w:color="CCD3DB"/>
          <w:right w:val="single" w:sz="6" w:space="0" w:color="CCD3DB"/>
          <w:insideH w:val="single" w:sz="6" w:space="0" w:color="CCD3DB"/>
          <w:insideV w:val="single" w:sz="6" w:space="0" w:color="CCD3DB"/>
        </w:tblBorders>
      </w:tblPr>
      <w:tblGrid>
        <w:gridCol w:w="500"/>
        <w:gridCol w:w="2250"/>
        <w:gridCol w:w="3570"/>
        <w:gridCol w:w="1640"/>
        <w:gridCol w:w="1400"/>
      </w:tblGrid>
      <w:tr>
        <w:trPr>
          <w:tblHeader/>
          <w:cantSplit/>
          <w:tblHeader w:val="true"/>
        </w:trPr>
        <w:tc>
          <w:tcPr>
            <w:tcW w:type="dxa" w:w="5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22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Рішення</w:t>
            </w:r>
          </w:p>
        </w:tc>
        <w:tc>
          <w:tcPr>
            <w:tcW w:type="dxa" w:w="357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Обрано / що перевірити</w:t>
            </w:r>
          </w:p>
        </w:tc>
        <w:tc>
          <w:tcPr>
            <w:tcW w:type="dxa" w:w="164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Власник</w:t>
            </w:r>
          </w:p>
        </w:tc>
        <w:tc>
          <w:tcPr>
            <w:tcW w:type="dxa" w:w="14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Строк</w:t>
            </w:r>
          </w:p>
        </w:tc>
      </w:tr>
      <w:tr>
        <w:trPr>
          <w:cantSplit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1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Квитки + RMO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</w:r>
          </w:p>
        </w:tc>
      </w:tr>
      <w:tr>
        <w:trPr>
          <w:cantSplit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2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Kite + багаж + авто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</w:r>
          </w:p>
        </w:tc>
      </w:tr>
      <w:tr>
        <w:trPr>
          <w:cantSplit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3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Страхування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</w:r>
          </w:p>
        </w:tc>
      </w:tr>
      <w:tr>
        <w:trPr>
          <w:cantSplit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4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Вілла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</w:r>
          </w:p>
        </w:tc>
      </w:tr>
      <w:tr>
        <w:trPr>
          <w:cantSplit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5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Спільні гроші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</w:r>
          </w:p>
        </w:tc>
      </w:tr>
      <w:tr>
        <w:trPr>
          <w:cantSplit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6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Темп / must-do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</w:r>
          </w:p>
        </w:tc>
      </w:tr>
      <w:tr>
        <w:trPr>
          <w:cantSplit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7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172033"/>
                <w:sz w:val="16"/>
              </w:rPr>
              <w:t>Комунікація / ролі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</w:r>
          </w:p>
        </w:tc>
      </w:tr>
    </w:tbl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172033"/>
        </w:rPr>
        <w:t>Контрольні точки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3DB"/>
          <w:left w:val="single" w:sz="6" w:space="0" w:color="CCD3DB"/>
          <w:bottom w:val="single" w:sz="6" w:space="0" w:color="CCD3DB"/>
          <w:right w:val="single" w:sz="6" w:space="0" w:color="CCD3DB"/>
          <w:insideH w:val="single" w:sz="6" w:space="0" w:color="CCD3DB"/>
          <w:insideV w:val="single" w:sz="6" w:space="0" w:color="CCD3DB"/>
        </w:tblBorders>
      </w:tblPr>
      <w:tblGrid>
        <w:gridCol w:w="1250"/>
        <w:gridCol w:w="6350"/>
        <w:gridCol w:w="1760"/>
      </w:tblGrid>
      <w:tr>
        <w:trPr>
          <w:tblHeader/>
          <w:cantSplit/>
          <w:tblHeader w:val="true"/>
        </w:trPr>
        <w:tc>
          <w:tcPr>
            <w:tcW w:type="dxa" w:w="12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До</w:t>
            </w:r>
          </w:p>
        </w:tc>
        <w:tc>
          <w:tcPr>
            <w:tcW w:type="dxa" w:w="63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Готовий результат</w:t>
            </w:r>
          </w:p>
        </w:tc>
        <w:tc>
          <w:tcPr>
            <w:tcW w:type="dxa" w:w="176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Owner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10.08</w:t>
            </w:r>
          </w:p>
        </w:tc>
        <w:tc>
          <w:tcPr>
            <w:tcW w:type="dxa" w:w="6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Відповідь хоста + список відкритих ризиків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________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14.08</w:t>
            </w:r>
          </w:p>
        </w:tc>
        <w:tc>
          <w:tcPr>
            <w:tcW w:type="dxa" w:w="6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Єдина картка квитків і норм багажу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________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17.08</w:t>
            </w:r>
          </w:p>
        </w:tc>
        <w:tc>
          <w:tcPr>
            <w:tcW w:type="dxa" w:w="6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Load test / підтверджені розміри авто; van fallback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________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29.08</w:t>
            </w:r>
          </w:p>
        </w:tc>
        <w:tc>
          <w:tcPr>
            <w:tcW w:type="dxa" w:w="6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Куплено спільне компактне обладнання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________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14.09</w:t>
            </w:r>
          </w:p>
        </w:tc>
        <w:tc>
          <w:tcPr>
            <w:tcW w:type="dxa" w:w="6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Пробне пакування; запас маси й об'єму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________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21.09</w:t>
            </w:r>
          </w:p>
        </w:tc>
        <w:tc>
          <w:tcPr>
            <w:tcW w:type="dxa" w:w="6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Health/weather/insurance gate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________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172033"/>
                <w:sz w:val="17"/>
              </w:rPr>
              <w:t>За добу</w:t>
            </w:r>
          </w:p>
        </w:tc>
        <w:tc>
          <w:tcPr>
            <w:tcW w:type="dxa" w:w="6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Фінальне зважування; документи офлайн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72033"/>
                <w:sz w:val="17"/>
              </w:rPr>
              <w:t>________</w:t>
            </w:r>
          </w:p>
        </w:tc>
      </w:tr>
    </w:tbl>
    <w:p>
      <w:pPr>
        <w:pStyle w:val="Heading1"/>
        <w:keepNext/>
      </w:pPr>
      <w:r>
        <w:rPr>
          <w:rFonts w:ascii="Arial" w:hAnsi="Arial" w:eastAsia="Arial"/>
          <w:b/>
          <w:color w:val="172033"/>
        </w:rPr>
        <w:t>Додаток: після ухвалення рішень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172033"/>
        </w:rPr>
        <w:t>Багаж і маршрут: короткі обмеження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Arial" w:hAnsi="Arial" w:eastAsia="Arial"/>
          <w:color w:val="172033"/>
          <w:sz w:val="19"/>
        </w:rPr>
        <w:t>Turkish Airlines Economy: cabin bag до 23 x 40 x 55 см / 8 кг плюс personal item до 40 x 30 x 15 см / 4 кг. Квиток і operating carrier мають пріоритет.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Arial" w:hAnsi="Arial" w:eastAsia="Arial"/>
          <w:color w:val="172033"/>
          <w:sz w:val="19"/>
        </w:rPr>
        <w:t>Якщо checked allowance 23 кг, робоча ціль - 20-21 кг, а не 22,9 кг. У кожного в салоні 24-hour kit.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Arial" w:hAnsi="Arial" w:eastAsia="Arial"/>
          <w:color w:val="172033"/>
          <w:sz w:val="19"/>
        </w:rPr>
        <w:t>Power bank - лише в салоні; леза/line cutter - лише в checked baggage. Остаточно звірити обмеження перед пакуванням.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Arial" w:hAnsi="Arial" w:eastAsia="Arial"/>
          <w:color w:val="172033"/>
          <w:sz w:val="19"/>
        </w:rPr>
        <w:t>На Маврикій вживане взуття й спортивне спорядження треба очистити від ґрунту. Рослини, насіння, спеції, трав'яні засоби й низку продуктів слід декларувати.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Arial" w:hAnsi="Arial" w:eastAsia="Arial"/>
          <w:color w:val="172033"/>
          <w:sz w:val="19"/>
        </w:rPr>
        <w:t>Рецептурні ліки - в оригінальній упаковці з читабельним рецептом; контрольовані препарати потребують окремої перевірки.</w:t>
      </w:r>
    </w:p>
    <w:p>
      <w:pPr>
        <w:numPr>
          <w:ilvl w:val="0"/>
          <w:numId w:val="10"/>
        </w:numPr>
        <w:spacing w:before="0" w:after="60" w:line="264" w:lineRule="auto"/>
      </w:pPr>
      <w:r>
        <w:rPr>
          <w:rFonts w:ascii="Arial" w:hAnsi="Arial" w:eastAsia="Arial"/>
          <w:color w:val="172033"/>
          <w:sz w:val="19"/>
        </w:rPr>
        <w:t>В'їзд: чинний паспорт, зворотний квиток, підтверджене проживання та достатні кошти; All-in-One Travel Form - підготувати ближче до вильоту.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172033"/>
        </w:rPr>
        <w:t>Взяти / купити / не везти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3DB"/>
          <w:left w:val="single" w:sz="6" w:space="0" w:color="CCD3DB"/>
          <w:bottom w:val="single" w:sz="6" w:space="0" w:color="CCD3DB"/>
          <w:right w:val="single" w:sz="6" w:space="0" w:color="CCD3DB"/>
          <w:insideH w:val="single" w:sz="6" w:space="0" w:color="CCD3DB"/>
          <w:insideV w:val="single" w:sz="6" w:space="0" w:color="CCD3DB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  <w:tblHeader w:val="true"/>
        </w:trPr>
        <w:tc>
          <w:tcPr>
            <w:tcW w:type="dxa" w:w="234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Взяти</w:t>
            </w:r>
          </w:p>
        </w:tc>
        <w:tc>
          <w:tcPr>
            <w:tcW w:type="dxa" w:w="234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Купити на місці</w:t>
            </w:r>
          </w:p>
        </w:tc>
        <w:tc>
          <w:tcPr>
            <w:tcW w:type="dxa" w:w="234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Не везти</w:t>
            </w:r>
          </w:p>
        </w:tc>
        <w:tc>
          <w:tcPr>
            <w:tcW w:type="dxa" w:w="234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Уточнити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Ліки, рецепти, міні-аптечка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Шампунь, пральний засіб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Фен, праску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Пляжні рушники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Type G адаптери, багажна вага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SPF/репелент великими упаковками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Посуд, чайник, тостер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Питну воду/фільтр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Вітровка, reef shoes, dry bag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Вода, лід, базові продукти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Постіль і великі запаси їжі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Сейф, москітні сітки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Трекери, офлайн-копії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Пакети, папір, таблетки ПММ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Колонку, вугілля з дому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033"/>
                <w:sz w:val="16"/>
              </w:rPr>
              <w:t>Датчики, резерв живлення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172033"/>
        </w:rPr>
        <w:t>Офіційні джерела для повторної перевірки</w:t>
      </w:r>
    </w:p>
    <w:p>
      <w:pPr>
        <w:numPr>
          <w:ilvl w:val="0"/>
          <w:numId w:val="10"/>
        </w:numPr>
        <w:spacing w:before="0" w:after="40" w:line="252" w:lineRule="auto"/>
      </w:pPr>
      <w:hyperlink r:id="rId11">
        <w:r>
          <w:rPr>
            <w:rFonts w:ascii="Arial" w:hAnsi="Arial"/>
            <w:color w:val="2E74B5"/>
            <w:sz w:val="18"/>
            <w:u w:val="single"/>
          </w:rPr>
          <w:t>В'їзд на Маврикій</w:t>
        </w:r>
      </w:hyperlink>
    </w:p>
    <w:p>
      <w:pPr>
        <w:numPr>
          <w:ilvl w:val="0"/>
          <w:numId w:val="10"/>
        </w:numPr>
        <w:spacing w:before="0" w:after="40" w:line="252" w:lineRule="auto"/>
      </w:pPr>
      <w:hyperlink r:id="rId12">
        <w:r>
          <w:rPr>
            <w:rFonts w:ascii="Arial" w:hAnsi="Arial"/>
            <w:color w:val="2E74B5"/>
            <w:sz w:val="18"/>
            <w:u w:val="single"/>
          </w:rPr>
          <w:t>All-in-One Travel Form</w:t>
        </w:r>
      </w:hyperlink>
    </w:p>
    <w:p>
      <w:pPr>
        <w:numPr>
          <w:ilvl w:val="0"/>
          <w:numId w:val="10"/>
        </w:numPr>
        <w:spacing w:before="0" w:after="40" w:line="252" w:lineRule="auto"/>
      </w:pPr>
      <w:hyperlink r:id="rId13">
        <w:r>
          <w:rPr>
            <w:rFonts w:ascii="Arial" w:hAnsi="Arial"/>
            <w:color w:val="2E74B5"/>
            <w:sz w:val="18"/>
            <w:u w:val="single"/>
          </w:rPr>
          <w:t>Tourist Fee</w:t>
        </w:r>
      </w:hyperlink>
    </w:p>
    <w:p>
      <w:pPr>
        <w:numPr>
          <w:ilvl w:val="0"/>
          <w:numId w:val="10"/>
        </w:numPr>
        <w:spacing w:before="0" w:after="40" w:line="252" w:lineRule="auto"/>
      </w:pPr>
      <w:hyperlink r:id="rId14">
        <w:r>
          <w:rPr>
            <w:rFonts w:ascii="Arial" w:hAnsi="Arial"/>
            <w:color w:val="2E74B5"/>
            <w:sz w:val="18"/>
            <w:u w:val="single"/>
          </w:rPr>
          <w:t>Mauritius Customs: import restrictions</w:t>
        </w:r>
      </w:hyperlink>
    </w:p>
    <w:p>
      <w:pPr>
        <w:numPr>
          <w:ilvl w:val="0"/>
          <w:numId w:val="10"/>
        </w:numPr>
        <w:spacing w:before="0" w:after="40" w:line="252" w:lineRule="auto"/>
      </w:pPr>
      <w:hyperlink r:id="rId15">
        <w:r>
          <w:rPr>
            <w:rFonts w:ascii="Arial" w:hAnsi="Arial"/>
            <w:color w:val="2E74B5"/>
            <w:sz w:val="18"/>
            <w:u w:val="single"/>
          </w:rPr>
          <w:t>Turkish Airlines: cabin baggage</w:t>
        </w:r>
      </w:hyperlink>
    </w:p>
    <w:p>
      <w:pPr>
        <w:numPr>
          <w:ilvl w:val="0"/>
          <w:numId w:val="10"/>
        </w:numPr>
        <w:spacing w:before="0" w:after="40" w:line="252" w:lineRule="auto"/>
      </w:pPr>
      <w:hyperlink r:id="rId16">
        <w:r>
          <w:rPr>
            <w:rFonts w:ascii="Arial" w:hAnsi="Arial"/>
            <w:color w:val="2E74B5"/>
            <w:sz w:val="18"/>
            <w:u w:val="single"/>
          </w:rPr>
          <w:t>Turkish Airlines: surfing/kitesurfing</w:t>
        </w:r>
      </w:hyperlink>
    </w:p>
    <w:p>
      <w:pPr>
        <w:numPr>
          <w:ilvl w:val="0"/>
          <w:numId w:val="10"/>
        </w:numPr>
        <w:spacing w:before="0" w:after="40" w:line="252" w:lineRule="auto"/>
      </w:pPr>
      <w:hyperlink r:id="rId17">
        <w:r>
          <w:rPr>
            <w:rFonts w:ascii="Arial" w:hAnsi="Arial"/>
            <w:color w:val="2E74B5"/>
            <w:sz w:val="18"/>
            <w:u w:val="single"/>
          </w:rPr>
          <w:t>WHO: chikungunya risk assessment</w:t>
        </w:r>
      </w:hyperlink>
    </w:p>
    <w:p>
      <w:pPr>
        <w:numPr>
          <w:ilvl w:val="0"/>
          <w:numId w:val="10"/>
        </w:numPr>
        <w:spacing w:before="0" w:after="40" w:line="252" w:lineRule="auto"/>
      </w:pPr>
      <w:hyperlink r:id="rId18">
        <w:r>
          <w:rPr>
            <w:rFonts w:ascii="Arial" w:hAnsi="Arial"/>
            <w:color w:val="2E74B5"/>
            <w:sz w:val="18"/>
            <w:u w:val="single"/>
          </w:rPr>
          <w:t>Mauritius Met Service: high-wave warning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2" w:space="0" w:color="F2F4F7"/>
          <w:left w:val="single" w:sz="2" w:space="0" w:color="F2F4F7"/>
          <w:bottom w:val="single" w:sz="2" w:space="0" w:color="F2F4F7"/>
          <w:right w:val="single" w:sz="2" w:space="0" w:color="F2F4F7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/>
                <w:b/>
                <w:color w:val="16324F"/>
                <w:sz w:val="19"/>
              </w:rPr>
              <w:t xml:space="preserve">Статус документа. </w:t>
            </w:r>
            <w:r>
              <w:rPr>
                <w:rFonts w:ascii="Arial" w:hAnsi="Arial" w:eastAsia="Arial"/>
                <w:color w:val="172033"/>
                <w:sz w:val="19"/>
              </w:rPr>
              <w:t>Це проміжна версія для ухвалення рішень. Після вечері заповніть Decision log; далі оновлюйте той самий файл, не створюючи паралельних копій.</w:t>
            </w:r>
          </w:p>
        </w:tc>
      </w:tr>
    </w:tbl>
    <w:p>
      <w:pPr>
        <w:spacing w:before="0" w:after="80" w:line="2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5F6B78"/>
        <w:sz w:val="17"/>
      </w:rPr>
      <w:t xml:space="preserve">Чернетка для обговорення  •  04.08.2026  •  стор. </w:t>
    </w:r>
    <w:r>
      <w:rPr>
        <w:rFonts w:ascii="Arial" w:hAnsi="Arial" w:eastAsia="Arial"/>
        <w:color w:val="5F6B78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Arial"/>
        <w:b/>
        <w:color w:val="5F6B78"/>
        <w:sz w:val="16"/>
      </w:rPr>
      <w:t>МАВРИКІЙ 2026  |  ПРОМІЖНИЙ ДОКУМЕНТ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1632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assport.govmu.org/passport/?page_id=587" TargetMode="External"/><Relationship Id="rId12" Type="http://schemas.openxmlformats.org/officeDocument/2006/relationships/hyperlink" Target="https://safemauritius.govmu.org/" TargetMode="External"/><Relationship Id="rId13" Type="http://schemas.openxmlformats.org/officeDocument/2006/relationships/hyperlink" Target="https://www.mra.mu/index.php/eservices1/tourist-fee" TargetMode="External"/><Relationship Id="rId14" Type="http://schemas.openxmlformats.org/officeDocument/2006/relationships/hyperlink" Target="https://www.mra.mu/index.php/customs1/travellers/13-customs/150-import-restrictions" TargetMode="External"/><Relationship Id="rId15" Type="http://schemas.openxmlformats.org/officeDocument/2006/relationships/hyperlink" Target="https://www.turkishairlines.com/en-int/any-questions/carry-on-baggage/" TargetMode="External"/><Relationship Id="rId16" Type="http://schemas.openxmlformats.org/officeDocument/2006/relationships/hyperlink" Target="https://www.turkishairlines.com/en-int/any-questions/sports-equipment/surfing/" TargetMode="External"/><Relationship Id="rId17" Type="http://schemas.openxmlformats.org/officeDocument/2006/relationships/hyperlink" Target="https://www.who.int/docs/default-source/coronaviruse/situation-reports/who-rapid-risk-assessment---chikungunya-virus-disease--global-v.2.pdf?download=true&amp;sfvrsn=eaa59cfc_3" TargetMode="External"/><Relationship Id="rId18" Type="http://schemas.openxmlformats.org/officeDocument/2006/relationships/hyperlink" Target="https://metservice.intnet.mu/high-waves/high-waves-warning-system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Маврикій 2026: вечеря рішень</dc:title>
  <dc:subject>Проміжний документ для групового обговорення</dc:subject>
  <dc:creator>Поїздка на Маврикій</dc:creator>
  <cp:keywords>Mauritius, travel, decision memo,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