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F7A95D" w14:textId="744DC82A" w:rsidR="00530DAB" w:rsidRPr="007E374D" w:rsidRDefault="007E41FC">
      <w:pPr>
        <w:rPr>
          <w:b/>
          <w:bCs/>
        </w:rPr>
      </w:pPr>
      <w:r w:rsidRPr="007E41FC">
        <w:rPr>
          <w:b/>
          <w:bCs/>
        </w:rPr>
        <w:t>Malware</w:t>
      </w:r>
      <w:r w:rsidR="007E374D">
        <w:rPr>
          <w:b/>
          <w:bCs/>
        </w:rPr>
        <w:t xml:space="preserve"> Analysis </w:t>
      </w:r>
    </w:p>
    <w:p w14:paraId="3A5F4B48" w14:textId="6BF17FD0" w:rsidR="007E41FC" w:rsidRPr="00530DAB" w:rsidRDefault="00530DAB">
      <w:r>
        <w:t xml:space="preserve">The malware gains persistence on the infected computer by placing </w:t>
      </w:r>
      <w:r w:rsidR="003006C2">
        <w:t>a Microsoft.vbs</w:t>
      </w:r>
      <w:r>
        <w:t xml:space="preserve"> script in the startup directory. This </w:t>
      </w:r>
      <w:proofErr w:type="spellStart"/>
      <w:r>
        <w:t>VBscript</w:t>
      </w:r>
      <w:proofErr w:type="spellEnd"/>
      <w:r>
        <w:t xml:space="preserve"> calls VVpost2.ps1 PowerShell script shown in Fig. 1, and proceeds to download a payload that is chosen based on whether the infected computer is running ESET or not. </w:t>
      </w:r>
    </w:p>
    <w:p w14:paraId="1492B173" w14:textId="1F8438B8" w:rsidR="00530DAB" w:rsidRDefault="00530DAB" w:rsidP="00530DAB">
      <w:pPr>
        <w:keepNext/>
      </w:pPr>
      <w:r w:rsidRPr="00530DAB">
        <w:drawing>
          <wp:inline distT="0" distB="0" distL="0" distR="0" wp14:anchorId="69363C30" wp14:editId="3F4BA4D6">
            <wp:extent cx="5943600" cy="1705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E8DB" w14:textId="3FF1F62C" w:rsidR="00530DAB" w:rsidRDefault="00530DAB" w:rsidP="00530DA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253D">
        <w:rPr>
          <w:noProof/>
        </w:rPr>
        <w:t>1</w:t>
      </w:r>
      <w:r>
        <w:fldChar w:fldCharType="end"/>
      </w:r>
      <w:r>
        <w:t xml:space="preserve"> VVpost2 </w:t>
      </w:r>
      <w:r w:rsidR="007E374D">
        <w:t>PowerShell</w:t>
      </w:r>
      <w:r>
        <w:t xml:space="preserve"> script</w:t>
      </w:r>
    </w:p>
    <w:p w14:paraId="2E80C116" w14:textId="2D70E5FB" w:rsidR="00530DAB" w:rsidRDefault="00530DAB" w:rsidP="00530DAB">
      <w:pPr>
        <w:keepNext/>
      </w:pPr>
      <w:r>
        <w:t xml:space="preserve">In our scenario, since ESET is not running, it downloaded the payload igm22.jpg file. The payload masquerades as a JPEG file, by using the jpg extension. But it is a PowerShell </w:t>
      </w:r>
      <w:r w:rsidR="00EF0C44">
        <w:t>script</w:t>
      </w:r>
      <w:r>
        <w:t xml:space="preserve"> containing .NET assembly byte codes shown in Fig. 2.</w:t>
      </w:r>
      <w:r w:rsidR="00EE03BD">
        <w:t xml:space="preserve"> </w:t>
      </w:r>
      <w:r w:rsidR="00EF0C44">
        <w:t xml:space="preserve">This script here contains two important binaries, a DLL module named beef.dll and PE module named client.exe. </w:t>
      </w:r>
    </w:p>
    <w:p w14:paraId="50EDBC24" w14:textId="1B29258F" w:rsidR="00530DAB" w:rsidRDefault="007E41FC" w:rsidP="00530DAB">
      <w:pPr>
        <w:keepNext/>
      </w:pPr>
      <w:r w:rsidRPr="007E41FC">
        <w:drawing>
          <wp:inline distT="0" distB="0" distL="0" distR="0" wp14:anchorId="1A3D4F72" wp14:editId="29F233A0">
            <wp:extent cx="5943600" cy="25615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3D91" w14:textId="0EA11AB6" w:rsidR="00543327" w:rsidRDefault="00530DAB" w:rsidP="00530DAB">
      <w:pPr>
        <w:pStyle w:val="Caption"/>
      </w:pPr>
      <w:r>
        <w:t xml:space="preserve">Figure </w:t>
      </w:r>
      <w:fldSimple w:instr=" SEQ Figure \* ARABIC ">
        <w:r w:rsidR="0079253D">
          <w:rPr>
            <w:noProof/>
          </w:rPr>
          <w:t>2</w:t>
        </w:r>
      </w:fldSimple>
      <w:r>
        <w:t xml:space="preserve"> The </w:t>
      </w:r>
      <w:r w:rsidR="002F3260">
        <w:t>PowerShell</w:t>
      </w:r>
      <w:r>
        <w:t xml:space="preserve"> </w:t>
      </w:r>
      <w:r w:rsidR="00EF0C44">
        <w:t>script</w:t>
      </w:r>
      <w:r>
        <w:t xml:space="preserve"> containing .NET assembly bytecodes</w:t>
      </w:r>
    </w:p>
    <w:p w14:paraId="70AFBCDE" w14:textId="280A552F" w:rsidR="00530DAB" w:rsidRDefault="00EF0C44" w:rsidP="00530DAB">
      <w:pPr>
        <w:keepNext/>
      </w:pPr>
      <w:r>
        <w:t>The beef.dll .NET assembly has the method qw5f0 which is overloaded by “</w:t>
      </w:r>
      <w:proofErr w:type="spellStart"/>
      <w:r w:rsidRPr="00EF0C44">
        <w:t>rOnAlDo.ChRiS</w:t>
      </w:r>
      <w:proofErr w:type="spellEnd"/>
      <w:r>
        <w:t>” method. This method takes in two parameters, name of the process and the code that is injected into this process.</w:t>
      </w:r>
      <w:r w:rsidR="008A473D">
        <w:t xml:space="preserve"> The process that is chosen is a legitimate system process, in our case it is msbuild.exe, see Fig. 2. The exact method of how this is injected is unknown </w:t>
      </w:r>
      <w:r w:rsidR="006158B2">
        <w:t xml:space="preserve">since this “Ronaldo” method was not available and was </w:t>
      </w:r>
      <w:r w:rsidR="006158B2">
        <w:lastRenderedPageBreak/>
        <w:t xml:space="preserve">hidden from decompiling. </w:t>
      </w:r>
      <w:r w:rsidR="0052442A">
        <w:t xml:space="preserve">A search for this method name in google of course shows you pictures of the greatest football player. </w:t>
      </w:r>
    </w:p>
    <w:p w14:paraId="072B36F7" w14:textId="77777777" w:rsidR="00EF0C44" w:rsidRDefault="007E41FC" w:rsidP="00EF0C44">
      <w:pPr>
        <w:keepNext/>
      </w:pPr>
      <w:r w:rsidRPr="007E41FC">
        <w:drawing>
          <wp:inline distT="0" distB="0" distL="0" distR="0" wp14:anchorId="78688E1B" wp14:editId="76D124D0">
            <wp:extent cx="5943600" cy="2840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8B2A" w14:textId="4AF99A9C" w:rsidR="00543327" w:rsidRDefault="00EF0C44" w:rsidP="00EF0C44">
      <w:pPr>
        <w:pStyle w:val="Caption"/>
      </w:pPr>
      <w:r>
        <w:t xml:space="preserve">Figure </w:t>
      </w:r>
      <w:fldSimple w:instr=" SEQ Figure \* ARABIC ">
        <w:r w:rsidR="0079253D">
          <w:rPr>
            <w:noProof/>
          </w:rPr>
          <w:t>3</w:t>
        </w:r>
      </w:fldSimple>
      <w:r>
        <w:t xml:space="preserve"> Beef.DLL – </w:t>
      </w:r>
      <w:proofErr w:type="spellStart"/>
      <w:r>
        <w:t>Ronaldo.Chris</w:t>
      </w:r>
      <w:proofErr w:type="spellEnd"/>
      <w:r>
        <w:t xml:space="preserve"> method overloads the qw5f0 method. </w:t>
      </w:r>
    </w:p>
    <w:p w14:paraId="34E1BBC5" w14:textId="4F0FDE4D" w:rsidR="006158B2" w:rsidRDefault="006158B2">
      <w:r>
        <w:t>I did some research on the method name</w:t>
      </w:r>
      <w:r w:rsidR="00E30BA1">
        <w:t xml:space="preserve"> “</w:t>
      </w:r>
      <w:r w:rsidR="00E30BA1" w:rsidRPr="00E30BA1">
        <w:t>qw5f0</w:t>
      </w:r>
      <w:r w:rsidR="00E30BA1">
        <w:t>” and parameters the “</w:t>
      </w:r>
      <w:r w:rsidR="00E30BA1" w:rsidRPr="00E30BA1">
        <w:t>FTONJ</w:t>
      </w:r>
      <w:r w:rsidR="00E30BA1">
        <w:t>”, and “</w:t>
      </w:r>
      <w:r w:rsidR="00E30BA1" w:rsidRPr="00E30BA1">
        <w:t>coco</w:t>
      </w:r>
      <w:r w:rsidR="00E30BA1">
        <w:t>”</w:t>
      </w:r>
      <w:r>
        <w:t xml:space="preserve">, to see if same methods were used elsewhere, and I found this article from </w:t>
      </w:r>
      <w:proofErr w:type="spellStart"/>
      <w:r>
        <w:t>Zscaler</w:t>
      </w:r>
      <w:proofErr w:type="spellEnd"/>
      <w:r>
        <w:t xml:space="preserve"> </w:t>
      </w:r>
      <w:hyperlink r:id="rId7" w:history="1">
        <w:r w:rsidRPr="00A53586">
          <w:rPr>
            <w:rStyle w:val="Hyperlink"/>
          </w:rPr>
          <w:t>https://www.zscaler.com/blogs/security-research/multistage-freedom-loader-used-spread-azorult-and-nanocore-rat</w:t>
        </w:r>
      </w:hyperlink>
      <w:r>
        <w:t xml:space="preserve"> that describes a multistage downloader for </w:t>
      </w:r>
      <w:proofErr w:type="spellStart"/>
      <w:r w:rsidRPr="006158B2">
        <w:t>AZORult</w:t>
      </w:r>
      <w:proofErr w:type="spellEnd"/>
      <w:r w:rsidRPr="006158B2">
        <w:t xml:space="preserve"> and </w:t>
      </w:r>
      <w:proofErr w:type="spellStart"/>
      <w:r w:rsidRPr="006158B2">
        <w:t>NanoCore</w:t>
      </w:r>
      <w:proofErr w:type="spellEnd"/>
      <w:r w:rsidRPr="006158B2">
        <w:t xml:space="preserve"> RAT</w:t>
      </w:r>
      <w:r>
        <w:t xml:space="preserve">. The TTPs described in this article and what was discovered in our sample is almost identical from stage 3 onwards. This calls for further investigation to look into attack vectors noted in the article for malware delivery, and stage 1 and stage 2 of infection. </w:t>
      </w:r>
    </w:p>
    <w:p w14:paraId="2ED011C1" w14:textId="783C14CC" w:rsidR="00AA17AC" w:rsidRDefault="00AA17AC">
      <w:r>
        <w:t>The client.exe assembly was obfuscated, and not easily readable</w:t>
      </w:r>
      <w:r w:rsidR="00BF34C2">
        <w:t xml:space="preserve"> in </w:t>
      </w:r>
      <w:proofErr w:type="spellStart"/>
      <w:r w:rsidR="00BF34C2">
        <w:t>dnSpy</w:t>
      </w:r>
      <w:proofErr w:type="spellEnd"/>
      <w:r w:rsidR="00BF34C2">
        <w:t xml:space="preserve"> as shown in Fig. 4</w:t>
      </w:r>
      <w:r>
        <w:t xml:space="preserve">. </w:t>
      </w:r>
      <w:r w:rsidR="00BF34C2">
        <w:t xml:space="preserve">As the </w:t>
      </w:r>
      <w:proofErr w:type="spellStart"/>
      <w:r w:rsidR="00BF34C2">
        <w:t>Zscaler</w:t>
      </w:r>
      <w:proofErr w:type="spellEnd"/>
      <w:r w:rsidR="00BF34C2">
        <w:t xml:space="preserve"> article suggested, I used </w:t>
      </w:r>
      <w:r w:rsidR="00BF34C2" w:rsidRPr="00BF34C2">
        <w:t>de4dot</w:t>
      </w:r>
      <w:r w:rsidR="00BF34C2">
        <w:t xml:space="preserve"> de-obfuscation tool to clean the </w:t>
      </w:r>
      <w:proofErr w:type="spellStart"/>
      <w:r w:rsidR="00BF34C2">
        <w:t>dll</w:t>
      </w:r>
      <w:proofErr w:type="spellEnd"/>
      <w:r w:rsidR="00BF34C2">
        <w:t xml:space="preserve"> and exe .NET assembly files. </w:t>
      </w:r>
    </w:p>
    <w:p w14:paraId="21DECB58" w14:textId="77777777" w:rsidR="00E30BA1" w:rsidRDefault="007E41FC" w:rsidP="00E30BA1">
      <w:pPr>
        <w:keepNext/>
      </w:pPr>
      <w:r w:rsidRPr="007E41FC">
        <w:lastRenderedPageBreak/>
        <w:drawing>
          <wp:inline distT="0" distB="0" distL="0" distR="0" wp14:anchorId="4ED6866C" wp14:editId="619C1245">
            <wp:extent cx="5943600" cy="29070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9458" w14:textId="765E9B6D" w:rsidR="007E41FC" w:rsidRDefault="00E30BA1" w:rsidP="00E30BA1">
      <w:pPr>
        <w:pStyle w:val="Caption"/>
      </w:pPr>
      <w:r>
        <w:t xml:space="preserve">Figure </w:t>
      </w:r>
      <w:fldSimple w:instr=" SEQ Figure \* ARABIC ">
        <w:r w:rsidR="0079253D">
          <w:rPr>
            <w:noProof/>
          </w:rPr>
          <w:t>4</w:t>
        </w:r>
      </w:fldSimple>
      <w:r>
        <w:t xml:space="preserve"> The obfuscated Client.exe assembly</w:t>
      </w:r>
    </w:p>
    <w:p w14:paraId="6AF17AEB" w14:textId="40135482" w:rsidR="00BF34C2" w:rsidRPr="00BF34C2" w:rsidRDefault="00BF34C2" w:rsidP="00BF34C2">
      <w:r>
        <w:t>The de4dot tool did not identify the type of obfuscation used, but it made the code readable as shown in Fig. 5.</w:t>
      </w:r>
    </w:p>
    <w:p w14:paraId="16A29988" w14:textId="77777777" w:rsidR="00BF34C2" w:rsidRDefault="00BF34C2" w:rsidP="00BF34C2">
      <w:pPr>
        <w:keepNext/>
      </w:pPr>
      <w:r w:rsidRPr="00BF34C2">
        <w:drawing>
          <wp:inline distT="0" distB="0" distL="0" distR="0" wp14:anchorId="0BEB3A8B" wp14:editId="51DC9B5D">
            <wp:extent cx="5943600" cy="1268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EE2E" w14:textId="48AF3CD7" w:rsidR="00BF34C2" w:rsidRDefault="00BF34C2" w:rsidP="00BF34C2">
      <w:pPr>
        <w:pStyle w:val="Caption"/>
      </w:pPr>
      <w:r>
        <w:t xml:space="preserve">Figure </w:t>
      </w:r>
      <w:fldSimple w:instr=" SEQ Figure \* ARABIC ">
        <w:r w:rsidR="0079253D">
          <w:rPr>
            <w:noProof/>
          </w:rPr>
          <w:t>5</w:t>
        </w:r>
      </w:fldSimple>
      <w:r>
        <w:t xml:space="preserve"> de4dot </w:t>
      </w:r>
      <w:proofErr w:type="spellStart"/>
      <w:r>
        <w:t>Deobfuscation</w:t>
      </w:r>
      <w:proofErr w:type="spellEnd"/>
      <w:r>
        <w:t xml:space="preserve"> output</w:t>
      </w:r>
    </w:p>
    <w:p w14:paraId="23CC1467" w14:textId="6EBB1507" w:rsidR="005E157E" w:rsidRPr="005E157E" w:rsidRDefault="005E157E" w:rsidP="005E157E">
      <w:r>
        <w:t xml:space="preserve">Fig. 6 and Fig. 7 shows evidence for advanced keylogger capability </w:t>
      </w:r>
      <w:r w:rsidR="00992985">
        <w:t>–</w:t>
      </w:r>
      <w:r>
        <w:t xml:space="preserve"> </w:t>
      </w:r>
      <w:r w:rsidR="00992985">
        <w:t xml:space="preserve">captures screen text, the double click time, etc. </w:t>
      </w:r>
    </w:p>
    <w:p w14:paraId="2463EC1D" w14:textId="77777777" w:rsidR="005E157E" w:rsidRDefault="007E41FC" w:rsidP="005E157E">
      <w:pPr>
        <w:keepNext/>
      </w:pPr>
      <w:r w:rsidRPr="007E41FC">
        <w:drawing>
          <wp:inline distT="0" distB="0" distL="0" distR="0" wp14:anchorId="32C94338" wp14:editId="4864DE12">
            <wp:extent cx="5943600" cy="1427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BA1E" w14:textId="6FCE5FAF" w:rsidR="007E41FC" w:rsidRDefault="005E157E" w:rsidP="005E157E">
      <w:pPr>
        <w:pStyle w:val="Caption"/>
      </w:pPr>
      <w:r>
        <w:t xml:space="preserve">Figure </w:t>
      </w:r>
      <w:fldSimple w:instr=" SEQ Figure \* ARABIC ">
        <w:r w:rsidR="0079253D">
          <w:rPr>
            <w:noProof/>
          </w:rPr>
          <w:t>6</w:t>
        </w:r>
      </w:fldSimple>
      <w:r>
        <w:t xml:space="preserve"> Methods showing evidence for Keylogger</w:t>
      </w:r>
    </w:p>
    <w:p w14:paraId="2A772B21" w14:textId="77777777" w:rsidR="005E157E" w:rsidRDefault="00530DAB" w:rsidP="005E157E">
      <w:pPr>
        <w:keepNext/>
      </w:pPr>
      <w:r w:rsidRPr="00530DAB">
        <w:lastRenderedPageBreak/>
        <w:drawing>
          <wp:inline distT="0" distB="0" distL="0" distR="0" wp14:anchorId="71DE7452" wp14:editId="7E706C5A">
            <wp:extent cx="5943600" cy="2512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51A5" w14:textId="22AD4BF3" w:rsidR="00543327" w:rsidRDefault="005E157E" w:rsidP="005E157E">
      <w:pPr>
        <w:pStyle w:val="Caption"/>
      </w:pPr>
      <w:r>
        <w:t xml:space="preserve">Figure </w:t>
      </w:r>
      <w:fldSimple w:instr=" SEQ Figure \* ARABIC ">
        <w:r w:rsidR="0079253D">
          <w:rPr>
            <w:noProof/>
          </w:rPr>
          <w:t>7</w:t>
        </w:r>
      </w:fldSimple>
      <w:r w:rsidR="00992985">
        <w:t xml:space="preserve"> </w:t>
      </w:r>
      <w:r w:rsidRPr="005540D0">
        <w:t xml:space="preserve">Methods showing evidence for Keylogger </w:t>
      </w:r>
      <w:r>
        <w:t>with advanced capability</w:t>
      </w:r>
    </w:p>
    <w:p w14:paraId="45F0EB98" w14:textId="37171851" w:rsidR="00992985" w:rsidRPr="00992985" w:rsidRDefault="00992985" w:rsidP="00992985">
      <w:r>
        <w:t>By following the method calls, we can infer that the keylogger uses AES encryption to encrypt the logs and stores it in a log directory with “MM-dd-</w:t>
      </w:r>
      <w:proofErr w:type="spellStart"/>
      <w:r>
        <w:t>yyyy</w:t>
      </w:r>
      <w:proofErr w:type="spellEnd"/>
      <w:r>
        <w:t>” date formatted filename</w:t>
      </w:r>
      <w:r w:rsidR="00CE4C55">
        <w:t>. The log directory that is chosen by the keylogger depends on runtime factors, such as whether the malware is able to access the directory and has permission to write a file to that directory. Fig. 9 lists all the log directories used by the keylogger.</w:t>
      </w:r>
    </w:p>
    <w:p w14:paraId="2F5443E7" w14:textId="77777777" w:rsidR="00992985" w:rsidRDefault="00992985" w:rsidP="00992985">
      <w:pPr>
        <w:keepNext/>
      </w:pPr>
      <w:r w:rsidRPr="00992985">
        <w:lastRenderedPageBreak/>
        <w:drawing>
          <wp:inline distT="0" distB="0" distL="0" distR="0" wp14:anchorId="2F35FF0B" wp14:editId="11C576F6">
            <wp:extent cx="5943600" cy="46628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3B89" w14:textId="3C803A99" w:rsidR="00992985" w:rsidRPr="00992985" w:rsidRDefault="00992985" w:rsidP="00992985">
      <w:pPr>
        <w:pStyle w:val="Caption"/>
      </w:pPr>
      <w:r>
        <w:t xml:space="preserve">Figure </w:t>
      </w:r>
      <w:fldSimple w:instr=" SEQ Figure \* ARABIC ">
        <w:r w:rsidR="0079253D">
          <w:rPr>
            <w:noProof/>
          </w:rPr>
          <w:t>8</w:t>
        </w:r>
      </w:fldSimple>
      <w:r>
        <w:t xml:space="preserve"> Keylogger saves the information in log file</w:t>
      </w:r>
    </w:p>
    <w:p w14:paraId="6BCA7C58" w14:textId="5F718864" w:rsidR="00326903" w:rsidRDefault="00326903"/>
    <w:p w14:paraId="648FB682" w14:textId="218A5A0B" w:rsidR="00326903" w:rsidRDefault="00326903"/>
    <w:p w14:paraId="22F60564" w14:textId="53AD192F" w:rsidR="00E503A9" w:rsidRDefault="00E503A9"/>
    <w:p w14:paraId="1CB28449" w14:textId="77777777" w:rsidR="00CE4C55" w:rsidRDefault="005E157E" w:rsidP="00CE4C55">
      <w:pPr>
        <w:keepNext/>
      </w:pPr>
      <w:r w:rsidRPr="005E157E">
        <w:lastRenderedPageBreak/>
        <w:drawing>
          <wp:inline distT="0" distB="0" distL="0" distR="0" wp14:anchorId="3B31DE78" wp14:editId="03307A50">
            <wp:extent cx="4534293" cy="72396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7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9A07" w14:textId="74080326" w:rsidR="00326903" w:rsidRDefault="00CE4C55" w:rsidP="00CE4C55">
      <w:pPr>
        <w:pStyle w:val="Caption"/>
      </w:pPr>
      <w:r>
        <w:t xml:space="preserve">Figure </w:t>
      </w:r>
      <w:fldSimple w:instr=" SEQ Figure \* ARABIC ">
        <w:r w:rsidR="0079253D">
          <w:rPr>
            <w:noProof/>
          </w:rPr>
          <w:t>9</w:t>
        </w:r>
      </w:fldSimple>
      <w:r>
        <w:t xml:space="preserve"> List log directories used by the Keylogger</w:t>
      </w:r>
    </w:p>
    <w:p w14:paraId="09B82CC6" w14:textId="236BC774" w:rsidR="0079253D" w:rsidRDefault="0079253D" w:rsidP="0079253D">
      <w:pPr>
        <w:keepNext/>
      </w:pPr>
      <w:r>
        <w:lastRenderedPageBreak/>
        <w:t xml:space="preserve">Fig. 10 and 11 shows the reverse shell and remote access functions noted within the Client.exe assembly code, thus confirming the malware to be a </w:t>
      </w:r>
      <w:r w:rsidR="009E5A6D">
        <w:t xml:space="preserve">remote access trojan. </w:t>
      </w:r>
    </w:p>
    <w:p w14:paraId="20CAFD84" w14:textId="3D01D0E8" w:rsidR="0079253D" w:rsidRDefault="00326903" w:rsidP="0079253D">
      <w:pPr>
        <w:keepNext/>
      </w:pPr>
      <w:r w:rsidRPr="00326903">
        <w:drawing>
          <wp:inline distT="0" distB="0" distL="0" distR="0" wp14:anchorId="4477CD1C" wp14:editId="43047B6C">
            <wp:extent cx="3543607" cy="586790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60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311" w14:textId="1F808C2C" w:rsidR="00326903" w:rsidRDefault="0079253D" w:rsidP="0079253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Reverse shell functions in Client.exe assembly</w:t>
      </w:r>
    </w:p>
    <w:p w14:paraId="47430386" w14:textId="77777777" w:rsidR="0079253D" w:rsidRDefault="00530DAB" w:rsidP="0079253D">
      <w:pPr>
        <w:keepNext/>
      </w:pPr>
      <w:r w:rsidRPr="00530DAB">
        <w:lastRenderedPageBreak/>
        <w:drawing>
          <wp:inline distT="0" distB="0" distL="0" distR="0" wp14:anchorId="02FA60EB" wp14:editId="5A64D93B">
            <wp:extent cx="3665538" cy="2423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6CF1" w14:textId="7A58D575" w:rsidR="00530DAB" w:rsidRDefault="0079253D" w:rsidP="0079253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Reverse proxy, remote access functions</w:t>
      </w:r>
    </w:p>
    <w:sectPr w:rsidR="00530D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B41"/>
    <w:rsid w:val="002F3260"/>
    <w:rsid w:val="003006C2"/>
    <w:rsid w:val="00326903"/>
    <w:rsid w:val="0052442A"/>
    <w:rsid w:val="00530DAB"/>
    <w:rsid w:val="00543327"/>
    <w:rsid w:val="005E157E"/>
    <w:rsid w:val="006158B2"/>
    <w:rsid w:val="00777B41"/>
    <w:rsid w:val="0079253D"/>
    <w:rsid w:val="007E374D"/>
    <w:rsid w:val="007E41FC"/>
    <w:rsid w:val="008A473D"/>
    <w:rsid w:val="00992985"/>
    <w:rsid w:val="009E5A6D"/>
    <w:rsid w:val="00AA17AC"/>
    <w:rsid w:val="00BF34C2"/>
    <w:rsid w:val="00CE4C55"/>
    <w:rsid w:val="00E30BA1"/>
    <w:rsid w:val="00E503A9"/>
    <w:rsid w:val="00EE03BD"/>
    <w:rsid w:val="00EF0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82762A"/>
  <w15:chartTrackingRefBased/>
  <w15:docId w15:val="{5015058E-9270-4F54-A53B-CBFB3D7EF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530D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58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8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hyperlink" Target="https://www.zscaler.com/blogs/security-research/multistage-freedom-loader-used-spread-azorult-and-nanocore-rat" TargetMode="Externa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576</Words>
  <Characters>3286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Ajoykumar Rajasekaran</dc:creator>
  <cp:keywords/>
  <dc:description/>
  <cp:lastModifiedBy>Ajoykumar Rajasekaran</cp:lastModifiedBy>
  <cp:revision>12</cp:revision>
  <dcterms:created xsi:type="dcterms:W3CDTF">2020-12-14T06:54:00Z</dcterms:created>
  <dcterms:modified xsi:type="dcterms:W3CDTF">2020-12-14T09:22:00Z</dcterms:modified>
</cp:coreProperties>
</file>