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C18D7" w14:textId="77777777" w:rsidR="00FE67B5" w:rsidRDefault="005B5AEF" w:rsidP="004D350F">
      <w:pPr>
        <w:pStyle w:val="FirstParagraph"/>
        <w:spacing w:before="0" w:after="0"/>
        <w:jc w:val="center"/>
      </w:pPr>
      <w:r>
        <w:rPr>
          <w:b/>
          <w:bCs/>
        </w:rPr>
        <w:t>Jeffrey Aragon</w:t>
      </w:r>
    </w:p>
    <w:p w14:paraId="51D1C513" w14:textId="77777777" w:rsidR="00FE67B5" w:rsidRDefault="005B5AEF" w:rsidP="004D350F">
      <w:pPr>
        <w:pStyle w:val="BodyText"/>
        <w:spacing w:before="0" w:after="0"/>
        <w:jc w:val="center"/>
      </w:pPr>
      <w:r>
        <w:t>418 S. Riviere Ct., Coeur d’Alene, ID 83814</w:t>
      </w:r>
    </w:p>
    <w:p w14:paraId="778242FD" w14:textId="77777777" w:rsidR="00FE67B5" w:rsidRDefault="005B5AEF" w:rsidP="004D350F">
      <w:pPr>
        <w:pStyle w:val="BodyText"/>
        <w:spacing w:before="0" w:after="0"/>
        <w:jc w:val="center"/>
      </w:pPr>
      <w:r>
        <w:t>303-638-1390 | jeff@jozuconsultinggroup.com</w:t>
      </w:r>
    </w:p>
    <w:p w14:paraId="5B50E2FD" w14:textId="79D3AD18" w:rsidR="00FE67B5" w:rsidRDefault="004D350F" w:rsidP="004D350F">
      <w:pPr>
        <w:pStyle w:val="BodyText"/>
        <w:spacing w:before="0" w:after="0"/>
        <w:jc w:val="center"/>
      </w:pPr>
      <w:r>
        <w:t>https://www.</w:t>
      </w:r>
      <w:r w:rsidR="005B5AEF">
        <w:t>linkedin.com/in/jeffreyaragon</w:t>
      </w:r>
    </w:p>
    <w:p w14:paraId="2DB3B01C" w14:textId="6177F81D" w:rsidR="004D350F" w:rsidRDefault="004D350F" w:rsidP="004D350F">
      <w:pPr>
        <w:pStyle w:val="BodyText"/>
        <w:spacing w:before="0" w:after="0"/>
      </w:pPr>
    </w:p>
    <w:p w14:paraId="5276577C" w14:textId="77777777" w:rsidR="004D350F" w:rsidRDefault="004D350F" w:rsidP="004D350F">
      <w:pPr>
        <w:pStyle w:val="BodyText"/>
        <w:spacing w:before="0" w:after="0"/>
      </w:pPr>
    </w:p>
    <w:p w14:paraId="4920E026" w14:textId="77777777" w:rsidR="00FE67B5" w:rsidRDefault="005B5AEF">
      <w:pPr>
        <w:pStyle w:val="BodyText"/>
      </w:pPr>
      <w:r>
        <w:t>April 25, 2026</w:t>
      </w:r>
    </w:p>
    <w:p w14:paraId="0D43DC49" w14:textId="77777777" w:rsidR="00FE67B5" w:rsidRDefault="005B5AEF">
      <w:pPr>
        <w:pStyle w:val="BodyText"/>
      </w:pPr>
      <w:r>
        <w:rPr>
          <w:b/>
          <w:bCs/>
        </w:rPr>
        <w:t>Re: Founding Director of Sales, Regulated Industries (US)</w:t>
      </w:r>
    </w:p>
    <w:p w14:paraId="7F66A51F" w14:textId="77777777" w:rsidR="00FE67B5" w:rsidRDefault="005B5AEF">
      <w:pPr>
        <w:pStyle w:val="BodyText"/>
      </w:pPr>
      <w:r>
        <w:t>Hello Ari and Carlos,</w:t>
      </w:r>
    </w:p>
    <w:p w14:paraId="1FD996D7" w14:textId="77777777" w:rsidR="00FE67B5" w:rsidRDefault="005B5AEF">
      <w:pPr>
        <w:pStyle w:val="BodyText"/>
      </w:pPr>
      <w:r>
        <w:t xml:space="preserve">Alinia’s mission struck me. Compliance infrastructure for AI agents in regulated industries is the gating layer that determines whether enterprise AI ships at all in financial </w:t>
      </w:r>
      <w:r>
        <w:t>services and healthcare. Santander as your flagship is the proof that you have already cleared the hardest bar in the category. Really interesting positioning, and I am very interested in learning more.</w:t>
      </w:r>
    </w:p>
    <w:p w14:paraId="797C8441" w14:textId="77777777" w:rsidR="00FE67B5" w:rsidRDefault="005B5AEF">
      <w:pPr>
        <w:pStyle w:val="BodyText"/>
      </w:pPr>
      <w:r>
        <w:t>A short word on fit.</w:t>
      </w:r>
    </w:p>
    <w:p w14:paraId="38EA9CC3" w14:textId="4FE62983" w:rsidR="00FE67B5" w:rsidRDefault="005B5AEF">
      <w:pPr>
        <w:pStyle w:val="BodyText"/>
      </w:pPr>
      <w:r>
        <w:t>I have spent 25 years in US ente</w:t>
      </w:r>
      <w:r>
        <w:t>rprise sales with $150M+ in attributed career revenue, and the regulated-buyer pattern you are hiring for is the lane I know best. At Ushur (Customer Experience Automation powered by AI), I closed $24M TCV in under two years as an individual contributor, i</w:t>
      </w:r>
      <w:r>
        <w:t>ncluding the largest deal in company history at ~$10M TCV via formal RFP with a public health authority operating Medicare Advantage and dual-eligible managed care lines. The motion behind that deal (multi-stakeholder buying committee, compliance and audit</w:t>
      </w:r>
      <w:r>
        <w:t xml:space="preserve"> defensibility, financial framing in the buyer’s own language, procurement officer becoming an internal advocate) is the same motion regulated FSI buyers run. </w:t>
      </w:r>
      <w:r w:rsidR="004D350F">
        <w:t>In another example at Ushur, I</w:t>
      </w:r>
      <w:r>
        <w:t xml:space="preserve"> reframed a $200K commoditized RFP into a $1.4M ARR three-year subscri</w:t>
      </w:r>
      <w:r>
        <w:t>ption at a</w:t>
      </w:r>
      <w:r w:rsidR="004D350F">
        <w:t>nother</w:t>
      </w:r>
      <w:r>
        <w:t xml:space="preserve"> California health plan, and converted a $30K OCR ask at a national radiology organization into a $7M revenue infrastructure deal. Each was a category-defining first-enterprise-contract motion.</w:t>
      </w:r>
    </w:p>
    <w:p w14:paraId="1B8CB517" w14:textId="062C3532" w:rsidR="00FE67B5" w:rsidRDefault="005B5AEF">
      <w:pPr>
        <w:pStyle w:val="BodyText"/>
      </w:pPr>
      <w:r>
        <w:t>What I w</w:t>
      </w:r>
      <w:r w:rsidR="004D350F">
        <w:t>ill</w:t>
      </w:r>
      <w:r>
        <w:t xml:space="preserve"> bring on day one is </w:t>
      </w:r>
      <w:r w:rsidR="004D350F">
        <w:t xml:space="preserve">a </w:t>
      </w:r>
      <w:r>
        <w:t>structured Discovery, Power Messaging, Plan Letter discip</w:t>
      </w:r>
      <w:r w:rsidR="004D350F">
        <w:t>line which</w:t>
      </w:r>
      <w:r>
        <w:t xml:space="preserve"> took shape during 5.5 years at Kronos (now UKG), where precision execution at the enterprise bar was the operational standard</w:t>
      </w:r>
      <w:r w:rsidR="004D350F">
        <w:t xml:space="preserve">. I have </w:t>
      </w:r>
      <w:r>
        <w:t>ref</w:t>
      </w:r>
      <w:r>
        <w:t xml:space="preserve">ined </w:t>
      </w:r>
      <w:r w:rsidR="004D350F">
        <w:t xml:space="preserve">this </w:t>
      </w:r>
      <w:r>
        <w:t>through concurrent CustomerCentric Selling coaching since 2014</w:t>
      </w:r>
      <w:r w:rsidR="004D350F">
        <w:t xml:space="preserve">. </w:t>
      </w:r>
      <w:r>
        <w:t>MEDDPICC</w:t>
      </w:r>
      <w:r w:rsidR="004D350F">
        <w:t xml:space="preserve"> lives within this framework, and I have run it</w:t>
      </w:r>
      <w:r>
        <w:t xml:space="preserve"> at every </w:t>
      </w:r>
      <w:r w:rsidR="004D350F">
        <w:t xml:space="preserve">single </w:t>
      </w:r>
      <w:r>
        <w:t>Ushur and UKG account</w:t>
      </w:r>
      <w:r w:rsidR="004D350F">
        <w:t xml:space="preserve"> for the better part of a decade.</w:t>
      </w:r>
    </w:p>
    <w:p w14:paraId="000BFB71" w14:textId="77777777" w:rsidR="00FE67B5" w:rsidRDefault="005B5AEF">
      <w:pPr>
        <w:pStyle w:val="BodyText"/>
      </w:pPr>
      <w:r>
        <w:t>A note on style. I close large deals, but the buyers rarely feel sold to. The work happens in discovery, in framing, and in the way the</w:t>
      </w:r>
      <w:r>
        <w:t xml:space="preserve"> procurement conversation gets translated into the language the executive sponsor and the compliance officer both need. That is the kind of selling that earns reference customers, not just closed deals.</w:t>
      </w:r>
    </w:p>
    <w:p w14:paraId="66B9C77C" w14:textId="77777777" w:rsidR="00FE67B5" w:rsidRDefault="005B5AEF">
      <w:pPr>
        <w:pStyle w:val="BodyText"/>
      </w:pPr>
      <w:r>
        <w:t>What excites me about this seat specifically is the c</w:t>
      </w:r>
      <w:r>
        <w:t xml:space="preserve">ombination of first-GTM-hire scope, reports-to-CEO autonomy, regulated industries as the entry vertical, and a Santander-flagship proof point that the category bar has already been met at the highest end. AI agent compliance is not </w:t>
      </w:r>
      <w:r>
        <w:lastRenderedPageBreak/>
        <w:t>a feature category. It i</w:t>
      </w:r>
      <w:r>
        <w:t>s the gating layer for enterprise AI adoption, and selling it as the gating layer is the difference between a long sales cycle and a short one.</w:t>
      </w:r>
    </w:p>
    <w:p w14:paraId="0026CB0D" w14:textId="77777777" w:rsidR="00FE67B5" w:rsidRDefault="005B5AEF">
      <w:pPr>
        <w:pStyle w:val="BodyText"/>
      </w:pPr>
      <w:r>
        <w:t>I have built a 90-day plan for this role, and I would welcome the chance to share it with you, walk it through t</w:t>
      </w:r>
      <w:r>
        <w:t>ogether, and refine it based on what you and the team are actually seeing inside customers right now.</w:t>
      </w:r>
    </w:p>
    <w:p w14:paraId="6B485B28" w14:textId="3F60F961" w:rsidR="00FE67B5" w:rsidRDefault="004D350F">
      <w:pPr>
        <w:pStyle w:val="BodyText"/>
      </w:pPr>
      <w:r>
        <w:t>I am available for</w:t>
      </w:r>
      <w:r w:rsidR="005B5AEF">
        <w:t xml:space="preserve"> East Coast travel cadence.</w:t>
      </w:r>
    </w:p>
    <w:p w14:paraId="51DDF888" w14:textId="77777777" w:rsidR="00FE67B5" w:rsidRDefault="005B5AEF">
      <w:pPr>
        <w:pStyle w:val="BodyText"/>
      </w:pPr>
      <w:r>
        <w:t>Looking forward to talking soon.</w:t>
      </w:r>
    </w:p>
    <w:p w14:paraId="4B9449F4" w14:textId="77777777" w:rsidR="00FE67B5" w:rsidRDefault="005B5AEF">
      <w:pPr>
        <w:pStyle w:val="BodyText"/>
      </w:pPr>
      <w:r>
        <w:t>Thank you,</w:t>
      </w:r>
    </w:p>
    <w:p w14:paraId="12E5F999" w14:textId="77777777" w:rsidR="00FE67B5" w:rsidRDefault="005B5AEF">
      <w:pPr>
        <w:pStyle w:val="BodyText"/>
      </w:pPr>
      <w:r>
        <w:t>Jeffrey Aragon</w:t>
      </w:r>
    </w:p>
    <w:sectPr w:rsidR="00FE67B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09021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67B5"/>
    <w:rsid w:val="004D350F"/>
    <w:rsid w:val="005B5AEF"/>
    <w:rsid w:val="00FE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23AB0"/>
  <w15:docId w15:val="{FACF8A0F-EB77-43A7-B8DA-50739405C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Jeffrey Aragon</cp:lastModifiedBy>
  <cp:revision>2</cp:revision>
  <dcterms:created xsi:type="dcterms:W3CDTF">2026-04-25T16:42:00Z</dcterms:created>
  <dcterms:modified xsi:type="dcterms:W3CDTF">2026-04-25T16:55:00Z</dcterms:modified>
</cp:coreProperties>
</file>