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ay-plan-head-of-global-sales-lovable"/>
    <w:p>
      <w:pPr>
        <w:pStyle w:val="Heading1"/>
      </w:pPr>
      <w:r>
        <w:t xml:space="preserve">90-Day Plan: Head of Global Sales, Lovable</w:t>
      </w:r>
    </w:p>
    <w:p>
      <w:pPr>
        <w:pStyle w:val="FirstParagraph"/>
      </w:pPr>
      <w:r>
        <w:rPr>
          <w:b/>
          <w:bCs/>
        </w:rPr>
        <w:t xml:space="preserve">Prepared by:</w:t>
      </w:r>
      <w:r>
        <w:t xml:space="preserve"> </w:t>
      </w:r>
      <w:r>
        <w:t xml:space="preserve">Jeffrey Aragon</w:t>
      </w:r>
      <w:r>
        <w:t xml:space="preserve"> </w:t>
      </w:r>
      <w:r>
        <w:rPr>
          <w:b/>
          <w:bCs/>
        </w:rPr>
        <w:t xml:space="preserve">For:</w:t>
      </w:r>
      <w:r>
        <w:t xml:space="preserve"> </w:t>
      </w:r>
      <w:r>
        <w:t xml:space="preserve">Lovable executive team (CEO, Co-Founders, GTM leadership)</w:t>
      </w:r>
      <w:r>
        <w:t xml:space="preserve"> </w:t>
      </w:r>
      <w:r>
        <w:rPr>
          <w:b/>
          <w:bCs/>
        </w:rPr>
        <w:t xml:space="preserve">Date:</w:t>
      </w:r>
      <w:r>
        <w:t xml:space="preserve"> </w:t>
      </w:r>
      <w:r>
        <w:t xml:space="preserve">April 25, 2026</w:t>
      </w:r>
      <w:r>
        <w:t xml:space="preserve"> </w:t>
      </w:r>
      <w:r>
        <w:rPr>
          <w:b/>
          <w:bCs/>
        </w:rPr>
        <w:t xml:space="preserve">Role:</w:t>
      </w:r>
      <w:r>
        <w:t xml:space="preserve"> </w:t>
      </w:r>
      <w:r>
        <w:t xml:space="preserve">Head of Global Sales (US build, NA enterprise tier)</w:t>
      </w:r>
    </w:p>
    <w:p>
      <w:r>
        <w:pict>
          <v:rect style="width:0;height:1.5pt" o:hralign="center" o:hrstd="t" o:hr="t"/>
        </w:pict>
      </w:r>
    </w:p>
    <w:bookmarkStart w:id="9" w:name="executive-summary"/>
    <w:p>
      <w:pPr>
        <w:pStyle w:val="Heading2"/>
      </w:pPr>
      <w:r>
        <w:t xml:space="preserve">1. Executive Summary</w:t>
      </w:r>
    </w:p>
    <w:p>
      <w:pPr>
        <w:pStyle w:val="FirstParagraph"/>
      </w:pPr>
      <w:r>
        <w:t xml:space="preserve">I am applying for the Head of Global Sales role at Lovable. I used AI to accelerate research and drafting on this plan. I pressure-tested every line before sending. The speed is AI. The plan is mine.</w:t>
      </w:r>
    </w:p>
    <w:p>
      <w:pPr>
        <w:pStyle w:val="BodyText"/>
      </w:pPr>
      <w:r>
        <w:t xml:space="preserve">Lovable has cleared the hardest bar in enterprise software: undeniable bottom-up usage. Two million users in 200+ countries is the proof. The category question now is whether US enterprise buyers read Lovable as a developer tool or as the way enterprise teams build software, and that answer gets written in the first fifty enterprise sales conversations the NA team runs.</w:t>
      </w:r>
    </w:p>
    <w:p>
      <w:pPr>
        <w:pStyle w:val="BodyText"/>
      </w:pPr>
      <w:r>
        <w:t xml:space="preserve">My read of the seat:</w:t>
      </w:r>
    </w:p>
    <w:p>
      <w:pPr>
        <w:pStyle w:val="Compact"/>
        <w:numPr>
          <w:ilvl w:val="0"/>
          <w:numId w:val="1001"/>
        </w:numPr>
      </w:pPr>
      <w:r>
        <w:rPr>
          <w:b/>
          <w:bCs/>
        </w:rPr>
        <w:t xml:space="preserve">The work is category translation, not category creation.</w:t>
      </w:r>
      <w:r>
        <w:t xml:space="preserve"> </w:t>
      </w:r>
      <w:r>
        <w:t xml:space="preserve">The PLG signal is already enterprise-grade in the data. The job is teaching enterprise buyers and the AE team to read that signal correctly.</w:t>
      </w:r>
    </w:p>
    <w:p>
      <w:pPr>
        <w:pStyle w:val="Compact"/>
        <w:numPr>
          <w:ilvl w:val="0"/>
          <w:numId w:val="1001"/>
        </w:numPr>
      </w:pPr>
      <w:r>
        <w:rPr>
          <w:b/>
          <w:bCs/>
        </w:rPr>
        <w:t xml:space="preserve">The first NA AE hires are the most consequential hires Lovable makes in the next five years.</w:t>
      </w:r>
      <w:r>
        <w:t xml:space="preserve"> </w:t>
      </w:r>
      <w:r>
        <w:t xml:space="preserve">Two million users do not buy enterprise contracts. The first five AEs decide whether Lovable becomes the next Figma or the next stalled-at-mid-market dev tool.</w:t>
      </w:r>
    </w:p>
    <w:p>
      <w:pPr>
        <w:pStyle w:val="Compact"/>
        <w:numPr>
          <w:ilvl w:val="0"/>
          <w:numId w:val="1001"/>
        </w:numPr>
      </w:pPr>
      <w:r>
        <w:rPr>
          <w:b/>
          <w:bCs/>
        </w:rPr>
        <w:t xml:space="preserve">The PLG-to-enterprise bridge is the structural problem.</w:t>
      </w:r>
      <w:r>
        <w:t xml:space="preserve"> </w:t>
      </w:r>
      <w:r>
        <w:t xml:space="preserve">Self-serve users at Fortune 1000 companies signal interest. They do not signal procurement readiness. The motion that takes a free-tier signal and turns it into a six-figure enterprise contract without breaking the bottom-up dynamic is the core build.</w:t>
      </w:r>
    </w:p>
    <w:p>
      <w:pPr>
        <w:pStyle w:val="Compact"/>
        <w:numPr>
          <w:ilvl w:val="0"/>
          <w:numId w:val="1001"/>
        </w:numPr>
      </w:pPr>
      <w:r>
        <w:rPr>
          <w:b/>
          <w:bCs/>
        </w:rPr>
        <w:t xml:space="preserve">The competition is misread.</w:t>
      </w:r>
      <w:r>
        <w:t xml:space="preserve"> </w:t>
      </w:r>
      <w:r>
        <w:t xml:space="preserve">Cursor, Replit, GitHub Copilot, v0, Bolt, and Devin are positioned as competitors. They are adjacencies. The real category contest is positioning Lovable above the developer tools shelf and onto the enterprise software-creation shelf.</w:t>
      </w:r>
    </w:p>
    <w:p>
      <w:pPr>
        <w:pStyle w:val="Compact"/>
        <w:numPr>
          <w:ilvl w:val="0"/>
          <w:numId w:val="1001"/>
        </w:numPr>
      </w:pPr>
      <w:r>
        <w:rPr>
          <w:b/>
          <w:bCs/>
        </w:rPr>
        <w:t xml:space="preserve">What I install in 90 days.</w:t>
      </w:r>
      <w:r>
        <w:t xml:space="preserve"> </w:t>
      </w:r>
      <w:r>
        <w:t xml:space="preserve">A structured Discovery, Power Messaging, and Plan Letter discipline; a tested NA AE hiring profile and ramp framework; a defined enterprise ICP with named target accounts; a coaching cadence aligned to my 12 years of CustomerCentric Selling Coach work; and three measurable initiatives that move Lovable from fast-growth to category dominance at the enterprise tier.</w:t>
      </w:r>
    </w:p>
    <w:p>
      <w:pPr>
        <w:pStyle w:val="FirstParagraph"/>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w:t>
      </w:r>
    </w:p>
    <w:p>
      <w:pPr>
        <w:pStyle w:val="BodyText"/>
      </w:pPr>
      <w:r>
        <w:t xml:space="preserve">This plan is grounded in public information about Lovable. Where I make hypotheses about internal data I have not yet seen (current pipeline shape, conversion rates from PLG to paid enterprise, AE comp structure, current ICP definition, named priority accounts), I flag them explicitly as hypothesis-pending-Week-1-validation. I do not fabricate internal facts.</w:t>
      </w:r>
    </w:p>
    <w:p>
      <w:r>
        <w:pict>
          <v:rect style="width:0;height:1.5pt" o:hralign="center" o:hrstd="t" o:hr="t"/>
        </w:pict>
      </w:r>
    </w:p>
    <w:bookmarkEnd w:id="9"/>
    <w:bookmarkStart w:id="10" w:name="why-this-document-exists"/>
    <w:p>
      <w:pPr>
        <w:pStyle w:val="Heading2"/>
      </w:pPr>
      <w:r>
        <w:t xml:space="preserve">2. Why This Document Exists</w:t>
      </w:r>
    </w:p>
    <w:p>
      <w:pPr>
        <w:pStyle w:val="FirstParagraph"/>
      </w:pPr>
      <w:r>
        <w:t xml:space="preserve">The hiring decision for Head of Global Sales is not a resume decision. It is a thesis decision. The question for the executive team is not whether I have run enterprise sales for 25 years (I have, $150M+ attributed career revenue). The question is whether the operating model I will install matches the category Lovable is building.</w:t>
      </w:r>
    </w:p>
    <w:p>
      <w:pPr>
        <w:pStyle w:val="BodyText"/>
      </w:pPr>
      <w:r>
        <w:t xml:space="preserve">This document answers that.</w:t>
      </w:r>
    </w:p>
    <w:p>
      <w:pPr>
        <w:pStyle w:val="BodyText"/>
      </w:pPr>
      <w:r>
        <w:rPr>
          <w:b/>
          <w:bCs/>
        </w:rPr>
        <w:t xml:space="preserve">Sources for this plan:</w:t>
      </w:r>
    </w:p>
    <w:p>
      <w:pPr>
        <w:pStyle w:val="Compact"/>
        <w:numPr>
          <w:ilvl w:val="0"/>
          <w:numId w:val="1002"/>
        </w:numPr>
      </w:pPr>
      <w:r>
        <w:t xml:space="preserve">The Lovable role specification (Head of Global Sales, US build, AE coaching, GTM systems, scaling to category dominance, reports to executive team).</w:t>
      </w:r>
    </w:p>
    <w:p>
      <w:pPr>
        <w:pStyle w:val="Compact"/>
        <w:numPr>
          <w:ilvl w:val="0"/>
          <w:numId w:val="1002"/>
        </w:numPr>
      </w:pPr>
      <w:r>
        <w:t xml:space="preserve">Public information about Lovable: 2M+ users in 200+ countries, Stockholm HQ, AI software-creation category, recent funding, PLG product with enterprise tier emerging.</w:t>
      </w:r>
    </w:p>
    <w:p>
      <w:pPr>
        <w:pStyle w:val="Compact"/>
        <w:numPr>
          <w:ilvl w:val="0"/>
          <w:numId w:val="1002"/>
        </w:numPr>
      </w:pPr>
      <w:r>
        <w:t xml:space="preserve">My 25 years of US enterprise sales experience including 5.5 years at Kronos (now UKG) running healthcare strategic accounts and ~3 years as a senior IC at Ushur driving $24M TCV across enterprise healthcare.</w:t>
      </w:r>
    </w:p>
    <w:p>
      <w:pPr>
        <w:pStyle w:val="Compact"/>
        <w:numPr>
          <w:ilvl w:val="0"/>
          <w:numId w:val="1002"/>
        </w:numPr>
      </w:pPr>
      <w:r>
        <w:t xml:space="preserve">My 12 concurrent years coaching enterprise sales teams as a CustomerCentric Selling Coach, where the structure of building, hiring, and coaching AEs is the work I do every week.</w:t>
      </w:r>
    </w:p>
    <w:p>
      <w:pPr>
        <w:pStyle w:val="Compact"/>
        <w:numPr>
          <w:ilvl w:val="0"/>
          <w:numId w:val="1002"/>
        </w:numPr>
      </w:pPr>
      <w:r>
        <w:t xml:space="preserve">The Jozu Enterprise Revenue System framework I have built and run inside venture-stage companies in scale-up phase.</w:t>
      </w:r>
    </w:p>
    <w:p>
      <w:pPr>
        <w:pStyle w:val="FirstParagraph"/>
      </w:pPr>
      <w:r>
        <w:rPr>
          <w:b/>
          <w:bCs/>
        </w:rPr>
        <w:t xml:space="preserve">What this plan is not:</w:t>
      </w:r>
    </w:p>
    <w:p>
      <w:pPr>
        <w:pStyle w:val="Compact"/>
        <w:numPr>
          <w:ilvl w:val="0"/>
          <w:numId w:val="1003"/>
        </w:numPr>
      </w:pPr>
      <w:r>
        <w:t xml:space="preserve">Not a substitute for two weeks inside Lovable. The actual operating plan calibrates against real data in Week 1.</w:t>
      </w:r>
    </w:p>
    <w:p>
      <w:pPr>
        <w:pStyle w:val="Compact"/>
        <w:numPr>
          <w:ilvl w:val="0"/>
          <w:numId w:val="1003"/>
        </w:numPr>
      </w:pPr>
      <w:r>
        <w:t xml:space="preserve">Not a static deliverable. The 9-step sales sequence, the AE hiring profile, the coaching cadence, all flex to what I find inside the company.</w:t>
      </w:r>
    </w:p>
    <w:p>
      <w:pPr>
        <w:pStyle w:val="Compact"/>
        <w:numPr>
          <w:ilvl w:val="0"/>
          <w:numId w:val="1003"/>
        </w:numPr>
      </w:pPr>
      <w:r>
        <w:t xml:space="preserve">Not a rebuild proposal. Lovable’s PLG motion is working. The enterprise tier is additive, not corrective.</w:t>
      </w:r>
    </w:p>
    <w:p>
      <w:r>
        <w:pict>
          <v:rect style="width:0;height:1.5pt" o:hralign="center" o:hrstd="t" o:hr="t"/>
        </w:pict>
      </w:r>
    </w:p>
    <w:bookmarkEnd w:id="10"/>
    <w:bookmarkStart w:id="11" w:name="the-system-i-run"/>
    <w:p>
      <w:pPr>
        <w:pStyle w:val="Heading2"/>
      </w:pPr>
      <w:r>
        <w:t xml:space="preserve">3. The System I Run</w:t>
      </w:r>
    </w:p>
    <w:p>
      <w:pPr>
        <w:pStyle w:val="FirstParagraph"/>
      </w:pPr>
      <w:r>
        <w:t xml:space="preserve">The operating discipline I bring is the same system that produced $24M TCV in under two years at Ushur as an individual contributor and 5.5 years of 150%+ quota performance at Kronos. It is the system I have taught enterprise sellers as a CustomerCentric Selling Coach for 12 years.</w:t>
      </w:r>
    </w:p>
    <w:p>
      <w:pPr>
        <w:pStyle w:val="BodyText"/>
      </w:pPr>
      <w:r>
        <w:rPr>
          <w:b/>
          <w:bCs/>
        </w:rPr>
        <w:t xml:space="preserve">Five-Level Discovery.</w:t>
      </w:r>
      <w:r>
        <w:t xml:space="preserve"> </w:t>
      </w:r>
      <w:r>
        <w:t xml:space="preserve">Surface symptom, stated problem, operational impact, economic impact, root constraint and unconsidered need. Most sellers stop at Level 2. Enterprise deals live at Level 5. The progression is taught with a single repeatable question,</w:t>
      </w:r>
      <w:r>
        <w:t xml:space="preserve"> </w:t>
      </w:r>
      <w:r>
        <w:t xml:space="preserve">“and then what happens,”</w:t>
      </w:r>
      <w:r>
        <w:t xml:space="preserve"> </w:t>
      </w:r>
      <w:r>
        <w:t xml:space="preserve">walked from the buyer’s first complaint to the revenue floor where the economic buyer lives.</w:t>
      </w:r>
    </w:p>
    <w:p>
      <w:pPr>
        <w:pStyle w:val="BodyText"/>
      </w:pPr>
      <w:r>
        <w:rPr>
          <w:b/>
          <w:bCs/>
        </w:rPr>
        <w:t xml:space="preserve">Power Messaging.</w:t>
      </w:r>
      <w:r>
        <w:t xml:space="preserve"> </w:t>
      </w:r>
      <w:r>
        <w:t xml:space="preserve">Why This Solution and Why Now, both grounded in evidence the buyer themselves disclosed in discovery. Constraint match, differentiated capability, supporting evidence on the Why This side. Visible cost of inaction, active financial loss occurring, delay increasing risk on the Why Now side. Not marketing assertion. Logical conclusion the buyer cannot avoid.</w:t>
      </w:r>
    </w:p>
    <w:p>
      <w:pPr>
        <w:pStyle w:val="BodyText"/>
      </w:pPr>
      <w:r>
        <w:rPr>
          <w:b/>
          <w:bCs/>
        </w:rPr>
        <w:t xml:space="preserve">Two Gates Buying Cycle Alignment.</w:t>
      </w:r>
      <w:r>
        <w:t xml:space="preserve"> </w:t>
      </w:r>
      <w:r>
        <w:t xml:space="preserve">Gate One: is the buyer in an active evaluation or change cycle. Gate Two: is problem severity quantified to justify change. When either gate fails, the discipline is widen, not walk. I surface a larger use case, follow the economic pain downstream, and anchor the solution to an existing forcing function inside the account, contract renewal, regulatory deadline, board-level number. Most</w:t>
      </w:r>
      <w:r>
        <w:t xml:space="preserve"> </w:t>
      </w:r>
      <w:r>
        <w:t xml:space="preserve">“failed”</w:t>
      </w:r>
      <w:r>
        <w:t xml:space="preserve"> </w:t>
      </w:r>
      <w:r>
        <w:t xml:space="preserve">deals are deals the seller did not widen.</w:t>
      </w:r>
    </w:p>
    <w:p>
      <w:pPr>
        <w:pStyle w:val="BodyText"/>
      </w:pPr>
      <w:r>
        <w:rPr>
          <w:b/>
          <w:bCs/>
        </w:rPr>
        <w:t xml:space="preserve">Plan Letter discipline.</w:t>
      </w:r>
      <w:r>
        <w:t xml:space="preserve"> </w:t>
      </w:r>
      <w:r>
        <w:t xml:space="preserve">The Plan Letter is the container artifact for every substantive enterprise meeting. It contains, inside it, the named stakeholder map, the buyer’s economic case, the Mutual Sequence of Events laying out commitments and milestones from both sides through close, and the success criteria the buyer holds the seller accountable to. Mutual Sequence of Events is one of the elements inside the Plan Letter, not a peer concept beside it. If a seller cannot produce a Plan Letter after a meeting, the seller did not have a real meeting.</w:t>
      </w:r>
    </w:p>
    <w:p>
      <w:pPr>
        <w:pStyle w:val="BodyText"/>
      </w:pPr>
      <w:r>
        <w:rPr>
          <w:b/>
          <w:bCs/>
        </w:rPr>
        <w:t xml:space="preserve">MEDDPICC.</w:t>
      </w:r>
      <w:r>
        <w:t xml:space="preserve"> </w:t>
      </w:r>
      <w:r>
        <w:t xml:space="preserve">Lives inside this framework, not alongside it. I have run MEDDPICC at every single Ushur and UKG account for the better part of a decade. It is the qualification spine that lets a forecast number get committed; it is not the methodology itself.</w:t>
      </w:r>
    </w:p>
    <w:p>
      <w:pPr>
        <w:pStyle w:val="BodyText"/>
      </w:pPr>
      <w:r>
        <w:rPr>
          <w:b/>
          <w:bCs/>
        </w:rPr>
        <w:t xml:space="preserve">Why this matters at Lovable.</w:t>
      </w:r>
      <w:r>
        <w:t xml:space="preserve"> </w:t>
      </w:r>
      <w:r>
        <w:t xml:space="preserve">A PLG product entering the enterprise tier has a unique discovery problem. The buyer (a CTO, CIO, VP Engineering, or Head of Innovation) has often never used Lovable themselves. The user (a developer, a product manager, a designer) has used Lovable, often for months, and is the one signaling the buy. The discovery motion has to bridge the user’s experience to the buyer’s economic case, in the buyer’s language, without losing the user’s enthusiasm. The Five-Level Discovery framework is the mechanism that does this.</w:t>
      </w:r>
    </w:p>
    <w:p>
      <w:r>
        <w:pict>
          <v:rect style="width:0;height:1.5pt" o:hralign="center" o:hrstd="t" o:hr="t"/>
        </w:pict>
      </w:r>
    </w:p>
    <w:bookmarkEnd w:id="11"/>
    <w:bookmarkStart w:id="12" w:name="market-context-and-opportunity-sizing"/>
    <w:p>
      <w:pPr>
        <w:pStyle w:val="Heading2"/>
      </w:pPr>
      <w:r>
        <w:t xml:space="preserve">4. Market Context and Opportunity Sizing</w:t>
      </w:r>
    </w:p>
    <w:p>
      <w:pPr>
        <w:pStyle w:val="FirstParagraph"/>
      </w:pPr>
      <w:r>
        <w:t xml:space="preserve">The AI software-creation category is forming in real time. Three forces are driving it:</w:t>
      </w:r>
    </w:p>
    <w:p>
      <w:pPr>
        <w:pStyle w:val="Compact"/>
        <w:numPr>
          <w:ilvl w:val="0"/>
          <w:numId w:val="1004"/>
        </w:numPr>
      </w:pPr>
      <w:r>
        <w:rPr>
          <w:b/>
          <w:bCs/>
        </w:rPr>
        <w:t xml:space="preserve">Generative AI capability has crossed the threshold for production-quality code generation.</w:t>
      </w:r>
      <w:r>
        <w:t xml:space="preserve"> </w:t>
      </w:r>
      <w:r>
        <w:t xml:space="preserve">The ceiling on what a non-developer can build with AI assistance has moved up an order of magnitude in 18 months. Lovable, Cursor, Replit, v0, Bolt, and Devin are all expressions of this shift.</w:t>
      </w:r>
    </w:p>
    <w:p>
      <w:pPr>
        <w:pStyle w:val="Compact"/>
        <w:numPr>
          <w:ilvl w:val="0"/>
          <w:numId w:val="1004"/>
        </w:numPr>
      </w:pPr>
      <w:r>
        <w:rPr>
          <w:b/>
          <w:bCs/>
        </w:rPr>
        <w:t xml:space="preserve">Enterprise IT backlogs are at all-time highs.</w:t>
      </w:r>
      <w:r>
        <w:t xml:space="preserve"> </w:t>
      </w:r>
      <w:r>
        <w:t xml:space="preserve">The Fortune 1000 has years of internal-tool requests stacked behind core engineering capacity. Every CIO is looking for a way to clear the backlog without hiring or outsourcing.</w:t>
      </w:r>
    </w:p>
    <w:p>
      <w:pPr>
        <w:pStyle w:val="Compact"/>
        <w:numPr>
          <w:ilvl w:val="0"/>
          <w:numId w:val="1004"/>
        </w:numPr>
      </w:pPr>
      <w:r>
        <w:rPr>
          <w:b/>
          <w:bCs/>
        </w:rPr>
        <w:t xml:space="preserve">Citizen developer demand has matured.</w:t>
      </w:r>
      <w:r>
        <w:t xml:space="preserve"> </w:t>
      </w:r>
      <w:r>
        <w:t xml:space="preserve">Product managers, business analysts, designers, and operations staff inside enterprise are no longer satisfied with no-code platforms that hit a complexity ceiling. They want production-grade output. AI software creation gives them that.</w:t>
      </w:r>
    </w:p>
    <w:p>
      <w:pPr>
        <w:pStyle w:val="FirstParagraph"/>
      </w:pPr>
      <w:r>
        <w:rPr>
          <w:b/>
          <w:bCs/>
        </w:rPr>
        <w:t xml:space="preserve">Where Lovable sits.</w:t>
      </w:r>
      <w:r>
        <w:t xml:space="preserve"> </w:t>
      </w:r>
      <w:r>
        <w:t xml:space="preserve">Lovable’s product is positioned as letting anyone build software in any language at velocity. This places Lovable above the developer-tool category and inside the enterprise software-creation category. That positioning is correct, and it is where the durable category leadership lives. Cursor, Copilot, and Codeium will fight for the developer wallet. Lovable’s enterprise wedge is the non-developer wallet plus the developer wallet, which is a fundamentally larger TAM.</w:t>
      </w:r>
    </w:p>
    <w:p>
      <w:pPr>
        <w:pStyle w:val="BodyText"/>
      </w:pPr>
      <w:r>
        <w:rPr>
          <w:b/>
          <w:bCs/>
        </w:rPr>
        <w:t xml:space="preserve">TAM triangulation (hypothesis, validates Week 1).</w:t>
      </w:r>
    </w:p>
    <w:p>
      <w:pPr>
        <w:pStyle w:val="Compact"/>
        <w:numPr>
          <w:ilvl w:val="0"/>
          <w:numId w:val="1005"/>
        </w:numPr>
      </w:pPr>
      <w:r>
        <w:t xml:space="preserve">Enterprise software dev tools market: ~$30B globally, growing at 15-20% CAGR.</w:t>
      </w:r>
    </w:p>
    <w:p>
      <w:pPr>
        <w:pStyle w:val="Compact"/>
        <w:numPr>
          <w:ilvl w:val="0"/>
          <w:numId w:val="1005"/>
        </w:numPr>
      </w:pPr>
      <w:r>
        <w:t xml:space="preserve">Internal application development tools (low-code, no-code, citizen dev): ~$45B globally, growing 25%+ CAGR.</w:t>
      </w:r>
    </w:p>
    <w:p>
      <w:pPr>
        <w:pStyle w:val="Compact"/>
        <w:numPr>
          <w:ilvl w:val="0"/>
          <w:numId w:val="1005"/>
        </w:numPr>
      </w:pPr>
      <w:r>
        <w:t xml:space="preserve">Enterprise services backlog (consulting, custom dev, IT modernization): ~$500B+ annually, with 10-20% addressable by AI software creation over the next five years.</w:t>
      </w:r>
    </w:p>
    <w:p>
      <w:pPr>
        <w:pStyle w:val="Compact"/>
        <w:numPr>
          <w:ilvl w:val="0"/>
          <w:numId w:val="1005"/>
        </w:numPr>
      </w:pPr>
      <w:r>
        <w:t xml:space="preserve">Lovable’s addressable enterprise tier within these intersections: I estimate $5-15B near-term, with significant upside as the category formalizes. This is a hypothesis. I will refine against Lovable’s internal data Week 1.</w:t>
      </w:r>
    </w:p>
    <w:p>
      <w:pPr>
        <w:pStyle w:val="FirstParagraph"/>
      </w:pPr>
      <w:r>
        <w:rPr>
          <w:b/>
          <w:bCs/>
        </w:rPr>
        <w:t xml:space="preserve">What enterprise buyers are confused about.</w:t>
      </w:r>
      <w:r>
        <w:t xml:space="preserve"> </w:t>
      </w:r>
      <w:r>
        <w:t xml:space="preserve">This is the load-bearing market observation:</w:t>
      </w:r>
    </w:p>
    <w:p>
      <w:pPr>
        <w:pStyle w:val="Compact"/>
        <w:numPr>
          <w:ilvl w:val="0"/>
          <w:numId w:val="1006"/>
        </w:numPr>
      </w:pPr>
      <w:r>
        <w:t xml:space="preserve">They do not yet have a budget category for</w:t>
      </w:r>
      <w:r>
        <w:t xml:space="preserve"> </w:t>
      </w:r>
      <w:r>
        <w:t xml:space="preserve">“AI software creation platform.”</w:t>
      </w:r>
      <w:r>
        <w:t xml:space="preserve"> </w:t>
      </w:r>
      <w:r>
        <w:t xml:space="preserve">It does not appear in standard analyst taxonomies.</w:t>
      </w:r>
    </w:p>
    <w:p>
      <w:pPr>
        <w:pStyle w:val="Compact"/>
        <w:numPr>
          <w:ilvl w:val="0"/>
          <w:numId w:val="1006"/>
        </w:numPr>
      </w:pPr>
      <w:r>
        <w:t xml:space="preserve">They confuse Lovable with developer copilots (smaller deals, IT budget) or with low-code platforms (commoditized, lower price points).</w:t>
      </w:r>
    </w:p>
    <w:p>
      <w:pPr>
        <w:pStyle w:val="Compact"/>
        <w:numPr>
          <w:ilvl w:val="0"/>
          <w:numId w:val="1006"/>
        </w:numPr>
      </w:pPr>
      <w:r>
        <w:t xml:space="preserve">They do not yet have a procurement playbook for a tool used by both engineers and non-engineers. Standard procurement assumes a tool serves one persona.</w:t>
      </w:r>
    </w:p>
    <w:p>
      <w:pPr>
        <w:pStyle w:val="Compact"/>
        <w:numPr>
          <w:ilvl w:val="0"/>
          <w:numId w:val="1006"/>
        </w:numPr>
      </w:pPr>
      <w:r>
        <w:t xml:space="preserve">They are unsure whether to evaluate Lovable for security and compliance as a developer tool (lower bar) or as an enterprise application platform (higher bar). The wrong evaluation track kills six-figure deals.</w:t>
      </w:r>
    </w:p>
    <w:p>
      <w:pPr>
        <w:pStyle w:val="FirstParagraph"/>
      </w:pPr>
      <w:r>
        <w:t xml:space="preserve">The Head of Global Sales installs the conversation that resolves this confusion in the buyer’s favor. That is the GTM unlock.</w:t>
      </w:r>
    </w:p>
    <w:p>
      <w:r>
        <w:pict>
          <v:rect style="width:0;height:1.5pt" o:hralign="center" o:hrstd="t" o:hr="t"/>
        </w:pict>
      </w:r>
    </w:p>
    <w:bookmarkEnd w:id="12"/>
    <w:bookmarkStart w:id="13" w:name="competitive-landscape"/>
    <w:p>
      <w:pPr>
        <w:pStyle w:val="Heading2"/>
      </w:pPr>
      <w:r>
        <w:t xml:space="preserve">5. Competitive Landscape</w:t>
      </w:r>
    </w:p>
    <w:p>
      <w:pPr>
        <w:pStyle w:val="FirstParagraph"/>
      </w:pPr>
      <w:r>
        <w:t xml:space="preserve">I treat the competitive landscape honestly. Some of these players are genuine threats. Some are misread as threats and are actually category-validating tailwinds. I will refine against Lovable’s actual win/loss data Week 1.</w:t>
      </w:r>
    </w:p>
    <w:p>
      <w:pPr>
        <w:pStyle w:val="BodyText"/>
      </w:pPr>
      <w:r>
        <w:rPr>
          <w:b/>
          <w:bCs/>
        </w:rPr>
        <w:t xml:space="preserve">Cursor.</w:t>
      </w:r>
      <w:r>
        <w:t xml:space="preserve"> </w:t>
      </w:r>
      <w:r>
        <w:t xml:space="preserve">Developer-first AI code editor. Excellent product, well-loved by professional engineers. Competing for developer mindshare and individual-developer subscription dollars. Where Cursor wins: serious software engineers writing production code in mature codebases. Where Lovable wins: anyone who is not a senior engineer trying to ship working software. The categories overlap by ~20%; the buyer is different.</w:t>
      </w:r>
    </w:p>
    <w:p>
      <w:pPr>
        <w:pStyle w:val="BodyText"/>
      </w:pPr>
      <w:r>
        <w:rPr>
          <w:b/>
          <w:bCs/>
        </w:rPr>
        <w:t xml:space="preserve">Replit.</w:t>
      </w:r>
      <w:r>
        <w:t xml:space="preserve"> </w:t>
      </w:r>
      <w:r>
        <w:t xml:space="preserve">Browser-based dev environment with AI assistance. Strong on collaboration and education. Competing for hobbyist and team-coding mindshare. Where Replit wins: collaborative coding, education, hackathons. Where Lovable wins: the buyer who wants the output (a working app), not the experience of coding it.</w:t>
      </w:r>
    </w:p>
    <w:p>
      <w:pPr>
        <w:pStyle w:val="BodyText"/>
      </w:pPr>
      <w:r>
        <w:rPr>
          <w:b/>
          <w:bCs/>
        </w:rPr>
        <w:t xml:space="preserve">GitHub Copilot.</w:t>
      </w:r>
      <w:r>
        <w:t xml:space="preserve"> </w:t>
      </w:r>
      <w:r>
        <w:t xml:space="preserve">Microsoft-owned, distributed through GitHub and integrated with VS Code. The default for any company already in the Microsoft developer ecosystem. Where Copilot wins: enterprises that already license GitHub Enterprise and are buying Copilot as a line extension. Where Lovable wins: the buyer who is not solving the</w:t>
      </w:r>
      <w:r>
        <w:t xml:space="preserve"> </w:t>
      </w:r>
      <w:r>
        <w:t xml:space="preserve">“make my engineers 20% faster”</w:t>
      </w:r>
      <w:r>
        <w:t xml:space="preserve"> </w:t>
      </w:r>
      <w:r>
        <w:t xml:space="preserve">problem but the</w:t>
      </w:r>
      <w:r>
        <w:t xml:space="preserve"> </w:t>
      </w:r>
      <w:r>
        <w:t xml:space="preserve">“let my non-engineers build the app”</w:t>
      </w:r>
      <w:r>
        <w:t xml:space="preserve"> </w:t>
      </w:r>
      <w:r>
        <w:t xml:space="preserve">problem. Different buyer, different outcome.</w:t>
      </w:r>
    </w:p>
    <w:p>
      <w:pPr>
        <w:pStyle w:val="BodyText"/>
      </w:pPr>
      <w:r>
        <w:rPr>
          <w:b/>
          <w:bCs/>
        </w:rPr>
        <w:t xml:space="preserve">v0 (Vercel).</w:t>
      </w:r>
      <w:r>
        <w:t xml:space="preserve"> </w:t>
      </w:r>
      <w:r>
        <w:t xml:space="preserve">AI UI generation tied to the Vercel deployment ecosystem. Strong for frontend prototyping. Where v0 wins: design-to-frontend-code translation for teams already on Vercel. Where Lovable wins: end-to-end app creation, backend included, not just UI.</w:t>
      </w:r>
    </w:p>
    <w:p>
      <w:pPr>
        <w:pStyle w:val="BodyText"/>
      </w:pPr>
      <w:r>
        <w:rPr>
          <w:b/>
          <w:bCs/>
        </w:rPr>
        <w:t xml:space="preserve">Bolt (StackBlitz).</w:t>
      </w:r>
      <w:r>
        <w:t xml:space="preserve"> </w:t>
      </w:r>
      <w:r>
        <w:t xml:space="preserve">Closest direct competitor in positioning. Browser-based AI app builder, similar PLG motion. Honest read: Bolt and Lovable are racing for the same category leadership in non-developer-builds-real-software. The winner is the one that lands the enterprise tier faster and converts the user signal into procurement-grade revenue.</w:t>
      </w:r>
    </w:p>
    <w:p>
      <w:pPr>
        <w:pStyle w:val="BodyText"/>
      </w:pPr>
      <w:r>
        <w:rPr>
          <w:b/>
          <w:bCs/>
        </w:rPr>
        <w:t xml:space="preserve">Codeium.</w:t>
      </w:r>
      <w:r>
        <w:t xml:space="preserve"> </w:t>
      </w:r>
      <w:r>
        <w:t xml:space="preserve">Enterprise-focused AI code completion. Competing for the Fortune 1000 dev tool budget against Copilot and Cursor. Where Codeium wins: enterprises that want a Copilot alternative with stronger enterprise governance. Where Lovable wins: same as above, the non-developer use case Codeium does not serve.</w:t>
      </w:r>
    </w:p>
    <w:p>
      <w:pPr>
        <w:pStyle w:val="BodyText"/>
      </w:pPr>
      <w:r>
        <w:rPr>
          <w:b/>
          <w:bCs/>
        </w:rPr>
        <w:t xml:space="preserve">Tabnine.</w:t>
      </w:r>
      <w:r>
        <w:t xml:space="preserve"> </w:t>
      </w:r>
      <w:r>
        <w:t xml:space="preserve">Mature AI code completion with strong on-prem and air-gapped deployment options. Competing for regulated industries (financial services, healthcare, public sector) that cannot send code to cloud. Lovable’s enterprise tier needs to address this same procurement bar. Hypothesis-pending: does Lovable have an on-prem or VPC deployment option for regulated buyers? I will validate Week 1.</w:t>
      </w:r>
    </w:p>
    <w:p>
      <w:pPr>
        <w:pStyle w:val="BodyText"/>
      </w:pPr>
      <w:r>
        <w:rPr>
          <w:b/>
          <w:bCs/>
        </w:rPr>
        <w:t xml:space="preserve">Devin (Cognition).</w:t>
      </w:r>
      <w:r>
        <w:t xml:space="preserve"> </w:t>
      </w:r>
      <w:r>
        <w:t xml:space="preserve">AI software engineer agent. Different category, autonomous coding agent versus interactive AI builder. Where Devin wins: companies trying to replace developer headcount with autonomous agents. Where Lovable wins: companies trying to enable non-developers, not replace developers. Adjacent, not direct.</w:t>
      </w:r>
    </w:p>
    <w:p>
      <w:pPr>
        <w:pStyle w:val="BodyText"/>
      </w:pPr>
      <w:r>
        <w:rPr>
          <w:b/>
          <w:bCs/>
        </w:rPr>
        <w:t xml:space="preserve">The headline competitive insight.</w:t>
      </w:r>
      <w:r>
        <w:t xml:space="preserve"> </w:t>
      </w:r>
      <w:r>
        <w:t xml:space="preserve">Most of the named competitors are competing for developer wallet. Lovable’s enterprise category is software-creation, which is a larger and structurally different market. The risk is allowing the AE team to position Lovable as a Cursor alternative or a Copilot challenger, which collapses the deal size to a per-seat developer-tool comp. The discipline is positioning Lovable as a category that does not yet have a Magic Quadrant and pricing accordingly. This is exactly the reframe motion I ran on the radiology OCR deal: the buyer asked for a tool inside a known category at a known price; the seller delivered a system inside a category that did not yet exist at a price the buyer’s CFO understood.</w:t>
      </w:r>
    </w:p>
    <w:p>
      <w:pPr>
        <w:pStyle w:val="BodyText"/>
      </w:pPr>
      <w:r>
        <w:rPr>
          <w:b/>
          <w:bCs/>
        </w:rPr>
        <w:t xml:space="preserve">Positioning matrix (hypothesis, refines Week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Vendor</w:t>
            </w:r>
          </w:p>
        </w:tc>
        <w:tc>
          <w:tcPr/>
          <w:p>
            <w:pPr>
              <w:pStyle w:val="Compact"/>
            </w:pPr>
            <w:r>
              <w:t xml:space="preserve">Primary buyer</w:t>
            </w:r>
          </w:p>
        </w:tc>
        <w:tc>
          <w:tcPr/>
          <w:p>
            <w:pPr>
              <w:pStyle w:val="Compact"/>
            </w:pPr>
            <w:r>
              <w:t xml:space="preserve">Primary use case</w:t>
            </w:r>
          </w:p>
        </w:tc>
        <w:tc>
          <w:tcPr/>
          <w:p>
            <w:pPr>
              <w:pStyle w:val="Compact"/>
            </w:pPr>
            <w:r>
              <w:t xml:space="preserve">Deal size band</w:t>
            </w:r>
          </w:p>
        </w:tc>
      </w:tr>
      <w:tr>
        <w:tc>
          <w:tcPr/>
          <w:p>
            <w:pPr>
              <w:pStyle w:val="Compact"/>
            </w:pPr>
            <w:r>
              <w:t xml:space="preserve">Cursor</w:t>
            </w:r>
          </w:p>
        </w:tc>
        <w:tc>
          <w:tcPr/>
          <w:p>
            <w:pPr>
              <w:pStyle w:val="Compact"/>
            </w:pPr>
            <w:r>
              <w:t xml:space="preserve">Senior engineer</w:t>
            </w:r>
          </w:p>
        </w:tc>
        <w:tc>
          <w:tcPr/>
          <w:p>
            <w:pPr>
              <w:pStyle w:val="Compact"/>
            </w:pPr>
            <w:r>
              <w:t xml:space="preserve">Production code authoring</w:t>
            </w:r>
          </w:p>
        </w:tc>
        <w:tc>
          <w:tcPr/>
          <w:p>
            <w:pPr>
              <w:pStyle w:val="Compact"/>
            </w:pPr>
            <w:r>
              <w:t xml:space="preserve">Per-seat, $20-40/user/month</w:t>
            </w:r>
          </w:p>
        </w:tc>
      </w:tr>
      <w:tr>
        <w:tc>
          <w:tcPr/>
          <w:p>
            <w:pPr>
              <w:pStyle w:val="Compact"/>
            </w:pPr>
            <w:r>
              <w:t xml:space="preserve">GitHub Copilot</w:t>
            </w:r>
          </w:p>
        </w:tc>
        <w:tc>
          <w:tcPr/>
          <w:p>
            <w:pPr>
              <w:pStyle w:val="Compact"/>
            </w:pPr>
            <w:r>
              <w:t xml:space="preserve">CIO via Microsoft</w:t>
            </w:r>
          </w:p>
        </w:tc>
        <w:tc>
          <w:tcPr/>
          <w:p>
            <w:pPr>
              <w:pStyle w:val="Compact"/>
            </w:pPr>
            <w:r>
              <w:t xml:space="preserve">Engineer productivity</w:t>
            </w:r>
          </w:p>
        </w:tc>
        <w:tc>
          <w:tcPr/>
          <w:p>
            <w:pPr>
              <w:pStyle w:val="Compact"/>
            </w:pPr>
            <w:r>
              <w:t xml:space="preserve">Per-seat, $20-40/user/month</w:t>
            </w:r>
          </w:p>
        </w:tc>
      </w:tr>
      <w:tr>
        <w:tc>
          <w:tcPr/>
          <w:p>
            <w:pPr>
              <w:pStyle w:val="Compact"/>
            </w:pPr>
            <w:r>
              <w:t xml:space="preserve">Replit</w:t>
            </w:r>
          </w:p>
        </w:tc>
        <w:tc>
          <w:tcPr/>
          <w:p>
            <w:pPr>
              <w:pStyle w:val="Compact"/>
            </w:pPr>
            <w:r>
              <w:t xml:space="preserve">Engineering manager</w:t>
            </w:r>
          </w:p>
        </w:tc>
        <w:tc>
          <w:tcPr/>
          <w:p>
            <w:pPr>
              <w:pStyle w:val="Compact"/>
            </w:pPr>
            <w:r>
              <w:t xml:space="preserve">Team collaboration, edu</w:t>
            </w:r>
          </w:p>
        </w:tc>
        <w:tc>
          <w:tcPr/>
          <w:p>
            <w:pPr>
              <w:pStyle w:val="Compact"/>
            </w:pPr>
            <w:r>
              <w:t xml:space="preserve">Per-seat, lower band</w:t>
            </w:r>
          </w:p>
        </w:tc>
      </w:tr>
      <w:tr>
        <w:tc>
          <w:tcPr/>
          <w:p>
            <w:pPr>
              <w:pStyle w:val="Compact"/>
            </w:pPr>
            <w:r>
              <w:t xml:space="preserve">v0</w:t>
            </w:r>
          </w:p>
        </w:tc>
        <w:tc>
          <w:tcPr/>
          <w:p>
            <w:pPr>
              <w:pStyle w:val="Compact"/>
            </w:pPr>
            <w:r>
              <w:t xml:space="preserve">Design lead</w:t>
            </w:r>
          </w:p>
        </w:tc>
        <w:tc>
          <w:tcPr/>
          <w:p>
            <w:pPr>
              <w:pStyle w:val="Compact"/>
            </w:pPr>
            <w:r>
              <w:t xml:space="preserve">UI prototyping</w:t>
            </w:r>
          </w:p>
        </w:tc>
        <w:tc>
          <w:tcPr/>
          <w:p>
            <w:pPr>
              <w:pStyle w:val="Compact"/>
            </w:pPr>
            <w:r>
              <w:t xml:space="preserve">Per-seat, lower band</w:t>
            </w:r>
          </w:p>
        </w:tc>
      </w:tr>
      <w:tr>
        <w:tc>
          <w:tcPr/>
          <w:p>
            <w:pPr>
              <w:pStyle w:val="Compact"/>
            </w:pPr>
            <w:r>
              <w:t xml:space="preserve">Bolt</w:t>
            </w:r>
          </w:p>
        </w:tc>
        <w:tc>
          <w:tcPr/>
          <w:p>
            <w:pPr>
              <w:pStyle w:val="Compact"/>
            </w:pPr>
            <w:r>
              <w:t xml:space="preserve">Citizen dev / PM</w:t>
            </w:r>
          </w:p>
        </w:tc>
        <w:tc>
          <w:tcPr/>
          <w:p>
            <w:pPr>
              <w:pStyle w:val="Compact"/>
            </w:pPr>
            <w:r>
              <w:t xml:space="preserve">Full-stack app creation</w:t>
            </w:r>
          </w:p>
        </w:tc>
        <w:tc>
          <w:tcPr/>
          <w:p>
            <w:pPr>
              <w:pStyle w:val="Compact"/>
            </w:pPr>
            <w:r>
              <w:t xml:space="preserve">Per-seat, similar to Lovable</w:t>
            </w:r>
          </w:p>
        </w:tc>
      </w:tr>
      <w:tr>
        <w:tc>
          <w:tcPr/>
          <w:p>
            <w:pPr>
              <w:pStyle w:val="Compact"/>
            </w:pPr>
            <w:r>
              <w:t xml:space="preserve">Codeium</w:t>
            </w:r>
          </w:p>
        </w:tc>
        <w:tc>
          <w:tcPr/>
          <w:p>
            <w:pPr>
              <w:pStyle w:val="Compact"/>
            </w:pPr>
            <w:r>
              <w:t xml:space="preserve">CIO at regulated co</w:t>
            </w:r>
          </w:p>
        </w:tc>
        <w:tc>
          <w:tcPr/>
          <w:p>
            <w:pPr>
              <w:pStyle w:val="Compact"/>
            </w:pPr>
            <w:r>
              <w:t xml:space="preserve">Enterprise dev productivity</w:t>
            </w:r>
          </w:p>
        </w:tc>
        <w:tc>
          <w:tcPr/>
          <w:p>
            <w:pPr>
              <w:pStyle w:val="Compact"/>
            </w:pPr>
            <w:r>
              <w:t xml:space="preserve">Per-seat enterprise, $40-80</w:t>
            </w:r>
          </w:p>
        </w:tc>
      </w:tr>
      <w:tr>
        <w:tc>
          <w:tcPr/>
          <w:p>
            <w:pPr>
              <w:pStyle w:val="Compact"/>
            </w:pPr>
            <w:r>
              <w:t xml:space="preserve">Tabnine</w:t>
            </w:r>
          </w:p>
        </w:tc>
        <w:tc>
          <w:tcPr/>
          <w:p>
            <w:pPr>
              <w:pStyle w:val="Compact"/>
            </w:pPr>
            <w:r>
              <w:t xml:space="preserve">CIO at regulated co</w:t>
            </w:r>
          </w:p>
        </w:tc>
        <w:tc>
          <w:tcPr/>
          <w:p>
            <w:pPr>
              <w:pStyle w:val="Compact"/>
            </w:pPr>
            <w:r>
              <w:t xml:space="preserve">On-prem dev productivity</w:t>
            </w:r>
          </w:p>
        </w:tc>
        <w:tc>
          <w:tcPr/>
          <w:p>
            <w:pPr>
              <w:pStyle w:val="Compact"/>
            </w:pPr>
            <w:r>
              <w:t xml:space="preserve">Per-seat enterprise, $50-100</w:t>
            </w:r>
          </w:p>
        </w:tc>
      </w:tr>
      <w:tr>
        <w:tc>
          <w:tcPr/>
          <w:p>
            <w:pPr>
              <w:pStyle w:val="Compact"/>
            </w:pPr>
            <w:r>
              <w:t xml:space="preserve">Devin</w:t>
            </w:r>
          </w:p>
        </w:tc>
        <w:tc>
          <w:tcPr/>
          <w:p>
            <w:pPr>
              <w:pStyle w:val="Compact"/>
            </w:pPr>
            <w:r>
              <w:t xml:space="preserve">CTO</w:t>
            </w:r>
          </w:p>
        </w:tc>
        <w:tc>
          <w:tcPr/>
          <w:p>
            <w:pPr>
              <w:pStyle w:val="Compact"/>
            </w:pPr>
            <w:r>
              <w:t xml:space="preserve">Autonomous agent</w:t>
            </w:r>
          </w:p>
        </w:tc>
        <w:tc>
          <w:tcPr/>
          <w:p>
            <w:pPr>
              <w:pStyle w:val="Compact"/>
            </w:pPr>
            <w:r>
              <w:t xml:space="preserve">Usage-based, six figures+</w:t>
            </w:r>
          </w:p>
        </w:tc>
      </w:tr>
      <w:tr>
        <w:tc>
          <w:tcPr/>
          <w:p>
            <w:pPr>
              <w:pStyle w:val="Compact"/>
            </w:pPr>
            <w:r>
              <w:rPr>
                <w:b/>
                <w:bCs/>
              </w:rPr>
              <w:t xml:space="preserve">Lovable enterprise tier</w:t>
            </w:r>
          </w:p>
        </w:tc>
        <w:tc>
          <w:tcPr/>
          <w:p>
            <w:pPr>
              <w:pStyle w:val="Compact"/>
            </w:pPr>
            <w:r>
              <w:rPr>
                <w:b/>
                <w:bCs/>
              </w:rPr>
              <w:t xml:space="preserve">CIO, VP Eng, Head of Innovation, CDO</w:t>
            </w:r>
          </w:p>
        </w:tc>
        <w:tc>
          <w:tcPr/>
          <w:p>
            <w:pPr>
              <w:pStyle w:val="Compact"/>
            </w:pPr>
            <w:r>
              <w:rPr>
                <w:b/>
                <w:bCs/>
              </w:rPr>
              <w:t xml:space="preserve">Citizen and pro dev software creation</w:t>
            </w:r>
          </w:p>
        </w:tc>
        <w:tc>
          <w:tcPr/>
          <w:p>
            <w:pPr>
              <w:pStyle w:val="Compact"/>
            </w:pPr>
            <w:r>
              <w:rPr>
                <w:b/>
                <w:bCs/>
              </w:rPr>
              <w:t xml:space="preserve">Platform contract, six to seven figures</w:t>
            </w:r>
          </w:p>
        </w:tc>
      </w:tr>
    </w:tbl>
    <w:p>
      <w:pPr>
        <w:pStyle w:val="BodyText"/>
      </w:pPr>
      <w:r>
        <w:t xml:space="preserve">The positioning move is to never compete on the per-seat developer line. Lovable’s enterprise contract is a platform deal, not a per-seat deal. The first NA AE who closes a deal on per-seat economics has miscategorized the customer.</w:t>
      </w:r>
    </w:p>
    <w:p>
      <w:r>
        <w:pict>
          <v:rect style="width:0;height:1.5pt" o:hralign="center" o:hrstd="t" o:hr="t"/>
        </w:pict>
      </w:r>
    </w:p>
    <w:bookmarkEnd w:id="13"/>
    <w:bookmarkStart w:id="14" w:name="the-problems-i-solve-at-lovable"/>
    <w:p>
      <w:pPr>
        <w:pStyle w:val="Heading2"/>
      </w:pPr>
      <w:r>
        <w:t xml:space="preserve">6. The Problems I Solve at Lovable</w:t>
      </w:r>
    </w:p>
    <w:p>
      <w:pPr>
        <w:pStyle w:val="FirstParagraph"/>
      </w:pPr>
      <w:r>
        <w:t xml:space="preserve">Three role-specific problems I am hired to solve. Each has measurable outcomes I commit to.</w:t>
      </w:r>
    </w:p>
    <w:p>
      <w:pPr>
        <w:pStyle w:val="BodyText"/>
      </w:pPr>
      <w:r>
        <w:rPr>
          <w:b/>
          <w:bCs/>
        </w:rPr>
        <w:t xml:space="preserve">Problem 1: The PLG signal is not yet translated into enterprise revenue at scale.</w:t>
      </w:r>
      <w:r>
        <w:t xml:space="preserve"> </w:t>
      </w:r>
      <w:r>
        <w:t xml:space="preserve">Lovable has 2M+ users. A meaningful fraction of those users sit inside Fortune 5000 companies. The current motion likely converts some fraction of those into paid enterprise contracts; the rest are leakage. The work is identifying which user signals correlate with enterprise procurement readiness, instrumenting the AE team to prioritize those, and building the discovery and Plan Letter discipline that takes a single user inside a target account and walks the conversation up to an economic buyer. This is the same motion I ran at Ushur. Specific user-level interactions inside large healthcare buyers turned into six-figure deals because the discovery walked from the user’s pain to the CFO’s economic case in the buyer’s own language. Hypothesis-pending: I have not seen Lovable’s current PLG-to-paid-enterprise conversion rate. I expect to find it under 5% on a user-weighted basis and under 15% on a high-intent-account-weighted basis. Validates Week 1.</w:t>
      </w:r>
    </w:p>
    <w:p>
      <w:pPr>
        <w:pStyle w:val="BodyText"/>
      </w:pPr>
      <w:r>
        <w:rPr>
          <w:b/>
          <w:bCs/>
        </w:rPr>
        <w:t xml:space="preserve">Problem 2: The AE team is a build-from-near-zero exercise in NA.</w:t>
      </w:r>
      <w:r>
        <w:t xml:space="preserve"> </w:t>
      </w:r>
      <w:r>
        <w:t xml:space="preserve">Lovable’s NA enterprise GTM team is in formation. The hiring profile, ramp framework, comp structure, territory model, and coaching cadence are either nascent or not yet codified. This is the work I do best. At Ushur I helped install the enterprise sales system that took the average AE deal size from ~$75K to multi-six-figure ARR with $24M TCV concrete delivered. I have hired and coached enterprise AEs in PLG-to-enterprise environments before. I understand the failure modes (hiring developers as AEs because they understand the product, hiring traditional enterprise AEs who break the bottom-up dynamic, comp plans that incentivize the wrong motion) and the operating patterns that work.</w:t>
      </w:r>
    </w:p>
    <w:p>
      <w:pPr>
        <w:pStyle w:val="BodyText"/>
      </w:pPr>
      <w:r>
        <w:rPr>
          <w:b/>
          <w:bCs/>
        </w:rPr>
        <w:t xml:space="preserve">Problem 3: The category narrative is not yet locked at the enterprise tier.</w:t>
      </w:r>
      <w:r>
        <w:t xml:space="preserve"> </w:t>
      </w:r>
      <w:r>
        <w:t xml:space="preserve">What is Lovable to a Fortune 500 CIO? Today the answer is a moving target. The Power Messaging that locks the category narrative, why this solution (Lovable, not a developer copilot), why now (the enterprise services backlog cannot be cleared by traditional means and the productivity differential between AI-native and AI-augmented teams is widening every quarter), is the work that turns the AE team into an army that closes the same deal pattern in 50 different accounts. Without it, every deal is bespoke storytelling. With it, the motion is repeatable and the win rate compounds.</w:t>
      </w:r>
    </w:p>
    <w:p>
      <w:r>
        <w:pict>
          <v:rect style="width:0;height:1.5pt" o:hralign="center" o:hrstd="t" o:hr="t"/>
        </w:pict>
      </w:r>
    </w:p>
    <w:bookmarkEnd w:id="14"/>
    <w:bookmarkStart w:id="15" w:name="icp-deep-dive-and-trigger-events"/>
    <w:p>
      <w:pPr>
        <w:pStyle w:val="Heading2"/>
      </w:pPr>
      <w:r>
        <w:t xml:space="preserve">7. ICP Deep Dive and Trigger Events</w:t>
      </w:r>
    </w:p>
    <w:p>
      <w:pPr>
        <w:pStyle w:val="FirstParagraph"/>
      </w:pPr>
      <w:r>
        <w:t xml:space="preserve">The first 50 enterprise customers will define the category Lovable plays in. They cannot be opportunistic. They have to be a deliberate ICP refinement.</w:t>
      </w:r>
    </w:p>
    <w:p>
      <w:pPr>
        <w:pStyle w:val="BodyText"/>
      </w:pPr>
      <w:r>
        <w:rPr>
          <w:b/>
          <w:bCs/>
        </w:rPr>
        <w:t xml:space="preserve">Hypothesis-driven ICP, refines Week 1 against Lovable’s actual closed-won data.</w:t>
      </w:r>
    </w:p>
    <w:p>
      <w:pPr>
        <w:pStyle w:val="BodyText"/>
      </w:pPr>
      <w:r>
        <w:rPr>
          <w:b/>
          <w:bCs/>
        </w:rPr>
        <w:t xml:space="preserve">Tier 1 ICP, mid-market to lower enterprise ($1B-$10B revenue):</w:t>
      </w:r>
    </w:p>
    <w:p>
      <w:pPr>
        <w:pStyle w:val="Compact"/>
        <w:numPr>
          <w:ilvl w:val="0"/>
          <w:numId w:val="1007"/>
        </w:numPr>
      </w:pPr>
      <w:r>
        <w:t xml:space="preserve">Industries: financial services (insurance, regional banks, asset managers), healthcare (provider organizations, regional health plans, healthtech), retail (mid-market omnichannel), manufacturing (industrial equipment, building products), public sector (state and local government, education systems).</w:t>
      </w:r>
    </w:p>
    <w:p>
      <w:pPr>
        <w:pStyle w:val="Compact"/>
        <w:numPr>
          <w:ilvl w:val="0"/>
          <w:numId w:val="1007"/>
        </w:numPr>
      </w:pPr>
      <w:r>
        <w:t xml:space="preserve">Persona: VP Engineering, CTO of business unit, Head of Innovation, Chief Digital Officer.</w:t>
      </w:r>
    </w:p>
    <w:p>
      <w:pPr>
        <w:pStyle w:val="Compact"/>
        <w:numPr>
          <w:ilvl w:val="0"/>
          <w:numId w:val="1007"/>
        </w:numPr>
      </w:pPr>
      <w:r>
        <w:t xml:space="preserve">Trigger events: digital transformation budget cycle, post-merger systems consolidation, IT services budget cap, departure of a senior engineering leader, board-level mandate to ship a customer-facing product faster.</w:t>
      </w:r>
    </w:p>
    <w:p>
      <w:pPr>
        <w:pStyle w:val="Compact"/>
        <w:numPr>
          <w:ilvl w:val="0"/>
          <w:numId w:val="1007"/>
        </w:numPr>
      </w:pPr>
      <w:r>
        <w:t xml:space="preserve">Why this tier first: faster procurement cycles, less complex security review, executive accessibility, willingness to pilot.</w:t>
      </w:r>
    </w:p>
    <w:p>
      <w:pPr>
        <w:pStyle w:val="FirstParagraph"/>
      </w:pPr>
      <w:r>
        <w:rPr>
          <w:b/>
          <w:bCs/>
        </w:rPr>
        <w:t xml:space="preserve">Tier 2 ICP, enterprise ($10B+ revenue):</w:t>
      </w:r>
    </w:p>
    <w:p>
      <w:pPr>
        <w:pStyle w:val="Compact"/>
        <w:numPr>
          <w:ilvl w:val="0"/>
          <w:numId w:val="1008"/>
        </w:numPr>
      </w:pPr>
      <w:r>
        <w:t xml:space="preserve">Industries: financial services (top-tier banks, insurers), healthcare (national health plans, large IDNs), retail (national chains), manufacturing (Global 2000), public sector (federal civilian, state-level).</w:t>
      </w:r>
    </w:p>
    <w:p>
      <w:pPr>
        <w:pStyle w:val="Compact"/>
        <w:numPr>
          <w:ilvl w:val="0"/>
          <w:numId w:val="1008"/>
        </w:numPr>
      </w:pPr>
      <w:r>
        <w:t xml:space="preserve">Persona: CIO, Chief Architect, Chief Digital Officer, Head of Engineering Productivity.</w:t>
      </w:r>
    </w:p>
    <w:p>
      <w:pPr>
        <w:pStyle w:val="Compact"/>
        <w:numPr>
          <w:ilvl w:val="0"/>
          <w:numId w:val="1008"/>
        </w:numPr>
      </w:pPr>
      <w:r>
        <w:t xml:space="preserve">Trigger events: vendor consolidation initiative, AI center-of-excellence formation, services contract renewal (the radiology pattern), competitive AI strategy from a peer company, regulatory mandate triggering custom software build.</w:t>
      </w:r>
    </w:p>
    <w:p>
      <w:pPr>
        <w:pStyle w:val="Compact"/>
        <w:numPr>
          <w:ilvl w:val="0"/>
          <w:numId w:val="1008"/>
        </w:numPr>
      </w:pPr>
      <w:r>
        <w:t xml:space="preserve">Why this tier second: longer procurement cycles, harder security review, larger contracts, requires reference customers from Tier 1.</w:t>
      </w:r>
    </w:p>
    <w:p>
      <w:pPr>
        <w:pStyle w:val="FirstParagraph"/>
      </w:pPr>
      <w:r>
        <w:rPr>
          <w:b/>
          <w:bCs/>
        </w:rPr>
        <w:t xml:space="preserve">Numbered trigger events that signal procurement readiness:</w:t>
      </w:r>
    </w:p>
    <w:p>
      <w:pPr>
        <w:pStyle w:val="Compact"/>
        <w:numPr>
          <w:ilvl w:val="0"/>
          <w:numId w:val="1009"/>
        </w:numPr>
      </w:pPr>
      <w:r>
        <w:t xml:space="preserve">A senior engineering leader has been hired in the last six months with a mandate to</w:t>
      </w:r>
      <w:r>
        <w:t xml:space="preserve"> </w:t>
      </w:r>
      <w:r>
        <w:t xml:space="preserve">“modernize”</w:t>
      </w:r>
      <w:r>
        <w:t xml:space="preserve"> </w:t>
      </w:r>
      <w:r>
        <w:t xml:space="preserve">or</w:t>
      </w:r>
      <w:r>
        <w:t xml:space="preserve"> </w:t>
      </w:r>
      <w:r>
        <w:t xml:space="preserve">“speed up”</w:t>
      </w:r>
      <w:r>
        <w:t xml:space="preserve"> </w:t>
      </w:r>
      <w:r>
        <w:t xml:space="preserve">software delivery.</w:t>
      </w:r>
    </w:p>
    <w:p>
      <w:pPr>
        <w:pStyle w:val="Compact"/>
        <w:numPr>
          <w:ilvl w:val="0"/>
          <w:numId w:val="1009"/>
        </w:numPr>
      </w:pPr>
      <w:r>
        <w:t xml:space="preserve">The company has announced an AI strategy in an earnings call or investor update.</w:t>
      </w:r>
    </w:p>
    <w:p>
      <w:pPr>
        <w:pStyle w:val="Compact"/>
        <w:numPr>
          <w:ilvl w:val="0"/>
          <w:numId w:val="1009"/>
        </w:numPr>
      </w:pPr>
      <w:r>
        <w:t xml:space="preserve">A services or consulting contract for custom software development is up for renewal in the next 12 months.</w:t>
      </w:r>
    </w:p>
    <w:p>
      <w:pPr>
        <w:pStyle w:val="Compact"/>
        <w:numPr>
          <w:ilvl w:val="0"/>
          <w:numId w:val="1009"/>
        </w:numPr>
      </w:pPr>
      <w:r>
        <w:t xml:space="preserve">A competitor in the company’s industry has publicly announced AI-native product capability that the company does not have.</w:t>
      </w:r>
    </w:p>
    <w:p>
      <w:pPr>
        <w:pStyle w:val="Compact"/>
        <w:numPr>
          <w:ilvl w:val="0"/>
          <w:numId w:val="1009"/>
        </w:numPr>
      </w:pPr>
      <w:r>
        <w:t xml:space="preserve">Multiple individual users from the same company have signed up for Lovable in the last 90 days.</w:t>
      </w:r>
    </w:p>
    <w:p>
      <w:pPr>
        <w:pStyle w:val="Compact"/>
        <w:numPr>
          <w:ilvl w:val="0"/>
          <w:numId w:val="1009"/>
        </w:numPr>
      </w:pPr>
      <w:r>
        <w:t xml:space="preserve">A user from the company has graduated from free to paid in the last 90 days.</w:t>
      </w:r>
    </w:p>
    <w:p>
      <w:pPr>
        <w:pStyle w:val="Compact"/>
        <w:numPr>
          <w:ilvl w:val="0"/>
          <w:numId w:val="1009"/>
        </w:numPr>
      </w:pPr>
      <w:r>
        <w:t xml:space="preserve">The company has a published RFP or RFI for development tools, low-code, or AI productivity in the last 90 days.</w:t>
      </w:r>
    </w:p>
    <w:p>
      <w:pPr>
        <w:pStyle w:val="Compact"/>
        <w:numPr>
          <w:ilvl w:val="0"/>
          <w:numId w:val="1009"/>
        </w:numPr>
      </w:pPr>
      <w:r>
        <w:t xml:space="preserve">The company has had a publicly disclosed security or compliance incident requiring rapid software change.</w:t>
      </w:r>
    </w:p>
    <w:p>
      <w:pPr>
        <w:pStyle w:val="FirstParagraph"/>
      </w:pPr>
      <w:r>
        <w:t xml:space="preserve">The AE team is coached to prioritize accounts where two or more of these triggers are present concurrently.</w:t>
      </w:r>
    </w:p>
    <w:p>
      <w:pPr>
        <w:pStyle w:val="BodyText"/>
      </w:pPr>
      <w:r>
        <w:rPr>
          <w:b/>
          <w:bCs/>
        </w:rPr>
        <w:t xml:space="preserve">What I will not do.</w:t>
      </w:r>
      <w:r>
        <w:t xml:space="preserve"> </w:t>
      </w:r>
      <w:r>
        <w:t xml:space="preserve">I will not let the AE team chase any account in any industry that has a few users. That is the leakage motion. The discipline is concentrating effort on a defined named-account list where the trigger events justify the AE’s time. This is the difference between a $24M TCV book and a $5M TCV book.</w:t>
      </w:r>
    </w:p>
    <w:p>
      <w:r>
        <w:pict>
          <v:rect style="width:0;height:1.5pt" o:hralign="center" o:hrstd="t" o:hr="t"/>
        </w:pict>
      </w:r>
    </w:p>
    <w:bookmarkEnd w:id="15"/>
    <w:bookmarkStart w:id="16" w:name="Xbed1dff54daf02c3b01ff653b573b8fe745eb6e"/>
    <w:p>
      <w:pPr>
        <w:pStyle w:val="Heading2"/>
      </w:pPr>
      <w:r>
        <w:t xml:space="preserve">8. Customer Segmentation, ACV Bands, Named Target List</w:t>
      </w:r>
    </w:p>
    <w:p>
      <w:pPr>
        <w:pStyle w:val="FirstParagraph"/>
      </w:pPr>
      <w:r>
        <w:rPr>
          <w:b/>
          <w:bCs/>
        </w:rPr>
        <w:t xml:space="preserve">Segmentation framework:</w:t>
      </w:r>
    </w:p>
    <w:p>
      <w:pPr>
        <w:pStyle w:val="Compact"/>
        <w:numPr>
          <w:ilvl w:val="0"/>
          <w:numId w:val="1010"/>
        </w:numPr>
      </w:pPr>
      <w:r>
        <w:rPr>
          <w:b/>
          <w:bCs/>
        </w:rPr>
        <w:t xml:space="preserve">Self-serve / PLG-only:</w:t>
      </w:r>
      <w:r>
        <w:t xml:space="preserve"> </w:t>
      </w:r>
      <w:r>
        <w:t xml:space="preserve">users and small teams. Pricing under ~$50K ACV. AE-light, marketing and product-driven motion. Not in the AE team’s primary scope, but the AE team monitors for accounts that escalate.</w:t>
      </w:r>
    </w:p>
    <w:p>
      <w:pPr>
        <w:pStyle w:val="Compact"/>
        <w:numPr>
          <w:ilvl w:val="0"/>
          <w:numId w:val="1010"/>
        </w:numPr>
      </w:pPr>
      <w:r>
        <w:rPr>
          <w:b/>
          <w:bCs/>
        </w:rPr>
        <w:t xml:space="preserve">Mid-market enterprise tier:</w:t>
      </w:r>
      <w:r>
        <w:t xml:space="preserve"> </w:t>
      </w:r>
      <w:r>
        <w:t xml:space="preserve">$50K-$250K ACV. Single AE owner, six-month sales cycle, mid-tier security review. The first 50 enterprise contracts likely live here.</w:t>
      </w:r>
    </w:p>
    <w:p>
      <w:pPr>
        <w:pStyle w:val="Compact"/>
        <w:numPr>
          <w:ilvl w:val="0"/>
          <w:numId w:val="1010"/>
        </w:numPr>
      </w:pPr>
      <w:r>
        <w:rPr>
          <w:b/>
          <w:bCs/>
        </w:rPr>
        <w:t xml:space="preserve">Enterprise tier:</w:t>
      </w:r>
      <w:r>
        <w:t xml:space="preserve"> </w:t>
      </w:r>
      <w:r>
        <w:t xml:space="preserve">$250K-$1M ACV. Single AE plus solutions engineer, 9-12 month sales cycle, full enterprise security and procurement.</w:t>
      </w:r>
    </w:p>
    <w:p>
      <w:pPr>
        <w:pStyle w:val="Compact"/>
        <w:numPr>
          <w:ilvl w:val="0"/>
          <w:numId w:val="1010"/>
        </w:numPr>
      </w:pPr>
      <w:r>
        <w:rPr>
          <w:b/>
          <w:bCs/>
        </w:rPr>
        <w:t xml:space="preserve">Strategic enterprise:</w:t>
      </w:r>
      <w:r>
        <w:t xml:space="preserve"> </w:t>
      </w:r>
      <w:r>
        <w:t xml:space="preserve">$1M+ ACV. AE plus solutions engineer plus executive sponsor (likely me in Year 1 for the first three to five). 12-18 month sales cycle, board-level economic case, multi-year platform contract. The CalOptima pattern: small land, large expand.</w:t>
      </w:r>
    </w:p>
    <w:p>
      <w:pPr>
        <w:pStyle w:val="FirstParagraph"/>
      </w:pPr>
      <w:r>
        <w:rPr>
          <w:b/>
          <w:bCs/>
        </w:rPr>
        <w:t xml:space="preserve">Named target list, hypothesis-driven, refines Week 1.</w:t>
      </w:r>
      <w:r>
        <w:t xml:space="preserve"> </w:t>
      </w:r>
      <w:r>
        <w:t xml:space="preserve">I will work with marketing and the executive team to confirm a list of approximately 200 priority enterprise accounts in NA across financial services, healthcare, retail, manufacturing, and public sector. The list filters by industry AI maturity, current Lovable user presence, named buyer accessibility, and trigger-event signals. The first 50 enterprise contracts come from this list, not from inbound.</w:t>
      </w:r>
    </w:p>
    <w:p>
      <w:pPr>
        <w:pStyle w:val="BodyText"/>
      </w:pPr>
      <w:r>
        <w:rPr>
          <w:b/>
          <w:bCs/>
        </w:rPr>
        <w:t xml:space="preserve">Why named-list discipline matters.</w:t>
      </w:r>
      <w:r>
        <w:t xml:space="preserve"> </w:t>
      </w:r>
      <w:r>
        <w:t xml:space="preserve">Two million users mean every AE will be tempted to chase whatever inbound looks easiest. The CalOptima motion (named target, threshold land at the buyer’s procurement floor, expand to enterprise scope through partner orchestration and stakeholder expansion) requires deliberate target selection, not opportunistic inbound. Without named-list discipline, the AE team becomes inbound qualifiers, not enterprise sellers.</w:t>
      </w:r>
    </w:p>
    <w:p>
      <w:r>
        <w:pict>
          <v:rect style="width:0;height:1.5pt" o:hralign="center" o:hrstd="t" o:hr="t"/>
        </w:pict>
      </w:r>
    </w:p>
    <w:bookmarkEnd w:id="16"/>
    <w:bookmarkStart w:id="20" w:name="first-90-days-three-initiatives"/>
    <w:p>
      <w:pPr>
        <w:pStyle w:val="Heading2"/>
      </w:pPr>
      <w:r>
        <w:t xml:space="preserve">9. First 90 Days: Three Initiatives</w:t>
      </w:r>
    </w:p>
    <w:p>
      <w:pPr>
        <w:pStyle w:val="FirstParagraph"/>
      </w:pPr>
      <w:r>
        <w:t xml:space="preserve">The 90-day plan organizes around three initiatives. Each runs the same three-phase rhythm: Weeks 1-4 audit, Weeks 5-8 design, Weeks 9-12 deploy. Each has a hypothesis, an owner, milestones, and a measurable outcome.</w:t>
      </w:r>
    </w:p>
    <w:bookmarkStart w:id="17" w:name="Xc2a01533c89ca5b133f2013db6a880965e2d9fc"/>
    <w:p>
      <w:pPr>
        <w:pStyle w:val="Heading3"/>
      </w:pPr>
      <w:r>
        <w:t xml:space="preserve">Initiative 1: PLG-to-Enterprise Conversion System</w:t>
      </w:r>
    </w:p>
    <w:p>
      <w:pPr>
        <w:pStyle w:val="FirstParagraph"/>
      </w:pPr>
      <w:r>
        <w:rPr>
          <w:b/>
          <w:bCs/>
        </w:rPr>
        <w:t xml:space="preserve">Hypothesis:</w:t>
      </w:r>
      <w:r>
        <w:t xml:space="preserve"> </w:t>
      </w:r>
      <w:r>
        <w:t xml:space="preserve">Lovable’s current conversion rate from high-intent enterprise PLG users to procurement-grade enterprise contracts is below the achievable rate by a factor of 2-4x. The gap is a discovery and Plan Letter discipline gap, not a product gap. Validates Week 1 against actual data.</w:t>
      </w:r>
    </w:p>
    <w:p>
      <w:pPr>
        <w:pStyle w:val="BodyText"/>
      </w:pPr>
      <w:r>
        <w:rPr>
          <w:b/>
          <w:bCs/>
        </w:rPr>
        <w:t xml:space="preserve">Owner:</w:t>
      </w:r>
      <w:r>
        <w:t xml:space="preserve"> </w:t>
      </w:r>
      <w:r>
        <w:t xml:space="preserve">Me, working with the existing growth and PLG team.</w:t>
      </w:r>
    </w:p>
    <w:p>
      <w:pPr>
        <w:pStyle w:val="BodyText"/>
      </w:pPr>
      <w:r>
        <w:rPr>
          <w:b/>
          <w:bCs/>
        </w:rPr>
        <w:t xml:space="preserve">Weeks 1-4, audit:</w:t>
      </w:r>
      <w:r>
        <w:t xml:space="preserve"> </w:t>
      </w:r>
      <w:r>
        <w:t xml:space="preserve">- Pull every closed-won enterprise deal in the last 18 months and reverse-engineer the user-to-buyer path.</w:t>
      </w:r>
      <w:r>
        <w:t xml:space="preserve"> </w:t>
      </w:r>
      <w:r>
        <w:t xml:space="preserve">- Pull every closed-lost or stalled enterprise opportunity and identify where the discovery stopped.</w:t>
      </w:r>
      <w:r>
        <w:t xml:space="preserve"> </w:t>
      </w:r>
      <w:r>
        <w:t xml:space="preserve">- Interview five to ten current enterprise customers about how the deal happened.</w:t>
      </w:r>
      <w:r>
        <w:t xml:space="preserve"> </w:t>
      </w:r>
      <w:r>
        <w:t xml:space="preserve">- Interview the top five PLG users at Fortune 5000 companies who have not yet engaged sales.</w:t>
      </w:r>
      <w:r>
        <w:t xml:space="preserve"> </w:t>
      </w:r>
      <w:r>
        <w:t xml:space="preserve">- Build a baseline: what is the current conversion rate from PLG-to-paid at the account level, at the user-intent level, at the named-trigger-event level.</w:t>
      </w:r>
    </w:p>
    <w:p>
      <w:pPr>
        <w:pStyle w:val="BodyText"/>
      </w:pPr>
      <w:r>
        <w:rPr>
          <w:b/>
          <w:bCs/>
        </w:rPr>
        <w:t xml:space="preserve">Weeks 5-8, design:</w:t>
      </w:r>
      <w:r>
        <w:t xml:space="preserve"> </w:t>
      </w:r>
      <w:r>
        <w:t xml:space="preserve">- Define the qualification criteria for</w:t>
      </w:r>
      <w:r>
        <w:t xml:space="preserve"> </w:t>
      </w:r>
      <w:r>
        <w:t xml:space="preserve">“enterprise procurement-ready PLG signal”</w:t>
      </w:r>
      <w:r>
        <w:t xml:space="preserve"> </w:t>
      </w:r>
      <w:r>
        <w:t xml:space="preserve">using the audit data.</w:t>
      </w:r>
      <w:r>
        <w:t xml:space="preserve"> </w:t>
      </w:r>
      <w:r>
        <w:t xml:space="preserve">- Design the inbound-to-AE handoff for accounts that hit the criteria.</w:t>
      </w:r>
      <w:r>
        <w:t xml:space="preserve"> </w:t>
      </w:r>
      <w:r>
        <w:t xml:space="preserve">- Build the first version of the enterprise discovery playbook (the Five-Level Discovery applied to the Lovable buyer journey).</w:t>
      </w:r>
      <w:r>
        <w:t xml:space="preserve"> </w:t>
      </w:r>
      <w:r>
        <w:t xml:space="preserve">- Build the first version of the Plan Letter template adapted to the Lovable enterprise context.</w:t>
      </w:r>
    </w:p>
    <w:p>
      <w:pPr>
        <w:pStyle w:val="BodyText"/>
      </w:pPr>
      <w:r>
        <w:rPr>
          <w:b/>
          <w:bCs/>
        </w:rPr>
        <w:t xml:space="preserve">Weeks 9-12, deploy:</w:t>
      </w:r>
      <w:r>
        <w:t xml:space="preserve"> </w:t>
      </w:r>
      <w:r>
        <w:t xml:space="preserve">- Roll out the qualification criteria and handoff to the existing growth team.</w:t>
      </w:r>
      <w:r>
        <w:t xml:space="preserve"> </w:t>
      </w:r>
      <w:r>
        <w:t xml:space="preserve">- Run the discovery playbook with the first three to five AE-led enterprise opportunities.</w:t>
      </w:r>
      <w:r>
        <w:t xml:space="preserve"> </w:t>
      </w:r>
      <w:r>
        <w:t xml:space="preserve">- Refresh and refine based on what the live deals reveal.</w:t>
      </w:r>
    </w:p>
    <w:p>
      <w:pPr>
        <w:pStyle w:val="BodyText"/>
      </w:pPr>
      <w:r>
        <w:rPr>
          <w:b/>
          <w:bCs/>
        </w:rPr>
        <w:t xml:space="preserve">Measurable outcome by Day 90:</w:t>
      </w:r>
      <w:r>
        <w:t xml:space="preserve"> </w:t>
      </w:r>
      <w:r>
        <w:t xml:space="preserve">at least 10 active enterprise opportunities sourced from the PLG signal under the new framework, with a measurable increase in deal velocity and committed pipeline coverage. Specific dollar targets I will set against actual baseline data in Week 1.</w:t>
      </w:r>
    </w:p>
    <w:bookmarkEnd w:id="17"/>
    <w:bookmarkStart w:id="18" w:name="X30a4acbbfeb3515c768db8579b60a878510f4aa"/>
    <w:p>
      <w:pPr>
        <w:pStyle w:val="Heading3"/>
      </w:pPr>
      <w:r>
        <w:t xml:space="preserve">Initiative 2: NA Enterprise AE Hiring and Ramp Framework</w:t>
      </w:r>
    </w:p>
    <w:p>
      <w:pPr>
        <w:pStyle w:val="FirstParagraph"/>
      </w:pPr>
      <w:r>
        <w:rPr>
          <w:b/>
          <w:bCs/>
        </w:rPr>
        <w:t xml:space="preserve">Hypothesis:</w:t>
      </w:r>
      <w:r>
        <w:t xml:space="preserve"> </w:t>
      </w:r>
      <w:r>
        <w:t xml:space="preserve">Lovable’s first five NA enterprise AE hires set the standard for the next 50. The hiring profile and ramp framework determine whether the team scales or stalls. Without a deliberate framework, Lovable will hire either developers who cannot sell enterprise or traditional enterprise AEs who cannot read PLG signals.</w:t>
      </w:r>
    </w:p>
    <w:p>
      <w:pPr>
        <w:pStyle w:val="BodyText"/>
      </w:pPr>
      <w:r>
        <w:rPr>
          <w:b/>
          <w:bCs/>
        </w:rPr>
        <w:t xml:space="preserve">Owner:</w:t>
      </w:r>
      <w:r>
        <w:t xml:space="preserve"> </w:t>
      </w:r>
      <w:r>
        <w:t xml:space="preserve">Me, with talent and the executive team.</w:t>
      </w:r>
    </w:p>
    <w:p>
      <w:pPr>
        <w:pStyle w:val="BodyText"/>
      </w:pPr>
      <w:r>
        <w:rPr>
          <w:b/>
          <w:bCs/>
        </w:rPr>
        <w:t xml:space="preserve">Weeks 1-4, audit:</w:t>
      </w:r>
      <w:r>
        <w:t xml:space="preserve"> </w:t>
      </w:r>
      <w:r>
        <w:t xml:space="preserve">- Inventory current NA AE roster, comp structure, territory model, ramp expectations.</w:t>
      </w:r>
      <w:r>
        <w:t xml:space="preserve"> </w:t>
      </w:r>
      <w:r>
        <w:t xml:space="preserve">- Diagnose what is working and what is not. Talk to every AE individually.</w:t>
      </w:r>
      <w:r>
        <w:t xml:space="preserve"> </w:t>
      </w:r>
      <w:r>
        <w:t xml:space="preserve">- Map the gap between current state and the team I need to build.</w:t>
      </w:r>
    </w:p>
    <w:p>
      <w:pPr>
        <w:pStyle w:val="BodyText"/>
      </w:pPr>
      <w:r>
        <w:rPr>
          <w:b/>
          <w:bCs/>
        </w:rPr>
        <w:t xml:space="preserve">Weeks 5-8, design:</w:t>
      </w:r>
      <w:r>
        <w:t xml:space="preserve"> </w:t>
      </w:r>
      <w:r>
        <w:t xml:space="preserve">- Define the Lovable enterprise AE hiring profile: enterprise selling experience, AI or developer-tool fluency, comfort in PLG-to-enterprise motion, coachability.</w:t>
      </w:r>
      <w:r>
        <w:t xml:space="preserve"> </w:t>
      </w:r>
      <w:r>
        <w:t xml:space="preserve">- Design the ramp framework: 30-60-90 day milestones, certification gates, deal review cadence, first deal expectations.</w:t>
      </w:r>
      <w:r>
        <w:t xml:space="preserve"> </w:t>
      </w:r>
      <w:r>
        <w:t xml:space="preserve">- Design the comp structure: base, variable, accelerators tied to enterprise tier deals, not per-seat developer-tool deals.</w:t>
      </w:r>
      <w:r>
        <w:t xml:space="preserve"> </w:t>
      </w:r>
      <w:r>
        <w:t xml:space="preserve">- Define the territory model: named accounts versus geographic versus industry vertical. Hypothesis: industry vertical with named accounts works better than geographic at this stage.</w:t>
      </w:r>
    </w:p>
    <w:p>
      <w:pPr>
        <w:pStyle w:val="BodyText"/>
      </w:pPr>
      <w:r>
        <w:rPr>
          <w:b/>
          <w:bCs/>
        </w:rPr>
        <w:t xml:space="preserve">Weeks 9-12, deploy:</w:t>
      </w:r>
      <w:r>
        <w:t xml:space="preserve"> </w:t>
      </w:r>
      <w:r>
        <w:t xml:space="preserve">- Open the first new enterprise AE requisitions for NA.</w:t>
      </w:r>
      <w:r>
        <w:t xml:space="preserve"> </w:t>
      </w:r>
      <w:r>
        <w:t xml:space="preserve">- Run the first interviews against the new profile.</w:t>
      </w:r>
      <w:r>
        <w:t xml:space="preserve"> </w:t>
      </w:r>
      <w:r>
        <w:t xml:space="preserve">- Hire the first one to two AEs by Day 90 (extends into Day 120 if the bar is real, which it must be).</w:t>
      </w:r>
      <w:r>
        <w:t xml:space="preserve"> </w:t>
      </w:r>
      <w:r>
        <w:t xml:space="preserve">- Start the certification and ramp clock for new hires.</w:t>
      </w:r>
    </w:p>
    <w:p>
      <w:pPr>
        <w:pStyle w:val="BodyText"/>
      </w:pPr>
      <w:r>
        <w:rPr>
          <w:b/>
          <w:bCs/>
        </w:rPr>
        <w:t xml:space="preserve">Measurable outcome by Day 90:</w:t>
      </w:r>
      <w:r>
        <w:t xml:space="preserve"> </w:t>
      </w:r>
      <w:r>
        <w:t xml:space="preserve">hiring profile and ramp framework codified and operating, two to three new AEs in process with at least one signed offer, zero AE attrition from the existing team during the transition.</w:t>
      </w:r>
    </w:p>
    <w:bookmarkEnd w:id="18"/>
    <w:bookmarkStart w:id="19" w:name="Xc4cc8981e53fad10fb5815c108bb61472e3e020"/>
    <w:p>
      <w:pPr>
        <w:pStyle w:val="Heading3"/>
      </w:pPr>
      <w:r>
        <w:t xml:space="preserve">Initiative 3: Category Narrative and Power Messaging at the Enterprise Tier</w:t>
      </w:r>
    </w:p>
    <w:p>
      <w:pPr>
        <w:pStyle w:val="FirstParagraph"/>
      </w:pPr>
      <w:r>
        <w:rPr>
          <w:b/>
          <w:bCs/>
        </w:rPr>
        <w:t xml:space="preserve">Hypothesis:</w:t>
      </w:r>
      <w:r>
        <w:t xml:space="preserve"> </w:t>
      </w:r>
      <w:r>
        <w:t xml:space="preserve">Lovable’s enterprise category narrative is not yet locked. AEs are inventing it on calls. This collapses deal size and elongates sales cycles. A locked Power Messaging framework, owned by the AE team and shared with marketing and product, will compound win rate and average deal size across every account.</w:t>
      </w:r>
    </w:p>
    <w:p>
      <w:pPr>
        <w:pStyle w:val="BodyText"/>
      </w:pPr>
      <w:r>
        <w:rPr>
          <w:b/>
          <w:bCs/>
        </w:rPr>
        <w:t xml:space="preserve">Owner:</w:t>
      </w:r>
      <w:r>
        <w:t xml:space="preserve"> </w:t>
      </w:r>
      <w:r>
        <w:t xml:space="preserve">Me, working with the executive team, marketing, and product.</w:t>
      </w:r>
    </w:p>
    <w:p>
      <w:pPr>
        <w:pStyle w:val="BodyText"/>
      </w:pPr>
      <w:r>
        <w:rPr>
          <w:b/>
          <w:bCs/>
        </w:rPr>
        <w:t xml:space="preserve">Weeks 1-4, audit:</w:t>
      </w:r>
      <w:r>
        <w:t xml:space="preserve"> </w:t>
      </w:r>
      <w:r>
        <w:t xml:space="preserve">- Listen to 20 to 30 sales calls (or recorded portions) across closed-won, closed-lost, and active opportunities.</w:t>
      </w:r>
      <w:r>
        <w:t xml:space="preserve"> </w:t>
      </w:r>
      <w:r>
        <w:t xml:space="preserve">- Read the marketing site, sales decks, and any existing positioning documents.</w:t>
      </w:r>
      <w:r>
        <w:t xml:space="preserve"> </w:t>
      </w:r>
      <w:r>
        <w:t xml:space="preserve">- Interview five to ten enterprise customers about why they chose Lovable in their own words.</w:t>
      </w:r>
      <w:r>
        <w:t xml:space="preserve"> </w:t>
      </w:r>
      <w:r>
        <w:t xml:space="preserve">- Interview five lost prospects about why they did not.</w:t>
      </w:r>
    </w:p>
    <w:p>
      <w:pPr>
        <w:pStyle w:val="BodyText"/>
      </w:pPr>
      <w:r>
        <w:rPr>
          <w:b/>
          <w:bCs/>
        </w:rPr>
        <w:t xml:space="preserve">Weeks 5-8, design:</w:t>
      </w:r>
      <w:r>
        <w:t xml:space="preserve"> </w:t>
      </w:r>
      <w:r>
        <w:t xml:space="preserve">- Build the Power Messaging framework specific to the Lovable enterprise tier:</w:t>
      </w:r>
      <w:r>
        <w:t xml:space="preserve"> </w:t>
      </w:r>
      <w:r>
        <w:t xml:space="preserve">- Why This Solution: constraint match (the enterprise software-creation gap), differentiated capability (PLG-validated end-to-end app creation, not point tooling), supporting evidence (existing customer outcomes, the 2M+ user base as proof of category demand).</w:t>
      </w:r>
      <w:r>
        <w:t xml:space="preserve"> </w:t>
      </w:r>
      <w:r>
        <w:t xml:space="preserve">- Why Now: visible cost of inaction (services backlog, AI productivity differential widening, competitor AI announcements), active financial loss (every quarter without the platform is a quarter of forfeited backlog clearance), delay increasing risk (category is forming now and the buyer’s competitor is also evaluating).</w:t>
      </w:r>
      <w:r>
        <w:t xml:space="preserve"> </w:t>
      </w:r>
      <w:r>
        <w:t xml:space="preserve">- Translate the framework into customer-language artifacts: a Plan Letter template that contains the buyer’s economic case, the named stakeholder map, the Mutual Sequence of Events, and the success criteria.</w:t>
      </w:r>
      <w:r>
        <w:t xml:space="preserve"> </w:t>
      </w:r>
      <w:r>
        <w:t xml:space="preserve">- Build the first version of the enterprise sales deck around the Power Messaging.</w:t>
      </w:r>
    </w:p>
    <w:p>
      <w:pPr>
        <w:pStyle w:val="BodyText"/>
      </w:pPr>
      <w:r>
        <w:rPr>
          <w:b/>
          <w:bCs/>
        </w:rPr>
        <w:t xml:space="preserve">Weeks 9-12, deploy:</w:t>
      </w:r>
      <w:r>
        <w:t xml:space="preserve"> </w:t>
      </w:r>
      <w:r>
        <w:t xml:space="preserve">- Train every NA AE on the new framework.</w:t>
      </w:r>
      <w:r>
        <w:t xml:space="preserve"> </w:t>
      </w:r>
      <w:r>
        <w:t xml:space="preserve">- Run weekly deal reviews where the AE walks through their Power Messaging for each opportunity. The framework is correct only if the AE can articulate it without notes.</w:t>
      </w:r>
      <w:r>
        <w:t xml:space="preserve"> </w:t>
      </w:r>
      <w:r>
        <w:t xml:space="preserve">- Test against the first 10 to 20 enterprise discovery calls. Refine.</w:t>
      </w:r>
    </w:p>
    <w:p>
      <w:pPr>
        <w:pStyle w:val="BodyText"/>
      </w:pPr>
      <w:r>
        <w:rPr>
          <w:b/>
          <w:bCs/>
        </w:rPr>
        <w:t xml:space="preserve">Measurable outcome by Day 90:</w:t>
      </w:r>
      <w:r>
        <w:t xml:space="preserve"> </w:t>
      </w:r>
      <w:r>
        <w:t xml:space="preserve">Power Messaging framework documented and adopted by the entire NA AE team, every active enterprise opportunity has a current Plan Letter on file, the average deal size on new enterprise opportunities sourced after Day 30 is materially higher than the pre-framework baseline.</w:t>
      </w:r>
    </w:p>
    <w:p>
      <w:r>
        <w:pict>
          <v:rect style="width:0;height:1.5pt" o:hralign="center" o:hrstd="t" o:hr="t"/>
        </w:pict>
      </w:r>
    </w:p>
    <w:bookmarkEnd w:id="19"/>
    <w:bookmarkEnd w:id="20"/>
    <w:bookmarkStart w:id="21" w:name="the-9-step-sales-sequence-at-lovable"/>
    <w:p>
      <w:pPr>
        <w:pStyle w:val="Heading2"/>
      </w:pPr>
      <w:r>
        <w:t xml:space="preserve">10. The 9-Step Sales Sequence at Lovable</w:t>
      </w:r>
    </w:p>
    <w:p>
      <w:pPr>
        <w:pStyle w:val="FirstParagraph"/>
      </w:pPr>
      <w:r>
        <w:t xml:space="preserve">The Mutual Sequence of Events lives inside the Plan Letter. It is not a separate document. It is the operational spine that takes a buyer from validated problem severity to signed contract and implementation plan. Adapted to Lovable’s PLG-with-enterprise-tier reality.</w:t>
      </w:r>
    </w:p>
    <w:p>
      <w:pPr>
        <w:pStyle w:val="BodyText"/>
      </w:pPr>
      <w:r>
        <w:rPr>
          <w:b/>
          <w:bCs/>
        </w:rPr>
        <w:t xml:space="preserve">Evaluation Phase:</w:t>
      </w:r>
    </w:p>
    <w:p>
      <w:pPr>
        <w:pStyle w:val="Compact"/>
        <w:numPr>
          <w:ilvl w:val="0"/>
          <w:numId w:val="1011"/>
        </w:numPr>
      </w:pPr>
      <w:r>
        <w:rPr>
          <w:b/>
          <w:bCs/>
        </w:rPr>
        <w:t xml:space="preserve">Validation of Problem Severity.</w:t>
      </w:r>
      <w:r>
        <w:t xml:space="preserve"> </w:t>
      </w:r>
      <w:r>
        <w:t xml:space="preserve">The user inside the account has signaled. The AE walks discovery to the level where the buyer (CIO, VP Eng, CDO) confirms the problem severity in writing. The PLG user is the inside source; the buyer is the procurement source. Both have to be in the Plan Letter.</w:t>
      </w:r>
    </w:p>
    <w:p>
      <w:pPr>
        <w:pStyle w:val="Compact"/>
        <w:numPr>
          <w:ilvl w:val="0"/>
          <w:numId w:val="1011"/>
        </w:numPr>
      </w:pPr>
      <w:r>
        <w:rPr>
          <w:b/>
          <w:bCs/>
        </w:rPr>
        <w:t xml:space="preserve">Agreement on Success Criteria.</w:t>
      </w:r>
      <w:r>
        <w:t xml:space="preserve"> </w:t>
      </w:r>
      <w:r>
        <w:t xml:space="preserve">Buyer and seller jointly define what success looks like 12 months post-contract. Specific, measurable, owned by the buyer.</w:t>
      </w:r>
    </w:p>
    <w:p>
      <w:pPr>
        <w:pStyle w:val="Compact"/>
        <w:numPr>
          <w:ilvl w:val="0"/>
          <w:numId w:val="1011"/>
        </w:numPr>
      </w:pPr>
      <w:r>
        <w:rPr>
          <w:b/>
          <w:bCs/>
        </w:rPr>
        <w:t xml:space="preserve">Technical Demo Aligned to Use Case.</w:t>
      </w:r>
      <w:r>
        <w:t xml:space="preserve"> </w:t>
      </w:r>
      <w:r>
        <w:t xml:space="preserve">Demo is scoped to the buyer’s validated use case, not a standard product tour. For Lovable this is critical: the buyer has likely already seen the product through the PLG user. The demo’s job is to show the enterprise tier capability, governance, security, scale, that the user has not yet engaged.</w:t>
      </w:r>
    </w:p>
    <w:p>
      <w:pPr>
        <w:pStyle w:val="Compact"/>
        <w:numPr>
          <w:ilvl w:val="0"/>
          <w:numId w:val="1011"/>
        </w:numPr>
      </w:pPr>
      <w:r>
        <w:rPr>
          <w:b/>
          <w:bCs/>
        </w:rPr>
        <w:t xml:space="preserve">Stakeholder Expansion.</w:t>
      </w:r>
      <w:r>
        <w:t xml:space="preserve"> </w:t>
      </w:r>
      <w:r>
        <w:t xml:space="preserve">The user-champion introduces additional stakeholders relevant to the decision. For Lovable enterprise, this almost always includes a security or compliance reviewer, a procurement contact, a finance signer, and a senior technical owner.</w:t>
      </w:r>
    </w:p>
    <w:p>
      <w:pPr>
        <w:pStyle w:val="Compact"/>
        <w:numPr>
          <w:ilvl w:val="0"/>
          <w:numId w:val="1011"/>
        </w:numPr>
      </w:pPr>
      <w:r>
        <w:rPr>
          <w:b/>
          <w:bCs/>
        </w:rPr>
        <w:t xml:space="preserve">Security and Compliance Review.</w:t>
      </w:r>
      <w:r>
        <w:t xml:space="preserve"> </w:t>
      </w:r>
      <w:r>
        <w:t xml:space="preserve">Initiated early enough not to become a gate at the end. For an enterprise tier in financial services, healthcare, or public sector, this is the most common deal-killer. Run it in parallel with discovery, not after pricing.</w:t>
      </w:r>
    </w:p>
    <w:p>
      <w:pPr>
        <w:pStyle w:val="FirstParagraph"/>
      </w:pPr>
      <w:r>
        <w:rPr>
          <w:b/>
          <w:bCs/>
        </w:rPr>
        <w:t xml:space="preserve">Execution Phase:</w:t>
      </w:r>
    </w:p>
    <w:p>
      <w:pPr>
        <w:pStyle w:val="Compact"/>
        <w:numPr>
          <w:ilvl w:val="0"/>
          <w:numId w:val="1012"/>
        </w:numPr>
      </w:pPr>
      <w:r>
        <w:rPr>
          <w:b/>
          <w:bCs/>
        </w:rPr>
        <w:t xml:space="preserve">Commercial Structuring.</w:t>
      </w:r>
      <w:r>
        <w:t xml:space="preserve"> </w:t>
      </w:r>
      <w:r>
        <w:t xml:space="preserve">Pricing aligned to the platform value, not per-seat. Multi-year terms where the buyer has the budget appetite. Aligned to the buyer’s fiscal calendar.</w:t>
      </w:r>
    </w:p>
    <w:p>
      <w:pPr>
        <w:pStyle w:val="Compact"/>
        <w:numPr>
          <w:ilvl w:val="0"/>
          <w:numId w:val="1012"/>
        </w:numPr>
      </w:pPr>
      <w:r>
        <w:rPr>
          <w:b/>
          <w:bCs/>
        </w:rPr>
        <w:t xml:space="preserve">Executive Approval.</w:t>
      </w:r>
      <w:r>
        <w:t xml:space="preserve"> </w:t>
      </w:r>
      <w:r>
        <w:t xml:space="preserve">The economic buyer confirms commitment in writing. For Lovable enterprise, this is typically a CIO, CDO, or CFO depending on where the budget sits.</w:t>
      </w:r>
    </w:p>
    <w:p>
      <w:pPr>
        <w:pStyle w:val="Compact"/>
        <w:numPr>
          <w:ilvl w:val="0"/>
          <w:numId w:val="1012"/>
        </w:numPr>
      </w:pPr>
      <w:r>
        <w:rPr>
          <w:b/>
          <w:bCs/>
        </w:rPr>
        <w:t xml:space="preserve">Contract Execution.</w:t>
      </w:r>
      <w:r>
        <w:t xml:space="preserve"> </w:t>
      </w:r>
      <w:r>
        <w:t xml:space="preserve">Legal and procurement close. With the security review pre-completed and the Plan Letter validated, this is mechanical.</w:t>
      </w:r>
    </w:p>
    <w:p>
      <w:pPr>
        <w:pStyle w:val="Compact"/>
        <w:numPr>
          <w:ilvl w:val="0"/>
          <w:numId w:val="1012"/>
        </w:numPr>
      </w:pPr>
      <w:r>
        <w:rPr>
          <w:b/>
          <w:bCs/>
        </w:rPr>
        <w:t xml:space="preserve">Implementation Plan.</w:t>
      </w:r>
      <w:r>
        <w:t xml:space="preserve"> </w:t>
      </w:r>
      <w:r>
        <w:t xml:space="preserve">Already agreed and scheduled before contract signature. The first 30 days post-signature are committed in writing, with named owners on both sides.</w:t>
      </w:r>
    </w:p>
    <w:p>
      <w:pPr>
        <w:pStyle w:val="FirstParagraph"/>
      </w:pPr>
      <w:r>
        <w:rPr>
          <w:b/>
          <w:bCs/>
        </w:rPr>
        <w:t xml:space="preserve">Why this sequence works for PLG-to-enterprise.</w:t>
      </w:r>
      <w:r>
        <w:t xml:space="preserve"> </w:t>
      </w:r>
      <w:r>
        <w:t xml:space="preserve">The standard PLG motion ends at step 1 or 2, where the user pays and the company closes the small contract. The enterprise tier requires steps 3 through 9 to be run with discipline. The risk is that the AE team treats every enterprise opportunity as an oversized PLG sale. They do not. They are enterprise deals with a PLG-validated entry. The sequence protects against the deal collapsing back into per-seat pricing in late-stage procurement.</w:t>
      </w:r>
    </w:p>
    <w:p>
      <w:pPr>
        <w:pStyle w:val="BodyText"/>
      </w:pPr>
      <w:r>
        <w:rPr>
          <w:b/>
          <w:bCs/>
        </w:rPr>
        <w:t xml:space="preserve">Coaching point I will hammer with every AE.</w:t>
      </w:r>
      <w:r>
        <w:t xml:space="preserve"> </w:t>
      </w:r>
      <w:r>
        <w:t xml:space="preserve">A deal in forecast must have a buyer-validated Sequence of Events in writing. No exceptions. A deal without one is not in forecast; it is in pipeline. This is the discipline that separates committed numbers from happy-ear numbers, and it is the same discipline I have run at every Ushur and UKG account for the better part of a decade.</w:t>
      </w:r>
    </w:p>
    <w:p>
      <w:r>
        <w:pict>
          <v:rect style="width:0;height:1.5pt" o:hralign="center" o:hrstd="t" o:hr="t"/>
        </w:pict>
      </w:r>
    </w:p>
    <w:bookmarkEnd w:id="21"/>
    <w:bookmarkStart w:id="22" w:name="pricing-and-packaging-thesis"/>
    <w:p>
      <w:pPr>
        <w:pStyle w:val="Heading2"/>
      </w:pPr>
      <w:r>
        <w:t xml:space="preserve">11. Pricing and Packaging Thesis</w:t>
      </w:r>
    </w:p>
    <w:p>
      <w:pPr>
        <w:pStyle w:val="FirstParagraph"/>
      </w:pPr>
      <w:r>
        <w:t xml:space="preserve">Hypothesis, refines against Lovable’s current pricing and product packaging Week 1.</w:t>
      </w:r>
    </w:p>
    <w:p>
      <w:pPr>
        <w:pStyle w:val="BodyText"/>
      </w:pPr>
      <w:r>
        <w:rPr>
          <w:b/>
          <w:bCs/>
        </w:rPr>
        <w:t xml:space="preserve">Self-serve / PLG tier.</w:t>
      </w:r>
      <w:r>
        <w:t xml:space="preserve"> </w:t>
      </w:r>
      <w:r>
        <w:t xml:space="preserve">Per-user or per-team subscription, low ACV, frictionless. Drives the user signal that feeds the enterprise tier.</w:t>
      </w:r>
    </w:p>
    <w:p>
      <w:pPr>
        <w:pStyle w:val="BodyText"/>
      </w:pPr>
      <w:r>
        <w:rPr>
          <w:b/>
          <w:bCs/>
        </w:rPr>
        <w:t xml:space="preserve">Team tier.</w:t>
      </w:r>
      <w:r>
        <w:t xml:space="preserve"> </w:t>
      </w:r>
      <w:r>
        <w:t xml:space="preserve">Mid-market, $5K-$50K ACV. Self-serve plus assisted, light AE involvement. Functions as the qualification gate from PLG into enterprise.</w:t>
      </w:r>
    </w:p>
    <w:p>
      <w:pPr>
        <w:pStyle w:val="BodyText"/>
      </w:pPr>
      <w:r>
        <w:rPr>
          <w:b/>
          <w:bCs/>
        </w:rPr>
        <w:t xml:space="preserve">Enterprise tier.</w:t>
      </w:r>
      <w:r>
        <w:t xml:space="preserve"> </w:t>
      </w:r>
      <w:r>
        <w:t xml:space="preserve">Platform contract, $50K-$1M+ ACV. Includes governance, SSO, security and compliance certifications, audit logs, deployment options, dedicated success management. Priced on platform value, not per-seat. Multi-year terms preferred.</w:t>
      </w:r>
    </w:p>
    <w:p>
      <w:pPr>
        <w:pStyle w:val="BodyText"/>
      </w:pPr>
      <w:r>
        <w:rPr>
          <w:b/>
          <w:bCs/>
        </w:rPr>
        <w:t xml:space="preserve">Strategic tier.</w:t>
      </w:r>
      <w:r>
        <w:t xml:space="preserve"> </w:t>
      </w:r>
      <w:r>
        <w:t xml:space="preserve">$1M+ ACV, named accounts, custom contract structures. Includes embedded sales engineering, executive sponsorship, joint roadmap discussions, custom deployment (VPC, on-prem if it exists, regional data residency).</w:t>
      </w:r>
    </w:p>
    <w:p>
      <w:pPr>
        <w:pStyle w:val="BodyText"/>
      </w:pPr>
      <w:r>
        <w:rPr>
          <w:b/>
          <w:bCs/>
        </w:rPr>
        <w:t xml:space="preserve">The pricing discipline I install.</w:t>
      </w:r>
      <w:r>
        <w:t xml:space="preserve"> </w:t>
      </w:r>
      <w:r>
        <w:t xml:space="preserve">AEs do not negotiate price as the primary lever. They negotiate scope. The deal expands or contracts based on what the buyer actually needs, not on a discount percentage. Discounting trains buyers to ask for more discounts. Scope discipline trains buyers to articulate what they actually want.</w:t>
      </w:r>
    </w:p>
    <w:p>
      <w:pPr>
        <w:pStyle w:val="BodyText"/>
      </w:pPr>
      <w:r>
        <w:rPr>
          <w:b/>
          <w:bCs/>
        </w:rPr>
        <w:t xml:space="preserve">Hypothesis-pending: VPC or on-prem option.</w:t>
      </w:r>
      <w:r>
        <w:t xml:space="preserve"> </w:t>
      </w:r>
      <w:r>
        <w:t xml:space="preserve">I do not yet know whether Lovable has a VPC or on-prem deployment option. If it does, this unlocks regulated industries (financial services, healthcare, public sector) at higher ACVs. If it does not, this is a product-team conversation in Initiative 3 of Year 1, not Year 90. I will validate Week 1.</w:t>
      </w:r>
    </w:p>
    <w:p>
      <w:r>
        <w:pict>
          <v:rect style="width:0;height:1.5pt" o:hralign="center" o:hrstd="t" o:hr="t"/>
        </w:pict>
      </w:r>
    </w:p>
    <w:bookmarkEnd w:id="22"/>
    <w:bookmarkStart w:id="23" w:name="winloss-hypotheses"/>
    <w:p>
      <w:pPr>
        <w:pStyle w:val="Heading2"/>
      </w:pPr>
      <w:r>
        <w:t xml:space="preserve">12. Win/Loss Hypotheses</w:t>
      </w:r>
    </w:p>
    <w:p>
      <w:pPr>
        <w:pStyle w:val="FirstParagraph"/>
      </w:pPr>
      <w:r>
        <w:t xml:space="preserve">Hypotheses, refine against actual data Week 1.</w:t>
      </w:r>
    </w:p>
    <w:p>
      <w:pPr>
        <w:pStyle w:val="BodyText"/>
      </w:pPr>
      <w:r>
        <w:rPr>
          <w:b/>
          <w:bCs/>
        </w:rPr>
        <w:t xml:space="preserve">Wins look like:</w:t>
      </w:r>
      <w:r>
        <w:t xml:space="preserve"> </w:t>
      </w:r>
      <w:r>
        <w:t xml:space="preserve">- A user inside the account has been on the platform for 90+ days.</w:t>
      </w:r>
      <w:r>
        <w:t xml:space="preserve"> </w:t>
      </w:r>
      <w:r>
        <w:t xml:space="preserve">- A senior engineering or innovation leader has been hired in the last 12 months.</w:t>
      </w:r>
      <w:r>
        <w:t xml:space="preserve"> </w:t>
      </w:r>
      <w:r>
        <w:t xml:space="preserve">- The buyer has an active digital transformation or AI initiative with budget allocated.</w:t>
      </w:r>
      <w:r>
        <w:t xml:space="preserve"> </w:t>
      </w:r>
      <w:r>
        <w:t xml:space="preserve">- Procurement and security have an established AI vendor evaluation process.</w:t>
      </w:r>
      <w:r>
        <w:t xml:space="preserve"> </w:t>
      </w:r>
      <w:r>
        <w:t xml:space="preserve">- The buyer’s competitor has publicly announced AI-driven product capability.</w:t>
      </w:r>
    </w:p>
    <w:p>
      <w:pPr>
        <w:pStyle w:val="BodyText"/>
      </w:pPr>
      <w:r>
        <w:rPr>
          <w:b/>
          <w:bCs/>
        </w:rPr>
        <w:t xml:space="preserve">Losses look like:</w:t>
      </w:r>
      <w:r>
        <w:t xml:space="preserve"> </w:t>
      </w:r>
      <w:r>
        <w:t xml:space="preserve">- The buyer is evaluating Lovable as a developer-tool alternative to Copilot or Cursor (wrong category, deal collapses to per-seat).</w:t>
      </w:r>
      <w:r>
        <w:t xml:space="preserve"> </w:t>
      </w:r>
      <w:r>
        <w:t xml:space="preserve">- Security or compliance review surfaces late and discovers a gap (lost on a fixable but mistimed issue).</w:t>
      </w:r>
      <w:r>
        <w:t xml:space="preserve"> </w:t>
      </w:r>
      <w:r>
        <w:t xml:space="preserve">- The economic buyer never engages (deal stalls in mid-funnel).</w:t>
      </w:r>
      <w:r>
        <w:t xml:space="preserve"> </w:t>
      </w:r>
      <w:r>
        <w:t xml:space="preserve">- The buyer has a low-code or RPA platform contract running with significant remaining term (no forcing function).</w:t>
      </w:r>
      <w:r>
        <w:t xml:space="preserve"> </w:t>
      </w:r>
      <w:r>
        <w:t xml:space="preserve">- Internal champion leaves the company mid-cycle (deal evaporates).</w:t>
      </w:r>
    </w:p>
    <w:p>
      <w:pPr>
        <w:pStyle w:val="BodyText"/>
      </w:pPr>
      <w:r>
        <w:rPr>
          <w:b/>
          <w:bCs/>
        </w:rPr>
        <w:t xml:space="preserve">Mitigations I install:</w:t>
      </w:r>
      <w:r>
        <w:t xml:space="preserve"> </w:t>
      </w:r>
      <w:r>
        <w:t xml:space="preserve">- The sales motion never positions Lovable as a developer copilot alternative. AEs are coached to disqualify or reframe at the first sign of category miscategorization.</w:t>
      </w:r>
      <w:r>
        <w:t xml:space="preserve"> </w:t>
      </w:r>
      <w:r>
        <w:t xml:space="preserve">- Security review is scoped at step 3 of the Sequence, not step 8.</w:t>
      </w:r>
      <w:r>
        <w:t xml:space="preserve"> </w:t>
      </w:r>
      <w:r>
        <w:t xml:space="preserve">- Every forecast deal requires a named economic buyer engaged in the Plan Letter.</w:t>
      </w:r>
      <w:r>
        <w:t xml:space="preserve"> </w:t>
      </w:r>
      <w:r>
        <w:t xml:space="preserve">- The discipline of widen-not-walk: when a deal stalls because the original ask does not clear the Two Gates, AEs are coached to surface a larger use case and tie the solution to a forcing function inside the account, contract renewal, regulatory deadline, board-level number.</w:t>
      </w:r>
    </w:p>
    <w:p>
      <w:r>
        <w:pict>
          <v:rect style="width:0;height:1.5pt" o:hralign="center" o:hrstd="t" o:hr="t"/>
        </w:pict>
      </w:r>
    </w:p>
    <w:bookmarkEnd w:id="23"/>
    <w:bookmarkStart w:id="24" w:name="the-team-i-build-in-year-one"/>
    <w:p>
      <w:pPr>
        <w:pStyle w:val="Heading2"/>
      </w:pPr>
      <w:r>
        <w:t xml:space="preserve">13. The Team I Build in Year One</w:t>
      </w:r>
    </w:p>
    <w:p>
      <w:pPr>
        <w:pStyle w:val="FirstParagraph"/>
      </w:pPr>
      <w:r>
        <w:t xml:space="preserve">Scope: Head of Global Sales, with NA enterprise build as the primary mandate.</w:t>
      </w:r>
    </w:p>
    <w:p>
      <w:pPr>
        <w:pStyle w:val="BodyText"/>
      </w:pPr>
      <w:r>
        <w:rPr>
          <w:b/>
          <w:bCs/>
        </w:rPr>
        <w:t xml:space="preserve">Year 1 NA team target, hypothesis-driven, refines Week 1 against budget:</w:t>
      </w:r>
    </w:p>
    <w:p>
      <w:pPr>
        <w:pStyle w:val="Compact"/>
        <w:numPr>
          <w:ilvl w:val="0"/>
          <w:numId w:val="1013"/>
        </w:numPr>
      </w:pPr>
      <w:r>
        <w:t xml:space="preserve">5-8 NA enterprise AEs, hired and ramped progressively across the year.</w:t>
      </w:r>
    </w:p>
    <w:p>
      <w:pPr>
        <w:pStyle w:val="Compact"/>
        <w:numPr>
          <w:ilvl w:val="0"/>
          <w:numId w:val="1013"/>
        </w:numPr>
      </w:pPr>
      <w:r>
        <w:t xml:space="preserve">1-2 NA solutions engineers / sales engineers paired to the AEs.</w:t>
      </w:r>
    </w:p>
    <w:p>
      <w:pPr>
        <w:pStyle w:val="Compact"/>
        <w:numPr>
          <w:ilvl w:val="0"/>
          <w:numId w:val="1013"/>
        </w:numPr>
      </w:pPr>
      <w:r>
        <w:t xml:space="preserve">1 sales operations / revenue operations contributor (could be shared with marketing or finance early; dedicated by mid-year).</w:t>
      </w:r>
    </w:p>
    <w:p>
      <w:pPr>
        <w:pStyle w:val="Compact"/>
        <w:numPr>
          <w:ilvl w:val="0"/>
          <w:numId w:val="1013"/>
        </w:numPr>
      </w:pPr>
      <w:r>
        <w:t xml:space="preserve">1-2 BDR / SDR contributors focused on outbound to named accounts that have low PLG presence.</w:t>
      </w:r>
    </w:p>
    <w:p>
      <w:pPr>
        <w:pStyle w:val="FirstParagraph"/>
      </w:pPr>
      <w:r>
        <w:rPr>
          <w:b/>
          <w:bCs/>
        </w:rPr>
        <w:t xml:space="preserve">Hiring sequence:</w:t>
      </w:r>
    </w:p>
    <w:p>
      <w:pPr>
        <w:pStyle w:val="Compact"/>
        <w:numPr>
          <w:ilvl w:val="0"/>
          <w:numId w:val="1014"/>
        </w:numPr>
      </w:pPr>
      <w:r>
        <w:t xml:space="preserve">Months 1-3: Hire AE #1 and AE #2. These are the standard-setters. Profile bias toward proven enterprise sellers with AI or developer-tool fluency, willingness to operate in a system rather than freelance, and demonstrated PLG-to-enterprise motion.</w:t>
      </w:r>
    </w:p>
    <w:p>
      <w:pPr>
        <w:pStyle w:val="Compact"/>
        <w:numPr>
          <w:ilvl w:val="0"/>
          <w:numId w:val="1014"/>
        </w:numPr>
      </w:pPr>
      <w:r>
        <w:t xml:space="preserve">Months 4-6: Hire AE #3 and AE #4. Solutions engineer #1.</w:t>
      </w:r>
    </w:p>
    <w:p>
      <w:pPr>
        <w:pStyle w:val="Compact"/>
        <w:numPr>
          <w:ilvl w:val="0"/>
          <w:numId w:val="1014"/>
        </w:numPr>
      </w:pPr>
      <w:r>
        <w:t xml:space="preserve">Months 7-12: Hire AE #5 through #8 based on territory carrying capacity. SE #2. Sales ops contributor. BDRs.</w:t>
      </w:r>
    </w:p>
    <w:p>
      <w:pPr>
        <w:pStyle w:val="FirstParagraph"/>
      </w:pPr>
      <w:r>
        <w:rPr>
          <w:b/>
          <w:bCs/>
        </w:rPr>
        <w:t xml:space="preserve">What I will not do.</w:t>
      </w:r>
      <w:r>
        <w:t xml:space="preserve"> </w:t>
      </w:r>
      <w:r>
        <w:t xml:space="preserve">I will not hire a VP of Sales under me to manage the AE team in Year 1. The enterprise tier needs my direct coaching and deal involvement. A VP-of-Sales layer dilutes accountability and wastes a year. The right time for that hire is Year 2, after the motion is locked.</w:t>
      </w:r>
    </w:p>
    <w:p>
      <w:r>
        <w:pict>
          <v:rect style="width:0;height:1.5pt" o:hralign="center" o:hrstd="t" o:hr="t"/>
        </w:pict>
      </w:r>
    </w:p>
    <w:bookmarkEnd w:id="24"/>
    <w:bookmarkStart w:id="25" w:name="risk-register"/>
    <w:p>
      <w:pPr>
        <w:pStyle w:val="Heading2"/>
      </w:pPr>
      <w:r>
        <w:t xml:space="preserve">14. Risk Register</w:t>
      </w:r>
    </w:p>
    <w:p>
      <w:pPr>
        <w:pStyle w:val="FirstParagraph"/>
      </w:pPr>
      <w:r>
        <w:t xml:space="preserve">Honest risks. Some I can mitigate. Some require Lovable’s executive team to engage.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AE team hires miscategorize Lovable as a developer tool in deals</w:t>
            </w:r>
          </w:p>
        </w:tc>
        <w:tc>
          <w:tcPr/>
          <w:p>
            <w:pPr>
              <w:pStyle w:val="Compact"/>
            </w:pPr>
            <w:r>
              <w:t xml:space="preserve">High</w:t>
            </w:r>
          </w:p>
        </w:tc>
        <w:tc>
          <w:tcPr/>
          <w:p>
            <w:pPr>
              <w:pStyle w:val="Compact"/>
            </w:pPr>
            <w:r>
              <w:t xml:space="preserve">High</w:t>
            </w:r>
          </w:p>
        </w:tc>
        <w:tc>
          <w:tcPr/>
          <w:p>
            <w:pPr>
              <w:pStyle w:val="Compact"/>
            </w:pPr>
            <w:r>
              <w:t xml:space="preserve">Power Messaging framework deployed by Week 8; deal review cadence catches it</w:t>
            </w:r>
          </w:p>
        </w:tc>
      </w:tr>
      <w:tr>
        <w:tc>
          <w:tcPr/>
          <w:p>
            <w:pPr>
              <w:pStyle w:val="Compact"/>
            </w:pPr>
            <w:r>
              <w:t xml:space="preserve">Security or compliance gap surfaces in enterprise pursuit</w:t>
            </w:r>
          </w:p>
        </w:tc>
        <w:tc>
          <w:tcPr/>
          <w:p>
            <w:pPr>
              <w:pStyle w:val="Compact"/>
            </w:pPr>
            <w:r>
              <w:t xml:space="preserve">Medium</w:t>
            </w:r>
          </w:p>
        </w:tc>
        <w:tc>
          <w:tcPr/>
          <w:p>
            <w:pPr>
              <w:pStyle w:val="Compact"/>
            </w:pPr>
            <w:r>
              <w:t xml:space="preserve">High</w:t>
            </w:r>
          </w:p>
        </w:tc>
        <w:tc>
          <w:tcPr/>
          <w:p>
            <w:pPr>
              <w:pStyle w:val="Compact"/>
            </w:pPr>
            <w:r>
              <w:t xml:space="preserve">Initiate security review at Sequence step 3, parallel to discovery</w:t>
            </w:r>
          </w:p>
        </w:tc>
      </w:tr>
      <w:tr>
        <w:tc>
          <w:tcPr/>
          <w:p>
            <w:pPr>
              <w:pStyle w:val="Compact"/>
            </w:pPr>
            <w:r>
              <w:t xml:space="preserve">PLG-to-enterprise conversion data shows a smaller TAM than expected</w:t>
            </w:r>
          </w:p>
        </w:tc>
        <w:tc>
          <w:tcPr/>
          <w:p>
            <w:pPr>
              <w:pStyle w:val="Compact"/>
            </w:pPr>
            <w:r>
              <w:t xml:space="preserve">Medium</w:t>
            </w:r>
          </w:p>
        </w:tc>
        <w:tc>
          <w:tcPr/>
          <w:p>
            <w:pPr>
              <w:pStyle w:val="Compact"/>
            </w:pPr>
            <w:r>
              <w:t xml:space="preserve">High</w:t>
            </w:r>
          </w:p>
        </w:tc>
        <w:tc>
          <w:tcPr/>
          <w:p>
            <w:pPr>
              <w:pStyle w:val="Compact"/>
            </w:pPr>
            <w:r>
              <w:t xml:space="preserve">Initiative 1 surfaces the truth in Weeks 1-4; calibrate plan against actual data</w:t>
            </w:r>
          </w:p>
        </w:tc>
      </w:tr>
      <w:tr>
        <w:tc>
          <w:tcPr/>
          <w:p>
            <w:pPr>
              <w:pStyle w:val="Compact"/>
            </w:pPr>
            <w:r>
              <w:t xml:space="preserve">Bolt or another competitor wins category leadership in Year 1</w:t>
            </w:r>
          </w:p>
        </w:tc>
        <w:tc>
          <w:tcPr/>
          <w:p>
            <w:pPr>
              <w:pStyle w:val="Compact"/>
            </w:pPr>
            <w:r>
              <w:t xml:space="preserve">Medium</w:t>
            </w:r>
          </w:p>
        </w:tc>
        <w:tc>
          <w:tcPr/>
          <w:p>
            <w:pPr>
              <w:pStyle w:val="Compact"/>
            </w:pPr>
            <w:r>
              <w:t xml:space="preserve">Very High</w:t>
            </w:r>
          </w:p>
        </w:tc>
        <w:tc>
          <w:tcPr/>
          <w:p>
            <w:pPr>
              <w:pStyle w:val="Compact"/>
            </w:pPr>
            <w:r>
              <w:t xml:space="preserve">Power Messaging and named-account discipline; first 50 enterprise contracts as moat</w:t>
            </w:r>
          </w:p>
        </w:tc>
      </w:tr>
      <w:tr>
        <w:tc>
          <w:tcPr/>
          <w:p>
            <w:pPr>
              <w:pStyle w:val="Compact"/>
            </w:pPr>
            <w:r>
              <w:t xml:space="preserve">Hiring market is tight; AE hires take longer than 90 days</w:t>
            </w:r>
          </w:p>
        </w:tc>
        <w:tc>
          <w:tcPr/>
          <w:p>
            <w:pPr>
              <w:pStyle w:val="Compact"/>
            </w:pPr>
            <w:r>
              <w:t xml:space="preserve">High</w:t>
            </w:r>
          </w:p>
        </w:tc>
        <w:tc>
          <w:tcPr/>
          <w:p>
            <w:pPr>
              <w:pStyle w:val="Compact"/>
            </w:pPr>
            <w:r>
              <w:t xml:space="preserve">Medium</w:t>
            </w:r>
          </w:p>
        </w:tc>
        <w:tc>
          <w:tcPr/>
          <w:p>
            <w:pPr>
              <w:pStyle w:val="Compact"/>
            </w:pPr>
            <w:r>
              <w:t xml:space="preserve">Start sourcing Week 2; accept Day 120 timeline rather than lower the bar</w:t>
            </w:r>
          </w:p>
        </w:tc>
      </w:tr>
      <w:tr>
        <w:tc>
          <w:tcPr/>
          <w:p>
            <w:pPr>
              <w:pStyle w:val="Compact"/>
            </w:pPr>
            <w:r>
              <w:t xml:space="preserve">Internal product roadmap gaps that I cannot fix from outside (deployment options, governance, security certs)</w:t>
            </w:r>
          </w:p>
        </w:tc>
        <w:tc>
          <w:tcPr/>
          <w:p>
            <w:pPr>
              <w:pStyle w:val="Compact"/>
            </w:pPr>
            <w:r>
              <w:t xml:space="preserve">Unknown until Week 1</w:t>
            </w:r>
          </w:p>
        </w:tc>
        <w:tc>
          <w:tcPr/>
          <w:p>
            <w:pPr>
              <w:pStyle w:val="Compact"/>
            </w:pPr>
            <w:r>
              <w:t xml:space="preserve">High</w:t>
            </w:r>
          </w:p>
        </w:tc>
        <w:tc>
          <w:tcPr/>
          <w:p>
            <w:pPr>
              <w:pStyle w:val="Compact"/>
            </w:pPr>
            <w:r>
              <w:t xml:space="preserve">Surface to executive team Week 4; co-own with product leadership</w:t>
            </w:r>
          </w:p>
        </w:tc>
      </w:tr>
      <w:tr>
        <w:tc>
          <w:tcPr/>
          <w:p>
            <w:pPr>
              <w:pStyle w:val="Compact"/>
            </w:pPr>
            <w:r>
              <w:t xml:space="preserve">Cross-functional alignment with marketing, product, customer success is uneven</w:t>
            </w:r>
          </w:p>
        </w:tc>
        <w:tc>
          <w:tcPr/>
          <w:p>
            <w:pPr>
              <w:pStyle w:val="Compact"/>
            </w:pPr>
            <w:r>
              <w:t xml:space="preserve">Medium</w:t>
            </w:r>
          </w:p>
        </w:tc>
        <w:tc>
          <w:tcPr/>
          <w:p>
            <w:pPr>
              <w:pStyle w:val="Compact"/>
            </w:pPr>
            <w:r>
              <w:t xml:space="preserve">Medium</w:t>
            </w:r>
          </w:p>
        </w:tc>
        <w:tc>
          <w:tcPr/>
          <w:p>
            <w:pPr>
              <w:pStyle w:val="Compact"/>
            </w:pPr>
            <w:r>
              <w:t xml:space="preserve">Shared OKRs and weekly cross-functional standup by Week 6</w:t>
            </w:r>
          </w:p>
        </w:tc>
      </w:tr>
      <w:tr>
        <w:tc>
          <w:tcPr/>
          <w:p>
            <w:pPr>
              <w:pStyle w:val="Compact"/>
            </w:pPr>
            <w:r>
              <w:t xml:space="preserve">The Stockholm-based executive team and the NA AE team operate on different calendars and operating rhythms</w:t>
            </w:r>
          </w:p>
        </w:tc>
        <w:tc>
          <w:tcPr/>
          <w:p>
            <w:pPr>
              <w:pStyle w:val="Compact"/>
            </w:pPr>
            <w:r>
              <w:t xml:space="preserve">Medium</w:t>
            </w:r>
          </w:p>
        </w:tc>
        <w:tc>
          <w:tcPr/>
          <w:p>
            <w:pPr>
              <w:pStyle w:val="Compact"/>
            </w:pPr>
            <w:r>
              <w:t xml:space="preserve">Low</w:t>
            </w:r>
          </w:p>
        </w:tc>
        <w:tc>
          <w:tcPr/>
          <w:p>
            <w:pPr>
              <w:pStyle w:val="Compact"/>
            </w:pPr>
            <w:r>
              <w:t xml:space="preserve">Scheduled cadence with executive team; clear escalation paths</w:t>
            </w:r>
          </w:p>
        </w:tc>
      </w:tr>
    </w:tbl>
    <w:p>
      <w:r>
        <w:pict>
          <v:rect style="width:0;height:1.5pt" o:hralign="center" o:hrstd="t" o:hr="t"/>
        </w:pict>
      </w:r>
    </w:p>
    <w:bookmarkEnd w:id="25"/>
    <w:bookmarkStart w:id="26" w:name="scorecard-30-60-90-and-year-one-forecast"/>
    <w:p>
      <w:pPr>
        <w:pStyle w:val="Heading2"/>
      </w:pPr>
      <w:r>
        <w:t xml:space="preserve">15. Scorecard: 30 / 60 / 90 and Year-One Forecast</w:t>
      </w:r>
    </w:p>
    <w:p>
      <w:pPr>
        <w:pStyle w:val="FirstParagraph"/>
      </w:pPr>
      <w:r>
        <w:rPr>
          <w:b/>
          <w:bCs/>
        </w:rPr>
        <w:t xml:space="preserve">Day 30:</w:t>
      </w:r>
      <w:r>
        <w:t xml:space="preserve"> </w:t>
      </w:r>
      <w:r>
        <w:t xml:space="preserve">- Audit complete on existing pipeline, AE team, PLG-to-enterprise conversion.</w:t>
      </w:r>
      <w:r>
        <w:t xml:space="preserve"> </w:t>
      </w:r>
      <w:r>
        <w:t xml:space="preserve">- Hiring profile and ramp framework drafted.</w:t>
      </w:r>
      <w:r>
        <w:t xml:space="preserve"> </w:t>
      </w:r>
      <w:r>
        <w:t xml:space="preserve">- Power Messaging draft complete.</w:t>
      </w:r>
      <w:r>
        <w:t xml:space="preserve"> </w:t>
      </w:r>
      <w:r>
        <w:t xml:space="preserve">- Two to three named-account discoveries underway with the existing team.</w:t>
      </w:r>
      <w:r>
        <w:t xml:space="preserve"> </w:t>
      </w:r>
      <w:r>
        <w:t xml:space="preserve">- Trust established with executive team, product leadership, marketing, customer success.</w:t>
      </w:r>
    </w:p>
    <w:p>
      <w:pPr>
        <w:pStyle w:val="BodyText"/>
      </w:pPr>
      <w:r>
        <w:rPr>
          <w:b/>
          <w:bCs/>
        </w:rPr>
        <w:t xml:space="preserve">Day 60:</w:t>
      </w:r>
      <w:r>
        <w:t xml:space="preserve"> </w:t>
      </w:r>
      <w:r>
        <w:t xml:space="preserve">- Power Messaging framework deployed across the NA AE team.</w:t>
      </w:r>
      <w:r>
        <w:t xml:space="preserve"> </w:t>
      </w:r>
      <w:r>
        <w:t xml:space="preserve">- First Plan Letter templates in use.</w:t>
      </w:r>
      <w:r>
        <w:t xml:space="preserve"> </w:t>
      </w:r>
      <w:r>
        <w:t xml:space="preserve">- First new AE requisitions opened.</w:t>
      </w:r>
      <w:r>
        <w:t xml:space="preserve"> </w:t>
      </w:r>
      <w:r>
        <w:t xml:space="preserve">- First 50 named-account list locked with marketing and product alignment.</w:t>
      </w:r>
      <w:r>
        <w:t xml:space="preserve"> </w:t>
      </w:r>
      <w:r>
        <w:t xml:space="preserve">- PLG-to-enterprise qualification criteria deployed for the inbound team.</w:t>
      </w:r>
    </w:p>
    <w:p>
      <w:pPr>
        <w:pStyle w:val="BodyText"/>
      </w:pPr>
      <w:r>
        <w:rPr>
          <w:b/>
          <w:bCs/>
        </w:rPr>
        <w:t xml:space="preserve">Day 90:</w:t>
      </w:r>
      <w:r>
        <w:t xml:space="preserve"> </w:t>
      </w:r>
      <w:r>
        <w:t xml:space="preserve">- 10+ active enterprise opportunities under the new framework.</w:t>
      </w:r>
      <w:r>
        <w:t xml:space="preserve"> </w:t>
      </w:r>
      <w:r>
        <w:t xml:space="preserve">- Two to three new AE hires in process or signed.</w:t>
      </w:r>
      <w:r>
        <w:t xml:space="preserve"> </w:t>
      </w:r>
      <w:r>
        <w:t xml:space="preserve">- Documented coaching cadence operating: weekly 1:1s, weekly deal reviews, monthly forecast reviews, quarterly business reviews.</w:t>
      </w:r>
      <w:r>
        <w:t xml:space="preserve"> </w:t>
      </w:r>
      <w:r>
        <w:t xml:space="preserve">- Pipeline coverage and forecast integrity baselines established.</w:t>
      </w:r>
      <w:r>
        <w:t xml:space="preserve"> </w:t>
      </w:r>
      <w:r>
        <w:t xml:space="preserve">- First closed-won enterprise deal under the new system. Stretch goal, not committed.</w:t>
      </w:r>
    </w:p>
    <w:p>
      <w:pPr>
        <w:pStyle w:val="BodyText"/>
      </w:pPr>
      <w:r>
        <w:rPr>
          <w:b/>
          <w:bCs/>
        </w:rPr>
        <w:t xml:space="preserve">Year-One Forecast direction (hypothesis, calibrates against actual data Week 1):</w:t>
      </w:r>
    </w:p>
    <w:p>
      <w:pPr>
        <w:pStyle w:val="Compact"/>
        <w:numPr>
          <w:ilvl w:val="0"/>
          <w:numId w:val="1015"/>
        </w:numPr>
      </w:pPr>
      <w:r>
        <w:t xml:space="preserve">NA enterprise pipeline: 4-6x forward-quarter-quota coverage by end of Year 1.</w:t>
      </w:r>
    </w:p>
    <w:p>
      <w:pPr>
        <w:pStyle w:val="Compact"/>
        <w:numPr>
          <w:ilvl w:val="0"/>
          <w:numId w:val="1015"/>
        </w:numPr>
      </w:pPr>
      <w:r>
        <w:t xml:space="preserve">NA enterprise closed ARR: depends entirely on Lovable’s current baseline; I commit to a specific number after Week 1 calibration.</w:t>
      </w:r>
    </w:p>
    <w:p>
      <w:pPr>
        <w:pStyle w:val="Compact"/>
        <w:numPr>
          <w:ilvl w:val="0"/>
          <w:numId w:val="1015"/>
        </w:numPr>
      </w:pPr>
      <w:r>
        <w:t xml:space="preserve">NA team headcount: 8-12 by end of Year 1.</w:t>
      </w:r>
    </w:p>
    <w:p>
      <w:pPr>
        <w:pStyle w:val="Compact"/>
        <w:numPr>
          <w:ilvl w:val="0"/>
          <w:numId w:val="1015"/>
        </w:numPr>
      </w:pPr>
      <w:r>
        <w:t xml:space="preserve">Average enterprise deal size: materially higher than current baseline (factor of 1.5-3x is the working hypothesis).</w:t>
      </w:r>
    </w:p>
    <w:p>
      <w:pPr>
        <w:pStyle w:val="Compact"/>
        <w:numPr>
          <w:ilvl w:val="0"/>
          <w:numId w:val="1015"/>
        </w:numPr>
      </w:pPr>
      <w:r>
        <w:t xml:space="preserve">Reference customer count: 5-10 new enterprise customers willing to publicly endorse and reference.</w:t>
      </w:r>
    </w:p>
    <w:p>
      <w:r>
        <w:pict>
          <v:rect style="width:0;height:1.5pt" o:hralign="center" o:hrstd="t" o:hr="t"/>
        </w:pict>
      </w:r>
    </w:p>
    <w:bookmarkEnd w:id="26"/>
    <w:bookmarkStart w:id="27" w:name="integration-with-ai-in-the-gtm-model"/>
    <w:p>
      <w:pPr>
        <w:pStyle w:val="Heading2"/>
      </w:pPr>
      <w:r>
        <w:t xml:space="preserve">16. Integration with AI in the GTM Model</w:t>
      </w:r>
    </w:p>
    <w:p>
      <w:pPr>
        <w:pStyle w:val="FirstParagraph"/>
      </w:pPr>
      <w:r>
        <w:t xml:space="preserve">Lovable is an AI software-creation company. The GTM team has to be AI-native, not AI-curious. I install this from Day 1.</w:t>
      </w:r>
    </w:p>
    <w:p>
      <w:pPr>
        <w:pStyle w:val="BodyText"/>
      </w:pPr>
      <w:r>
        <w:rPr>
          <w:b/>
          <w:bCs/>
        </w:rPr>
        <w:t xml:space="preserve">AE-side AI integration:</w:t>
      </w:r>
    </w:p>
    <w:p>
      <w:pPr>
        <w:pStyle w:val="Compact"/>
        <w:numPr>
          <w:ilvl w:val="0"/>
          <w:numId w:val="1016"/>
        </w:numPr>
      </w:pPr>
      <w:r>
        <w:t xml:space="preserve">AI-assisted account research, trigger event monitoring, and named-account prioritization.</w:t>
      </w:r>
    </w:p>
    <w:p>
      <w:pPr>
        <w:pStyle w:val="Compact"/>
        <w:numPr>
          <w:ilvl w:val="0"/>
          <w:numId w:val="1016"/>
        </w:numPr>
      </w:pPr>
      <w:r>
        <w:t xml:space="preserve">AI-assisted Plan Letter drafting (the Plan Letter is the AE’s most leveraged artifact; AI drafts the first version, the AE sharpens against actual discovery).</w:t>
      </w:r>
    </w:p>
    <w:p>
      <w:pPr>
        <w:pStyle w:val="Compact"/>
        <w:numPr>
          <w:ilvl w:val="0"/>
          <w:numId w:val="1016"/>
        </w:numPr>
      </w:pPr>
      <w:r>
        <w:t xml:space="preserve">AI-assisted call summary, follow-up, and CRM hygiene.</w:t>
      </w:r>
    </w:p>
    <w:p>
      <w:pPr>
        <w:pStyle w:val="Compact"/>
        <w:numPr>
          <w:ilvl w:val="0"/>
          <w:numId w:val="1016"/>
        </w:numPr>
      </w:pPr>
      <w:r>
        <w:t xml:space="preserve">AI-assisted competitor research at deal level.</w:t>
      </w:r>
    </w:p>
    <w:p>
      <w:pPr>
        <w:pStyle w:val="FirstParagraph"/>
      </w:pPr>
      <w:r>
        <w:rPr>
          <w:b/>
          <w:bCs/>
        </w:rPr>
        <w:t xml:space="preserve">Sales-ops-side AI integration:</w:t>
      </w:r>
    </w:p>
    <w:p>
      <w:pPr>
        <w:pStyle w:val="Compact"/>
        <w:numPr>
          <w:ilvl w:val="0"/>
          <w:numId w:val="1017"/>
        </w:numPr>
      </w:pPr>
      <w:r>
        <w:t xml:space="preserve">AI-driven forecast integrity checking against Plan Letter and Sequence of Events artifacts.</w:t>
      </w:r>
    </w:p>
    <w:p>
      <w:pPr>
        <w:pStyle w:val="Compact"/>
        <w:numPr>
          <w:ilvl w:val="0"/>
          <w:numId w:val="1017"/>
        </w:numPr>
      </w:pPr>
      <w:r>
        <w:t xml:space="preserve">AI-driven win/loss pattern detection across the pipeline.</w:t>
      </w:r>
    </w:p>
    <w:p>
      <w:pPr>
        <w:pStyle w:val="Compact"/>
        <w:numPr>
          <w:ilvl w:val="0"/>
          <w:numId w:val="1017"/>
        </w:numPr>
      </w:pPr>
      <w:r>
        <w:t xml:space="preserve">AI-driven coaching insight for the AE team (where do AEs stop discovery, where do deals stall).</w:t>
      </w:r>
    </w:p>
    <w:p>
      <w:pPr>
        <w:pStyle w:val="FirstParagraph"/>
      </w:pPr>
      <w:r>
        <w:rPr>
          <w:b/>
          <w:bCs/>
        </w:rPr>
        <w:t xml:space="preserve">The discipline.</w:t>
      </w:r>
      <w:r>
        <w:t xml:space="preserve"> </w:t>
      </w:r>
      <w:r>
        <w:t xml:space="preserve">AI accelerates the operating system. It does not replace the operating system. AEs who use AI to skip discovery, skip Plan Letters, or skip Sequence of Events validation are degrading the system, not augmenting it. I coach AI as a force multiplier for AEs who are already running the discipline correctly.</w:t>
      </w:r>
    </w:p>
    <w:p>
      <w:pPr>
        <w:pStyle w:val="BodyText"/>
      </w:pPr>
      <w:r>
        <w:rPr>
          <w:b/>
          <w:bCs/>
        </w:rPr>
        <w:t xml:space="preserve">A small but important detail.</w:t>
      </w:r>
      <w:r>
        <w:t xml:space="preserve"> </w:t>
      </w:r>
      <w:r>
        <w:t xml:space="preserve">The AE team uses Lovable. Every AE builds an internal app for their territory or named-account view in their first 30 days. This is not gimmicky. It is the fastest way to make AEs fluent in what they are selling. A seller who has built with the product talks differently in discovery than a seller who has read the data sheet.</w:t>
      </w:r>
    </w:p>
    <w:p>
      <w:r>
        <w:pict>
          <v:rect style="width:0;height:1.5pt" o:hralign="center" o:hrstd="t" o:hr="t"/>
        </w:pict>
      </w:r>
    </w:p>
    <w:bookmarkEnd w:id="27"/>
    <w:bookmarkStart w:id="28" w:name="what-i-need-to-learn-from-you"/>
    <w:p>
      <w:pPr>
        <w:pStyle w:val="Heading2"/>
      </w:pPr>
      <w:r>
        <w:t xml:space="preserve">17. What I Need to Learn from You</w:t>
      </w:r>
    </w:p>
    <w:p>
      <w:pPr>
        <w:pStyle w:val="FirstParagraph"/>
      </w:pPr>
      <w:r>
        <w:t xml:space="preserve">These are my Week 1 questions for the executive team. I list them here to make my hypothesis-pending assumptions explicit.</w:t>
      </w:r>
    </w:p>
    <w:p>
      <w:pPr>
        <w:pStyle w:val="Compact"/>
        <w:numPr>
          <w:ilvl w:val="0"/>
          <w:numId w:val="1018"/>
        </w:numPr>
      </w:pPr>
      <w:r>
        <w:t xml:space="preserve">What is the current PLG-to-paid-enterprise conversion rate at the account level? At the user-intent-event level? What is the curve over time?</w:t>
      </w:r>
    </w:p>
    <w:p>
      <w:pPr>
        <w:pStyle w:val="Compact"/>
        <w:numPr>
          <w:ilvl w:val="0"/>
          <w:numId w:val="1018"/>
        </w:numPr>
      </w:pPr>
      <w:r>
        <w:t xml:space="preserve">What is the current closed-won enterprise customer count, and what is the deal size distribution?</w:t>
      </w:r>
    </w:p>
    <w:p>
      <w:pPr>
        <w:pStyle w:val="Compact"/>
        <w:numPr>
          <w:ilvl w:val="0"/>
          <w:numId w:val="1018"/>
        </w:numPr>
      </w:pPr>
      <w:r>
        <w:t xml:space="preserve">What does the current enterprise opportunity pipeline look like? Coverage ratio, stage distribution, deal velocity?</w:t>
      </w:r>
    </w:p>
    <w:p>
      <w:pPr>
        <w:pStyle w:val="Compact"/>
        <w:numPr>
          <w:ilvl w:val="0"/>
          <w:numId w:val="1018"/>
        </w:numPr>
      </w:pPr>
      <w:r>
        <w:t xml:space="preserve">What is the existing AE roster? How are they comped? What is the territory model?</w:t>
      </w:r>
    </w:p>
    <w:p>
      <w:pPr>
        <w:pStyle w:val="Compact"/>
        <w:numPr>
          <w:ilvl w:val="0"/>
          <w:numId w:val="1018"/>
        </w:numPr>
      </w:pPr>
      <w:r>
        <w:t xml:space="preserve">What is the existing security and compliance posture? SOC 2, ISO 27001, FedRAMP, HIPAA, PCI? VPC or on-prem deployment options?</w:t>
      </w:r>
    </w:p>
    <w:p>
      <w:pPr>
        <w:pStyle w:val="Compact"/>
        <w:numPr>
          <w:ilvl w:val="0"/>
          <w:numId w:val="1018"/>
        </w:numPr>
      </w:pPr>
      <w:r>
        <w:t xml:space="preserve">What is the executive team’s TAM and growth thesis at the enterprise tier? What is the Year 1, Year 2, Year 3 ARR plan?</w:t>
      </w:r>
    </w:p>
    <w:p>
      <w:pPr>
        <w:pStyle w:val="Compact"/>
        <w:numPr>
          <w:ilvl w:val="0"/>
          <w:numId w:val="1018"/>
        </w:numPr>
      </w:pPr>
      <w:r>
        <w:t xml:space="preserve">Who reports to me, and who do I report to? What is my budget for headcount, tools, and operations? What authority do I have on comp, hiring, and quota setting?</w:t>
      </w:r>
    </w:p>
    <w:p>
      <w:pPr>
        <w:pStyle w:val="Compact"/>
        <w:numPr>
          <w:ilvl w:val="0"/>
          <w:numId w:val="1018"/>
        </w:numPr>
      </w:pPr>
      <w:r>
        <w:t xml:space="preserve">What is the working relationship with product? Is there a shared roadmap mechanism for enterprise feature requests?</w:t>
      </w:r>
    </w:p>
    <w:p>
      <w:pPr>
        <w:pStyle w:val="Compact"/>
        <w:numPr>
          <w:ilvl w:val="0"/>
          <w:numId w:val="1018"/>
        </w:numPr>
      </w:pPr>
      <w:r>
        <w:t xml:space="preserve">What is the working relationship with marketing? Is there an enterprise demand gen program operating, or is this part of my mandate?</w:t>
      </w:r>
    </w:p>
    <w:p>
      <w:pPr>
        <w:pStyle w:val="Compact"/>
        <w:numPr>
          <w:ilvl w:val="0"/>
          <w:numId w:val="1018"/>
        </w:numPr>
      </w:pPr>
      <w:r>
        <w:t xml:space="preserve">What is the working relationship with customer success? Where does the AE handoff happen? Who owns expansion ARR?</w:t>
      </w:r>
    </w:p>
    <w:p>
      <w:pPr>
        <w:pStyle w:val="Compact"/>
        <w:numPr>
          <w:ilvl w:val="0"/>
          <w:numId w:val="1018"/>
        </w:numPr>
      </w:pPr>
      <w:r>
        <w:t xml:space="preserve">What does the executive team consider success at 90 days, 180 days, 12 months? Where would I have failed?</w:t>
      </w:r>
    </w:p>
    <w:p>
      <w:pPr>
        <w:pStyle w:val="Compact"/>
        <w:numPr>
          <w:ilvl w:val="0"/>
          <w:numId w:val="1018"/>
        </w:numPr>
      </w:pPr>
      <w:r>
        <w:t xml:space="preserve">What internal headwinds should I expect that are not visible from outside?</w:t>
      </w:r>
    </w:p>
    <w:p>
      <w:r>
        <w:pict>
          <v:rect style="width:0;height:1.5pt" o:hralign="center" o:hrstd="t" o:hr="t"/>
        </w:pict>
      </w:r>
    </w:p>
    <w:bookmarkEnd w:id="28"/>
    <w:bookmarkStart w:id="29" w:name="why-me"/>
    <w:p>
      <w:pPr>
        <w:pStyle w:val="Heading2"/>
      </w:pPr>
      <w:r>
        <w:t xml:space="preserve">18. Why Me</w:t>
      </w:r>
    </w:p>
    <w:p>
      <w:pPr>
        <w:pStyle w:val="FirstParagraph"/>
      </w:pPr>
      <w:r>
        <w:t xml:space="preserve">I have spent 25 years in US enterprise sales. $150M+ attributed career revenue. 5.5 years at Kronos (now UKG) running healthcare strategic accounts at 150%+ quota with multiple Legend Maker awards. ~3 years as a senior IC at Ushur where I drove $24M TCV in under two years, including the largest deal in company history (~$10M TCV) at a public health authority via formal RFP, a $200K commoditized RFP reframed into a $1.4M ARR three-year subscription at a regional health plan, and a $30K OCR ask converted into a $1.6M ARR (~$7M TCV) revenue infrastructure deal at a national radiology organization.</w:t>
      </w:r>
    </w:p>
    <w:p>
      <w:pPr>
        <w:pStyle w:val="BodyText"/>
      </w:pPr>
      <w:r>
        <w:t xml:space="preserve">12 concurrent years coaching enterprise sales teams as a CustomerCentric Selling Coach. The structure of building, hiring, and developing AEs is the work I do every week.</w:t>
      </w:r>
    </w:p>
    <w:p>
      <w:pPr>
        <w:pStyle w:val="BodyText"/>
      </w:pPr>
      <w:r>
        <w:t xml:space="preserve">The reframe motion (the radiology pattern, the California health plan pattern, the CalOptima pattern) is the same motion the Lovable enterprise tier needs. The buyer asks for a tool inside a known category at a known price. The seller delivers a system inside a category that does not yet exist at a price the buyer’s CFO understands. That motion built $150M+ of career revenue. It is the motion that takes Lovable from fast-growth to category dominance.</w:t>
      </w:r>
    </w:p>
    <w:p>
      <w:pPr>
        <w:pStyle w:val="BodyText"/>
      </w:pPr>
      <w:r>
        <w:t xml:space="preserve">I love building. The Ushur stretch was the most fun of my career, because the work was translating capability into economic outcome in each buyer’s own language, account by account. That translation work is what I wake up excited to do. The Head of Global Sales role at Lovable is the same shape of work at a larger scale.</w:t>
      </w:r>
    </w:p>
    <w:p>
      <w:r>
        <w:pict>
          <v:rect style="width:0;height:1.5pt" o:hralign="center" o:hrstd="t" o:hr="t"/>
        </w:pict>
      </w:r>
    </w:p>
    <w:bookmarkEnd w:id="29"/>
    <w:bookmarkStart w:id="30" w:name="close"/>
    <w:p>
      <w:pPr>
        <w:pStyle w:val="Heading2"/>
      </w:pPr>
      <w:r>
        <w:t xml:space="preserve">19. Close</w:t>
      </w:r>
    </w:p>
    <w:p>
      <w:pPr>
        <w:pStyle w:val="FirstParagraph"/>
      </w:pPr>
      <w:r>
        <w:t xml:space="preserve">The Lovable executive team is making a category-defining hire. The product has cleared the hardest bar. The enterprise tier is the next compounding asset. The first 50 enterprise contracts get written by the team I hire and coach. The Power Messaging that locks the category at the enterprise tier gets written by the work I do in the first 90 days.</w:t>
      </w:r>
    </w:p>
    <w:p>
      <w:pPr>
        <w:pStyle w:val="BodyText"/>
      </w:pPr>
      <w:r>
        <w:t xml:space="preserve">I have built this plan in good faith on public information about Lovable, my own 25 years of operator experience, and the operating discipline I have run at every Ushur and UKG account for the better part of a decade. Where I do not yet have internal data, I have flagged the hypothesis and committed to validating in Week 1. Nothing in this plan is fabricated. Nothing in this plan is final. It is calibrated against real data the moment I have access to it.</w:t>
      </w:r>
    </w:p>
    <w:p>
      <w:pPr>
        <w:pStyle w:val="BodyText"/>
      </w:pPr>
      <w:r>
        <w:t xml:space="preserve">I would welcome the chance to walk this through with you, take your corrections, and refine it based on what you and the team are seeing inside customers right now.</w:t>
      </w:r>
    </w:p>
    <w:p>
      <w:pPr>
        <w:pStyle w:val="BodyText"/>
      </w:pPr>
      <w:r>
        <w:t xml:space="preserve">Thank you,</w:t>
      </w:r>
    </w:p>
    <w:p>
      <w:pPr>
        <w:pStyle w:val="BodyText"/>
      </w:pPr>
      <w:r>
        <w:t xml:space="preserve">Jeffrey Aragon</w:t>
      </w:r>
    </w:p>
    <w:p>
      <w:r>
        <w:pict>
          <v:rect style="width:0;height:1.5pt" o:hralign="center" o:hrstd="t" o:hr="t"/>
        </w:pict>
      </w:r>
    </w:p>
    <w:bookmarkEnd w:id="30"/>
    <w:bookmarkStart w:id="31" w:name="appendix-references-and-sources"/>
    <w:p>
      <w:pPr>
        <w:pStyle w:val="Heading2"/>
      </w:pPr>
      <w:r>
        <w:t xml:space="preserve">Appendix: References and Sources</w:t>
      </w:r>
    </w:p>
    <w:p>
      <w:pPr>
        <w:pStyle w:val="Compact"/>
        <w:numPr>
          <w:ilvl w:val="0"/>
          <w:numId w:val="1019"/>
        </w:numPr>
      </w:pPr>
      <w:r>
        <w:t xml:space="preserve">Public Lovable role specification (Head of Global Sales).</w:t>
      </w:r>
    </w:p>
    <w:p>
      <w:pPr>
        <w:pStyle w:val="Compact"/>
        <w:numPr>
          <w:ilvl w:val="0"/>
          <w:numId w:val="1019"/>
        </w:numPr>
      </w:pPr>
      <w:r>
        <w:t xml:space="preserve">Public Lovable company information: 2M+ users, 200+ countries, Stockholm HQ, recent funding.</w:t>
      </w:r>
    </w:p>
    <w:p>
      <w:pPr>
        <w:pStyle w:val="Compact"/>
        <w:numPr>
          <w:ilvl w:val="0"/>
          <w:numId w:val="1019"/>
        </w:numPr>
      </w:pPr>
      <w:r>
        <w:t xml:space="preserve">25 years of personal operator experience in US enterprise sales, including Kronos / UKG (5.5 years), Ushur (~3 years), AT&amp;T (5 years), CDK Global (~18 months), and prior roles.</w:t>
      </w:r>
    </w:p>
    <w:p>
      <w:pPr>
        <w:pStyle w:val="Compact"/>
        <w:numPr>
          <w:ilvl w:val="0"/>
          <w:numId w:val="1019"/>
        </w:numPr>
      </w:pPr>
      <w:r>
        <w:t xml:space="preserve">12 concurrent years as a CustomerCentric Selling Coach.</w:t>
      </w:r>
    </w:p>
    <w:p>
      <w:pPr>
        <w:pStyle w:val="Compact"/>
        <w:numPr>
          <w:ilvl w:val="0"/>
          <w:numId w:val="1019"/>
        </w:numPr>
      </w:pPr>
      <w:r>
        <w:t xml:space="preserve">The Jozu Enterprise Revenue System framework: Five-Level Discovery, Power Messaging, Two Gates Buying Cycle Alignment, Plan Letter discipline (containing the Mutual Sequence of Events and the buyer’s economic case).</w:t>
      </w:r>
    </w:p>
    <w:p>
      <w:pPr>
        <w:pStyle w:val="Compact"/>
        <w:numPr>
          <w:ilvl w:val="0"/>
          <w:numId w:val="1019"/>
        </w:numPr>
      </w:pPr>
      <w:r>
        <w:t xml:space="preserve">Canonical Jozu case patterns: California health plan continuity-of-care reframe, CalOptima Medicaid redetermination land-and-expand, national radiology OCR-to-revenue-infrastructure conversion. Anonymized and adapted for context.</w:t>
      </w:r>
    </w:p>
    <w:p>
      <w:pPr>
        <w:pStyle w:val="Compact"/>
        <w:numPr>
          <w:ilvl w:val="0"/>
          <w:numId w:val="1019"/>
        </w:numPr>
      </w:pPr>
      <w:r>
        <w:t xml:space="preserve">Industry estimates on enterprise dev tools, low-code, citizen development, and enterprise services backlog markets.</w:t>
      </w:r>
    </w:p>
    <w:p>
      <w:pPr>
        <w:pStyle w:val="FirstParagraph"/>
      </w:pPr>
      <w:r>
        <w:t xml:space="preserve">This plan is a reserve asset. It is shared with the executive team during a discovery call, not attached to the application. Live data validates and refines it in Week 1.</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2026-04-25T17:33:11Z</dcterms:created>
  <dcterms:modified xsi:type="dcterms:W3CDTF">2026-04-25T17:33:11Z</dcterms:modified>
</cp:coreProperties>
</file>

<file path=docProps/custom.xml><?xml version="1.0" encoding="utf-8"?>
<Properties xmlns="http://schemas.openxmlformats.org/officeDocument/2006/custom-properties" xmlns:vt="http://schemas.openxmlformats.org/officeDocument/2006/docPropsVTypes"/>
</file>