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Jeffrey Aragon</w:t>
      </w:r>
    </w:p>
    <w:p>
      <w:pPr>
        <w:pStyle w:val="BodyText"/>
      </w:pPr>
      <w:r>
        <w:t xml:space="preserve">418 S. Riviere Ct., Coeur d’Alene, ID 83814</w:t>
      </w:r>
    </w:p>
    <w:p>
      <w:pPr>
        <w:pStyle w:val="BodyText"/>
      </w:pPr>
      <w:r>
        <w:t xml:space="preserve">303-638-1390 | jeff@jozuconsultinggroup.com</w:t>
      </w:r>
    </w:p>
    <w:p>
      <w:pPr>
        <w:pStyle w:val="BodyText"/>
      </w:pPr>
      <w:r>
        <w:t xml:space="preserve">linkedin.com/in/jeffreyaragon</w:t>
      </w:r>
    </w:p>
    <w:p>
      <w:pPr>
        <w:pStyle w:val="BodyText"/>
      </w:pPr>
      <w:r>
        <w:t xml:space="preserve">April 25, 2026</w:t>
      </w:r>
    </w:p>
    <w:p>
      <w:pPr>
        <w:pStyle w:val="BodyText"/>
      </w:pPr>
      <w:r>
        <w:rPr>
          <w:b/>
          <w:bCs/>
        </w:rPr>
        <w:t xml:space="preserve">Re: Senior Enterprise Sales Executive (remote)</w:t>
      </w:r>
    </w:p>
    <w:p>
      <w:pPr>
        <w:pStyle w:val="BodyText"/>
      </w:pPr>
      <w:r>
        <w:t xml:space="preserve">Hello Topaz team,</w:t>
      </w:r>
    </w:p>
    <w:p>
      <w:pPr>
        <w:pStyle w:val="BodyText"/>
      </w:pPr>
      <w:r>
        <w:t xml:space="preserve">Topaz Labs’ position struck me. A profitable bootstrap at $48M ARR with over a million paying customers, and Google, Nvidia, and NASA on the enterprise roster, is a rare combination of disciplined operating culture and sophisticated technical buyers. The product surface (image and video upscaling for professional creatives) sits in a category I have not sold into directly, and I will say that plainly. What I have run for 25 years is the discipline behind enterprise commercial licensing and API integration sales into multi-stakeholder technical buying committees, which is the motion the JD describes. Really interesting positioning, and I am very interested in learning more.</w:t>
      </w:r>
    </w:p>
    <w:p>
      <w:pPr>
        <w:pStyle w:val="BodyText"/>
      </w:pPr>
      <w:r>
        <w:t xml:space="preserve">A short word on fit.</w:t>
      </w:r>
    </w:p>
    <w:p>
      <w:pPr>
        <w:pStyle w:val="BodyText"/>
      </w:pPr>
      <w:r>
        <w:t xml:space="preserve">I have spent 25 years in US enterprise sales with $150M+ in attributed career revenue. At Ushur (AI and automation), I closed $24M TCV in under two years as an individual contributor, including the largest deal in company history at ~$10M TCV via formal RFP at a public health authority. Alongside that anchor, I reframed a $200K commoditized RFP into a $1.4M ARR three-year subscription at a California health plan, and converted a $30K OCR ask at a national radiology organization into a $1.6M ARR revenue infrastructure deal that included Disney as a downstream beneficiary. Each was a category-defining first-enterprise-contract motion at a venture-stage company. Before Ushur, 5.5 years at UKG averaging 150%+ quota with multiple Legend Maker awards, concurrently coaching enterprise sales teams as a CustomerCentric Selling Coach since 2014.</w:t>
      </w:r>
    </w:p>
    <w:p>
      <w:pPr>
        <w:pStyle w:val="BodyText"/>
      </w:pPr>
      <w:r>
        <w:t xml:space="preserve">What I will bring on day one is a structured Discovery, Power Messaging, Plan Letter discipline which took shape during 5.5 years at Kronos (now UKG), where precision execution at the enterprise bar was the operational standard. I have refined this through concurrent CustomerCentric Selling coaching since 2014. MEDDPICC lives within this framework, and I have run it at every single Ushur and UKG account for the better part of a decade.</w:t>
      </w:r>
    </w:p>
    <w:p>
      <w:pPr>
        <w:pStyle w:val="BodyText"/>
      </w:pPr>
      <w:r>
        <w:t xml:space="preserve">A note on style. I close large deals, but the buyers rarely feel sold to. The work happens in discovery, in framing, and in the way the procurement conversation gets translated into the language the executive sponsor, the technical evaluator, and the finance officer all need. That is the kind of selling that earns reference customers, not just closed deals.</w:t>
      </w:r>
    </w:p>
    <w:p>
      <w:pPr>
        <w:pStyle w:val="BodyText"/>
      </w:pPr>
      <w:r>
        <w:t xml:space="preserve">What stands out about this seat.</w:t>
      </w:r>
    </w:p>
    <w:p>
      <w:pPr>
        <w:pStyle w:val="BodyText"/>
      </w:pPr>
      <w:r>
        <w:t xml:space="preserve">First, the altitude is the same as the seat where I did my best work. At Ushur as Senior Director of Enterprise Sales, Healthcare Strategic Accounts, I owned existing pipeline as an individual contributor, proved the commercial playbook deal by deal, and produced the most fun stretch of my career. The Topaz framing (own existing pipeline, prove the playbook, then recruit and train the team) is the exact arc I want to run again.</w:t>
      </w:r>
    </w:p>
    <w:p>
      <w:pPr>
        <w:pStyle w:val="BodyText"/>
      </w:pPr>
      <w:r>
        <w:t xml:space="preserve">Second, the JD opens the door to the leadership phase explicitly:</w:t>
      </w:r>
      <w:r>
        <w:t xml:space="preserve"> </w:t>
      </w:r>
      <w:r>
        <w:t xml:space="preserve">“After developing and proving the sales playbook: recruit, train, and lead a sales team to accelerate growth.”</w:t>
      </w:r>
      <w:r>
        <w:t xml:space="preserve"> </w:t>
      </w:r>
      <w:r>
        <w:t xml:space="preserve">That sequence matters. Senior operators who skip the prove-the-playbook phase build sales teams that fall apart in the first quota miss. Earning the team build by closing the first wave yourself is how a sales function holds together at scale, and it is how I want to step into the leadership phase here.</w:t>
      </w:r>
    </w:p>
    <w:p>
      <w:pPr>
        <w:pStyle w:val="BodyText"/>
      </w:pPr>
      <w:r>
        <w:t xml:space="preserve">Two of your highly-preferred lines I do not match directly: filmmaking and creative-industries experience, and API-focused integration sales. I will learn the vertical and the integration patterns fast. The discipline I bring is the multi-stakeholder buying committee, not the product. The Google, Nvidia, and NASA buying motions run on the same procurement architecture I have closed against for 25 years.</w:t>
      </w:r>
    </w:p>
    <w:p>
      <w:pPr>
        <w:pStyle w:val="BodyText"/>
      </w:pPr>
      <w:r>
        <w:t xml:space="preserve">I have built a 90-day plan for this role, and I will welcome the chance to share it with you, walk it through together, and refine it based on what you and the team are seeing inside customers right now.</w:t>
      </w:r>
    </w:p>
    <w:p>
      <w:pPr>
        <w:pStyle w:val="BodyText"/>
      </w:pPr>
      <w:r>
        <w:t xml:space="preserve">On location: Coeur d’Alene, Idaho, with full mobility for Dallas HQ cadence and customer-site travel.</w:t>
      </w:r>
    </w:p>
    <w:p>
      <w:pPr>
        <w:pStyle w:val="BodyText"/>
      </w:pPr>
      <w:r>
        <w:t xml:space="preserve">Looking forward to talking soon.</w:t>
      </w:r>
    </w:p>
    <w:p>
      <w:pPr>
        <w:pStyle w:val="BodyText"/>
      </w:pPr>
      <w:r>
        <w:t xml:space="preserve">Thank you,</w:t>
      </w:r>
    </w:p>
    <w:p>
      <w:pPr>
        <w:pStyle w:val="BodyText"/>
      </w:pPr>
      <w:r>
        <w:t xml:space="preserve">Jeffrey Aragon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2026-04-26T01:36:11Z</dcterms:created>
  <dcterms:modified xsi:type="dcterms:W3CDTF">2026-04-26T01:36:11Z</dcterms:modified>
</cp:coreProperties>
</file>

<file path=docProps/custom.xml><?xml version="1.0" encoding="utf-8"?>
<Properties xmlns="http://schemas.openxmlformats.org/officeDocument/2006/custom-properties" xmlns:vt="http://schemas.openxmlformats.org/officeDocument/2006/docPropsVTypes"/>
</file>