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drawing>
          <wp:inline xmlns:a="http://schemas.openxmlformats.org/drawingml/2006/main" xmlns:pic="http://schemas.openxmlformats.org/drawingml/2006/picture">
            <wp:extent cx="995362" cy="361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Teleint_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5362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</w:pPr>
      <w:r>
        <w:rPr>
          <w:rFonts w:ascii="Segoe UI" w:hAnsi="Segoe UI"/>
          <w:b/>
          <w:color w:val="1E3A8A"/>
          <w:sz w:val="34"/>
        </w:rPr>
        <w:t>Plan Técnico de Migración y Modernización Moodle</w:t>
      </w:r>
    </w:p>
    <w:p>
      <w:pPr>
        <w:keepNext/>
        <w:spacing w:before="0" w:after="120"/>
        <w:pBdr>
          <w:bottom w:val="single" w:sz="18" w:space="6" w:color="1A56DB"/>
        </w:pBdr>
      </w:pPr>
      <w:r>
        <w:rPr>
          <w:rFonts w:ascii="Segoe UI" w:hAnsi="Segoe UI"/>
          <w:color w:val="4B5563"/>
          <w:sz w:val="20"/>
        </w:rPr>
        <w:t>Estrategia de salto generacional (v2.8.2 → v4.x LTS) y modernización de motor MySQL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</w:trPr>
        <w:tc>
          <w:tcPr>
            <w:tcW w:type="dxa" w:w="3672"/>
            <w:shd w:fill="F3F4F6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none"/>
              <w:bottom w:val="none"/>
              <w:left w:val="single" w:sz="24" w:space="0" w:color="1A56DB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Estado Actual: </w:t>
            </w:r>
            <w:r>
              <w:rPr>
                <w:sz w:val="17"/>
              </w:rPr>
              <w:t>Moodle 2.8.2 (2015) | PHP 5.6 | MySQL 5.5</w:t>
            </w:r>
          </w:p>
        </w:tc>
        <w:tc>
          <w:tcPr>
            <w:tcW w:type="dxa" w:w="3240"/>
            <w:shd w:fill="F3F4F6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Objetivo: </w:t>
            </w:r>
            <w:r>
              <w:rPr>
                <w:sz w:val="17"/>
              </w:rPr>
              <w:t>Moodle 4.x LTS | PHP 8.2 | MySQL 8.0+</w:t>
            </w:r>
          </w:p>
        </w:tc>
        <w:tc>
          <w:tcPr>
            <w:tcW w:type="dxa" w:w="3398"/>
            <w:shd w:fill="F3F4F6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Estrategia: </w:t>
            </w:r>
            <w:r>
              <w:rPr>
                <w:sz w:val="17"/>
              </w:rPr>
              <w:t>Migración escalonada en Docker Staging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pBdr>
          <w:bottom w:val="single" w:sz="8" w:space="2" w:color="E5E7EB"/>
        </w:pBdr>
      </w:pPr>
      <w:r>
        <w:rPr>
          <w:rFonts w:ascii="Segoe UI" w:hAnsi="Segoe UI"/>
          <w:b/>
          <w:color w:val="1E3A8A"/>
          <w:sz w:val="23"/>
        </w:rPr>
        <w:t>1. Resumen Ejecutivo y Objetivo</w:t>
      </w:r>
    </w:p>
    <w:p>
      <w:pPr>
        <w:spacing w:before="0" w:after="100" w:line="283" w:lineRule="auto"/>
        <w:jc w:val="both"/>
      </w:pPr>
      <w:r>
        <w:t xml:space="preserve">El objetivo del proyecto es actualizar la plataforma educativa Moodle desde la versión heredada </w:t>
      </w:r>
      <w:r>
        <w:rPr>
          <w:b/>
        </w:rPr>
        <w:t>2.8.2</w:t>
      </w:r>
      <w:r>
        <w:t xml:space="preserve"> hasta la versión de soporte extendido más reciente (</w:t>
      </w:r>
      <w:r>
        <w:rPr>
          <w:b/>
        </w:rPr>
        <w:t>Moodle 4.x LTS</w:t>
      </w:r>
      <w:r>
        <w:t xml:space="preserve">), modernizando simultáneamente el motor de base de datos desde </w:t>
      </w:r>
      <w:r>
        <w:rPr>
          <w:b/>
        </w:rPr>
        <w:t>MySQL 5.5 a MySQL 8.0+</w:t>
      </w:r>
      <w:r>
        <w:t xml:space="preserve"> y el entorno de ejecución a </w:t>
      </w:r>
      <w:r>
        <w:rPr>
          <w:b/>
        </w:rPr>
        <w:t>PHP 8.2</w:t>
      </w:r>
      <w:r>
        <w:t>.</w:t>
      </w:r>
    </w:p>
    <w:p>
      <w:pPr>
        <w:spacing w:before="0" w:after="120" w:line="283" w:lineRule="auto"/>
        <w:jc w:val="both"/>
      </w:pPr>
      <w:r>
        <w:t xml:space="preserve">Dado que existen más de 9 años de evolución técnica entre ambas versiones, </w:t>
      </w:r>
      <w:r>
        <w:rPr>
          <w:b/>
        </w:rPr>
        <w:t>no es posible técnicamente realizar un salto directo</w:t>
      </w:r>
      <w:r>
        <w:t xml:space="preserve">. Para garantizar la absoluta integridad de cursos, usuarios, historiales académicos y archivos, el proyecto se ejecutará mediante una </w:t>
      </w:r>
      <w:r>
        <w:rPr>
          <w:b/>
        </w:rPr>
        <w:t>estrategia de migración escalonada (stepping stones)</w:t>
      </w:r>
      <w:r>
        <w:t xml:space="preserve"> utilizando contenedores </w:t>
      </w:r>
      <w:r>
        <w:rPr>
          <w:b/>
        </w:rPr>
        <w:t>Docker</w:t>
      </w:r>
      <w:r>
        <w:t xml:space="preserve"> en entorno local de prueba/staging, asegurando cero riesgos de indisponibilidad o corrupción en la plataforma actual.</w:t>
      </w:r>
    </w:p>
    <w:p>
      <w:pPr>
        <w:keepNext/>
        <w:spacing w:before="200" w:after="80"/>
        <w:pBdr>
          <w:bottom w:val="single" w:sz="8" w:space="2" w:color="E5E7EB"/>
        </w:pBdr>
      </w:pPr>
      <w:r>
        <w:rPr>
          <w:rFonts w:ascii="Segoe UI" w:hAnsi="Segoe UI"/>
          <w:b/>
          <w:color w:val="1E3A8A"/>
          <w:sz w:val="23"/>
        </w:rPr>
        <w:t>2. Ruta de Migración Obligatoria ("Stepping Stones")</w:t>
      </w:r>
    </w:p>
    <w:p>
      <w:pPr>
        <w:spacing w:before="0" w:after="120" w:line="283" w:lineRule="auto"/>
        <w:jc w:val="both"/>
      </w:pPr>
      <w:r>
        <w:t>El núcleo de Moodle restringe las actualizaciones a versiones intermedias mínimas obligatorias y depende estrechamente de versiones específicas de PHP y MySQL. A continuación se presenta la secuencia técnica requerida: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7"/>
        <w:gridCol w:w="1147"/>
        <w:gridCol w:w="1147"/>
        <w:gridCol w:w="1147"/>
        <w:gridCol w:w="1147"/>
        <w:gridCol w:w="1147"/>
        <w:gridCol w:w="1147"/>
        <w:gridCol w:w="1147"/>
        <w:gridCol w:w="1147"/>
      </w:tblGrid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shd w:fill="FEF2F2"/>
            <w:tcBorders>
              <w:top w:val="single" w:sz="8" w:space="0" w:color="EF4444"/>
              <w:bottom w:val="single" w:sz="8" w:space="0" w:color="EF4444"/>
              <w:left w:val="single" w:sz="8" w:space="0" w:color="EF4444"/>
              <w:right w:val="single" w:sz="8" w:space="0" w:color="EF4444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Origen: v2.8.2</w:t>
              <w:br/>
            </w:r>
            <w:r>
              <w:rPr>
                <w:rFonts w:ascii="Segoe UI" w:hAnsi="Segoe UI"/>
                <w:color w:val="475569"/>
                <w:sz w:val="15"/>
              </w:rPr>
              <w:t>PHP 5.6</w:t>
              <w:br/>
              <w:t>MySQL 5.5</w:t>
            </w:r>
          </w:p>
        </w:tc>
        <w:tc>
          <w:tcPr>
            <w:tcW w:type="dxa" w:w="288"/>
            <w:vAlign w:val="center"/>
            <w:tcMar>
              <w:top w:w="60" w:type="dxa"/>
              <w:bottom w:w="6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94A3B8"/>
                <w:sz w:val="22"/>
              </w:rPr>
              <w:t>→</w:t>
            </w:r>
          </w:p>
        </w:tc>
        <w:tc>
          <w:tcPr>
            <w:tcW w:type="dxa" w:w="1843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shd w:fill="FFFFFF"/>
            <w:tcBorders>
              <w:top w:val="single" w:sz="8" w:space="0" w:color="CBD5E1"/>
              <w:bottom w:val="single" w:sz="8" w:space="0" w:color="CBD5E1"/>
              <w:left w:val="single" w:sz="8" w:space="0" w:color="CBD5E1"/>
              <w:right w:val="single" w:sz="8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Hito 1: v3.2.9</w:t>
              <w:br/>
            </w:r>
            <w:r>
              <w:rPr>
                <w:rFonts w:ascii="Segoe UI" w:hAnsi="Segoe UI"/>
                <w:color w:val="475569"/>
                <w:sz w:val="15"/>
              </w:rPr>
              <w:t>PHP 7.0 / 7.1</w:t>
              <w:br/>
              <w:t>MySQL 5.6</w:t>
            </w:r>
          </w:p>
        </w:tc>
        <w:tc>
          <w:tcPr>
            <w:tcW w:type="dxa" w:w="288"/>
            <w:vAlign w:val="center"/>
            <w:tcMar>
              <w:top w:w="60" w:type="dxa"/>
              <w:bottom w:w="6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94A3B8"/>
                <w:sz w:val="22"/>
              </w:rPr>
              <w:t>→</w:t>
            </w:r>
          </w:p>
        </w:tc>
        <w:tc>
          <w:tcPr>
            <w:tcW w:type="dxa" w:w="1843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shd w:fill="FFFFFF"/>
            <w:tcBorders>
              <w:top w:val="single" w:sz="8" w:space="0" w:color="CBD5E1"/>
              <w:bottom w:val="single" w:sz="8" w:space="0" w:color="CBD5E1"/>
              <w:left w:val="single" w:sz="8" w:space="0" w:color="CBD5E1"/>
              <w:right w:val="single" w:sz="8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Hito 2: v3.9 LTS</w:t>
              <w:br/>
            </w:r>
            <w:r>
              <w:rPr>
                <w:rFonts w:ascii="Segoe UI" w:hAnsi="Segoe UI"/>
                <w:color w:val="475569"/>
                <w:sz w:val="15"/>
              </w:rPr>
              <w:t>PHP 7.4</w:t>
              <w:br/>
              <w:t>MySQL 5.7</w:t>
            </w:r>
          </w:p>
        </w:tc>
        <w:tc>
          <w:tcPr>
            <w:tcW w:type="dxa" w:w="288"/>
            <w:vAlign w:val="center"/>
            <w:tcMar>
              <w:top w:w="60" w:type="dxa"/>
              <w:bottom w:w="6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94A3B8"/>
                <w:sz w:val="22"/>
              </w:rPr>
              <w:t>→</w:t>
            </w:r>
          </w:p>
        </w:tc>
        <w:tc>
          <w:tcPr>
            <w:tcW w:type="dxa" w:w="1843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shd w:fill="FFFFFF"/>
            <w:tcBorders>
              <w:top w:val="single" w:sz="8" w:space="0" w:color="CBD5E1"/>
              <w:bottom w:val="single" w:sz="8" w:space="0" w:color="CBD5E1"/>
              <w:left w:val="single" w:sz="8" w:space="0" w:color="CBD5E1"/>
              <w:right w:val="single" w:sz="8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Hito 3: v4.1 LTS</w:t>
              <w:br/>
            </w:r>
            <w:r>
              <w:rPr>
                <w:rFonts w:ascii="Segoe UI" w:hAnsi="Segoe UI"/>
                <w:color w:val="475569"/>
                <w:sz w:val="15"/>
              </w:rPr>
              <w:t>PHP 8.0 / 8.1</w:t>
              <w:br/>
              <w:t>MySQL 8.0</w:t>
            </w:r>
          </w:p>
        </w:tc>
        <w:tc>
          <w:tcPr>
            <w:tcW w:type="dxa" w:w="288"/>
            <w:vAlign w:val="center"/>
            <w:tcMar>
              <w:top w:w="60" w:type="dxa"/>
              <w:bottom w:w="6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94A3B8"/>
                <w:sz w:val="22"/>
              </w:rPr>
              <w:t>→</w:t>
            </w:r>
          </w:p>
        </w:tc>
        <w:tc>
          <w:tcPr>
            <w:tcW w:type="dxa" w:w="1843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shd w:fill="F0FDF4"/>
            <w:tcBorders>
              <w:top w:val="single" w:sz="8" w:space="0" w:color="10B981"/>
              <w:bottom w:val="single" w:sz="8" w:space="0" w:color="10B981"/>
              <w:left w:val="single" w:sz="8" w:space="0" w:color="10B981"/>
              <w:right w:val="single" w:sz="8" w:space="0" w:color="10B98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Meta: v4.x LTS</w:t>
              <w:br/>
            </w:r>
            <w:r>
              <w:rPr>
                <w:rFonts w:ascii="Segoe UI" w:hAnsi="Segoe UI"/>
                <w:color w:val="475569"/>
                <w:sz w:val="15"/>
              </w:rPr>
              <w:t>PHP 8.2</w:t>
              <w:br/>
              <w:t>MySQL 8.0+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tblHeader/>
          <w:cantSplit/>
        </w:trP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D1D5DB"/>
              <w:bottom w:val="single" w:sz="10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0" w:after="0"/>
            </w:pPr>
            <w:r>
              <w:rPr>
                <w:b/>
                <w:color w:val="1E293B"/>
                <w:sz w:val="17"/>
              </w:rPr>
              <w:t>Etapa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D1D5DB"/>
              <w:bottom w:val="single" w:sz="10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0" w:after="0"/>
            </w:pPr>
            <w:r>
              <w:rPr>
                <w:b/>
                <w:color w:val="1E293B"/>
                <w:sz w:val="17"/>
              </w:rPr>
              <w:t>Versión Moodle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D1D5DB"/>
              <w:bottom w:val="single" w:sz="10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0" w:after="0"/>
            </w:pPr>
            <w:r>
              <w:rPr>
                <w:b/>
                <w:color w:val="1E293B"/>
                <w:sz w:val="17"/>
              </w:rPr>
              <w:t>Versión PHP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D1D5DB"/>
              <w:bottom w:val="single" w:sz="10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0" w:after="0"/>
            </w:pPr>
            <w:r>
              <w:rPr>
                <w:b/>
                <w:color w:val="1E293B"/>
                <w:sz w:val="17"/>
              </w:rPr>
              <w:t>Versión MySQL</w:t>
            </w:r>
          </w:p>
        </w:tc>
        <w:tc>
          <w:tcPr>
            <w:tcW w:type="dxa" w:w="339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D1D5DB"/>
              <w:bottom w:val="single" w:sz="10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0" w:after="0"/>
            </w:pPr>
            <w:r>
              <w:rPr>
                <w:b/>
                <w:color w:val="1E293B"/>
                <w:sz w:val="17"/>
              </w:rPr>
              <w:t>Objetivo Principal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Línea Base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2.8.2+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PHP 5.6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MySQL 5.5</w:t>
            </w:r>
          </w:p>
        </w:tc>
        <w:tc>
          <w:tcPr>
            <w:tcW w:type="dxa" w:w="339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Levantamiento de réplica fiel y validación de datos originales.</w:t>
            </w:r>
          </w:p>
        </w:tc>
      </w:tr>
      <w:tr>
        <w:trPr>
          <w:cantSplit/>
        </w:trPr>
        <w:tc>
          <w:tcPr>
            <w:tcW w:type="dxa" w:w="144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Hito 1</w:t>
            </w:r>
          </w:p>
        </w:tc>
        <w:tc>
          <w:tcPr>
            <w:tcW w:type="dxa" w:w="187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3.2.9 (Bridge)</w:t>
            </w:r>
          </w:p>
        </w:tc>
        <w:tc>
          <w:tcPr>
            <w:tcW w:type="dxa" w:w="172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PHP 7.0 / 7.1</w:t>
            </w:r>
          </w:p>
        </w:tc>
        <w:tc>
          <w:tcPr>
            <w:tcW w:type="dxa" w:w="187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MySQL 5.6 / 5.7</w:t>
            </w:r>
          </w:p>
        </w:tc>
        <w:tc>
          <w:tcPr>
            <w:tcW w:type="dxa" w:w="339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Transición inicial de motor; migración de tablas del núcleo.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Hito 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3.9.x LTS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PHP 7.4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MySQL 5.7</w:t>
            </w:r>
          </w:p>
        </w:tc>
        <w:tc>
          <w:tcPr>
            <w:tcW w:type="dxa" w:w="339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Conversión crítica utf8mb4</w:t>
            </w:r>
            <w:r>
              <w:rPr>
                <w:sz w:val="17"/>
              </w:rPr>
              <w:t xml:space="preserve"> (Unicode completo) y Barracuda InnoDB.</w:t>
            </w:r>
          </w:p>
        </w:tc>
      </w:tr>
      <w:tr>
        <w:trPr>
          <w:cantSplit/>
        </w:trPr>
        <w:tc>
          <w:tcPr>
            <w:tcW w:type="dxa" w:w="144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Hito 3</w:t>
            </w:r>
          </w:p>
        </w:tc>
        <w:tc>
          <w:tcPr>
            <w:tcW w:type="dxa" w:w="187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4.1.x LTS</w:t>
            </w:r>
          </w:p>
        </w:tc>
        <w:tc>
          <w:tcPr>
            <w:tcW w:type="dxa" w:w="172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PHP 8.1</w:t>
            </w:r>
          </w:p>
        </w:tc>
        <w:tc>
          <w:tcPr>
            <w:tcW w:type="dxa" w:w="187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MySQL 8.0</w:t>
            </w:r>
          </w:p>
        </w:tc>
        <w:tc>
          <w:tcPr>
            <w:tcW w:type="dxa" w:w="339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Adopción de la nueva arquitectura Moodle 4 y tema Boost.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Hito 4 (Meta)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4.5 LTS (o 4.4)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PHP 8.2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MySQL 8.0+</w:t>
            </w:r>
          </w:p>
        </w:tc>
        <w:tc>
          <w:tcPr>
            <w:tcW w:type="dxa" w:w="339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Versión final con soporte a largo plazo, segura y optimizada.</w:t>
            </w:r>
          </w:p>
        </w:tc>
      </w:tr>
    </w:tbl>
    <w:p>
      <w:r>
        <w:br w:type="page"/>
      </w:r>
    </w:p>
    <w:p>
      <w:pPr>
        <w:keepNext/>
        <w:spacing w:before="200" w:after="80"/>
        <w:pBdr>
          <w:bottom w:val="single" w:sz="8" w:space="2" w:color="E5E7EB"/>
        </w:pBdr>
      </w:pPr>
      <w:r>
        <w:rPr>
          <w:rFonts w:ascii="Segoe UI" w:hAnsi="Segoe UI"/>
          <w:b/>
          <w:color w:val="1E3A8A"/>
          <w:sz w:val="23"/>
        </w:rPr>
        <w:t>3. Factores Críticos y Mitigación de Riesgos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10"/>
            <w:shd w:fill="FFFBEB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single" w:sz="4" w:space="0" w:color="FDE68A"/>
              <w:bottom w:val="single" w:sz="4" w:space="0" w:color="FDE68A"/>
              <w:left w:val="single" w:sz="24" w:space="0" w:color="F59E0B"/>
              <w:right w:val="single" w:sz="4" w:space="0" w:color="FDE68A"/>
            </w:tcBorders>
          </w:tcPr>
          <w:p>
            <w:pPr>
              <w:spacing w:before="0" w:after="0" w:line="288" w:lineRule="auto"/>
            </w:pPr>
            <w:r>
              <w:rPr>
                <w:rFonts w:ascii="Segoe UI" w:hAnsi="Segoe UI"/>
                <w:b/>
                <w:color w:val="92400E"/>
                <w:sz w:val="18"/>
              </w:rPr>
              <w:t>1. Codificación de Base de Datos (utf8 vs utf8mb4):</w:t>
              <w:br/>
            </w:r>
            <w:r>
              <w:rPr>
                <w:rFonts w:ascii="Segoe UI" w:hAnsi="Segoe UI"/>
                <w:b w:val="0"/>
                <w:i w:val="0"/>
                <w:color w:val="1F2937"/>
                <w:sz w:val="18"/>
              </w:rPr>
              <w:t xml:space="preserve">Moodle 2.8 utilizaba el juego </w:t>
            </w:r>
            <w:r>
              <w:rPr>
                <w:rFonts w:ascii="Consolas" w:hAnsi="Consolas"/>
                <w:b/>
                <w:i w:val="0"/>
                <w:color w:val="1F2937"/>
                <w:sz w:val="18"/>
              </w:rPr>
              <w:t>utf8</w:t>
            </w:r>
            <w:r>
              <w:rPr>
                <w:rFonts w:ascii="Segoe UI" w:hAnsi="Segoe UI"/>
                <w:b w:val="0"/>
                <w:i w:val="0"/>
                <w:color w:val="1F2937"/>
                <w:sz w:val="18"/>
              </w:rPr>
              <w:t xml:space="preserve"> antiguo de MySQL (3 bytes). Moodle moderno exige obligatoriamente </w:t>
            </w:r>
            <w:r>
              <w:rPr>
                <w:rFonts w:ascii="Consolas" w:hAnsi="Consolas"/>
                <w:b/>
                <w:i w:val="0"/>
                <w:color w:val="1F2937"/>
                <w:sz w:val="18"/>
              </w:rPr>
              <w:t>utf8mb4</w:t>
            </w:r>
            <w:r>
              <w:rPr>
                <w:rFonts w:ascii="Segoe UI" w:hAnsi="Segoe UI"/>
                <w:b w:val="0"/>
                <w:i w:val="0"/>
                <w:color w:val="1F2937"/>
                <w:sz w:val="18"/>
              </w:rPr>
              <w:t xml:space="preserve"> (soporte completo Unicode y emojis). Entre el Hito 1 y 2 se ejecutará el script de sistema </w:t>
            </w:r>
            <w:r>
              <w:rPr>
                <w:rFonts w:ascii="Consolas" w:hAnsi="Consolas"/>
                <w:b/>
                <w:i w:val="0"/>
                <w:color w:val="1F2937"/>
                <w:sz w:val="18"/>
              </w:rPr>
              <w:t>mysql_collation.php</w:t>
            </w:r>
            <w:r>
              <w:rPr>
                <w:rFonts w:ascii="Segoe UI" w:hAnsi="Segoe UI"/>
                <w:b w:val="0"/>
                <w:i w:val="0"/>
                <w:color w:val="1F2937"/>
                <w:sz w:val="18"/>
              </w:rPr>
              <w:t xml:space="preserve"> para convertir todas las tablas sin pérdida de caracteres.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10"/>
            <w:shd w:fill="FFFBEB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single" w:sz="4" w:space="0" w:color="FDE68A"/>
              <w:bottom w:val="single" w:sz="4" w:space="0" w:color="FDE68A"/>
              <w:left w:val="single" w:sz="24" w:space="0" w:color="F59E0B"/>
              <w:right w:val="single" w:sz="4" w:space="0" w:color="FDE68A"/>
            </w:tcBorders>
          </w:tcPr>
          <w:p>
            <w:pPr>
              <w:spacing w:before="0" w:after="0" w:line="288" w:lineRule="auto"/>
            </w:pPr>
            <w:r>
              <w:rPr>
                <w:rFonts w:ascii="Segoe UI" w:hAnsi="Segoe UI"/>
                <w:b/>
                <w:color w:val="92400E"/>
                <w:sz w:val="18"/>
              </w:rPr>
              <w:t>2. Plugins de Terceros y Temas Antiguos:</w:t>
              <w:br/>
            </w:r>
            <w:r>
              <w:rPr>
                <w:rFonts w:ascii="Segoe UI" w:hAnsi="Segoe UI"/>
                <w:b w:val="0"/>
                <w:i w:val="0"/>
                <w:color w:val="1F2937"/>
                <w:sz w:val="18"/>
              </w:rPr>
              <w:t xml:space="preserve">Los temas de Moodle 2.8 (como Clean o Canvas) quedaron obsoletos y fueron eliminados en Moodle 4. Los temas y plugins incompatibles serán auditados previamente. Se migrará al tema estándar </w:t>
            </w:r>
            <w:r>
              <w:rPr>
                <w:rFonts w:ascii="Segoe UI" w:hAnsi="Segoe UI"/>
                <w:b/>
                <w:i/>
                <w:color w:val="1F2937"/>
                <w:sz w:val="18"/>
              </w:rPr>
              <w:t>Boost</w:t>
            </w:r>
            <w:r>
              <w:rPr>
                <w:rFonts w:ascii="Segoe UI" w:hAnsi="Segoe UI"/>
                <w:b w:val="0"/>
                <w:i w:val="0"/>
                <w:color w:val="1F2937"/>
                <w:sz w:val="18"/>
              </w:rPr>
              <w:t xml:space="preserve"> para asegurar estabilidad y modernidad visual responsiva.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10"/>
            <w:shd w:fill="FFFBEB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single" w:sz="4" w:space="0" w:color="FDE68A"/>
              <w:bottom w:val="single" w:sz="4" w:space="0" w:color="FDE68A"/>
              <w:left w:val="single" w:sz="24" w:space="0" w:color="F59E0B"/>
              <w:right w:val="single" w:sz="4" w:space="0" w:color="FDE68A"/>
            </w:tcBorders>
          </w:tcPr>
          <w:p>
            <w:pPr>
              <w:spacing w:before="0" w:after="0" w:line="288" w:lineRule="auto"/>
            </w:pPr>
            <w:r>
              <w:rPr>
                <w:rFonts w:ascii="Segoe UI" w:hAnsi="Segoe UI"/>
                <w:b/>
                <w:color w:val="92400E"/>
                <w:sz w:val="18"/>
              </w:rPr>
              <w:t>3. Ejecución por Consola CLI (Cero Timeouts):</w:t>
              <w:br/>
            </w:r>
            <w:r>
              <w:rPr>
                <w:rFonts w:ascii="Segoe UI" w:hAnsi="Segoe UI"/>
                <w:b w:val="0"/>
                <w:i w:val="0"/>
                <w:color w:val="1F2937"/>
                <w:sz w:val="18"/>
              </w:rPr>
              <w:t xml:space="preserve">Las actualizaciones masivas de base de datos nunca se ejecutarán a través del navegador web para evitar interrupciones por límite de tiempo (HTTP 504 / Max Execution Time). Se realizarán mediante el comando nativo </w:t>
            </w:r>
            <w:r>
              <w:rPr>
                <w:rFonts w:ascii="Consolas" w:hAnsi="Consolas"/>
                <w:b/>
                <w:i w:val="0"/>
                <w:color w:val="1F2937"/>
                <w:sz w:val="18"/>
              </w:rPr>
              <w:t>php admin/cli/upgrade.php</w:t>
            </w:r>
            <w:r>
              <w:rPr>
                <w:rFonts w:ascii="Segoe UI" w:hAnsi="Segoe UI"/>
                <w:b w:val="0"/>
                <w:i w:val="0"/>
                <w:color w:val="1F2937"/>
                <w:sz w:val="18"/>
              </w:rPr>
              <w:t>.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  <w:pBdr>
          <w:bottom w:val="single" w:sz="8" w:space="2" w:color="E5E7EB"/>
        </w:pBdr>
      </w:pPr>
      <w:r>
        <w:rPr>
          <w:rFonts w:ascii="Segoe UI" w:hAnsi="Segoe UI"/>
          <w:b/>
          <w:color w:val="1E3A8A"/>
          <w:sz w:val="23"/>
        </w:rPr>
        <w:t>4. Metodología de Ejecución por Fases</w:t>
      </w:r>
    </w:p>
    <w:p>
      <w:pPr>
        <w:keepNext/>
        <w:spacing w:before="140" w:after="40"/>
      </w:pPr>
      <w:r>
        <w:rPr>
          <w:rFonts w:ascii="Segoe UI" w:hAnsi="Segoe UI"/>
          <w:b/>
          <w:color w:val="1F2937"/>
          <w:sz w:val="20"/>
        </w:rPr>
        <w:t>Fase 1: Preparación del Entorno Local y Réplica en Docker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24292E"/>
          <w:sz w:val="18"/>
        </w:rPr>
        <w:t xml:space="preserve">Configuración de un entorno reproducible con </w:t>
      </w:r>
      <w:r>
        <w:rPr>
          <w:rFonts w:ascii="Consolas" w:hAnsi="Consolas"/>
          <w:b/>
          <w:i w:val="0"/>
          <w:color w:val="24292E"/>
          <w:sz w:val="18"/>
        </w:rPr>
        <w:t>docker-compose</w:t>
      </w:r>
      <w:r>
        <w:rPr>
          <w:rFonts w:ascii="Segoe UI" w:hAnsi="Segoe UI"/>
          <w:b w:val="0"/>
          <w:i w:val="0"/>
          <w:color w:val="24292E"/>
          <w:sz w:val="18"/>
        </w:rPr>
        <w:t xml:space="preserve"> simulando el servidor original (PHP 5.6 + Apache + MySQL 5.5).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24292E"/>
          <w:sz w:val="18"/>
        </w:rPr>
        <w:t>Restauración de la copia de seguridad de la base de datos (</w:t>
      </w:r>
      <w:r>
        <w:rPr>
          <w:rFonts w:ascii="Consolas" w:hAnsi="Consolas"/>
          <w:b/>
          <w:i w:val="0"/>
          <w:color w:val="24292E"/>
          <w:sz w:val="18"/>
        </w:rPr>
        <w:t>.sql</w:t>
      </w:r>
      <w:r>
        <w:rPr>
          <w:rFonts w:ascii="Segoe UI" w:hAnsi="Segoe UI"/>
          <w:b w:val="0"/>
          <w:i w:val="0"/>
          <w:color w:val="24292E"/>
          <w:sz w:val="18"/>
        </w:rPr>
        <w:t>) y de la carpeta de archivos del sistema (</w:t>
      </w:r>
      <w:r>
        <w:rPr>
          <w:rFonts w:ascii="Consolas" w:hAnsi="Consolas"/>
          <w:b/>
          <w:i w:val="0"/>
          <w:color w:val="24292E"/>
          <w:sz w:val="18"/>
        </w:rPr>
        <w:t>moodledata/filedir</w:t>
      </w:r>
      <w:r>
        <w:rPr>
          <w:rFonts w:ascii="Segoe UI" w:hAnsi="Segoe UI"/>
          <w:b w:val="0"/>
          <w:i w:val="0"/>
          <w:color w:val="24292E"/>
          <w:sz w:val="18"/>
        </w:rPr>
        <w:t>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24292E"/>
          <w:sz w:val="18"/>
        </w:rPr>
        <w:t>Validación funcional de la réplica: verificación de acceso administrador, catálogo de cursos, usuarios y recursos adjuntos.</w:t>
      </w:r>
    </w:p>
    <w:p>
      <w:pPr>
        <w:keepNext/>
        <w:spacing w:before="140" w:after="40"/>
      </w:pPr>
      <w:r>
        <w:rPr>
          <w:rFonts w:ascii="Segoe UI" w:hAnsi="Segoe UI"/>
          <w:b/>
          <w:color w:val="1F2937"/>
          <w:sz w:val="20"/>
        </w:rPr>
        <w:t>Fase 2: Auditoría y Saneamiento Previo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24292E"/>
          <w:sz w:val="18"/>
        </w:rPr>
        <w:t>Inventario de módulos, actividades y bloques de terceros instalados en 2.8.2.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24292E"/>
          <w:sz w:val="18"/>
        </w:rPr>
        <w:t>Desinstalación o desactivación controlada de extensiones huérfanas que no cuenten con soporte para Moodle 4.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24292E"/>
          <w:sz w:val="18"/>
        </w:rPr>
        <w:t xml:space="preserve">Configuración del tema predeterminado del sistema y generación del </w:t>
      </w:r>
      <w:r>
        <w:rPr>
          <w:rFonts w:ascii="Segoe UI" w:hAnsi="Segoe UI"/>
          <w:b/>
          <w:i/>
          <w:color w:val="24292E"/>
          <w:sz w:val="18"/>
        </w:rPr>
        <w:t>Snapshot 0</w:t>
      </w:r>
      <w:r>
        <w:rPr>
          <w:rFonts w:ascii="Segoe UI" w:hAnsi="Segoe UI"/>
          <w:b w:val="0"/>
          <w:i w:val="0"/>
          <w:color w:val="24292E"/>
          <w:sz w:val="18"/>
        </w:rPr>
        <w:t xml:space="preserve"> limpio.</w:t>
      </w:r>
    </w:p>
    <w:p>
      <w:pPr>
        <w:keepNext/>
        <w:spacing w:before="140" w:after="40"/>
      </w:pPr>
      <w:r>
        <w:rPr>
          <w:rFonts w:ascii="Segoe UI" w:hAnsi="Segoe UI"/>
          <w:b/>
          <w:color w:val="1F2937"/>
          <w:sz w:val="20"/>
        </w:rPr>
        <w:t>Fase 3: Proceso de Migración Escalonada (Stepping Stones)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i w:val="0"/>
          <w:color w:val="24292E"/>
          <w:sz w:val="18"/>
        </w:rPr>
        <w:t xml:space="preserve">Paso 3.1: </w:t>
      </w:r>
      <w:r>
        <w:rPr>
          <w:rFonts w:ascii="Segoe UI" w:hAnsi="Segoe UI"/>
          <w:b w:val="0"/>
          <w:i w:val="0"/>
          <w:color w:val="24292E"/>
          <w:sz w:val="18"/>
        </w:rPr>
        <w:t xml:space="preserve">Actualización controlada a </w:t>
      </w:r>
      <w:r>
        <w:rPr>
          <w:rFonts w:ascii="Segoe UI" w:hAnsi="Segoe UI"/>
          <w:b/>
          <w:i w:val="0"/>
          <w:color w:val="24292E"/>
          <w:sz w:val="18"/>
        </w:rPr>
        <w:t>Moodle 3.2.9</w:t>
      </w:r>
      <w:r>
        <w:rPr>
          <w:rFonts w:ascii="Segoe UI" w:hAnsi="Segoe UI"/>
          <w:b w:val="0"/>
          <w:i w:val="0"/>
          <w:color w:val="24292E"/>
          <w:sz w:val="18"/>
        </w:rPr>
        <w:t xml:space="preserve"> con PHP 7.1.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i w:val="0"/>
          <w:color w:val="24292E"/>
          <w:sz w:val="18"/>
        </w:rPr>
        <w:t xml:space="preserve">Paso 3.2: </w:t>
      </w:r>
      <w:r>
        <w:rPr>
          <w:rFonts w:ascii="Segoe UI" w:hAnsi="Segoe UI"/>
          <w:b w:val="0"/>
          <w:i w:val="0"/>
          <w:color w:val="24292E"/>
          <w:sz w:val="18"/>
        </w:rPr>
        <w:t>Ajuste de parámetros de motor MySQL (</w:t>
      </w:r>
      <w:r>
        <w:rPr>
          <w:rFonts w:ascii="Consolas" w:hAnsi="Consolas"/>
          <w:b w:val="0"/>
          <w:i w:val="0"/>
          <w:color w:val="24292E"/>
          <w:sz w:val="18"/>
        </w:rPr>
        <w:t>innodb_large_prefix</w:t>
      </w:r>
      <w:r>
        <w:rPr>
          <w:rFonts w:ascii="Segoe UI" w:hAnsi="Segoe UI"/>
          <w:b w:val="0"/>
          <w:i w:val="0"/>
          <w:color w:val="24292E"/>
          <w:sz w:val="18"/>
        </w:rPr>
        <w:t xml:space="preserve">, </w:t>
      </w:r>
      <w:r>
        <w:rPr>
          <w:rFonts w:ascii="Consolas" w:hAnsi="Consolas"/>
          <w:b w:val="0"/>
          <w:i w:val="0"/>
          <w:color w:val="24292E"/>
          <w:sz w:val="18"/>
        </w:rPr>
        <w:t>innodb_file_format=Barracuda</w:t>
      </w:r>
      <w:r>
        <w:rPr>
          <w:rFonts w:ascii="Segoe UI" w:hAnsi="Segoe UI"/>
          <w:b w:val="0"/>
          <w:i w:val="0"/>
          <w:color w:val="24292E"/>
          <w:sz w:val="18"/>
        </w:rPr>
        <w:t xml:space="preserve">) y conversión a </w:t>
      </w:r>
      <w:r>
        <w:rPr>
          <w:rFonts w:ascii="Consolas" w:hAnsi="Consolas"/>
          <w:b/>
          <w:i w:val="0"/>
          <w:color w:val="24292E"/>
          <w:sz w:val="18"/>
        </w:rPr>
        <w:t>utf8mb4_unicode_ci</w:t>
      </w:r>
      <w:r>
        <w:rPr>
          <w:rFonts w:ascii="Segoe UI" w:hAnsi="Segoe UI"/>
          <w:b w:val="0"/>
          <w:i w:val="0"/>
          <w:color w:val="24292E"/>
          <w:sz w:val="18"/>
        </w:rPr>
        <w:t>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i w:val="0"/>
          <w:color w:val="24292E"/>
          <w:sz w:val="18"/>
        </w:rPr>
        <w:t xml:space="preserve">Paso 3.3: </w:t>
      </w:r>
      <w:r>
        <w:rPr>
          <w:rFonts w:ascii="Segoe UI" w:hAnsi="Segoe UI"/>
          <w:b w:val="0"/>
          <w:i w:val="0"/>
          <w:color w:val="24292E"/>
          <w:sz w:val="18"/>
        </w:rPr>
        <w:t xml:space="preserve">Salto a </w:t>
      </w:r>
      <w:r>
        <w:rPr>
          <w:rFonts w:ascii="Segoe UI" w:hAnsi="Segoe UI"/>
          <w:b/>
          <w:i w:val="0"/>
          <w:color w:val="24292E"/>
          <w:sz w:val="18"/>
        </w:rPr>
        <w:t>Moodle 3.9 LTS</w:t>
      </w:r>
      <w:r>
        <w:rPr>
          <w:rFonts w:ascii="Segoe UI" w:hAnsi="Segoe UI"/>
          <w:b w:val="0"/>
          <w:i w:val="0"/>
          <w:color w:val="24292E"/>
          <w:sz w:val="18"/>
        </w:rPr>
        <w:t xml:space="preserve"> (PHP 7.4) y generación de respaldo intermedio verificado.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i w:val="0"/>
          <w:color w:val="24292E"/>
          <w:sz w:val="18"/>
        </w:rPr>
        <w:t xml:space="preserve">Paso 3.4: </w:t>
      </w:r>
      <w:r>
        <w:rPr>
          <w:rFonts w:ascii="Segoe UI" w:hAnsi="Segoe UI"/>
          <w:b w:val="0"/>
          <w:i w:val="0"/>
          <w:color w:val="24292E"/>
          <w:sz w:val="18"/>
        </w:rPr>
        <w:t xml:space="preserve">Salto a </w:t>
      </w:r>
      <w:r>
        <w:rPr>
          <w:rFonts w:ascii="Segoe UI" w:hAnsi="Segoe UI"/>
          <w:b/>
          <w:i w:val="0"/>
          <w:color w:val="24292E"/>
          <w:sz w:val="18"/>
        </w:rPr>
        <w:t>Moodle 4.1 LTS</w:t>
      </w:r>
      <w:r>
        <w:rPr>
          <w:rFonts w:ascii="Segoe UI" w:hAnsi="Segoe UI"/>
          <w:b w:val="0"/>
          <w:i w:val="0"/>
          <w:color w:val="24292E"/>
          <w:sz w:val="18"/>
        </w:rPr>
        <w:t xml:space="preserve"> sobre MySQL 8.0 y PHP 8.1.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i w:val="0"/>
          <w:color w:val="24292E"/>
          <w:sz w:val="18"/>
        </w:rPr>
        <w:t xml:space="preserve">Paso 3.5: </w:t>
      </w:r>
      <w:r>
        <w:rPr>
          <w:rFonts w:ascii="Segoe UI" w:hAnsi="Segoe UI"/>
          <w:b w:val="0"/>
          <w:i w:val="0"/>
          <w:color w:val="24292E"/>
          <w:sz w:val="18"/>
        </w:rPr>
        <w:t xml:space="preserve">Salto final a la versión objetivo </w:t>
      </w:r>
      <w:r>
        <w:rPr>
          <w:rFonts w:ascii="Segoe UI" w:hAnsi="Segoe UI"/>
          <w:b/>
          <w:i w:val="0"/>
          <w:color w:val="24292E"/>
          <w:sz w:val="18"/>
        </w:rPr>
        <w:t>Moodle 4.x LTS</w:t>
      </w:r>
      <w:r>
        <w:rPr>
          <w:rFonts w:ascii="Segoe UI" w:hAnsi="Segoe UI"/>
          <w:b w:val="0"/>
          <w:i w:val="0"/>
          <w:color w:val="24292E"/>
          <w:sz w:val="18"/>
        </w:rPr>
        <w:t xml:space="preserve"> (PHP 8.2).</w:t>
      </w:r>
    </w:p>
    <w:p>
      <w:pPr>
        <w:keepNext/>
        <w:spacing w:before="140" w:after="40"/>
      </w:pPr>
      <w:r>
        <w:rPr>
          <w:rFonts w:ascii="Segoe UI" w:hAnsi="Segoe UI"/>
          <w:b/>
          <w:color w:val="1F2937"/>
          <w:sz w:val="20"/>
        </w:rPr>
        <w:t>Fase 4: Verificación de Calidad y Pruebas de Integridad (QA)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24292E"/>
          <w:sz w:val="18"/>
        </w:rPr>
        <w:t>Comprobación de integridad de cursos, matrículas de estudiantes y calificaciones históricas.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24292E"/>
          <w:sz w:val="18"/>
        </w:rPr>
        <w:t>Verificación del repositorio de archivos (descarga correcta de documentos y materiales didácticos).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24292E"/>
          <w:sz w:val="18"/>
        </w:rPr>
        <w:t>Validación del funcionamiento de tareas cron y optimización de índices de base de datos.</w:t>
      </w:r>
    </w:p>
    <w:p>
      <w:pPr>
        <w:keepNext/>
        <w:spacing w:before="140" w:after="40"/>
      </w:pPr>
      <w:r>
        <w:rPr>
          <w:rFonts w:ascii="Segoe UI" w:hAnsi="Segoe UI"/>
          <w:b/>
          <w:color w:val="1F2937"/>
          <w:sz w:val="20"/>
        </w:rPr>
        <w:t>Fase 5: Despliegue en el Nuevo Servidor y Puesta en Marcha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24292E"/>
          <w:sz w:val="18"/>
        </w:rPr>
        <w:t>Coordinación técnica sobre el nuevo servidor destino suministrado y configurado por el cliente (con sistema operativo y certificado SSL ya habilitados).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24292E"/>
          <w:sz w:val="18"/>
        </w:rPr>
        <w:t>Instalación y despliegue integral de la aplicación Moodle modernizada en el entorno final.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24292E"/>
          <w:sz w:val="18"/>
        </w:rPr>
        <w:t>Configuración y optimización de parámetros del motor de Base de Datos (MySQL 8.0) para producción.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24292E"/>
          <w:sz w:val="18"/>
        </w:rPr>
        <w:t>Sincronización final de datos (delta), migración de repositorio de archivos y verificaciones funcionales de salida.</w:t>
      </w:r>
    </w:p>
    <w:p>
      <w:r>
        <w:br w:type="page"/>
      </w:r>
    </w:p>
    <w:p>
      <w:pPr>
        <w:keepNext/>
        <w:spacing w:before="200" w:after="80"/>
        <w:pBdr>
          <w:bottom w:val="single" w:sz="8" w:space="2" w:color="E5E7EB"/>
        </w:pBdr>
      </w:pPr>
      <w:r>
        <w:rPr>
          <w:rFonts w:ascii="Segoe UI" w:hAnsi="Segoe UI"/>
          <w:b/>
          <w:color w:val="1E3A8A"/>
          <w:sz w:val="23"/>
        </w:rPr>
        <w:t>5. Beneficios para la Organización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10"/>
            <w:shd w:fill="F8FAFC"/>
            <w:tcMar>
              <w:top w:w="90" w:type="dxa"/>
              <w:bottom w:w="90" w:type="dxa"/>
              <w:left w:w="150" w:type="dxa"/>
              <w:right w:w="140" w:type="dxa"/>
            </w:tcMar>
            <w:tcBorders>
              <w:top w:val="none"/>
              <w:bottom w:val="none"/>
              <w:left w:val="single" w:sz="22" w:space="0" w:color="10B981"/>
              <w:right w:val="none"/>
            </w:tcBorders>
          </w:tcPr>
          <w:p>
            <w:pPr>
              <w:spacing w:before="0" w:after="0" w:line="288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 xml:space="preserve">Seguridad y Cumplimiento: </w:t>
            </w:r>
            <w:r>
              <w:rPr>
                <w:rFonts w:ascii="Segoe UI" w:hAnsi="Segoe UI"/>
                <w:color w:val="334155"/>
                <w:sz w:val="18"/>
              </w:rPr>
              <w:t>Eliminación de vulnerabilidades críticas asociadas a versiones sin soporte oficial.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10"/>
            <w:shd w:fill="F8FAFC"/>
            <w:tcMar>
              <w:top w:w="90" w:type="dxa"/>
              <w:bottom w:w="90" w:type="dxa"/>
              <w:left w:w="150" w:type="dxa"/>
              <w:right w:w="140" w:type="dxa"/>
            </w:tcMar>
            <w:tcBorders>
              <w:top w:val="none"/>
              <w:bottom w:val="none"/>
              <w:left w:val="single" w:sz="22" w:space="0" w:color="10B981"/>
              <w:right w:val="none"/>
            </w:tcBorders>
          </w:tcPr>
          <w:p>
            <w:pPr>
              <w:spacing w:before="0" w:after="0" w:line="288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 xml:space="preserve">Compatibilidad Multiplataforma: </w:t>
            </w:r>
            <w:r>
              <w:rPr>
                <w:rFonts w:ascii="Segoe UI" w:hAnsi="Segoe UI"/>
                <w:color w:val="334155"/>
                <w:sz w:val="18"/>
              </w:rPr>
              <w:t>Interfaz gráfica moderna, accesible y 100% adaptable a dispositivos móviles.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10"/>
            <w:shd w:fill="F8FAFC"/>
            <w:tcMar>
              <w:top w:w="90" w:type="dxa"/>
              <w:bottom w:w="90" w:type="dxa"/>
              <w:left w:w="150" w:type="dxa"/>
              <w:right w:w="140" w:type="dxa"/>
            </w:tcMar>
            <w:tcBorders>
              <w:top w:val="none"/>
              <w:bottom w:val="none"/>
              <w:left w:val="single" w:sz="22" w:space="0" w:color="10B981"/>
              <w:right w:val="none"/>
            </w:tcBorders>
          </w:tcPr>
          <w:p>
            <w:pPr>
              <w:spacing w:before="0" w:after="0" w:line="288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 xml:space="preserve">Rendimiento Significativo: </w:t>
            </w:r>
            <w:r>
              <w:rPr>
                <w:rFonts w:ascii="Segoe UI" w:hAnsi="Segoe UI"/>
                <w:color w:val="334155"/>
                <w:sz w:val="18"/>
              </w:rPr>
              <w:t>Mejoras drásticas en tiempos de respuesta gracias a PHP 8.2 y optimizaciones MySQL 8.0.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rPr>
          <w:cantSplit/>
        </w:trPr>
        <w:tc>
          <w:tcPr>
            <w:tcW w:type="dxa" w:w="10310"/>
            <w:shd w:fill="F8FAFC"/>
            <w:tcMar>
              <w:top w:w="90" w:type="dxa"/>
              <w:bottom w:w="90" w:type="dxa"/>
              <w:left w:w="150" w:type="dxa"/>
              <w:right w:w="140" w:type="dxa"/>
            </w:tcMar>
            <w:tcBorders>
              <w:top w:val="none"/>
              <w:bottom w:val="none"/>
              <w:left w:val="single" w:sz="22" w:space="0" w:color="10B981"/>
              <w:right w:val="none"/>
            </w:tcBorders>
          </w:tcPr>
          <w:p>
            <w:pPr>
              <w:spacing w:before="0" w:after="0" w:line="288" w:lineRule="auto"/>
            </w:pPr>
            <w:r>
              <w:rPr>
                <w:rFonts w:ascii="Segoe UI" w:hAnsi="Segoe UI"/>
                <w:b/>
                <w:color w:val="0F172A"/>
                <w:sz w:val="18"/>
              </w:rPr>
              <w:t xml:space="preserve">Cero Riesgo de Pérdida de Datos: </w:t>
            </w:r>
            <w:r>
              <w:rPr>
                <w:rFonts w:ascii="Segoe UI" w:hAnsi="Segoe UI"/>
                <w:color w:val="334155"/>
                <w:sz w:val="18"/>
              </w:rPr>
              <w:t>Procedimiento con puntos de restauración garantizados mediante Docker antes de producción.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  <w:pBdr>
          <w:bottom w:val="single" w:sz="8" w:space="2" w:color="E5E7EB"/>
        </w:pBdr>
      </w:pPr>
      <w:r>
        <w:rPr>
          <w:rFonts w:ascii="Segoe UI" w:hAnsi="Segoe UI"/>
          <w:b/>
          <w:color w:val="1E3A8A"/>
          <w:sz w:val="23"/>
        </w:rPr>
        <w:t>6. Cuadro General de Actividades, Tiempos e Inversión Estimada</w:t>
      </w:r>
    </w:p>
    <w:p>
      <w:pPr>
        <w:spacing w:before="0" w:after="120" w:line="283" w:lineRule="auto"/>
        <w:jc w:val="both"/>
      </w:pPr>
      <w:r>
        <w:t xml:space="preserve">A continuación se presenta el resumen global de las actividades requeridas para la ejecución integral del proyecto, la dedicación técnica estimada en horas y la inversión económica correspondiente calculada sobre una tarifa de </w:t>
      </w:r>
      <w:r>
        <w:rPr>
          <w:b/>
        </w:rPr>
        <w:t>US $25 / hora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tblHeader/>
          <w:cantSplit/>
        </w:trPr>
        <w:tc>
          <w:tcPr>
            <w:tcW w:type="dxa" w:w="691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6" w:space="0" w:color="1E3A8A"/>
              <w:bottom w:val="single" w:sz="12" w:space="0" w:color="1E3A8A"/>
              <w:left w:val="single" w:sz="4" w:space="0" w:color="3B82F6"/>
              <w:right w:val="single" w:sz="4" w:space="0" w:color="3B82F6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Ítem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6" w:space="0" w:color="1E3A8A"/>
              <w:bottom w:val="single" w:sz="12" w:space="0" w:color="1E3A8A"/>
              <w:left w:val="single" w:sz="4" w:space="0" w:color="3B82F6"/>
              <w:right w:val="single" w:sz="4" w:space="0" w:color="3B82F6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7"/>
              </w:rPr>
              <w:t>Fase / Actividad Global</w:t>
            </w:r>
          </w:p>
        </w:tc>
        <w:tc>
          <w:tcPr>
            <w:tcW w:type="dxa" w:w="424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6" w:space="0" w:color="1E3A8A"/>
              <w:bottom w:val="single" w:sz="12" w:space="0" w:color="1E3A8A"/>
              <w:left w:val="single" w:sz="4" w:space="0" w:color="3B82F6"/>
              <w:right w:val="single" w:sz="4" w:space="0" w:color="3B82F6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7"/>
              </w:rPr>
              <w:t>Alcance Global y Entregables Principales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6" w:space="0" w:color="1E3A8A"/>
              <w:bottom w:val="single" w:sz="12" w:space="0" w:color="1E3A8A"/>
              <w:left w:val="single" w:sz="4" w:space="0" w:color="3B82F6"/>
              <w:right w:val="single" w:sz="4" w:space="0" w:color="3B82F6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Tiempo Est.</w:t>
            </w:r>
          </w:p>
        </w:tc>
        <w:tc>
          <w:tcPr>
            <w:tcW w:type="dxa" w:w="1411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6" w:space="0" w:color="1E3A8A"/>
              <w:bottom w:val="single" w:sz="12" w:space="0" w:color="1E3A8A"/>
              <w:left w:val="single" w:sz="4" w:space="0" w:color="3B82F6"/>
              <w:right w:val="single" w:sz="4" w:space="0" w:color="3B82F6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FFFFFF"/>
                <w:sz w:val="17"/>
              </w:rPr>
              <w:t>Inversión Est.</w:t>
            </w:r>
          </w:p>
        </w:tc>
      </w:tr>
      <w:tr>
        <w:trPr>
          <w:cantSplit/>
        </w:trPr>
        <w:tc>
          <w:tcPr>
            <w:tcW w:type="dxa" w:w="691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01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4292E"/>
                <w:sz w:val="17"/>
              </w:rPr>
              <w:t>Fase 1: Preparación Staging y Réplica Base</w:t>
            </w:r>
          </w:p>
        </w:tc>
        <w:tc>
          <w:tcPr>
            <w:tcW w:type="dxa" w:w="42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  <w:jc w:val="both"/>
            </w:pPr>
            <w:r>
              <w:rPr>
                <w:color w:val="24292E"/>
                <w:sz w:val="17"/>
              </w:rPr>
              <w:t>Levantamiento de infraestructura aislada Docker (PHP 5.6 + MySQL 5.5), restauración fiel de BD (179 MB) y moodledata (9.2 GB). Validación de accesos y estado inicial.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D4ED8"/>
                <w:sz w:val="17"/>
              </w:rPr>
              <w:t>15 Horas</w:t>
            </w:r>
          </w:p>
        </w:tc>
        <w:tc>
          <w:tcPr>
            <w:tcW w:type="dxa" w:w="1411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/>
                <w:color w:val="0F172A"/>
                <w:sz w:val="18"/>
              </w:rPr>
              <w:t>US $375</w:t>
            </w:r>
          </w:p>
        </w:tc>
      </w:tr>
      <w:tr>
        <w:trPr>
          <w:cantSplit/>
        </w:trPr>
        <w:tc>
          <w:tcPr>
            <w:tcW w:type="dxa" w:w="691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02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4292E"/>
                <w:sz w:val="17"/>
              </w:rPr>
              <w:t>Fase 2: Auditoría y Saneamiento Previo</w:t>
            </w:r>
          </w:p>
        </w:tc>
        <w:tc>
          <w:tcPr>
            <w:tcW w:type="dxa" w:w="4248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  <w:jc w:val="both"/>
            </w:pPr>
            <w:r>
              <w:rPr>
                <w:color w:val="24292E"/>
                <w:sz w:val="17"/>
              </w:rPr>
              <w:t>Inventario de módulos y temas obsoletos, desinstalación de plugins no soportados para Moodle 4.x y generación de Snapshot 0 seguro de restauración.</w:t>
            </w:r>
          </w:p>
        </w:tc>
        <w:tc>
          <w:tcPr>
            <w:tcW w:type="dxa" w:w="1368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D4ED8"/>
                <w:sz w:val="17"/>
              </w:rPr>
              <w:t>20 Horas</w:t>
            </w:r>
          </w:p>
        </w:tc>
        <w:tc>
          <w:tcPr>
            <w:tcW w:type="dxa" w:w="1411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/>
                <w:color w:val="0F172A"/>
                <w:sz w:val="18"/>
              </w:rPr>
              <w:t>US $500</w:t>
            </w:r>
          </w:p>
        </w:tc>
      </w:tr>
      <w:tr>
        <w:trPr>
          <w:cantSplit/>
        </w:trPr>
        <w:tc>
          <w:tcPr>
            <w:tcW w:type="dxa" w:w="691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03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4292E"/>
                <w:sz w:val="17"/>
              </w:rPr>
              <w:t>Fase 3: Migración Escalonada (Stepping Stones)</w:t>
            </w:r>
          </w:p>
        </w:tc>
        <w:tc>
          <w:tcPr>
            <w:tcW w:type="dxa" w:w="42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  <w:jc w:val="both"/>
            </w:pPr>
            <w:r>
              <w:rPr>
                <w:sz w:val="17"/>
              </w:rPr>
              <w:t xml:space="preserve">Actualizaciones progresivas por hitos vía CLI (2.8 → 3.2 → 3.9 → 4.1 → 4.x), conversión de esquemas a </w:t>
            </w:r>
            <w:r>
              <w:rPr>
                <w:rFonts w:ascii="Consolas" w:hAnsi="Consolas"/>
                <w:b/>
                <w:sz w:val="17"/>
              </w:rPr>
              <w:t>utf8mb4_unicode_ci</w:t>
            </w:r>
            <w:r>
              <w:rPr>
                <w:sz w:val="17"/>
              </w:rPr>
              <w:t xml:space="preserve"> y transición a MySQL 8.0.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D4ED8"/>
                <w:sz w:val="17"/>
              </w:rPr>
              <w:t>40 Horas</w:t>
            </w:r>
          </w:p>
        </w:tc>
        <w:tc>
          <w:tcPr>
            <w:tcW w:type="dxa" w:w="1411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/>
                <w:color w:val="0F172A"/>
                <w:sz w:val="18"/>
              </w:rPr>
              <w:t>US $1,000</w:t>
            </w:r>
          </w:p>
        </w:tc>
      </w:tr>
      <w:tr>
        <w:trPr>
          <w:cantSplit/>
        </w:trPr>
        <w:tc>
          <w:tcPr>
            <w:tcW w:type="dxa" w:w="691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04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4292E"/>
                <w:sz w:val="17"/>
              </w:rPr>
              <w:t>Fase 4: Control de Calidad y Pruebas (QA)</w:t>
            </w:r>
          </w:p>
        </w:tc>
        <w:tc>
          <w:tcPr>
            <w:tcW w:type="dxa" w:w="4248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  <w:jc w:val="both"/>
            </w:pPr>
            <w:r>
              <w:rPr>
                <w:color w:val="24292E"/>
                <w:sz w:val="17"/>
              </w:rPr>
              <w:t>Verificación exhaustiva de 25 cursos, matrícula de 1.609 usuarios, historial académico de calificaciones, repositorios de archivos y validación del cron.</w:t>
            </w:r>
          </w:p>
        </w:tc>
        <w:tc>
          <w:tcPr>
            <w:tcW w:type="dxa" w:w="1368"/>
            <w:shd w:fill="F9FAFB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D4ED8"/>
                <w:sz w:val="17"/>
              </w:rPr>
              <w:t>20 Horas</w:t>
            </w:r>
          </w:p>
        </w:tc>
        <w:tc>
          <w:tcPr>
            <w:tcW w:type="dxa" w:w="1411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/>
                <w:color w:val="0F172A"/>
                <w:sz w:val="18"/>
              </w:rPr>
              <w:t>US $500</w:t>
            </w:r>
          </w:p>
        </w:tc>
      </w:tr>
      <w:tr>
        <w:trPr>
          <w:cantSplit/>
        </w:trPr>
        <w:tc>
          <w:tcPr>
            <w:tcW w:type="dxa" w:w="691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05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24292E"/>
                <w:sz w:val="17"/>
              </w:rPr>
              <w:t>Fase 5: Despliegue en Servidor y Puesta en Marcha</w:t>
            </w:r>
          </w:p>
        </w:tc>
        <w:tc>
          <w:tcPr>
            <w:tcW w:type="dxa" w:w="42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 w:line="276" w:lineRule="auto"/>
              <w:jc w:val="both"/>
            </w:pPr>
            <w:r>
              <w:rPr>
                <w:color w:val="24292E"/>
                <w:sz w:val="17"/>
              </w:rPr>
              <w:t>Instalación de la aplicación modernizada en servidor suministrado y preparado por el cliente, configuración de BD MySQL 8.0, migración final y verificaciones de salida.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D4ED8"/>
                <w:sz w:val="17"/>
              </w:rPr>
              <w:t>20 Horas</w:t>
            </w:r>
          </w:p>
        </w:tc>
        <w:tc>
          <w:tcPr>
            <w:tcW w:type="dxa" w:w="1411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/>
                <w:color w:val="0F172A"/>
                <w:sz w:val="18"/>
              </w:rPr>
              <w:t>US $500</w:t>
            </w:r>
          </w:p>
        </w:tc>
      </w:tr>
      <w:tr>
        <w:trPr>
          <w:cantSplit/>
        </w:trPr>
        <w:tc>
          <w:tcPr>
            <w:tcW w:type="dxa" w:w="6195"/>
            <w:gridSpan w:val="3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16" w:space="0" w:color="1E3A8A"/>
              <w:bottom w:val="single" w:sz="16" w:space="0" w:color="1E3A8A"/>
              <w:left w:val="single" w:sz="6" w:space="0" w:color="1E3A8A"/>
              <w:right w:val="single" w:sz="4" w:space="0" w:color="D1D5DB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E3A8A"/>
                <w:sz w:val="19"/>
              </w:rPr>
              <w:t>TOTAL GENERAL ESTIMADO DEL PROYECTO:</w:t>
            </w:r>
          </w:p>
        </w:tc>
        <w:tc>
          <w:tcPr>
            <w:tcW w:type="dxa" w:w="1368"/>
            <w:shd w:fill="F1F5F9"/>
            <w:tcMar>
              <w:top w:w="100" w:type="dxa"/>
              <w:bottom w:w="100" w:type="dxa"/>
              <w:left w:w="60" w:type="dxa"/>
              <w:right w:w="60" w:type="dxa"/>
            </w:tcMar>
            <w:tcBorders>
              <w:top w:val="single" w:sz="16" w:space="0" w:color="1E3A8A"/>
              <w:bottom w:val="single" w:sz="16" w:space="0" w:color="1E3A8A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E3A8A"/>
                <w:sz w:val="19"/>
              </w:rPr>
              <w:t>115 Horas</w:t>
            </w:r>
          </w:p>
        </w:tc>
        <w:tc>
          <w:tcPr>
            <w:tcW w:type="dxa" w:w="1411"/>
            <w:shd w:fill="F1F5F9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16" w:space="0" w:color="1E3A8A"/>
              <w:bottom w:val="single" w:sz="16" w:space="0" w:color="1E3A8A"/>
              <w:left w:val="single" w:sz="4" w:space="0" w:color="D1D5DB"/>
              <w:right w:val="single" w:sz="6" w:space="0" w:color="1E3A8A"/>
            </w:tcBorders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/>
                <w:color w:val="1E3A8A"/>
                <w:sz w:val="20"/>
              </w:rPr>
              <w:t>US $2,875</w:t>
            </w:r>
          </w:p>
        </w:tc>
      </w:tr>
    </w:tbl>
    <w:p>
      <w:pPr>
        <w:spacing w:before="120" w:after="280" w:line="276" w:lineRule="auto"/>
      </w:pPr>
      <w:r>
        <w:rPr>
          <w:color w:val="64748B"/>
          <w:sz w:val="16"/>
        </w:rPr>
        <w:t xml:space="preserve">* </w:t>
      </w:r>
      <w:r>
        <w:rPr>
          <w:b/>
          <w:color w:val="64748B"/>
          <w:sz w:val="16"/>
        </w:rPr>
        <w:t xml:space="preserve">Nota: </w:t>
      </w:r>
      <w:r>
        <w:rPr>
          <w:i/>
          <w:color w:val="64748B"/>
          <w:sz w:val="16"/>
        </w:rPr>
        <w:t xml:space="preserve">Los tiempos estimados se calculan sobre la volumetría confirmada en la réplica (25 cursos, 1.609 usuarios registrados y 9.2 GB en archivos). La tarifa profesional aplicada es de </w:t>
      </w:r>
      <w:r>
        <w:rPr>
          <w:b/>
          <w:i/>
          <w:color w:val="64748B"/>
          <w:sz w:val="16"/>
        </w:rPr>
        <w:t>US $25 / hora</w:t>
      </w:r>
      <w:r>
        <w:rPr>
          <w:i/>
          <w:color w:val="64748B"/>
          <w:sz w:val="16"/>
        </w:rPr>
        <w:t>. El cliente suministra el servidor destino con sistema operativo y certificado SSL debidamente configurados.</w:t>
      </w:r>
    </w:p>
    <w:p>
      <w:pPr>
        <w:spacing w:before="240" w:after="0"/>
        <w:jc w:val="center"/>
        <w:pBdr>
          <w:top w:val="single" w:sz="6" w:space="6" w:color="E5E7EB"/>
        </w:pBdr>
      </w:pPr>
      <w:r>
        <w:rPr>
          <w:rFonts w:ascii="Segoe UI" w:hAnsi="Segoe UI"/>
          <w:color w:val="6B7280"/>
          <w:sz w:val="16"/>
        </w:rPr>
        <w:t>Propuesta Técnica y Comercial • Migración Moodle 2.8.2 a Moodle 4.x LTS • Preparado por Teleint para revisión técnica y ejecutiva</w:t>
      </w:r>
    </w:p>
    <w:sectPr w:rsidR="00FC693F" w:rsidRPr="0006063C" w:rsidSect="00034616">
      <w:pgSz w:w="11909" w:h="16834"/>
      <w:pgMar w:top="677" w:right="792" w:bottom="67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429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