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ato Black" w:hAnsi="Lato Black"/>
          <w:sz w:val="40"/>
          <w:szCs w:val="40"/>
        </w:rPr>
      </w:pPr>
      <w:r>
        <w:rPr>
          <w:rFonts w:ascii="Lato Black" w:hAnsi="Lato Black"/>
          <w:sz w:val="40"/>
          <w:szCs w:val="40"/>
        </w:rPr>
        <w:t xml:space="preserve">ci-2022-00779z </w:t>
      </w:r>
      <w:r>
        <w:rPr>
          <w:rFonts w:ascii="Lato Black" w:hAnsi="Lato Black"/>
          <w:sz w:val="40"/>
          <w:szCs w:val="40"/>
        </w:rPr>
        <w:t>C</w:t>
      </w:r>
      <w:r>
        <w:rPr>
          <w:rFonts w:ascii="Lato Black" w:hAnsi="Lato Black"/>
          <w:sz w:val="40"/>
          <w:szCs w:val="40"/>
        </w:rPr>
        <w:t xml:space="preserve">over </w:t>
      </w:r>
      <w:r>
        <w:rPr>
          <w:rFonts w:ascii="Lato Black" w:hAnsi="Lato Black"/>
          <w:sz w:val="40"/>
          <w:szCs w:val="40"/>
        </w:rPr>
        <w:t>P</w:t>
      </w:r>
      <w:r>
        <w:rPr>
          <w:rFonts w:ascii="Lato Black" w:hAnsi="Lato Black"/>
          <w:sz w:val="40"/>
          <w:szCs w:val="40"/>
        </w:rPr>
        <w:t xml:space="preserve">age </w:t>
      </w:r>
      <w:r>
        <w:rPr>
          <w:rFonts w:ascii="Lato Black" w:hAnsi="Lato Black"/>
          <w:sz w:val="40"/>
          <w:szCs w:val="40"/>
        </w:rPr>
        <w:t>C</w:t>
      </w:r>
      <w:r>
        <w:rPr>
          <w:rFonts w:ascii="Lato Black" w:hAnsi="Lato Black"/>
          <w:sz w:val="40"/>
          <w:szCs w:val="40"/>
        </w:rPr>
        <w:t>aption</w:t>
      </w:r>
    </w:p>
    <w:p>
      <w:pPr>
        <w:pStyle w:val="Normal"/>
        <w:bidi w:val="0"/>
        <w:jc w:val="left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bidi w:val="0"/>
        <w:jc w:val="left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bidi w:val="0"/>
        <w:jc w:val="left"/>
        <w:rPr>
          <w:rFonts w:ascii="Lato" w:hAnsi="Lato"/>
        </w:rPr>
      </w:pPr>
      <w:r>
        <w:rPr>
          <w:rFonts w:ascii="Lato" w:hAnsi="Lato"/>
        </w:rPr>
        <w:t>Supervised Machine learning is typically data-hungry, which is in stark contrast to the limited data for new disease targets. We explore few-shot machine learning which aims to "learn how to learn" from just a few examples. Our proposed architecture makes use of embeddings created through graph convolutional networks, achieving better results than the state-of-the-art on Tox21 data. We classified molecules as active or otherwise, within a previously unseen experimental assay using only 1-10 molecules and a model trained on related assays.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 Black">
    <w:charset w:val="01"/>
    <w:family w:val="auto"/>
    <w:pitch w:val="variable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LibreOffice/7.4.2.3$Linux_X86_64 LibreOffice_project/40$Build-3</Application>
  <AppVersion>15.0000</AppVersion>
  <Pages>1</Pages>
  <Words>85</Words>
  <Characters>494</Characters>
  <CharactersWithSpaces>577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2022-09-28T17:10:30Z</dcterms:created>
  <dc:creator/>
  <dc:description/>
  <dc:language>en-GB</dc:language>
  <cp:lastModifiedBy/>
  <dcterms:modified xsi:type="dcterms:W3CDTF">2022-09-28T17:11:59Z</dcterms:modified>
  <cp:revision>3</cp:revision>
  <dc:subject/>
  <dc:title/>
</cp:coreProperties>
</file>