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27DFE740">
      <w:pPr>
        <w:pStyle w:val="3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t>需要被类外部访问的接口函数应指定为公用</w:t>
      </w:r>
      <w:r>
        <w:rPr>
          <w:rFonts w:hint="eastAsia" w:ascii="Times New Roman" w:hAnsi="Times New Roman" w:cs="Times New Roman"/>
          <w:lang w:val="en-US" w:eastAsia="zh-CN"/>
        </w:rPr>
        <w:t>的。</w:t>
      </w:r>
    </w:p>
    <w:p w14:paraId="4D63EFCE">
      <w:pPr>
        <w:pStyle w:val="3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数据成员和内部辅助函数应指定为私有的，以实现封装，保护数据不被随意修改。</w:t>
      </w:r>
    </w:p>
    <w:p w14:paraId="77B75DB9">
      <w:pPr>
        <w:pStyle w:val="3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简短、简单的成员函数最好放在类中定义，这样会成为内联函数，提高执行效率。</w:t>
      </w:r>
    </w:p>
    <w:p w14:paraId="7C7B68D5">
      <w:pPr>
        <w:pStyle w:val="3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复杂、代码量大的成员函数最好在类外定义，使类声明更简洁，提高代码可读性，并便于分工合作。</w:t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883972F">
      <w:pPr>
        <w:numPr>
          <w:numId w:val="0"/>
        </w:numPr>
        <w:rPr>
          <w:rFonts w:hint="eastAsia"/>
        </w:rPr>
      </w:pPr>
      <w:r>
        <w:rPr>
          <w:rFonts w:hint="eastAsia"/>
        </w:rPr>
        <w:t>遇到的问题与解决方法：</w:t>
      </w:r>
    </w:p>
    <w:p w14:paraId="4468BBC3">
      <w:pPr>
        <w:numPr>
          <w:numId w:val="0"/>
        </w:numPr>
        <w:rPr>
          <w:rFonts w:hint="eastAsia"/>
        </w:rPr>
      </w:pPr>
      <w:r>
        <w:rPr>
          <w:rFonts w:hint="eastAsia"/>
        </w:rPr>
        <w:t>1. 问题：在类外定义成员函数时，忘记使用类名和作用域运算符::。</w:t>
      </w:r>
    </w:p>
    <w:p w14:paraId="6ABA73F1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解决：确保所有在类外定义的成员函数都使用类名::函数名的形式。</w:t>
      </w:r>
    </w:p>
    <w:p w14:paraId="5890B372">
      <w:pPr>
        <w:numPr>
          <w:numId w:val="0"/>
        </w:numPr>
        <w:rPr>
          <w:rFonts w:hint="eastAsia"/>
        </w:rPr>
      </w:pPr>
      <w:r>
        <w:rPr>
          <w:rFonts w:hint="eastAsia"/>
        </w:rPr>
        <w:t>2. 问题：对象数组初始化时，如果没有定义默认构造函数，编译会报错。</w:t>
      </w:r>
    </w:p>
    <w:p w14:paraId="2DF39936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解决：为类定义一个默认构造函数，或者使用带参数的构造函数逐个初始化数组元素。</w:t>
      </w:r>
    </w:p>
    <w:p w14:paraId="70D08D6A">
      <w:pPr>
        <w:numPr>
          <w:numId w:val="0"/>
        </w:numPr>
        <w:rPr>
          <w:rFonts w:hint="eastAsia"/>
        </w:rPr>
      </w:pPr>
      <w:r>
        <w:rPr>
          <w:rFonts w:hint="eastAsia"/>
        </w:rPr>
        <w:t>3. 问题：字符串处理时，直接赋值导致错误。</w:t>
      </w:r>
    </w:p>
    <w:p w14:paraId="7EFAC3BA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解决：对于字符数组，使用strcpy()函数进行字符串复制。</w:t>
      </w:r>
    </w:p>
    <w:p w14:paraId="0A177F08">
      <w:pPr>
        <w:numPr>
          <w:numId w:val="0"/>
        </w:numPr>
        <w:rPr>
          <w:rFonts w:hint="eastAsia"/>
        </w:rPr>
      </w:pPr>
    </w:p>
    <w:p w14:paraId="75BF9C5C">
      <w:pPr>
        <w:numPr>
          <w:numId w:val="0"/>
        </w:numPr>
        <w:rPr>
          <w:rFonts w:hint="eastAsia"/>
        </w:rPr>
      </w:pPr>
      <w:r>
        <w:rPr>
          <w:rFonts w:hint="eastAsia"/>
        </w:rPr>
        <w:t>实验体会</w:t>
      </w:r>
    </w:p>
    <w:p w14:paraId="60545C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通过本次"类与对象"的实验，我对面向对象编程的核心概念有了更深入的理解和掌握。实验过程中，我不仅学会了如何声明和定义类，更重要的是理解了面向对象编程的思想精髓。</w:t>
      </w:r>
    </w:p>
    <w:p w14:paraId="2E1363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首先，我深刻体会到封装的重要性。将数据成员设为私有，通过公有成员函数提供访问接口，这种设计方式不仅保护了数据的安全性，还提高了代码的模块化和可维护性。在实际编程中，这种"黑箱"设计思想让类的使用者只需关注接口功能，而无需了解内部实现细节，大大降低了代码的耦合度。</w:t>
      </w:r>
    </w:p>
    <w:p w14:paraId="02AA8A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其次，构造函数的设计让我认识到对象初始化的规范性。通过构造函数，我们可以确保对象在创建时就处于一个合法状态，避免了未初始化数据带来的潜在问题。特别是带参数的构造函数，使得对象创建更加灵活和直观。</w:t>
      </w:r>
    </w:p>
    <w:p w14:paraId="12FC2F0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多文件编程实践中，我掌握了将类声明、类实现和主程序分离的方法。这种分离不仅使代码结构更清晰，还便于团队协作和代码重用。通过创建头文件来声明类接口，其他程序员只需包含头文件即可使用该类，无需关心具体实现，这体现了接口与实现分离的编程原则。</w:t>
      </w:r>
    </w:p>
    <w:p w14:paraId="14A335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通过对象数组和指针的练习，我理解了对象集合的处理方式以及指针在面向对象编程中的应用。使用指向对象的指针作为函数参数，不仅提高了函数调用的灵活性，还避免了不必要的对象复制，提升了程序效率。</w:t>
      </w:r>
    </w:p>
    <w:p w14:paraId="73D5AB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调试过程中，我学会了如何排查类与对象相关的错误。从简单的语法错误到复杂的逻辑错误，每一次调试都加深了我对C++语言特性的理解。特别是类型检查、作用域规则和内存管理等方面，通过实际操作我有了更直观的认识。</w:t>
      </w:r>
    </w:p>
    <w:p w14:paraId="4C0841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次实验也让我意识到良好的编程习惯的重要性。合理的命名规范、清晰的代码注释、恰当的代码组织方式，这些看似细节的问题实际上对代码质量和可维护性有着重要影响。例如，在Point类中，通过合理的成员函数设计，使得坐标点的操作既直观又安全。</w:t>
      </w:r>
    </w:p>
    <w:p w14:paraId="2AFC207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通过这次实验，我不仅掌握了类与对象的基本语法，更重要的是培养了面向对象的设计思维。我学会了如何将现实世界的问题抽象为类和对象，如何设计合理的类接口，如何组织类之间的关系。这些能力对于后续学习更复杂的面向对象概念（如继承、多态）奠定了坚实基础。</w:t>
      </w:r>
    </w:p>
    <w:p w14:paraId="0080F6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总的来说，本次实验让我从理论走向实践，真正体会到了面向对象编程的魅力和优势。我相信这些知识和经验将对我的编程学习产生深远影响，帮助我编写出更加健壮、可维护的代码。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0F9733"/>
    <w:multiLevelType w:val="singleLevel"/>
    <w:tmpl w:val="550F9733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3C4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729</Words>
  <Characters>1299</Characters>
  <Lines>12</Lines>
  <Paragraphs>3</Paragraphs>
  <TotalTime>71</TotalTime>
  <ScaleCrop>false</ScaleCrop>
  <LinksUpToDate>false</LinksUpToDate>
  <CharactersWithSpaces>1561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韩思远</cp:lastModifiedBy>
  <dcterms:modified xsi:type="dcterms:W3CDTF">2026-01-13T14:49:35Z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eyJoZGlkIjoiNzRjYWE5MzA4YmE1MTA5ZWUxYzUwYzQ2N2M4YzljNGYiLCJ1c2VySWQiOiIxNzcxNDEwODA5In0=</vt:lpwstr>
  </property>
  <property fmtid="{D5CDD505-2E9C-101B-9397-08002B2CF9AE}" pid="3" name="KSOProductBuildVer">
    <vt:lpwstr>2052-12.1.0.24657</vt:lpwstr>
  </property>
  <property fmtid="{D5CDD505-2E9C-101B-9397-08002B2CF9AE}" pid="4" name="ICV">
    <vt:lpwstr>47F883713D6340D69677389F008AB27F_12</vt:lpwstr>
  </property>
</Properties>
</file>