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BRIEFING NOTE — COMMANDING OFFICER</w:t>
      </w:r>
    </w:p>
    <w:p/>
    <w:p>
      <w:pPr>
        <w:spacing w:after="40"/>
      </w:pPr>
      <w:r>
        <w:rPr>
          <w:b/>
        </w:rPr>
        <w:t xml:space="preserve">Subject: </w:t>
      </w:r>
      <w:r>
        <w:t>Security Assurance for Paddock (HCMR Fleet Management System) — Barracks Trial</w:t>
      </w:r>
    </w:p>
    <w:p>
      <w:pPr>
        <w:spacing w:after="40"/>
      </w:pPr>
      <w:r>
        <w:rPr>
          <w:b/>
        </w:rPr>
        <w:t xml:space="preserve">Classification: </w:t>
      </w:r>
      <w:r>
        <w:t>OFFICIAL-SENSITIVE</w:t>
      </w:r>
    </w:p>
    <w:p>
      <w:pPr>
        <w:spacing w:after="40"/>
      </w:pPr>
      <w:r>
        <w:rPr>
          <w:b/>
        </w:rPr>
        <w:t xml:space="preserve">Date: </w:t>
      </w:r>
      <w:r>
        <w:t>12 Apr 26</w:t>
      </w:r>
    </w:p>
    <w:p>
      <w:pPr>
        <w:spacing w:after="40"/>
      </w:pPr>
      <w:r>
        <w:rPr>
          <w:b/>
        </w:rPr>
        <w:t xml:space="preserve">From: </w:t>
      </w:r>
      <w:r>
        <w:t>Capt J Bird, Div Comd</w:t>
      </w:r>
    </w:p>
    <w:p>
      <w:pPr>
        <w:pStyle w:val="Heading2"/>
      </w:pPr>
      <w:r>
        <w:rPr>
          <w:color w:val="000000"/>
        </w:rPr>
        <w:t>1. Purpose</w:t>
      </w:r>
    </w:p>
    <w:p>
      <w:pPr>
        <w:spacing w:after="120"/>
      </w:pPr>
      <w:r>
        <w:t>To provide assurance that the Paddock horse management system is secure for a limited trial on the regimental Mac Mini, accessed only via the DBI Wi-Fi network at Hyde Park Barracks.</w:t>
      </w:r>
    </w:p>
    <w:p>
      <w:pPr>
        <w:pStyle w:val="Heading2"/>
      </w:pPr>
      <w:r>
        <w:rPr>
          <w:color w:val="000000"/>
        </w:rPr>
        <w:t>2. Deployment Model</w:t>
      </w:r>
    </w:p>
    <w:p>
      <w:pPr>
        <w:spacing w:after="120"/>
      </w:pPr>
      <w:r>
        <w:t>The system will run as a self-contained Docker application on a single Mac Mini. It is not exposed to the internet. Access is restricted to devices connected to the DBI Wi-Fi network only. No data leaves the barracks network.</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20"/>
              </w:rPr>
              <w:t>Layer</w:t>
            </w:r>
          </w:p>
        </w:tc>
        <w:tc>
          <w:tcPr>
            <w:tcW w:type="dxa" w:w="4320"/>
          </w:tcPr>
          <w:p>
            <w:r/>
            <w:r>
              <w:rPr>
                <w:b/>
                <w:sz w:val="20"/>
              </w:rPr>
              <w:t>Detail</w:t>
            </w:r>
          </w:p>
        </w:tc>
      </w:tr>
      <w:tr>
        <w:tc>
          <w:tcPr>
            <w:tcW w:type="dxa" w:w="4320"/>
          </w:tcPr>
          <w:p>
            <w:r>
              <w:rPr>
                <w:sz w:val="20"/>
              </w:rPr>
              <w:t>Hosting</w:t>
            </w:r>
          </w:p>
        </w:tc>
        <w:tc>
          <w:tcPr>
            <w:tcW w:type="dxa" w:w="4320"/>
          </w:tcPr>
          <w:p>
            <w:r>
              <w:rPr>
                <w:sz w:val="20"/>
              </w:rPr>
              <w:t>Mac Mini, localhost only — no public-facing ports</w:t>
            </w:r>
          </w:p>
        </w:tc>
      </w:tr>
      <w:tr>
        <w:tc>
          <w:tcPr>
            <w:tcW w:type="dxa" w:w="4320"/>
          </w:tcPr>
          <w:p>
            <w:r>
              <w:rPr>
                <w:sz w:val="20"/>
              </w:rPr>
              <w:t>Network</w:t>
            </w:r>
          </w:p>
        </w:tc>
        <w:tc>
          <w:tcPr>
            <w:tcW w:type="dxa" w:w="4320"/>
          </w:tcPr>
          <w:p>
            <w:r>
              <w:rPr>
                <w:sz w:val="20"/>
              </w:rPr>
              <w:t>DBI Wi-Fi — accessible only to authorised devices on the regimental network</w:t>
            </w:r>
          </w:p>
        </w:tc>
      </w:tr>
      <w:tr>
        <w:tc>
          <w:tcPr>
            <w:tcW w:type="dxa" w:w="4320"/>
          </w:tcPr>
          <w:p>
            <w:r>
              <w:rPr>
                <w:sz w:val="20"/>
              </w:rPr>
              <w:t>Database</w:t>
            </w:r>
          </w:p>
        </w:tc>
        <w:tc>
          <w:tcPr>
            <w:tcW w:type="dxa" w:w="4320"/>
          </w:tcPr>
          <w:p>
            <w:r>
              <w:rPr>
                <w:sz w:val="20"/>
              </w:rPr>
              <w:t>PostgreSQL running locally in Docker — bound to 127.0.0.1, not externally accessible</w:t>
            </w:r>
          </w:p>
        </w:tc>
      </w:tr>
      <w:tr>
        <w:tc>
          <w:tcPr>
            <w:tcW w:type="dxa" w:w="4320"/>
          </w:tcPr>
          <w:p>
            <w:r>
              <w:rPr>
                <w:sz w:val="20"/>
              </w:rPr>
              <w:t>Data at rest</w:t>
            </w:r>
          </w:p>
        </w:tc>
        <w:tc>
          <w:tcPr>
            <w:tcW w:type="dxa" w:w="4320"/>
          </w:tcPr>
          <w:p>
            <w:r>
              <w:rPr>
                <w:sz w:val="20"/>
              </w:rPr>
              <w:t>Horse welfare and scheduling data only — see Section 5 for personnel data handling</w:t>
            </w:r>
          </w:p>
        </w:tc>
      </w:tr>
    </w:tbl>
    <w:p/>
    <w:p>
      <w:pPr>
        <w:pStyle w:val="Heading2"/>
      </w:pPr>
      <w:r>
        <w:rPr>
          <w:color w:val="000000"/>
        </w:rPr>
        <w:t>3. Authentication &amp; Access Control</w:t>
      </w:r>
    </w:p>
    <w:p>
      <w:pPr>
        <w:pStyle w:val="ListBullet"/>
        <w:spacing w:after="40"/>
      </w:pPr>
      <w:r>
        <w:t>Two-factor authentication (2FA): All users can enrol TOTP-based MFA via an authenticator app (e.g. Google Authenticator). MFA will be mandated for all trial users before go-live. Eight single-use backup codes are provided per user for device-loss recovery.</w:t>
      </w:r>
    </w:p>
    <w:p>
      <w:pPr>
        <w:pStyle w:val="ListBullet"/>
        <w:spacing w:after="40"/>
      </w:pPr>
      <w:r>
        <w:t>Password security: All passwords are bcrypt-hashed. No plaintext passwords are stored.</w:t>
      </w:r>
    </w:p>
    <w:p>
      <w:pPr>
        <w:pStyle w:val="ListBullet"/>
        <w:spacing w:after="40"/>
      </w:pPr>
      <w:r>
        <w:t>Session management: Signed JWT tokens with server-side validation on every request. Sessions cannot be forged without the server secret.</w:t>
      </w:r>
    </w:p>
    <w:p>
      <w:pPr>
        <w:pStyle w:val="ListBullet"/>
        <w:spacing w:after="40"/>
      </w:pPr>
      <w:r>
        <w:t>Brute-force protection: Login attempts are rate-limited to 10 per IP address per 15-minute window. Excessive attempts receive HTTP 429 responses.</w:t>
      </w:r>
    </w:p>
    <w:p>
      <w:pPr>
        <w:pStyle w:val="ListBullet"/>
        <w:spacing w:after="40"/>
      </w:pPr>
      <w:r>
        <w:t>Role-based access control (RBAC): Four roles (Admin, Officer, Vet, Trooper) with a declarative permission matrix across 17 resources and 4 actions (view, create, update, delete). Every API endpoint enforces permissions server-side — no security-by-obscurity.</w:t>
      </w:r>
    </w:p>
    <w:p>
      <w:pPr>
        <w:pStyle w:val="Heading2"/>
      </w:pPr>
      <w:r>
        <w:rPr>
          <w:color w:val="000000"/>
        </w:rPr>
        <w:t>4. Audit &amp; Accountability</w:t>
      </w:r>
    </w:p>
    <w:p>
      <w:pPr>
        <w:pStyle w:val="ListBullet"/>
        <w:spacing w:after="40"/>
      </w:pPr>
      <w:r>
        <w:t>All login attempts (successful and failed), MFA failures, and critical data changes are recorded in a tamper-evident audit log with before/after snapshots.</w:t>
      </w:r>
    </w:p>
    <w:p>
      <w:pPr>
        <w:pStyle w:val="ListBullet"/>
        <w:spacing w:after="40"/>
      </w:pPr>
      <w:r>
        <w:t>Audit logs are viewable by the Admin role and include user ID, role, timestamp, and action detail.</w:t>
      </w:r>
    </w:p>
    <w:p>
      <w:pPr>
        <w:pStyle w:val="Heading2"/>
      </w:pPr>
      <w:r>
        <w:rPr>
          <w:color w:val="000000"/>
        </w:rPr>
        <w:t>5. Personnel Data &amp; Data Sensitivity</w:t>
      </w:r>
    </w:p>
    <w:p>
      <w:pPr>
        <w:spacing w:after="120"/>
      </w:pPr>
      <w:r>
        <w:t>The system stores service numbers and names of regimental personnel as user accounts. Service numbers are used as the login identifier. This is the most sensitive personal data held by the system. No NOK details, home addresses, financial information, or protectively marked data is stored.</w:t>
      </w:r>
    </w:p>
    <w:p>
      <w:pPr>
        <w:spacing w:after="120"/>
      </w:pPr>
      <w:r>
        <w:t>This personnel data is protected by four layers:</w:t>
      </w:r>
    </w:p>
    <w:p>
      <w:pPr>
        <w:pStyle w:val="ListBullet"/>
        <w:spacing w:after="40"/>
      </w:pPr>
      <w:r>
        <w:t>Network isolation: The database accepts connections only from the application itself (bound to 127.0.0.1), not from the wider network. No service numbers or names are transmitted over the internet at any point.</w:t>
      </w:r>
    </w:p>
    <w:p>
      <w:pPr>
        <w:pStyle w:val="ListBullet"/>
        <w:spacing w:after="40"/>
      </w:pPr>
      <w:r>
        <w:t>Application-level access control: The user directory (listing service numbers and names) is accessible only to Admin and Officer roles, behind two-factor authentication. Troopers and Vets cannot view the user list. All other references to personnel (e.g. injury reports, duty assignments) display only the name of the currently logged-in user or the assigned individual in context — there is no way for a lower role to extract a full nominal roll.</w:t>
      </w:r>
    </w:p>
    <w:p>
      <w:pPr>
        <w:pStyle w:val="ListBullet"/>
        <w:spacing w:after="40"/>
      </w:pPr>
      <w:r>
        <w:t>Disk encryption: FileVault will be enabled on the host Mac Mini prior to trial, encrypting the entire disk at rest — including the Docker volume where PostgreSQL stores its data. If the Mac Mini were stolen or the hard drive removed, the data would be unreadable without the FileVault recovery key.</w:t>
      </w:r>
    </w:p>
    <w:p>
      <w:pPr>
        <w:pStyle w:val="ListBullet"/>
        <w:spacing w:after="40"/>
      </w:pPr>
      <w:r>
        <w:t>Physical security: The Mac Mini will be located in a secure location within barracks, accessible only to authorised personnel.</w:t>
      </w:r>
    </w:p>
    <w:p>
      <w:pPr>
        <w:spacing w:after="120"/>
      </w:pPr>
      <w:r>
        <w:t>The data exposure is comparable to a printed nominal roll held in the squadron office — the same information is already held in physical form across the regiment. The digital system arguably provides better protection than the paper equivalent, as it requires two-factor authentication to access and maintains a full audit trail of who viewed or modified records.</w:t>
      </w:r>
    </w:p>
    <w:p>
      <w:pPr>
        <w:pStyle w:val="Heading2"/>
      </w:pPr>
      <w:r>
        <w:rPr>
          <w:color w:val="000000"/>
        </w:rPr>
        <w:t>6. Other Data</w:t>
      </w:r>
    </w:p>
    <w:p>
      <w:pPr>
        <w:spacing w:after="120"/>
      </w:pPr>
      <w:r>
        <w:t>Beyond personnel accounts, the system holds:</w:t>
      </w:r>
    </w:p>
    <w:p>
      <w:pPr>
        <w:pStyle w:val="ListBullet"/>
        <w:spacing w:after="40"/>
      </w:pPr>
      <w:r>
        <w:t>Horse names, regimental numbers, health schedules, and welfare records</w:t>
      </w:r>
    </w:p>
    <w:p>
      <w:pPr>
        <w:pStyle w:val="ListBullet"/>
        <w:spacing w:after="40"/>
      </w:pPr>
      <w:r>
        <w:t>Injury reports, movement records, tack allocations, and inspection results</w:t>
      </w:r>
    </w:p>
    <w:p>
      <w:pPr>
        <w:spacing w:after="120"/>
      </w:pPr>
      <w:r>
        <w:t>This is administrative horse management data — equivalent to a digital version of the existing paper paddock records. None of this data is protectively marked.</w:t>
      </w:r>
    </w:p>
    <w:p>
      <w:pPr>
        <w:pStyle w:val="Heading2"/>
      </w:pPr>
      <w:r>
        <w:rPr>
          <w:color w:val="000000"/>
        </w:rPr>
        <w:t>7. Risk Summary</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20"/>
              </w:rPr>
              <w:t>Risk</w:t>
            </w:r>
          </w:p>
        </w:tc>
        <w:tc>
          <w:tcPr>
            <w:tcW w:type="dxa" w:w="4320"/>
          </w:tcPr>
          <w:p>
            <w:r/>
            <w:r>
              <w:rPr>
                <w:b/>
                <w:sz w:val="20"/>
              </w:rPr>
              <w:t>Mitigation</w:t>
            </w:r>
          </w:p>
        </w:tc>
      </w:tr>
      <w:tr>
        <w:tc>
          <w:tcPr>
            <w:tcW w:type="dxa" w:w="4320"/>
          </w:tcPr>
          <w:p>
            <w:r>
              <w:rPr>
                <w:sz w:val="20"/>
              </w:rPr>
              <w:t>Unauthorised network access</w:t>
            </w:r>
          </w:p>
        </w:tc>
        <w:tc>
          <w:tcPr>
            <w:tcW w:type="dxa" w:w="4320"/>
          </w:tcPr>
          <w:p>
            <w:r>
              <w:rPr>
                <w:sz w:val="20"/>
              </w:rPr>
              <w:t>DBI Wi-Fi only — no internet exposure</w:t>
            </w:r>
          </w:p>
        </w:tc>
      </w:tr>
      <w:tr>
        <w:tc>
          <w:tcPr>
            <w:tcW w:type="dxa" w:w="4320"/>
          </w:tcPr>
          <w:p>
            <w:r>
              <w:rPr>
                <w:sz w:val="20"/>
              </w:rPr>
              <w:t>Credential compromise</w:t>
            </w:r>
          </w:p>
        </w:tc>
        <w:tc>
          <w:tcPr>
            <w:tcW w:type="dxa" w:w="4320"/>
          </w:tcPr>
          <w:p>
            <w:r>
              <w:rPr>
                <w:sz w:val="20"/>
              </w:rPr>
              <w:t>2FA (TOTP) + bcrypt passwords + rate limiting</w:t>
            </w:r>
          </w:p>
        </w:tc>
      </w:tr>
      <w:tr>
        <w:tc>
          <w:tcPr>
            <w:tcW w:type="dxa" w:w="4320"/>
          </w:tcPr>
          <w:p>
            <w:r>
              <w:rPr>
                <w:sz w:val="20"/>
              </w:rPr>
              <w:t>Privilege escalation</w:t>
            </w:r>
          </w:p>
        </w:tc>
        <w:tc>
          <w:tcPr>
            <w:tcW w:type="dxa" w:w="4320"/>
          </w:tcPr>
          <w:p>
            <w:r>
              <w:rPr>
                <w:sz w:val="20"/>
              </w:rPr>
              <w:t>Server-enforced RBAC on every endpoint; middleware blocks unauthenticated access</w:t>
            </w:r>
          </w:p>
        </w:tc>
      </w:tr>
      <w:tr>
        <w:tc>
          <w:tcPr>
            <w:tcW w:type="dxa" w:w="4320"/>
          </w:tcPr>
          <w:p>
            <w:r>
              <w:rPr>
                <w:sz w:val="20"/>
              </w:rPr>
              <w:t>Exposure of service numbers/names</w:t>
            </w:r>
          </w:p>
        </w:tc>
        <w:tc>
          <w:tcPr>
            <w:tcW w:type="dxa" w:w="4320"/>
          </w:tcPr>
          <w:p>
            <w:r>
              <w:rPr>
                <w:sz w:val="20"/>
              </w:rPr>
              <w:t>User directory restricted to Admin/Officer roles; database not network-accessible; FileVault encrypts data at rest</w:t>
            </w:r>
          </w:p>
        </w:tc>
      </w:tr>
      <w:tr>
        <w:tc>
          <w:tcPr>
            <w:tcW w:type="dxa" w:w="4320"/>
          </w:tcPr>
          <w:p>
            <w:r>
              <w:rPr>
                <w:sz w:val="20"/>
              </w:rPr>
              <w:t>Data loss</w:t>
            </w:r>
          </w:p>
        </w:tc>
        <w:tc>
          <w:tcPr>
            <w:tcW w:type="dxa" w:w="4320"/>
          </w:tcPr>
          <w:p>
            <w:r>
              <w:rPr>
                <w:sz w:val="20"/>
              </w:rPr>
              <w:t>PostgreSQL with Docker-managed persistent volumes; routine pg_dump backups</w:t>
            </w:r>
          </w:p>
        </w:tc>
      </w:tr>
      <w:tr>
        <w:tc>
          <w:tcPr>
            <w:tcW w:type="dxa" w:w="4320"/>
          </w:tcPr>
          <w:p>
            <w:r>
              <w:rPr>
                <w:sz w:val="20"/>
              </w:rPr>
              <w:t>Physical theft of Mac Mini</w:t>
            </w:r>
          </w:p>
        </w:tc>
        <w:tc>
          <w:tcPr>
            <w:tcW w:type="dxa" w:w="4320"/>
          </w:tcPr>
          <w:p>
            <w:r>
              <w:rPr>
                <w:sz w:val="20"/>
              </w:rPr>
              <w:t>FileVault full-disk encryption; data unreadable without recovery key</w:t>
            </w:r>
          </w:p>
        </w:tc>
      </w:tr>
      <w:tr>
        <w:tc>
          <w:tcPr>
            <w:tcW w:type="dxa" w:w="4320"/>
          </w:tcPr>
          <w:p>
            <w:r>
              <w:rPr>
                <w:sz w:val="20"/>
              </w:rPr>
              <w:t>Insider misuse</w:t>
            </w:r>
          </w:p>
        </w:tc>
        <w:tc>
          <w:tcPr>
            <w:tcW w:type="dxa" w:w="4320"/>
          </w:tcPr>
          <w:p>
            <w:r>
              <w:rPr>
                <w:sz w:val="20"/>
              </w:rPr>
              <w:t>Full audit trail on all critical actions including login attempts and data access</w:t>
            </w:r>
          </w:p>
        </w:tc>
      </w:tr>
    </w:tbl>
    <w:p/>
    <w:p>
      <w:pPr>
        <w:pStyle w:val="Heading2"/>
      </w:pPr>
      <w:r>
        <w:rPr>
          <w:color w:val="000000"/>
        </w:rPr>
        <w:t>8. Pre-Trial Actions</w:t>
      </w:r>
    </w:p>
    <w:p>
      <w:pPr>
        <w:spacing w:after="120"/>
      </w:pPr>
      <w:r>
        <w:t>Before the trial commences:</w:t>
      </w:r>
    </w:p>
    <w:p>
      <w:pPr>
        <w:pStyle w:val="ListNumber"/>
        <w:spacing w:after="40"/>
      </w:pPr>
      <w:r>
        <w:t>Generate a cryptographically random NEXTAUTH_SECRET (replacing the development default).</w:t>
      </w:r>
    </w:p>
    <w:p>
      <w:pPr>
        <w:pStyle w:val="ListNumber"/>
        <w:spacing w:after="40"/>
      </w:pPr>
      <w:r>
        <w:t>Set strong individual passwords for all trial user accounts.</w:t>
      </w:r>
    </w:p>
    <w:p>
      <w:pPr>
        <w:pStyle w:val="ListNumber"/>
        <w:spacing w:after="40"/>
      </w:pPr>
      <w:r>
        <w:t>Mandate 2FA enrolment for all users during first login.</w:t>
      </w:r>
    </w:p>
    <w:p>
      <w:pPr>
        <w:pStyle w:val="ListNumber"/>
        <w:spacing w:after="40"/>
      </w:pPr>
      <w:r>
        <w:t>Enable FileVault on the Mac Mini and securely store the recovery key.</w:t>
      </w:r>
    </w:p>
    <w:p>
      <w:pPr>
        <w:pStyle w:val="ListNumber"/>
        <w:spacing w:after="40"/>
      </w:pPr>
      <w:r>
        <w:t>Confirm Mac Mini firewall allows connections from DBI Wi-Fi only.</w:t>
      </w:r>
    </w:p>
    <w:p>
      <w:pPr>
        <w:pStyle w:val="ListNumber"/>
        <w:spacing w:after="40"/>
      </w:pPr>
      <w:r>
        <w:t>Confirm physical location of Mac Mini is appropriately secured.</w:t>
      </w:r>
    </w:p>
    <w:p>
      <w:pPr>
        <w:pStyle w:val="ListNumber"/>
        <w:spacing w:after="40"/>
      </w:pPr>
      <w:r>
        <w:t>Establish a weekly pg_dump backup routine.</w:t>
      </w:r>
    </w:p>
    <w:p>
      <w:pPr>
        <w:pStyle w:val="Heading2"/>
      </w:pPr>
      <w:r>
        <w:rPr>
          <w:color w:val="000000"/>
        </w:rPr>
        <w:t>9. Recommendation</w:t>
      </w:r>
    </w:p>
    <w:p>
      <w:pPr>
        <w:spacing w:after="120"/>
      </w:pPr>
      <w:r>
        <w:t>The system is suitable for a limited barracks trial. The combination of network isolation (DBI Wi-Fi only, no internet exposure), two-factor authentication, server-enforced role-based access control, full-disk encryption, and comprehensive audit logging provides a level of security appropriate for the data held — including service numbers and names of personnel. No protectively marked or operationally sensitive data is processed.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