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5F"/>
          <w:sz w:val="34"/>
          <w:szCs w:val="34"/>
        </w:rPr>
        <w:t xml:space="preserve">HU-22 · Registrar el seguimiento de la ejecución</w:t>
      </w:r>
    </w:p>
    <w:p>
      <w:pPr>
        <w:spacing w:after="20" w:before="0" w:line="276"/>
      </w:pPr>
      <w:r>
        <w:rPr>
          <w:rFonts w:ascii="Arial" w:cs="Arial" w:eastAsia="Arial" w:hAnsi="Arial"/>
          <w:sz w:val="21"/>
          <w:szCs w:val="21"/>
        </w:rPr>
        <w:t xml:space="preserve">Tablero de Indicadores · Panadería San Nicolás (pan trenza) · Scrum Master: Juan Pablo</w:t>
      </w:r>
    </w:p>
    <w:p>
      <w:pPr>
        <w:spacing w:after="60" w:before="0" w:line="276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Proyecto de Aula 2026-2 · Gerencia de Proyectos · Segunda entrega · Corte de datos: 31 de octubre de 2026, 00:31 (hora de Colombia). En el repositorio esta historia figura como E-22.</w:t>
      </w:r>
    </w:p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1. Sprints realizados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000"/>
        <w:gridCol w:w="3860"/>
      </w:tblGrid>
      <w:tr>
        <w:trPr>
          <w:cantSplit/>
          <w:tblHeader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Ejecutado</w:t>
            </w:r>
          </w:p>
        </w:tc>
        <w:tc>
          <w:tcPr>
            <w:tcW w:type="dxa" w:w="3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38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0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– 27 oct</w:t>
            </w:r>
          </w:p>
        </w:tc>
        <w:tc>
          <w:tcPr>
            <w:tcW w:type="dxa" w:w="3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Corregir la primera entrega y dejar listos el repositorio, el planning y la numeración de las historias.</w:t>
            </w:r>
          </w:p>
        </w:tc>
        <w:tc>
          <w:tcPr>
            <w:tcW w:type="dxa" w:w="38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Repositorio, carpetas, README y planning integrados el 24 de octubre. Numeración única (E-01 a E-26 de gestión; HU-01 a HU-16 de la app) integrada en el PR #4 el 27 oct 00:40.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 – 29 oct</w:t>
            </w:r>
          </w:p>
        </w:tc>
        <w:tc>
          <w:tcPr>
            <w:tcW w:type="dxa" w:w="3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Modelo híbrido, modelo de negocio y financiación de la segunda entrega, y la aplicación hasta el prototipo v0 con SLA y % no vendido.</w:t>
            </w:r>
          </w:p>
        </w:tc>
        <w:tc>
          <w:tcPr>
            <w:tcW w:type="dxa" w:w="38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 de 13 historias y 53 de 56 puntos (94,6 %).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El prototipo v0 (OEE del horno) se integró el 29 oct 22:29. La historia restante pasó al Sprint 2.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– 31 oct</w:t>
            </w:r>
          </w:p>
        </w:tc>
        <w:tc>
          <w:tcPr>
            <w:tcW w:type="dxa" w:w="3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Cerrar la aplicación (prototipo final probado con un archivo distinto) y completar seguimiento, pruebas, validación, cierre y sustentación.</w:t>
            </w:r>
          </w:p>
        </w:tc>
        <w:tc>
          <w:tcPr>
            <w:tcW w:type="dxa" w:w="38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 corte: integradas las 9 historias HU-08 a HU-16 de la app; el prototipo final (PR #46) quedó el 31 oct 00:31. Siguen HU-22 a HU-26: [completar al cierre].</w:t>
            </w:r>
          </w:p>
        </w:tc>
      </w:tr>
    </w:tbl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2. Cronograma planeado frente a ejecutado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700"/>
        <w:gridCol w:w="2760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original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ajustado</w:t>
            </w:r>
          </w:p>
        </w:tc>
        <w:tc>
          <w:tcPr>
            <w:tcW w:type="dxa" w:w="27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Ejecutado</w:t>
            </w:r>
          </w:p>
        </w:tc>
        <w:tc>
          <w:tcPr>
            <w:tcW w:type="dxa" w:w="22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Desviación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0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– 25 oct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 oct – 27 oct 00:40 (PR #4)</w:t>
            </w:r>
          </w:p>
        </w:tc>
        <w:tc>
          <w:tcPr>
            <w:tcW w:type="dxa" w:w="22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día frente al plan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 – 27 oct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 – 29 oct</w:t>
            </w:r>
          </w:p>
        </w:tc>
        <w:tc>
          <w:tcPr>
            <w:tcW w:type="dxa" w:w="27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 – 29 oct (último cierre: 29 oct 23:09, PR #33)</w:t>
            </w:r>
          </w:p>
        </w:tc>
        <w:tc>
          <w:tcPr>
            <w:tcW w:type="dxa" w:w="22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+2 días frente al original; 0 frente al ajustado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 – 29 oct</w:t>
            </w:r>
          </w:p>
        </w:tc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– 31 oct</w:t>
            </w:r>
          </w:p>
        </w:tc>
        <w:tc>
          <w:tcPr>
            <w:tcW w:type="dxa" w:w="27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– 31 oct (app cerrada el 31 oct 00:31)</w:t>
            </w:r>
          </w:p>
        </w:tc>
        <w:tc>
          <w:tcPr>
            <w:tcW w:type="dxa" w:w="22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+2 días frente al original; 0 frente al ajustado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sz w:val="18"/>
          <w:szCs w:val="18"/>
        </w:rPr>
        <w:t xml:space="preserve">Las desviaciones de los Sprints 1 y 2 vienen del cambio de fechas registrado en CC-01 (sección 5). El detalle por historia está en la sección 3.</w:t>
      </w:r>
    </w:p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3. Tiempo estimado frente al real</w:t>
      </w:r>
    </w:p>
    <w:p>
      <w:pPr>
        <w:spacing w:after="80" w:before="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Estimado:</w:t>
      </w:r>
      <w:r>
        <w:rPr>
          <w:rFonts w:ascii="Arial" w:cs="Arial" w:eastAsia="Arial" w:hAnsi="Arial"/>
          <w:sz w:val="18"/>
          <w:szCs w:val="18"/>
        </w:rPr>
        <w:t xml:space="preserve"> el presupuesto del business case (240 h) repartido en los 170 puntos de todo el backlog da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1,41 h por punto</w:t>
      </w:r>
      <w:r>
        <w:rPr>
          <w:rFonts w:ascii="Arial" w:cs="Arial" w:eastAsia="Arial" w:hAnsi="Arial"/>
          <w:sz w:val="18"/>
          <w:szCs w:val="18"/>
        </w:rPr>
        <w:t xml:space="preserve"> (supuesto del equipo).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Real:</w:t>
      </w:r>
      <w:r>
        <w:rPr>
          <w:rFonts w:ascii="Arial" w:cs="Arial" w:eastAsia="Arial" w:hAnsi="Arial"/>
          <w:sz w:val="18"/>
          <w:szCs w:val="18"/>
        </w:rPr>
        <w:t xml:space="preserve"> el equipo no registró horas durante el proyecto; cada integrante reporta un promedio de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 a 3 horas por día, sin variar entre sprints</w:t>
      </w:r>
      <w:r>
        <w:rPr>
          <w:rFonts w:ascii="Arial" w:cs="Arial" w:eastAsia="Arial" w:hAnsi="Arial"/>
          <w:sz w:val="18"/>
          <w:szCs w:val="18"/>
        </w:rPr>
        <w:t xml:space="preserve">. Se usa el punto medio (2,5 h) × 4 integrantes × los días del sprint, y se reparte entre las historias del sprint según sus puntos. La diferencia es real −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2100"/>
        <w:gridCol w:w="1600"/>
        <w:gridCol w:w="1500"/>
        <w:gridCol w:w="1260"/>
        <w:gridCol w:w="1100"/>
      </w:tblGrid>
      <w:tr>
        <w:trPr>
          <w:cantSplit/>
          <w:tblHeader/>
        </w:trPr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Días</w:t>
            </w:r>
          </w:p>
        </w:tc>
        <w:tc>
          <w:tcPr>
            <w:tcW w:type="dxa" w:w="2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Horas reales (4 × 2,5 h × días)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 (2 a 3 h por día)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Horas estimadas</w:t>
            </w:r>
          </w:p>
        </w:tc>
        <w:tc>
          <w:tcPr>
            <w:tcW w:type="dxa" w:w="12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Diferencia</w:t>
            </w:r>
          </w:p>
        </w:tc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1</w:t>
            </w:r>
          </w:p>
        </w:tc>
        <w:tc>
          <w:tcPr>
            <w:tcW w:type="dxa" w:w="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40,0 h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 – 48 h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79,1 h</w:t>
            </w:r>
          </w:p>
        </w:tc>
        <w:tc>
          <w:tcPr>
            <w:tcW w:type="dxa" w:w="12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−39,1 h</w:t>
            </w:r>
          </w:p>
        </w:tc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−49 %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 2</w:t>
            </w:r>
          </w:p>
        </w:tc>
        <w:tc>
          <w:tcPr>
            <w:tcW w:type="dxa" w:w="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 h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– 24 h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69,2 h</w:t>
            </w:r>
          </w:p>
        </w:tc>
        <w:tc>
          <w:tcPr>
            <w:tcW w:type="dxa" w:w="12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−49,2 h</w:t>
            </w:r>
          </w:p>
        </w:tc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−71 %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60,0 h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48 – 72 h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148,2 h</w:t>
            </w:r>
          </w:p>
        </w:tc>
        <w:tc>
          <w:tcPr>
            <w:tcW w:type="dxa" w:w="126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−88,2 h</w:t>
            </w:r>
          </w:p>
        </w:tc>
        <w:tc>
          <w:tcPr>
            <w:tcW w:type="dxa" w:w="11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−60 %</w:t>
            </w:r>
          </w:p>
        </w:tc>
      </w:tr>
    </w:tbl>
    <w:p>
      <w:pPr>
        <w:keepNext/>
        <w:spacing w:after="60" w:before="100" w:line="276"/>
      </w:pPr>
      <w:r>
        <w:rPr>
          <w:rFonts w:ascii="Arial" w:cs="Arial" w:eastAsia="Arial" w:hAnsi="Arial"/>
          <w:sz w:val="18"/>
          <w:szCs w:val="18"/>
        </w:rPr>
        <w:t xml:space="preserve">Por historia (horas reales asignadas por puntos; el Sprint 2 incluye también el tiempo de HU-22 a HU-26, que aún no están integradas):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20"/>
        <w:gridCol w:w="500"/>
        <w:gridCol w:w="1500"/>
        <w:gridCol w:w="1400"/>
        <w:gridCol w:w="900"/>
        <w:gridCol w:w="1600"/>
        <w:gridCol w:w="1590"/>
      </w:tblGrid>
      <w:tr>
        <w:trPr>
          <w:cantSplit/>
          <w:tblHeader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Sp.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Pts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 · commit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Integrada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H. est.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H. real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Dif. (h)</w:t>
            </w: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Sprint 1 · segunda entrega (documentos)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HU-17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#21 · fdd04b3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 oct 23:38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−3,5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HU-18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#22 · 09d1b71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00:12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HU-19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#24 · 5fd8fde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00:39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11,3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5,7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−5,6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HU-20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#25 · 43679bd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00:45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HU-21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#34 · de872cd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23:04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−3,5</w:t>
            </w: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Sprint 1 · aplicación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HU-01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#15 · 4da40cb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12:17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HU-02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#27 · 7928c50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14:55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2,8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1,4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−1,4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HU-03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#28 · 3b39f73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18:41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−3,5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HU-04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#29 · 90ecb7a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20:29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HU-05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#31 · a2fd083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22:08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3,6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−3,5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HU-06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#32 · 7f85926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22:29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11,3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5,7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−5,6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HU-07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#33 · 5af4a7e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23:09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HU-08 (app) †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#35 · 4618c05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19:33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2,1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−2,1</w:t>
            </w:r>
          </w:p>
        </w:tc>
      </w:tr>
      <w:tr>
        <w:trPr>
          <w:cantSplit/>
        </w:trPr>
        <w:tc>
          <w:tcPr>
            <w:tcW w:type="dxa" w:w="9360"/>
            <w:gridSpan w:val="8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Sprint 2 · aplicación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HU-09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#38 · 8a8ea79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20:08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HU-10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#39 · f157156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20:17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HU-11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#40 · f83f718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20:55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HU-12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#41 · f14642f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21:48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−5,0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HU-13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#42 · 455c6ac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22:08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HU-14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#43 · 51f4770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oct 23:30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2,8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0,8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−2,0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HU-15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#45 · d58153a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 oct 00:06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7,1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−5,0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HU-16 (app)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#46 · b1cf236</w:t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 oct 00:31</w:t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−3,0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integrado</w:t>
            </w:r>
          </w:p>
        </w:tc>
        <w:tc>
          <w:tcPr>
            <w:tcW w:type="dxa" w:w="52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83</w:t>
            </w:r>
          </w:p>
        </w:tc>
        <w:tc>
          <w:tcPr>
            <w:tcW w:type="dxa" w:w="1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117,2</w:t>
            </w:r>
          </w:p>
        </w:tc>
        <w:tc>
          <w:tcPr>
            <w:tcW w:type="dxa" w:w="16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51,0</w:t>
            </w:r>
          </w:p>
        </w:tc>
        <w:tc>
          <w:tcPr>
            <w:tcW w:type="dxa" w:w="159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F3F3F3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−66,2</w:t>
            </w:r>
          </w:p>
        </w:tc>
      </w:tr>
    </w:tbl>
    <w:p>
      <w:pPr>
        <w:spacing w:after="40" w:before="60" w:line="276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† Planeada para el Sprint 1; según el repositorio se integró el 30 de octubre, ya en el Sprint 2. Cada commit se abre en github.com/jpablovlsqz16/Proyecto-de-aula-gerencia-/commit/&lt;hash&gt;.</w:t>
      </w:r>
    </w:p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4. Valor ganado</w:t>
      </w:r>
    </w:p>
    <w:p>
      <w:pPr>
        <w:spacing w:after="80" w:before="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Línea base (supuesto):</w:t>
      </w:r>
      <w:r>
        <w:rPr>
          <w:rFonts w:ascii="Arial" w:cs="Arial" w:eastAsia="Arial" w:hAnsi="Arial"/>
          <w:sz w:val="18"/>
          <w:szCs w:val="18"/>
        </w:rPr>
        <w:t xml:space="preserve"> el presupuesto del proyecto es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$4.800.000</w:t>
      </w:r>
      <w:r>
        <w:rPr>
          <w:rFonts w:ascii="Arial" w:cs="Arial" w:eastAsia="Arial" w:hAnsi="Arial"/>
          <w:sz w:val="18"/>
          <w:szCs w:val="18"/>
        </w:rPr>
        <w:t xml:space="preserve"> (240 h × $20.000, costo de oportunidad del business case), repartido en proporción a los puntos: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$28.235 por punto</w:t>
      </w:r>
      <w:r>
        <w:rPr>
          <w:rFonts w:ascii="Arial" w:cs="Arial" w:eastAsia="Arial" w:hAnsi="Arial"/>
          <w:sz w:val="18"/>
          <w:szCs w:val="18"/>
        </w:rPr>
        <w:t xml:space="preserve">. La fase de ejecución (Sprints 1 y 2, 105 puntos) tiene un BAC de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$2.964.706</w:t>
      </w:r>
      <w:r>
        <w:rPr>
          <w:rFonts w:ascii="Arial" w:cs="Arial" w:eastAsia="Arial" w:hAnsi="Arial"/>
          <w:sz w:val="18"/>
          <w:szCs w:val="18"/>
        </w:rPr>
        <w:t xml:space="preserve"> (148,2 h). El costo real (AC) son las horas reales de la sección 3 × $20.000.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80"/>
        <w:gridCol w:w="2580"/>
      </w:tblGrid>
      <w:tr>
        <w:trPr>
          <w:cantSplit/>
          <w:tblHeader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Fórmula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Corte 1 · cierre Sprint 1 (29 oct)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Corte 2 · cierre Sprint 2 (31 oct)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PV (planeado)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Puntos planeados × valor por punto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56 pts → $1.581.176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105 pts → $2.964.706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 (ganado)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Puntos terminados × valor por punto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53 pts → $1.496.471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 (real)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Horas reales × $20.000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 h → $800.000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 h → $1.200.000 (si se mantiene el ritmo hasta el 31 oct)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SV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 − PV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−$84.706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SPI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 ÷ PV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0,95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CV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 − AC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+$696.471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CPI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 ÷ AC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1,87 (rango 1,56 a 2,34)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E8EEF1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EAC</w:t>
            </w:r>
          </w:p>
        </w:tc>
        <w:tc>
          <w:tcPr>
            <w:tcW w:type="dxa" w:w="25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 ÷ CPI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$1.584.906 (indicativo)</w:t>
            </w:r>
          </w:p>
        </w:tc>
        <w:tc>
          <w:tcPr>
            <w:tcW w:type="dxa" w:w="258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[completar al cierre]</w:t>
            </w:r>
          </w:p>
        </w:tc>
      </w:tr>
    </w:tbl>
    <w:p>
      <w:pPr>
        <w:spacing w:after="40" w:before="80" w:line="276"/>
      </w:pPr>
      <w:r>
        <w:rPr>
          <w:rFonts w:ascii="Arial" w:cs="Arial" w:eastAsia="Arial" w:hAnsi="Arial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sz w:val="18"/>
          <w:szCs w:val="18"/>
        </w:rPr>
        <w:t xml:space="preserve">Plazo (corte 1):</w:t>
      </w:r>
      <w:r>
        <w:rPr>
          <w:rFonts w:ascii="Arial" w:cs="Arial" w:eastAsia="Arial" w:hAnsi="Arial"/>
          <w:sz w:val="18"/>
          <w:szCs w:val="18"/>
        </w:rPr>
        <w:t xml:space="preserve"> SPI = 0,95. A la fecha se completó el 94,6 % del trabajo planeado; el atraso equivale a 3 puntos (una historia, $84.706) y se recuperó en el Sprint 2.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Costo (corte 1):</w:t>
      </w:r>
      <w:r>
        <w:rPr>
          <w:rFonts w:ascii="Arial" w:cs="Arial" w:eastAsia="Arial" w:hAnsi="Arial"/>
          <w:sz w:val="18"/>
          <w:szCs w:val="18"/>
        </w:rPr>
        <w:t xml:space="preserve"> CPI = 1,87. Cada punto ganado costó menos horas de las presupuestadas (0,75 h reales frente a 1,41 h), y el EAC proyectado queda por debajo del BAC. Dos advertencias: las horas son un promedio reportado por el equipo y no un registro, y el presupuesto de 240 h del business case fue un supuesto conservador. Por eso el CPI debe leerse como una tendencia, no como una medición exacta.</w:t>
      </w:r>
    </w:p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5. Solicitudes de cambio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50"/>
        <w:gridCol w:w="2900"/>
        <w:gridCol w:w="2300"/>
        <w:gridCol w:w="1910"/>
      </w:tblGrid>
      <w:tr>
        <w:trPr>
          <w:cantSplit/>
          <w:tblHeader/>
        </w:trPr>
        <w:tc>
          <w:tcPr>
            <w:tcW w:type="dxa" w:w="8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N.°</w:t>
            </w:r>
          </w:p>
        </w:tc>
        <w:tc>
          <w:tcPr>
            <w:tcW w:type="dxa" w:w="14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3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91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CC-01</w:t>
            </w:r>
          </w:p>
        </w:tc>
        <w:tc>
          <w:tcPr>
            <w:tcW w:type="dxa" w:w="14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[completar] (documentado el 30 oct 13:34, PR #36)</w:t>
            </w:r>
          </w:p>
        </w:tc>
        <w:tc>
          <w:tcPr>
            <w:tcW w:type="dxa" w:w="2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Cambio de fechas a solicitud del equipo: Sprint 1 del 26 al 29 de octubre y Sprint 2 del 30 al 31.</w:t>
            </w:r>
          </w:p>
        </w:tc>
        <w:tc>
          <w:tcPr>
            <w:tcW w:type="dxa" w:w="23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Alcance sin cambio. Sprint 1 pasa de 2 a 4 días y Sprint 2 se desplaza 2 días.</w:t>
            </w:r>
          </w:p>
        </w:tc>
        <w:tc>
          <w:tcPr>
            <w:tcW w:type="dxa" w:w="191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[completar: decisión del Product Owner]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CC-02</w:t>
            </w:r>
          </w:p>
        </w:tc>
        <w:tc>
          <w:tcPr>
            <w:tcW w:type="dxa" w:w="14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oct (Sprint Review)</w:t>
            </w:r>
          </w:p>
        </w:tc>
        <w:tc>
          <w:tcPr>
            <w:tcW w:type="dxa" w:w="2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 historia del Sprint 1 pasa al Sprint 2 para cerrarse: la Review nombra la HU-07 (pendiente de aprobación); el repositorio muestra la HU-08 integrada el 30 oct. [confirmar cuál]</w:t>
            </w:r>
          </w:p>
        </w:tc>
        <w:tc>
          <w:tcPr>
            <w:tcW w:type="dxa" w:w="23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Sprint 2 sube de 49 a 52 puntos (+3).</w:t>
            </w:r>
          </w:p>
        </w:tc>
        <w:tc>
          <w:tcPr>
            <w:tcW w:type="dxa" w:w="191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Acordado en la Review [confirmar con el Product Owner]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CC-03</w:t>
            </w:r>
          </w:p>
        </w:tc>
        <w:tc>
          <w:tcPr>
            <w:tcW w:type="dxa" w:w="14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 oct 16:50</w:t>
            </w:r>
          </w:p>
        </w:tc>
        <w:tc>
          <w:tcPr>
            <w:tcW w:type="dxa" w:w="2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revierten los PR #5 a #9 (HU-01 a HU-05 de la app, integrados el 27 oct) y las historias se rehacen.</w:t>
            </w:r>
          </w:p>
        </w:tc>
        <w:tc>
          <w:tcPr>
            <w:tcW w:type="dxa" w:w="23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Retrabajo de 18 puntos; las cinco se integran de nuevo el 29 oct entre las 12:17 y las 22:08.</w:t>
            </w:r>
          </w:p>
        </w:tc>
        <w:tc>
          <w:tcPr>
            <w:tcW w:type="dxa" w:w="191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[completar: quién lo decidió y por qué]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CC-04</w:t>
            </w:r>
          </w:p>
        </w:tc>
        <w:tc>
          <w:tcPr>
            <w:tcW w:type="dxa" w:w="145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 oct 00:40</w:t>
            </w:r>
          </w:p>
        </w:tc>
        <w:tc>
          <w:tcPr>
            <w:tcW w:type="dxa" w:w="29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Numeración única: gestión E-01 a E-26 y aplicación HU-01 a HU-16 (PR #4).</w:t>
            </w:r>
          </w:p>
        </w:tc>
        <w:tc>
          <w:tcPr>
            <w:tcW w:type="dxa" w:w="230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cambio de alcance; se renumeran los documentos.</w:t>
            </w:r>
          </w:p>
        </w:tc>
        <w:tc>
          <w:tcPr>
            <w:tcW w:type="dxa" w:w="1910"/>
            <w:tcBorders>
              <w:top w:val="single" w:color="BFC8CD" w:sz="4"/>
              <w:left w:val="single" w:color="BFC8CD" w:sz="4"/>
              <w:bottom w:val="single" w:color="BFC8CD" w:sz="4"/>
              <w:right w:val="single" w:color="BFC8CD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Integrado en main (PR #4)</w:t>
            </w:r>
          </w:p>
        </w:tc>
      </w:tr>
    </w:tbl>
    <w:p>
      <w:pPr>
        <w:pStyle w:val="Heading1"/>
        <w:keepNext/>
        <w:pBdr>
          <w:bottom w:val="single" w:color="1F4E5F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1F4E5F"/>
          <w:sz w:val="26"/>
          <w:szCs w:val="26"/>
        </w:rPr>
        <w:t xml:space="preserve">6. Evidencia del repositorio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Repositorio:</w:t>
      </w:r>
      <w:r>
        <w:rPr>
          <w:rFonts w:ascii="Arial" w:cs="Arial" w:eastAsia="Arial" w:hAnsi="Arial"/>
          <w:sz w:val="20"/>
          <w:szCs w:val="20"/>
        </w:rPr>
        <w:t xml:space="preserve"> https://github.com/jpablovlsqz16/Proyecto-de-aula-gerencia-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Actividad:</w:t>
      </w:r>
      <w:r>
        <w:rPr>
          <w:rFonts w:ascii="Arial" w:cs="Arial" w:eastAsia="Arial" w:hAnsi="Arial"/>
          <w:sz w:val="20"/>
          <w:szCs w:val="20"/>
        </w:rPr>
        <w:t xml:space="preserve"> 109 commits y 42 pull requests integrados entre el 24 de octubre (17:36) y el 31 de octubre (00:31).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Registro completo:</w:t>
      </w:r>
      <w:r>
        <w:rPr>
          <w:rFonts w:ascii="Arial" w:cs="Arial" w:eastAsia="Arial" w:hAnsi="Arial"/>
          <w:sz w:val="20"/>
          <w:szCs w:val="20"/>
        </w:rPr>
        <w:t xml:space="preserve"> Docs/Registro_Commits.md (hash, autor, fecha, mensaje y archivos de cada commit). Cada historia de la sección 3 enlaza con su commit de integración.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Pruebas automáticas:</w:t>
      </w:r>
      <w:r>
        <w:rPr>
          <w:rFonts w:ascii="Arial" w:cs="Arial" w:eastAsia="Arial" w:hAnsi="Arial"/>
          <w:sz w:val="20"/>
          <w:szCs w:val="20"/>
        </w:rPr>
        <w:t xml:space="preserve"> npm test ejecutado sobre el repositorio, 33 de 33 pruebas aprobadas.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Documento resuelto:</w:t>
      </w:r>
      <w:r>
        <w:rPr>
          <w:rFonts w:ascii="Arial" w:cs="Arial" w:eastAsia="Arial" w:hAnsi="Arial"/>
          <w:sz w:val="20"/>
          <w:szCs w:val="20"/>
        </w:rPr>
        <w:t xml:space="preserve"> este archivo, Docs/HU-22_Seguimiento_Ejecucion.docx.</w:t>
      </w:r>
    </w:p>
    <w:sectPr>
      <w:footerReference w:type="default" r:id="rId7"/>
      <w:pgSz w:w="12240" w:h="15840" w:orient="portrait"/>
      <w:pgMar w:top="10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HU-22 · Seguimiento de la ejecución · Panadería San Nicolás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4E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HU-22 · Seguimiento de la ejecución</dc:title>
  <dc:creator>Equipo Panadería San Nicolás</dc:creator>
  <cp:lastModifiedBy>Un-named</cp:lastModifiedBy>
  <cp:revision>1</cp:revision>
  <dcterms:created xsi:type="dcterms:W3CDTF">2026-10-31T14:36:34.813Z</dcterms:created>
  <dcterms:modified xsi:type="dcterms:W3CDTF">2026-10-31T14:36:34.813Z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