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7A4A1E"/>
          <w:sz w:val="36"/>
          <w:szCs w:val="36"/>
          <w:rFonts w:ascii="Arial" w:cs="Arial" w:eastAsia="Arial" w:hAnsi="Arial"/>
        </w:rPr>
        <w:t xml:space="preserve">HU-17 · Modelo Híbrido</w:t>
      </w:r>
    </w:p>
    <w:p>
      <w:pPr>
        <w:spacing w:after="60"/>
      </w:pPr>
      <w:r>
        <w:rPr>
          <w:color w:val="555555"/>
          <w:sz w:val="24"/>
          <w:szCs w:val="24"/>
          <w:rFonts w:ascii="Arial" w:cs="Arial" w:eastAsia="Arial" w:hAnsi="Arial"/>
        </w:rPr>
        <w:t xml:space="preserve">Segunda entrega · Panadería San Nicolás</w:t>
      </w:r>
    </w:p>
    <w:p>
      <w:pPr>
        <w:spacing w:after="240"/>
      </w:pPr>
      <w:r>
        <w:rPr>
          <w:color w:val="777777"/>
          <w:sz w:val="18"/>
          <w:szCs w:val="18"/>
          <w:rFonts w:ascii="Arial" w:cs="Arial" w:eastAsia="Arial" w:hAnsi="Arial"/>
        </w:rPr>
        <w:t xml:space="preserve">Proyecto de Aula 2026-2 · Gerencia de Proyectos · Ingeniería Industrial · Universidad de Medellín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Historia de usuario</w:t>
            </w:r>
          </w:p>
        </w:tc>
        <w:tc>
          <w:tcPr>
            <w:tcW w:type="dxa" w:w="7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Como Scrum Master, quiero definir qué se gestionó de forma predictiva y qué de forma ágil, para justificar el modelo híbrido del proyecto.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sz w:val="20"/>
                <w:szCs w:val="20"/>
                <w:rFonts w:ascii="Arial" w:cs="Arial" w:eastAsia="Arial" w:hAnsi="Arial"/>
              </w:rPr>
              <w:t xml:space="preserve">Responsable</w:t>
            </w:r>
          </w:p>
        </w:tc>
        <w:tc>
          <w:tcPr>
            <w:tcW w:type="dxa" w:w="70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Juan Pablo (Scrum Master) · 5 puntos · Sprint 1 (26 – 28 oct)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Arial" w:hAnsi="Arial"/>
        </w:rPr>
        <w:t xml:space="preserve">1. Filtro de idoneidad</w:t>
      </w:r>
    </w:p>
    <w:p>
      <w:pPr>
        <w:spacing w:after="100"/>
      </w:pPr>
      <w:r>
        <w:rPr>
          <w:sz w:val="20"/>
          <w:szCs w:val="20"/>
          <w:rFonts w:ascii="Arial" w:cs="Arial" w:eastAsia="Arial" w:hAnsi="Arial"/>
        </w:rPr>
        <w:t xml:space="preserve">Con el filtro de la Agile Practice Guide (9 preguntas de 0 a 10; el centro favorece lo ágil y el borde lo predictivo), el proyecto obtuvo un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promedio de 3,2</w:t>
      </w:r>
      <w:r>
        <w:rPr>
          <w:sz w:val="20"/>
          <w:szCs w:val="20"/>
          <w:rFonts w:ascii="Arial" w:cs="Arial" w:eastAsia="Arial" w:hAnsi="Arial"/>
        </w:rPr>
        <w:t xml:space="preserve">: zona ágil, con la experiencia del equipo (6) y el acceso al cliente (5) en la zona híbrida.</w:t>
      </w:r>
    </w:p>
    <w:p>
      <w:pPr>
        <w:jc w:val="center"/>
      </w:pPr>
      <w:r>
        <w:drawing>
          <wp:inline distT="0" distB="0" distL="0" distR="0">
            <wp:extent cx="3810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  <w:rFonts w:ascii="Arial" w:cs="Arial" w:eastAsia="Arial" w:hAnsi="Arial"/>
        </w:rPr>
        <w:t xml:space="preserve">Figura 1. Radar del filtro de idoneidad (PMI y Agile Alliance, 2017, anexo X3).</w:t>
      </w:r>
    </w:p>
    <w:p>
      <w:pPr>
        <w:pStyle w:val="Heading1"/>
      </w:pPr>
      <w:r>
        <w:rPr>
          <w:rFonts w:ascii="Arial" w:cs="Arial" w:eastAsia="Arial" w:hAnsi="Arial"/>
        </w:rPr>
        <w:t xml:space="preserve">2. Qué fue predictivo y qué fue ágil</w:t>
      </w:r>
    </w:p>
    <w:p>
      <w:pPr>
        <w:spacing w:after="100"/>
      </w:pPr>
      <w:r>
        <w:rPr>
          <w:sz w:val="20"/>
          <w:szCs w:val="20"/>
          <w:rFonts w:ascii="Arial" w:cs="Arial" w:eastAsia="Arial" w:hAnsi="Arial"/>
        </w:rPr>
        <w:t xml:space="preserve">Cada entregable se ubicó en el modelo de incertidumbre y complejidad (Stacey) según qué tan claros son el qué y el cómo: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500"/>
        <w:gridCol w:w="3860"/>
      </w:tblGrid>
      <w:tr>
        <w:trPr>
          <w:tblHeader/>
        </w:trPr>
        <w:tc>
          <w:tcPr>
            <w:tcW w:type="dxa" w:w="2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Entregable</w:t>
            </w:r>
          </w:p>
        </w:tc>
        <w:tc>
          <w:tcPr>
            <w:tcW w:type="dxa" w:w="1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Zona</w:t>
            </w:r>
          </w:p>
        </w:tc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Enfoque</w:t>
            </w:r>
          </w:p>
        </w:tc>
        <w:tc>
          <w:tcPr>
            <w:tcW w:type="dxa" w:w="3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7A4A1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Arial" w:cs="Arial" w:eastAsia="Arial" w:hAnsi="Arial"/>
              </w:rPr>
              <w:t xml:space="preserve">Por qué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Acta, EDT, presupuesto y riesgos</w:t>
            </w:r>
          </w:p>
        </w:tc>
        <w:tc>
          <w:tcPr>
            <w:tcW w:type="dxa" w:w="1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Predictivo</w:t>
            </w:r>
          </w:p>
        </w:tc>
        <w:tc>
          <w:tcPr>
            <w:tcW w:type="dxa" w:w="3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Los fija la guía; Scrum no define presupuesto, riesgos ni business case.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Hitos de entrega</w:t>
            </w:r>
          </w:p>
        </w:tc>
        <w:tc>
          <w:tcPr>
            <w:tcW w:type="dxa" w:w="1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Predictivo</w:t>
            </w:r>
          </w:p>
        </w:tc>
        <w:tc>
          <w:tcPr>
            <w:tcW w:type="dxa" w:w="3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Fechas fijas que no se pueden mover.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Aplicación del tablero</w:t>
            </w:r>
          </w:p>
        </w:tc>
        <w:tc>
          <w:tcPr>
            <w:tcW w:type="dxa" w:w="1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Complejo</w:t>
            </w:r>
          </w:p>
        </w:tc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Ágil (Scrum)</w:t>
            </w:r>
          </w:p>
        </w:tc>
        <w:tc>
          <w:tcPr>
            <w:tcW w:type="dxa" w:w="3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Los requisitos se descubren con el Product Owner sprint a sprint.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Pruebas y validación</w:t>
            </w:r>
          </w:p>
        </w:tc>
        <w:tc>
          <w:tcPr>
            <w:tcW w:type="dxa" w:w="1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Complicado</w:t>
            </w:r>
          </w:p>
        </w:tc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Ágil</w:t>
            </w:r>
          </w:p>
        </w:tc>
        <w:tc>
          <w:tcPr>
            <w:tcW w:type="dxa" w:w="3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Se hacen dentro de cada sprint con la definición de terminado.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Documentación del informe</w:t>
            </w:r>
          </w:p>
        </w:tc>
        <w:tc>
          <w:tcPr>
            <w:tcW w:type="dxa" w:w="13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center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Simple</w:t>
            </w:r>
          </w:p>
        </w:tc>
        <w:tc>
          <w:tcPr>
            <w:tcW w:type="dxa" w:w="150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Kanban</w:t>
            </w:r>
          </w:p>
        </w:tc>
        <w:tc>
          <w:tcPr>
            <w:tcW w:type="dxa" w:w="3860"/>
            <w:tcBorders>
              <w:top w:val="single" w:color="BFAF9A" w:sz="4"/>
              <w:left w:val="single" w:color="BFAF9A" w:sz="4"/>
              <w:bottom w:val="single" w:color="BFAF9A" w:sz="4"/>
              <w:right w:val="single" w:color="BFAF9A" w:sz="4"/>
            </w:tcBorders>
            <w:shd w:fill="F7EFE4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30"/>
              <w:jc w:val="left"/>
            </w:pPr>
            <w:r>
              <w:rPr>
                <w:sz w:val="20"/>
                <w:szCs w:val="20"/>
                <w:rFonts w:ascii="Arial" w:cs="Arial" w:eastAsia="Arial" w:hAnsi="Arial"/>
              </w:rPr>
              <w:t xml:space="preserve">Flujo de tareas pequeñas con límite de trabajo en curso.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3. Forma de combinación</w:t>
      </w:r>
    </w:p>
    <w:p>
      <w:pPr>
        <w:spacing w:after="100"/>
      </w:pPr>
      <w:r>
        <w:rPr>
          <w:sz w:val="20"/>
          <w:szCs w:val="20"/>
          <w:rFonts w:ascii="Arial" w:cs="Arial" w:eastAsia="Arial" w:hAnsi="Arial"/>
        </w:rPr>
        <w:t xml:space="preserve">Combinación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simultánea</w:t>
      </w:r>
      <w:r>
        <w:rPr>
          <w:sz w:val="20"/>
          <w:szCs w:val="20"/>
          <w:rFonts w:ascii="Arial" w:cs="Arial" w:eastAsia="Arial" w:hAnsi="Arial"/>
        </w:rPr>
        <w:t xml:space="preserve">: la aplicación se construye por sprints mientras la documentación y los hitos siguen el plan. En conjunto, el proyecto es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mayormente ágil con un marco predictivo de gobierno</w:t>
      </w:r>
      <w:r>
        <w:rPr>
          <w:sz w:val="20"/>
          <w:szCs w:val="20"/>
          <w:rFonts w:ascii="Arial" w:cs="Arial" w:eastAsia="Arial" w:hAnsi="Arial"/>
        </w:rPr>
        <w:t xml:space="preserve">, integrado con un solo acta, un solo tablero en Trello y Sprint Reviews que alimentan las entregas.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Project Management Institute y Agile Alliance. (2017). Agile practice guide. PMI.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  <w:rFonts w:ascii="Arial" w:cs="Arial" w:eastAsia="Arial" w:hAnsi="Arial"/>
        </w:rPr>
        <w:t xml:space="preserve">Álvarez Valencia, R. A. (2026). Lean, Kanban y enfoques híbridos [Presentación de clase]. Universidad de Medellín.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  <w:rFonts w:ascii="Arial" w:cs="Arial" w:eastAsia="Arial" w:hAnsi="Arial"/>
      </w:rPr>
      <w:t xml:space="preserve">HU-17 Modelo híbrido · Página </w:t>
    </w:r>
    <w:r>
      <w:rPr>
        <w:color w:val="888888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7A4A1E"/>
      <w:sz w:val="28"/>
      <w:szCs w:val="28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b/>
      <w:bCs/>
      <w:color w:val="333333"/>
      <w:sz w:val="23"/>
      <w:szCs w:val="23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7A4A1E"/>
      <w:sz w:val="21"/>
      <w:szCs w:val="21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a8bb5d21842afc743c7b2307fff4477acdcd26b4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HU-17 · Modelo Híbrido</dc:title>
  <dc:creator>Equipo Panadería San Nicolás</dc:creator>
  <cp:lastModifiedBy>Un-named</cp:lastModifiedBy>
  <cp:revision>1</cp:revision>
  <dcterms:created xsi:type="dcterms:W3CDTF">2026-10-28T23:22:12.558Z</dcterms:created>
  <dcterms:modified xsi:type="dcterms:W3CDTF">2026-10-28T23:22:12.559Z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