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6CE36D" w14:textId="77777777" w:rsidR="00450789" w:rsidRPr="00450789" w:rsidRDefault="00450789" w:rsidP="00450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CO"/>
        </w:rPr>
      </w:pPr>
      <w:r w:rsidRPr="0045078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CO"/>
        </w:rPr>
        <w:t>SESIÓN 5 - GRADIENTES ESPACIALES Y DETECCIÓN DE BORDES</w:t>
      </w:r>
    </w:p>
    <w:p w14:paraId="425DB8DF" w14:textId="77777777" w:rsidR="00450789" w:rsidRPr="00450789" w:rsidRDefault="00450789" w:rsidP="00450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  <w:r w:rsidRPr="00450789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>I. DATOS GENERALES</w:t>
      </w:r>
    </w:p>
    <w:p w14:paraId="208A088C" w14:textId="77777777" w:rsidR="00450789" w:rsidRPr="00450789" w:rsidRDefault="00450789" w:rsidP="00450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5078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Asignatura:</w:t>
      </w:r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Inteligencia Artificial II </w:t>
      </w:r>
    </w:p>
    <w:p w14:paraId="6A76ABEA" w14:textId="77777777" w:rsidR="00450789" w:rsidRPr="00450789" w:rsidRDefault="00450789" w:rsidP="00450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5078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Período Académico:</w:t>
      </w:r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 Semestre </w:t>
      </w:r>
    </w:p>
    <w:p w14:paraId="65AE0DAB" w14:textId="77777777" w:rsidR="00450789" w:rsidRPr="00450789" w:rsidRDefault="00450789" w:rsidP="00450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5078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Créditos / Duración:</w:t>
      </w:r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3 créditos / 40 horas </w:t>
      </w:r>
    </w:p>
    <w:p w14:paraId="614F34E8" w14:textId="77777777" w:rsidR="00450789" w:rsidRPr="00450789" w:rsidRDefault="00450789" w:rsidP="00450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5078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Docente:</w:t>
      </w:r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Amaury Giovanni Méndez Aguirre </w:t>
      </w:r>
    </w:p>
    <w:p w14:paraId="36AD95AD" w14:textId="77777777" w:rsidR="00450789" w:rsidRPr="00450789" w:rsidRDefault="00450789" w:rsidP="00450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5078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Institución:</w:t>
      </w:r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Institución Universitaria de Colombia </w:t>
      </w:r>
    </w:p>
    <w:p w14:paraId="3C53EF2E" w14:textId="77777777" w:rsidR="00450789" w:rsidRPr="00450789" w:rsidRDefault="00450789" w:rsidP="00450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  <w:r w:rsidRPr="00450789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>II. CONTEXTO: ¿CÓMO PERCIBE LA IA LA GEOMETRÍA?</w:t>
      </w:r>
    </w:p>
    <w:p w14:paraId="7B0B8FAC" w14:textId="77777777" w:rsidR="00450789" w:rsidRPr="00450789" w:rsidRDefault="00450789" w:rsidP="004507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la percepción visual artificial, el análisis de un objeto no se enfoca en procesar múltiples colores aislados, sino en identificar los </w:t>
      </w:r>
      <w:r w:rsidRPr="0045078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bordes</w:t>
      </w:r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</w:p>
    <w:p w14:paraId="0593C322" w14:textId="77777777" w:rsidR="00450789" w:rsidRPr="00450789" w:rsidRDefault="00450789" w:rsidP="004507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 borde corresponde a una zona de cambio abrupto en la intensidad lumínica. </w:t>
      </w:r>
    </w:p>
    <w:p w14:paraId="10B19664" w14:textId="77777777" w:rsidR="00450789" w:rsidRPr="00450789" w:rsidRDefault="00450789" w:rsidP="004507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Dado que las imágenes digitales son espacios discretos formados por píxeles finitos, las variaciones o derivadas se aproximan mediante operaciones de convolución utilizando </w:t>
      </w:r>
      <w:proofErr w:type="spellStart"/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>kernels</w:t>
      </w:r>
      <w:proofErr w:type="spellEnd"/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especializados. </w:t>
      </w:r>
    </w:p>
    <w:p w14:paraId="07E34629" w14:textId="77777777" w:rsidR="00450789" w:rsidRPr="00450789" w:rsidRDefault="00450789" w:rsidP="004507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Este fundamento tecnológico es clave, por ejemplo, para que los vehículos autónomos detecten las líneas de los carriles en las carreteras. </w:t>
      </w:r>
    </w:p>
    <w:p w14:paraId="35073F7A" w14:textId="77777777" w:rsidR="00450789" w:rsidRPr="00450789" w:rsidRDefault="00450789" w:rsidP="00450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  <w:r w:rsidRPr="00450789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>III. DESARROLLO DE CONTENIDOS TÉCNICOS</w:t>
      </w:r>
    </w:p>
    <w:p w14:paraId="721B0814" w14:textId="77777777" w:rsidR="00450789" w:rsidRPr="00450789" w:rsidRDefault="00450789" w:rsidP="0045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5078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 Operadores de Sobel (Derivadas de Primer Orden)</w:t>
      </w:r>
    </w:p>
    <w:p w14:paraId="1211E287" w14:textId="77777777" w:rsidR="00450789" w:rsidRPr="00450789" w:rsidRDefault="00450789" w:rsidP="004507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operador de Sobel permite aproximar el gradiente espacial de una imagen empleando dos </w:t>
      </w:r>
      <w:proofErr w:type="spellStart"/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>kernels</w:t>
      </w:r>
      <w:proofErr w:type="spellEnd"/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$3\times3$: uno orientado a detectar cambios horizontales ($</w:t>
      </w:r>
      <w:proofErr w:type="spellStart"/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>G_x</w:t>
      </w:r>
      <w:proofErr w:type="spellEnd"/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>$) y otro para cambios verticales ($</w:t>
      </w:r>
      <w:proofErr w:type="spellStart"/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>G_y</w:t>
      </w:r>
      <w:proofErr w:type="spellEnd"/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$). </w:t>
      </w:r>
    </w:p>
    <w:p w14:paraId="532C00E0" w14:textId="77777777" w:rsidR="00450789" w:rsidRPr="00450789" w:rsidRDefault="00450789" w:rsidP="004507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Al aplicar el </w:t>
      </w:r>
      <w:proofErr w:type="spellStart"/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>kernel</w:t>
      </w:r>
      <w:proofErr w:type="spellEnd"/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$</w:t>
      </w:r>
      <w:proofErr w:type="spellStart"/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>G_x</w:t>
      </w:r>
      <w:proofErr w:type="spellEnd"/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$, se acentúan los bordes verticales debido a la diferencia de intensidades entre píxeles adyacentes. </w:t>
      </w:r>
    </w:p>
    <w:p w14:paraId="5A2A752E" w14:textId="77777777" w:rsidR="00450789" w:rsidRPr="00450789" w:rsidRDefault="00450789" w:rsidP="004507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fuerza total del borde o </w:t>
      </w:r>
      <w:r w:rsidRPr="0045078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Magnitud del Gradiente ($G$)</w:t>
      </w:r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calcula mediante el Teorema de Pitágoras con la fórmula $G = \</w:t>
      </w:r>
      <w:proofErr w:type="spellStart"/>
      <w:proofErr w:type="gramStart"/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>sqrt</w:t>
      </w:r>
      <w:proofErr w:type="spellEnd"/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>{</w:t>
      </w:r>
      <w:proofErr w:type="gramEnd"/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Gx^2 + Gy^2}$. </w:t>
      </w:r>
    </w:p>
    <w:p w14:paraId="29DE3D74" w14:textId="77777777" w:rsidR="00450789" w:rsidRPr="00450789" w:rsidRDefault="00450789" w:rsidP="0045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5078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2. El Algoritmo </w:t>
      </w:r>
      <w:proofErr w:type="spellStart"/>
      <w:r w:rsidRPr="0045078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Canny</w:t>
      </w:r>
      <w:proofErr w:type="spellEnd"/>
      <w:r w:rsidRPr="0045078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: El Estándar de Oro</w:t>
      </w:r>
    </w:p>
    <w:p w14:paraId="4DE85984" w14:textId="77777777" w:rsidR="00450789" w:rsidRPr="00450789" w:rsidRDefault="00450789" w:rsidP="004507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 pesar de la utilidad del operador de Sobel, los bordes resultantes suelen apreciarse gruesos y difusos. </w:t>
      </w:r>
    </w:p>
    <w:p w14:paraId="65BEF6A4" w14:textId="05931664" w:rsidR="00450789" w:rsidRDefault="00450789" w:rsidP="004507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Desarrollado por John F. </w:t>
      </w:r>
      <w:proofErr w:type="spellStart"/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>Canny</w:t>
      </w:r>
      <w:proofErr w:type="spellEnd"/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1986, este algoritmo de múltiples etapas se mantiene como el estándar en </w:t>
      </w:r>
      <w:proofErr w:type="spellStart"/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>Computer</w:t>
      </w:r>
      <w:proofErr w:type="spellEnd"/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>Vision</w:t>
      </w:r>
      <w:proofErr w:type="spellEnd"/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 incluye las fases de </w:t>
      </w:r>
      <w:r w:rsidRPr="0045078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Suavizado Gaussiano</w:t>
      </w:r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(atenúa el ruido para evitar bordes falsos), </w:t>
      </w:r>
      <w:r w:rsidRPr="0045078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Cálculo de Gradientes</w:t>
      </w:r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(emplea operadores tipo Sobel para hallar magnitud y dirección), </w:t>
      </w:r>
      <w:r w:rsidRPr="0045078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Supresión de no-máximos</w:t>
      </w:r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(estiliza el borde reduciéndolo a un grosor de un píxel), y </w:t>
      </w:r>
      <w:proofErr w:type="spellStart"/>
      <w:r w:rsidRPr="0045078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Umbralización</w:t>
      </w:r>
      <w:proofErr w:type="spellEnd"/>
      <w:r w:rsidRPr="0045078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por Histéresis</w:t>
      </w:r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(utiliza dos umbrales para descartar bordes débiles o falsos). </w:t>
      </w:r>
    </w:p>
    <w:p w14:paraId="76CEA569" w14:textId="0618B71A" w:rsidR="00450789" w:rsidRPr="00450789" w:rsidRDefault="00450789" w:rsidP="004507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drawing>
          <wp:inline distT="0" distB="0" distL="0" distR="0" wp14:anchorId="7D351CD6" wp14:editId="79A02703">
            <wp:extent cx="5439534" cy="2486372"/>
            <wp:effectExtent l="0" t="0" r="889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4955" w14:textId="77777777" w:rsidR="00450789" w:rsidRPr="00450789" w:rsidRDefault="00450789" w:rsidP="00450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45078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IV. CONCLUSIONES</w:t>
      </w:r>
    </w:p>
    <w:p w14:paraId="7A9EEDC9" w14:textId="77777777" w:rsidR="00450789" w:rsidRPr="00450789" w:rsidRDefault="00450789" w:rsidP="004507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detección de bordes mediante gradientes espaciales es un pilar fundamental para que los sistemas de inteligencia artificial interpreten la geometría de su entorno. </w:t>
      </w:r>
    </w:p>
    <w:p w14:paraId="3E1522CB" w14:textId="77777777" w:rsidR="00450789" w:rsidRPr="00450789" w:rsidRDefault="00450789" w:rsidP="004507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uso de algoritmos avanzados como </w:t>
      </w:r>
      <w:proofErr w:type="spellStart"/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>Canny</w:t>
      </w:r>
      <w:proofErr w:type="spellEnd"/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optimiza significativamente la precisión geométrica al refinar los contornos a un grosor de un solo píxel y eliminar falsos positivos mediante </w:t>
      </w:r>
      <w:proofErr w:type="spellStart"/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>umbralización</w:t>
      </w:r>
      <w:proofErr w:type="spellEnd"/>
      <w:r w:rsidRPr="004507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por histéresis. </w:t>
      </w:r>
    </w:p>
    <w:p w14:paraId="45A03FDA" w14:textId="77777777" w:rsidR="00713F08" w:rsidRDefault="00713F08"/>
    <w:sectPr w:rsidR="00713F08" w:rsidSect="0094187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97C4B"/>
    <w:multiLevelType w:val="multilevel"/>
    <w:tmpl w:val="3E8C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20987"/>
    <w:multiLevelType w:val="multilevel"/>
    <w:tmpl w:val="77B0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87AF4"/>
    <w:multiLevelType w:val="multilevel"/>
    <w:tmpl w:val="682E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A7DC3"/>
    <w:multiLevelType w:val="multilevel"/>
    <w:tmpl w:val="F94C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536820"/>
    <w:multiLevelType w:val="multilevel"/>
    <w:tmpl w:val="A8DC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789"/>
    <w:rsid w:val="00450789"/>
    <w:rsid w:val="00713F08"/>
    <w:rsid w:val="0094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CF82C"/>
  <w15:chartTrackingRefBased/>
  <w15:docId w15:val="{67571123-760C-4205-A85D-E6270DC23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507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4507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4507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0789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450789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450789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45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math-inline">
    <w:name w:val="math-inline"/>
    <w:basedOn w:val="Fuentedeprrafopredeter"/>
    <w:rsid w:val="00450789"/>
  </w:style>
  <w:style w:type="character" w:customStyle="1" w:styleId="ng-tns-c447322596-60">
    <w:name w:val="ng-tns-c447322596-60"/>
    <w:basedOn w:val="Fuentedeprrafopredeter"/>
    <w:rsid w:val="0045078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507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50789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45078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450789"/>
  </w:style>
  <w:style w:type="character" w:customStyle="1" w:styleId="hljs-string">
    <w:name w:val="hljs-string"/>
    <w:basedOn w:val="Fuentedeprrafopredeter"/>
    <w:rsid w:val="00450789"/>
  </w:style>
  <w:style w:type="character" w:customStyle="1" w:styleId="hljs-comment">
    <w:name w:val="hljs-comment"/>
    <w:basedOn w:val="Fuentedeprrafopredeter"/>
    <w:rsid w:val="00450789"/>
  </w:style>
  <w:style w:type="character" w:customStyle="1" w:styleId="hljs-number">
    <w:name w:val="hljs-number"/>
    <w:basedOn w:val="Fuentedeprrafopredeter"/>
    <w:rsid w:val="00450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30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9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382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Arianne Juliana Paipa</dc:creator>
  <cp:keywords/>
  <dc:description/>
  <cp:lastModifiedBy>Arianne Juliana Paipa</cp:lastModifiedBy>
  <cp:revision>1</cp:revision>
  <dcterms:created xsi:type="dcterms:W3CDTF">2026-09-13T05:11:00Z</dcterms:created>
  <dcterms:modified xsi:type="dcterms:W3CDTF">2026-09-13T05:15:00Z</dcterms:modified>
</cp:coreProperties>
</file>