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7262C50" w14:textId="519021B6" w:rsidR="003A51A3" w:rsidRPr="003A51A3" w:rsidRDefault="003A51A3" w:rsidP="003A51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s-CO"/>
        </w:rPr>
      </w:pPr>
      <w:r w:rsidRPr="003A51A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s-CO"/>
        </w:rPr>
        <w:t>SESIÓN 6 - EXTRACCIÓN DE CARACTERÍSTICAS Y CONTORNOS</w:t>
      </w:r>
    </w:p>
    <w:p w14:paraId="3E7ED719" w14:textId="77777777" w:rsidR="003A51A3" w:rsidRPr="003A51A3" w:rsidRDefault="003A51A3" w:rsidP="003A51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s-CO"/>
        </w:rPr>
      </w:pPr>
      <w:r w:rsidRPr="003A51A3">
        <w:rPr>
          <w:rFonts w:ascii="Times New Roman" w:eastAsia="Times New Roman" w:hAnsi="Times New Roman" w:cs="Times New Roman"/>
          <w:b/>
          <w:bCs/>
          <w:sz w:val="32"/>
          <w:szCs w:val="32"/>
          <w:lang w:eastAsia="es-CO"/>
        </w:rPr>
        <w:t>I</w:t>
      </w:r>
      <w:r w:rsidRPr="003A51A3">
        <w:rPr>
          <w:rFonts w:ascii="Times New Roman" w:eastAsia="Times New Roman" w:hAnsi="Times New Roman" w:cs="Times New Roman"/>
          <w:b/>
          <w:bCs/>
          <w:sz w:val="28"/>
          <w:szCs w:val="28"/>
          <w:lang w:eastAsia="es-CO"/>
        </w:rPr>
        <w:t>. DATOS GENERALES</w:t>
      </w:r>
    </w:p>
    <w:p w14:paraId="230EB25A" w14:textId="77777777" w:rsidR="003A51A3" w:rsidRPr="003A51A3" w:rsidRDefault="003A51A3" w:rsidP="003A51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A51A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Asignatura:</w:t>
      </w:r>
      <w:r w:rsidRPr="003A51A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Inteligencia Artificial II </w:t>
      </w:r>
    </w:p>
    <w:p w14:paraId="05DCD920" w14:textId="77777777" w:rsidR="003A51A3" w:rsidRPr="003A51A3" w:rsidRDefault="003A51A3" w:rsidP="003A51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A51A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Período Académico:</w:t>
      </w:r>
      <w:r w:rsidRPr="003A51A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V Semestre </w:t>
      </w:r>
    </w:p>
    <w:p w14:paraId="04825D79" w14:textId="77777777" w:rsidR="003A51A3" w:rsidRPr="003A51A3" w:rsidRDefault="003A51A3" w:rsidP="003A51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A51A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Créditos / Duración:</w:t>
      </w:r>
      <w:r w:rsidRPr="003A51A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3 créditos / 40 horas </w:t>
      </w:r>
    </w:p>
    <w:p w14:paraId="18488AF4" w14:textId="77777777" w:rsidR="003A51A3" w:rsidRPr="003A51A3" w:rsidRDefault="003A51A3" w:rsidP="003A51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A51A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Docente:</w:t>
      </w:r>
      <w:r w:rsidRPr="003A51A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Amaury Giovanni Méndez Aguirre </w:t>
      </w:r>
    </w:p>
    <w:p w14:paraId="32077B9F" w14:textId="77777777" w:rsidR="003A51A3" w:rsidRPr="003A51A3" w:rsidRDefault="003A51A3" w:rsidP="003A51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A51A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Institución:</w:t>
      </w:r>
      <w:r w:rsidRPr="003A51A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Institución Universitaria de Colombia </w:t>
      </w:r>
    </w:p>
    <w:p w14:paraId="641E5974" w14:textId="77777777" w:rsidR="003A51A3" w:rsidRPr="003A51A3" w:rsidRDefault="003A51A3" w:rsidP="003A51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s-CO"/>
        </w:rPr>
      </w:pPr>
      <w:r w:rsidRPr="003A51A3">
        <w:rPr>
          <w:rFonts w:ascii="Times New Roman" w:eastAsia="Times New Roman" w:hAnsi="Times New Roman" w:cs="Times New Roman"/>
          <w:b/>
          <w:bCs/>
          <w:sz w:val="28"/>
          <w:szCs w:val="28"/>
          <w:lang w:eastAsia="es-CO"/>
        </w:rPr>
        <w:t>II. CONTEXTO: DE PÍXELES A OBJETOS</w:t>
      </w:r>
    </w:p>
    <w:p w14:paraId="7B5A970C" w14:textId="77777777" w:rsidR="003A51A3" w:rsidRPr="003A51A3" w:rsidRDefault="003A51A3" w:rsidP="003A51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A51A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Los modelos de aprendizaje automático y machine </w:t>
      </w:r>
      <w:proofErr w:type="spellStart"/>
      <w:r w:rsidRPr="003A51A3">
        <w:rPr>
          <w:rFonts w:ascii="Times New Roman" w:eastAsia="Times New Roman" w:hAnsi="Times New Roman" w:cs="Times New Roman"/>
          <w:sz w:val="24"/>
          <w:szCs w:val="24"/>
          <w:lang w:eastAsia="es-CO"/>
        </w:rPr>
        <w:t>learning</w:t>
      </w:r>
      <w:proofErr w:type="spellEnd"/>
      <w:r w:rsidRPr="003A51A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tradicional no procesan imágenes enteras directamente, sino que operan a partir de un vector de </w:t>
      </w:r>
      <w:r w:rsidRPr="003A51A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Características (</w:t>
      </w:r>
      <w:proofErr w:type="spellStart"/>
      <w:r w:rsidRPr="003A51A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CO"/>
        </w:rPr>
        <w:t>Features</w:t>
      </w:r>
      <w:proofErr w:type="spellEnd"/>
      <w:r w:rsidRPr="003A51A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)</w:t>
      </w:r>
      <w:r w:rsidRPr="003A51A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como el área, el perímetro y la redondez. </w:t>
      </w:r>
    </w:p>
    <w:p w14:paraId="5D619461" w14:textId="77777777" w:rsidR="003A51A3" w:rsidRPr="003A51A3" w:rsidRDefault="003A51A3" w:rsidP="003A51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A51A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Para extraer estas métricas geométricas, es fundamental identificar los </w:t>
      </w:r>
      <w:r w:rsidRPr="003A51A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Contornos</w:t>
      </w:r>
      <w:r w:rsidRPr="003A51A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los cuales se definen como curvas que conectan puntos continuos con idéntico nivel de color o intensidad a lo largo de la frontera de un objeto segmentado. </w:t>
      </w:r>
    </w:p>
    <w:p w14:paraId="0386322C" w14:textId="77777777" w:rsidR="003A51A3" w:rsidRPr="003A51A3" w:rsidRDefault="003A51A3" w:rsidP="003A51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s-CO"/>
        </w:rPr>
      </w:pPr>
      <w:r w:rsidRPr="003A51A3">
        <w:rPr>
          <w:rFonts w:ascii="Times New Roman" w:eastAsia="Times New Roman" w:hAnsi="Times New Roman" w:cs="Times New Roman"/>
          <w:b/>
          <w:bCs/>
          <w:sz w:val="28"/>
          <w:szCs w:val="28"/>
          <w:lang w:eastAsia="es-CO"/>
        </w:rPr>
        <w:t>III. DESARROLLO DE CONTENIDOS TÉCNICOS</w:t>
      </w:r>
    </w:p>
    <w:p w14:paraId="4E3F68CC" w14:textId="77777777" w:rsidR="003A51A3" w:rsidRPr="003A51A3" w:rsidRDefault="003A51A3" w:rsidP="003A51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3A51A3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1. Análisis Topológico Estructural</w:t>
      </w:r>
    </w:p>
    <w:p w14:paraId="71A43764" w14:textId="77777777" w:rsidR="003A51A3" w:rsidRPr="003A51A3" w:rsidRDefault="003A51A3" w:rsidP="003A51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A51A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Una vez obtenida la imagen </w:t>
      </w:r>
      <w:proofErr w:type="spellStart"/>
      <w:r w:rsidRPr="003A51A3">
        <w:rPr>
          <w:rFonts w:ascii="Times New Roman" w:eastAsia="Times New Roman" w:hAnsi="Times New Roman" w:cs="Times New Roman"/>
          <w:sz w:val="24"/>
          <w:szCs w:val="24"/>
          <w:lang w:eastAsia="es-CO"/>
        </w:rPr>
        <w:t>binarizada</w:t>
      </w:r>
      <w:proofErr w:type="spellEnd"/>
      <w:r w:rsidRPr="003A51A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mediante </w:t>
      </w:r>
      <w:proofErr w:type="spellStart"/>
      <w:r w:rsidRPr="003A51A3">
        <w:rPr>
          <w:rFonts w:ascii="Times New Roman" w:eastAsia="Times New Roman" w:hAnsi="Times New Roman" w:cs="Times New Roman"/>
          <w:sz w:val="24"/>
          <w:szCs w:val="24"/>
          <w:lang w:eastAsia="es-CO"/>
        </w:rPr>
        <w:t>umbralización</w:t>
      </w:r>
      <w:proofErr w:type="spellEnd"/>
      <w:r w:rsidRPr="003A51A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limpieza morfológica, el sistema realiza un análisis topológico rastreando la frontera exterior de los píxeles blancos (valor 255) frente al fondo negro (valor 0). </w:t>
      </w:r>
    </w:p>
    <w:p w14:paraId="43EDFD00" w14:textId="77777777" w:rsidR="003A51A3" w:rsidRPr="003A51A3" w:rsidRDefault="003A51A3" w:rsidP="003A51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A51A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Cada contorno detectado corresponde a una lista o arreglo de coordenadas $(X, </w:t>
      </w:r>
      <w:proofErr w:type="gramStart"/>
      <w:r w:rsidRPr="003A51A3">
        <w:rPr>
          <w:rFonts w:ascii="Times New Roman" w:eastAsia="Times New Roman" w:hAnsi="Times New Roman" w:cs="Times New Roman"/>
          <w:sz w:val="24"/>
          <w:szCs w:val="24"/>
          <w:lang w:eastAsia="es-CO"/>
        </w:rPr>
        <w:t>Y)$</w:t>
      </w:r>
      <w:proofErr w:type="gramEnd"/>
      <w:r w:rsidRPr="003A51A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que trazan el polígono delimitador del objeto, permitiendo aplicar álgebra lineal para la obtención de sus propiedades espaciales. </w:t>
      </w:r>
    </w:p>
    <w:p w14:paraId="1C0FC4A4" w14:textId="77777777" w:rsidR="003A51A3" w:rsidRPr="003A51A3" w:rsidRDefault="003A51A3" w:rsidP="003A51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3A51A3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2. Extracción de Métricas Geométricas</w:t>
      </w:r>
    </w:p>
    <w:p w14:paraId="23F780AD" w14:textId="77777777" w:rsidR="003A51A3" w:rsidRPr="003A51A3" w:rsidRDefault="003A51A3" w:rsidP="003A51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A51A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A partir del conjunto de coordenadas del contorno, se implementan los </w:t>
      </w:r>
      <w:r w:rsidRPr="003A51A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Momentos Espaciales</w:t>
      </w:r>
      <w:r w:rsidRPr="003A51A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(sumatorias ponderadas de las intensidades de los píxeles) para calcular métricas clave:</w:t>
      </w:r>
    </w:p>
    <w:p w14:paraId="6910300E" w14:textId="77777777" w:rsidR="003A51A3" w:rsidRPr="003A51A3" w:rsidRDefault="003A51A3" w:rsidP="003A51A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A51A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Centro de Masa (Centroide):</w:t>
      </w:r>
      <w:r w:rsidRPr="003A51A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El punto de equilibrio $(</w:t>
      </w:r>
      <w:proofErr w:type="spellStart"/>
      <w:r w:rsidRPr="003A51A3">
        <w:rPr>
          <w:rFonts w:ascii="Times New Roman" w:eastAsia="Times New Roman" w:hAnsi="Times New Roman" w:cs="Times New Roman"/>
          <w:sz w:val="24"/>
          <w:szCs w:val="24"/>
          <w:lang w:eastAsia="es-CO"/>
        </w:rPr>
        <w:t>Cx</w:t>
      </w:r>
      <w:proofErr w:type="spellEnd"/>
      <w:r w:rsidRPr="003A51A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proofErr w:type="spellStart"/>
      <w:proofErr w:type="gramStart"/>
      <w:r w:rsidRPr="003A51A3">
        <w:rPr>
          <w:rFonts w:ascii="Times New Roman" w:eastAsia="Times New Roman" w:hAnsi="Times New Roman" w:cs="Times New Roman"/>
          <w:sz w:val="24"/>
          <w:szCs w:val="24"/>
          <w:lang w:eastAsia="es-CO"/>
        </w:rPr>
        <w:t>Cy</w:t>
      </w:r>
      <w:proofErr w:type="spellEnd"/>
      <w:r w:rsidRPr="003A51A3">
        <w:rPr>
          <w:rFonts w:ascii="Times New Roman" w:eastAsia="Times New Roman" w:hAnsi="Times New Roman" w:cs="Times New Roman"/>
          <w:sz w:val="24"/>
          <w:szCs w:val="24"/>
          <w:lang w:eastAsia="es-CO"/>
        </w:rPr>
        <w:t>)$</w:t>
      </w:r>
      <w:proofErr w:type="gramEnd"/>
      <w:r w:rsidRPr="003A51A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. </w:t>
      </w:r>
    </w:p>
    <w:p w14:paraId="2D1086AB" w14:textId="77777777" w:rsidR="003A51A3" w:rsidRPr="003A51A3" w:rsidRDefault="003A51A3" w:rsidP="003A51A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A51A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Área:</w:t>
      </w:r>
      <w:r w:rsidRPr="003A51A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El número total de píxeles internos, derivado directamente del Momento de orden 0. </w:t>
      </w:r>
    </w:p>
    <w:p w14:paraId="6E0B1214" w14:textId="77777777" w:rsidR="003A51A3" w:rsidRPr="003A51A3" w:rsidRDefault="003A51A3" w:rsidP="003A51A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</w:pPr>
      <w:r w:rsidRPr="003A51A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CO"/>
        </w:rPr>
        <w:t>Perímetro:</w:t>
      </w:r>
      <w:r w:rsidRPr="003A51A3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 xml:space="preserve"> La longitud total del arco que conforma el contorno. </w:t>
      </w:r>
    </w:p>
    <w:p w14:paraId="3A86FCC8" w14:textId="77777777" w:rsidR="003A51A3" w:rsidRDefault="003A51A3" w:rsidP="003A51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</w:pPr>
    </w:p>
    <w:p w14:paraId="71F3C18F" w14:textId="143082FC" w:rsidR="003A51A3" w:rsidRDefault="003A51A3" w:rsidP="003A51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</w:pPr>
      <w:r w:rsidRPr="003A51A3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lastRenderedPageBreak/>
        <w:drawing>
          <wp:inline distT="0" distB="0" distL="0" distR="0" wp14:anchorId="241DC122" wp14:editId="2487090C">
            <wp:extent cx="4467849" cy="4134427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83E3A" w14:textId="679C4AF0" w:rsidR="003A51A3" w:rsidRPr="003A51A3" w:rsidRDefault="003A51A3" w:rsidP="003A51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3A51A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IV. CONCLUSIONES</w:t>
      </w:r>
    </w:p>
    <w:p w14:paraId="5AA80884" w14:textId="77777777" w:rsidR="003A51A3" w:rsidRPr="003A51A3" w:rsidRDefault="003A51A3" w:rsidP="003A51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A51A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La extracción de características mediante contornos y momentos espaciales permite traducir información visual cruda en datos estructurados y métricas geométricas precisas para los algoritmos de inteligencia artificial. </w:t>
      </w:r>
    </w:p>
    <w:p w14:paraId="7B5B9ACC" w14:textId="77777777" w:rsidR="003A51A3" w:rsidRPr="003A51A3" w:rsidRDefault="003A51A3" w:rsidP="003A51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A51A3">
        <w:rPr>
          <w:rFonts w:ascii="Times New Roman" w:eastAsia="Times New Roman" w:hAnsi="Times New Roman" w:cs="Times New Roman"/>
          <w:sz w:val="24"/>
          <w:szCs w:val="24"/>
          <w:lang w:eastAsia="es-CO"/>
        </w:rPr>
        <w:t>El uso de herramientas como el cálculo de centroides y rectángulos contenedores (</w:t>
      </w:r>
      <w:proofErr w:type="spellStart"/>
      <w:r w:rsidRPr="003A51A3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Bounding</w:t>
      </w:r>
      <w:proofErr w:type="spellEnd"/>
      <w:r w:rsidRPr="003A51A3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 xml:space="preserve"> Boxes</w:t>
      </w:r>
      <w:r w:rsidRPr="003A51A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) facilita enormemente la automatización en tareas de clasificación y filtrado de objetos. </w:t>
      </w:r>
    </w:p>
    <w:p w14:paraId="3060343F" w14:textId="77777777" w:rsidR="00713F08" w:rsidRDefault="00713F08"/>
    <w:sectPr w:rsidR="00713F08" w:rsidSect="0094187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BA70D9"/>
    <w:multiLevelType w:val="multilevel"/>
    <w:tmpl w:val="1696F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014B63"/>
    <w:multiLevelType w:val="multilevel"/>
    <w:tmpl w:val="9D765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BA760D"/>
    <w:multiLevelType w:val="multilevel"/>
    <w:tmpl w:val="52805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C46C9E"/>
    <w:multiLevelType w:val="multilevel"/>
    <w:tmpl w:val="8DD48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8035E9"/>
    <w:multiLevelType w:val="multilevel"/>
    <w:tmpl w:val="B3460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1A3"/>
    <w:rsid w:val="003A51A3"/>
    <w:rsid w:val="00713F08"/>
    <w:rsid w:val="00941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F140DA"/>
  <w15:chartTrackingRefBased/>
  <w15:docId w15:val="{CF9F6846-32B9-4979-B4FD-4E5ECC29E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3A51A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Ttulo2">
    <w:name w:val="heading 2"/>
    <w:basedOn w:val="Normal"/>
    <w:link w:val="Ttulo2Car"/>
    <w:uiPriority w:val="9"/>
    <w:qFormat/>
    <w:rsid w:val="003A51A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link w:val="Ttulo3Car"/>
    <w:uiPriority w:val="9"/>
    <w:qFormat/>
    <w:rsid w:val="003A51A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A51A3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3A51A3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3A51A3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3A51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math-inline">
    <w:name w:val="math-inline"/>
    <w:basedOn w:val="Fuentedeprrafopredeter"/>
    <w:rsid w:val="003A51A3"/>
  </w:style>
  <w:style w:type="character" w:customStyle="1" w:styleId="ng-tns-c447322596-68">
    <w:name w:val="ng-tns-c447322596-68"/>
    <w:basedOn w:val="Fuentedeprrafopredeter"/>
    <w:rsid w:val="003A51A3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3A51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3A51A3"/>
    <w:rPr>
      <w:rFonts w:ascii="Courier New" w:eastAsia="Times New Roman" w:hAnsi="Courier New" w:cs="Courier New"/>
      <w:sz w:val="20"/>
      <w:szCs w:val="20"/>
      <w:lang w:eastAsia="es-CO"/>
    </w:rPr>
  </w:style>
  <w:style w:type="character" w:styleId="CdigoHTML">
    <w:name w:val="HTML Code"/>
    <w:basedOn w:val="Fuentedeprrafopredeter"/>
    <w:uiPriority w:val="99"/>
    <w:semiHidden/>
    <w:unhideWhenUsed/>
    <w:rsid w:val="003A51A3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Fuentedeprrafopredeter"/>
    <w:rsid w:val="003A51A3"/>
  </w:style>
  <w:style w:type="character" w:customStyle="1" w:styleId="hljs-comment">
    <w:name w:val="hljs-comment"/>
    <w:basedOn w:val="Fuentedeprrafopredeter"/>
    <w:rsid w:val="003A51A3"/>
  </w:style>
  <w:style w:type="character" w:customStyle="1" w:styleId="hljs-number">
    <w:name w:val="hljs-number"/>
    <w:basedOn w:val="Fuentedeprrafopredeter"/>
    <w:rsid w:val="003A51A3"/>
  </w:style>
  <w:style w:type="character" w:customStyle="1" w:styleId="hljs-string">
    <w:name w:val="hljs-string"/>
    <w:basedOn w:val="Fuentedeprrafopredeter"/>
    <w:rsid w:val="003A51A3"/>
  </w:style>
  <w:style w:type="character" w:customStyle="1" w:styleId="hljs-builtin">
    <w:name w:val="hljs-built_in"/>
    <w:basedOn w:val="Fuentedeprrafopredeter"/>
    <w:rsid w:val="003A51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2023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75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94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945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71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332</Words>
  <Characters>1826</Characters>
  <Application>Microsoft Office Word</Application>
  <DocSecurity>0</DocSecurity>
  <Lines>15</Lines>
  <Paragraphs>4</Paragraphs>
  <ScaleCrop>false</ScaleCrop>
  <Company/>
  <LinksUpToDate>false</LinksUpToDate>
  <CharactersWithSpaces>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Arianne Juliana Paipa</dc:creator>
  <cp:keywords/>
  <dc:description/>
  <cp:lastModifiedBy>Arianne Juliana Paipa</cp:lastModifiedBy>
  <cp:revision>1</cp:revision>
  <dcterms:created xsi:type="dcterms:W3CDTF">2026-09-13T05:16:00Z</dcterms:created>
  <dcterms:modified xsi:type="dcterms:W3CDTF">2026-09-13T05:18:00Z</dcterms:modified>
</cp:coreProperties>
</file>