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AC861" w14:textId="77777777" w:rsidR="000E05CC" w:rsidRDefault="000E05CC" w:rsidP="000E05CC">
      <w:pPr>
        <w:pStyle w:val="NormalWeb"/>
      </w:pPr>
      <w:r>
        <w:rPr>
          <w:b/>
          <w:bCs/>
        </w:rPr>
        <w:t xml:space="preserve">¿En qué escenario del mundo real (ej. medicina o reconocimiento facial) un </w:t>
      </w:r>
      <w:proofErr w:type="spellStart"/>
      <w:r>
        <w:rPr>
          <w:b/>
          <w:bCs/>
        </w:rPr>
        <w:t>kernel</w:t>
      </w:r>
      <w:proofErr w:type="spellEnd"/>
      <w:r>
        <w:rPr>
          <w:b/>
          <w:bCs/>
        </w:rPr>
        <w:t xml:space="preserve"> lineal fallaría completamente y se requeriría RBF?</w:t>
      </w:r>
    </w:p>
    <w:p w14:paraId="15061E43" w14:textId="77777777" w:rsidR="000E05CC" w:rsidRDefault="000E05CC" w:rsidP="000E05CC">
      <w:pPr>
        <w:pStyle w:val="NormalWeb"/>
        <w:numPr>
          <w:ilvl w:val="0"/>
          <w:numId w:val="1"/>
        </w:numPr>
      </w:pPr>
      <w:r>
        <w:rPr>
          <w:b/>
          <w:bCs/>
        </w:rPr>
        <w:t>Respuesta:</w:t>
      </w:r>
      <w:r>
        <w:t xml:space="preserve"> Fallaría por completo en problemas donde las clases </w:t>
      </w:r>
      <w:r>
        <w:rPr>
          <w:b/>
          <w:bCs/>
        </w:rPr>
        <w:t>no son linealmente separables</w:t>
      </w:r>
      <w:r>
        <w:t>, es decir, cuando una clase está completamente rodeada por la otra (formando anillos concéntricos o agrupaciones complejas entrelazadas).</w:t>
      </w:r>
    </w:p>
    <w:p w14:paraId="26C3AED5" w14:textId="77777777" w:rsidR="000E05CC" w:rsidRDefault="000E05CC" w:rsidP="000E05CC">
      <w:pPr>
        <w:pStyle w:val="NormalWeb"/>
        <w:numPr>
          <w:ilvl w:val="0"/>
          <w:numId w:val="1"/>
        </w:numPr>
      </w:pPr>
      <w:r>
        <w:rPr>
          <w:b/>
          <w:bCs/>
        </w:rPr>
        <w:t>Ejemplo en Medicina:</w:t>
      </w:r>
      <w:r>
        <w:t xml:space="preserve"> En la detección de </w:t>
      </w:r>
      <w:r>
        <w:rPr>
          <w:b/>
          <w:bCs/>
        </w:rPr>
        <w:t>tumores malignos mediante imágenes de resonancia magnética</w:t>
      </w:r>
      <w:r>
        <w:t>, donde el tejido anormal o células cancerosas se encuentran rodeadas uniformemente por tejido sano en forma de anillo. Una línea recta (</w:t>
      </w:r>
      <w:proofErr w:type="spellStart"/>
      <w:r>
        <w:t>kernel</w:t>
      </w:r>
      <w:proofErr w:type="spellEnd"/>
      <w:r>
        <w:t xml:space="preserve"> lineal) atravesaría zonas sanas generando muchos falsos positivos, mientras que el </w:t>
      </w:r>
      <w:r>
        <w:rPr>
          <w:i/>
          <w:iCs/>
        </w:rPr>
        <w:t xml:space="preserve">Truco del </w:t>
      </w:r>
      <w:proofErr w:type="spellStart"/>
      <w:r>
        <w:rPr>
          <w:i/>
          <w:iCs/>
        </w:rPr>
        <w:t>Kernel</w:t>
      </w:r>
      <w:proofErr w:type="spellEnd"/>
      <w:r>
        <w:t xml:space="preserve"> (RBF) puede proyectar los datos tridimensionalmente para aislar y "envolver" el tumor con precisión milimétrica.</w:t>
      </w:r>
    </w:p>
    <w:p w14:paraId="4ADCFD5F" w14:textId="77777777" w:rsidR="00713F08" w:rsidRDefault="00713F08"/>
    <w:sectPr w:rsidR="00713F08" w:rsidSect="0094187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AA5C5C"/>
    <w:multiLevelType w:val="multilevel"/>
    <w:tmpl w:val="17F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CC"/>
    <w:rsid w:val="000E05CC"/>
    <w:rsid w:val="00713F08"/>
    <w:rsid w:val="0094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2E2E2"/>
  <w15:chartTrackingRefBased/>
  <w15:docId w15:val="{58E4E852-4265-493B-8543-46C37F0E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2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694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Juliana Paipa</dc:creator>
  <cp:keywords/>
  <dc:description/>
  <cp:lastModifiedBy>Arianne Juliana Paipa</cp:lastModifiedBy>
  <cp:revision>1</cp:revision>
  <dcterms:created xsi:type="dcterms:W3CDTF">2026-09-21T00:33:00Z</dcterms:created>
  <dcterms:modified xsi:type="dcterms:W3CDTF">2026-09-21T00:34:00Z</dcterms:modified>
</cp:coreProperties>
</file>