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60" w:rsidRDefault="00956460" w:rsidP="00956460">
      <w:pPr>
        <w:jc w:val="center"/>
        <w:rPr>
          <w:b/>
          <w:sz w:val="60"/>
          <w:szCs w:val="60"/>
        </w:rPr>
      </w:pPr>
      <w:bookmarkStart w:id="0" w:name="_GoBack"/>
      <w:bookmarkEnd w:id="0"/>
    </w:p>
    <w:p w:rsidR="003E23FB" w:rsidRDefault="003E23FB" w:rsidP="00956460">
      <w:pPr>
        <w:jc w:val="center"/>
        <w:rPr>
          <w:b/>
          <w:sz w:val="60"/>
          <w:szCs w:val="60"/>
        </w:rPr>
      </w:pPr>
    </w:p>
    <w:p w:rsidR="003E23FB" w:rsidRDefault="003E23FB" w:rsidP="00956460">
      <w:pPr>
        <w:jc w:val="center"/>
        <w:rPr>
          <w:b/>
          <w:sz w:val="60"/>
          <w:szCs w:val="60"/>
        </w:rPr>
      </w:pPr>
    </w:p>
    <w:p w:rsidR="00B13229" w:rsidRPr="00B13229" w:rsidRDefault="00B13229" w:rsidP="00B13229">
      <w:pPr>
        <w:jc w:val="center"/>
        <w:rPr>
          <w:b/>
          <w:sz w:val="60"/>
          <w:szCs w:val="60"/>
        </w:rPr>
      </w:pPr>
      <w:r w:rsidRPr="00B13229">
        <w:rPr>
          <w:b/>
          <w:sz w:val="60"/>
          <w:szCs w:val="60"/>
        </w:rPr>
        <w:t xml:space="preserve">Course on </w:t>
      </w:r>
      <w:r>
        <w:rPr>
          <w:b/>
          <w:sz w:val="60"/>
          <w:szCs w:val="60"/>
        </w:rPr>
        <w:t>Securities Statistics</w:t>
      </w:r>
    </w:p>
    <w:p w:rsidR="00B13229" w:rsidRPr="00F42C81" w:rsidRDefault="00B13229" w:rsidP="00B13229">
      <w:pPr>
        <w:jc w:val="center"/>
        <w:rPr>
          <w:b/>
          <w:sz w:val="60"/>
          <w:szCs w:val="60"/>
        </w:rPr>
      </w:pPr>
    </w:p>
    <w:p w:rsidR="00B13229" w:rsidRDefault="00B13229" w:rsidP="00B13229">
      <w:pPr>
        <w:jc w:val="center"/>
        <w:rPr>
          <w:rFonts w:ascii="Arial" w:hAnsi="Arial"/>
          <w:b/>
          <w:sz w:val="36"/>
        </w:rPr>
      </w:pPr>
    </w:p>
    <w:p w:rsidR="00B13229" w:rsidRDefault="00B13229" w:rsidP="00B13229">
      <w:pPr>
        <w:jc w:val="center"/>
        <w:rPr>
          <w:rFonts w:ascii="Arial" w:hAnsi="Arial"/>
          <w:b/>
          <w:sz w:val="36"/>
        </w:rPr>
      </w:pPr>
    </w:p>
    <w:p w:rsidR="00B13229" w:rsidRPr="00CD5016" w:rsidRDefault="00B13229" w:rsidP="00B13229">
      <w:pPr>
        <w:jc w:val="center"/>
        <w:rPr>
          <w:b/>
          <w:sz w:val="60"/>
          <w:szCs w:val="60"/>
        </w:rPr>
      </w:pPr>
      <w:r w:rsidRPr="00CD5016">
        <w:rPr>
          <w:b/>
          <w:sz w:val="60"/>
          <w:szCs w:val="60"/>
        </w:rPr>
        <w:t>Workshop 1</w:t>
      </w:r>
    </w:p>
    <w:p w:rsidR="00B13229" w:rsidRPr="00CD5016" w:rsidRDefault="00B13229" w:rsidP="00B13229">
      <w:pPr>
        <w:jc w:val="center"/>
        <w:rPr>
          <w:b/>
          <w:sz w:val="60"/>
          <w:szCs w:val="60"/>
        </w:rPr>
      </w:pPr>
    </w:p>
    <w:p w:rsidR="00B13229" w:rsidRPr="00CD5016" w:rsidRDefault="00B13229" w:rsidP="00B13229">
      <w:pPr>
        <w:jc w:val="center"/>
        <w:rPr>
          <w:b/>
          <w:sz w:val="60"/>
          <w:szCs w:val="60"/>
        </w:rPr>
      </w:pPr>
    </w:p>
    <w:p w:rsidR="00B13229" w:rsidRPr="00B13229" w:rsidRDefault="00B13229" w:rsidP="00B13229">
      <w:pPr>
        <w:jc w:val="center"/>
        <w:rPr>
          <w:b/>
          <w:sz w:val="60"/>
          <w:szCs w:val="60"/>
        </w:rPr>
      </w:pPr>
      <w:r w:rsidRPr="00B13229">
        <w:rPr>
          <w:b/>
          <w:sz w:val="60"/>
          <w:szCs w:val="60"/>
        </w:rPr>
        <w:t>Valuation of Debt Securities</w:t>
      </w:r>
    </w:p>
    <w:p w:rsidR="00B13229" w:rsidRDefault="00B13229" w:rsidP="00B13229">
      <w:pPr>
        <w:jc w:val="center"/>
        <w:rPr>
          <w:rFonts w:ascii="Arial" w:hAnsi="Arial"/>
          <w:b/>
          <w:sz w:val="36"/>
        </w:rPr>
      </w:pPr>
    </w:p>
    <w:p w:rsidR="00B13229" w:rsidRDefault="00B13229" w:rsidP="00B13229">
      <w:pPr>
        <w:jc w:val="center"/>
        <w:rPr>
          <w:rFonts w:ascii="Arial" w:hAnsi="Arial"/>
          <w:b/>
          <w:sz w:val="36"/>
        </w:rPr>
      </w:pPr>
    </w:p>
    <w:p w:rsidR="00B13229" w:rsidRDefault="00B13229" w:rsidP="00B13229">
      <w:pPr>
        <w:jc w:val="center"/>
        <w:rPr>
          <w:rFonts w:ascii="Arial" w:hAnsi="Arial"/>
          <w:b/>
          <w:sz w:val="36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5486400</wp:posOffset>
            </wp:positionV>
            <wp:extent cx="212407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03" y="21375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460" w:rsidRDefault="00956460" w:rsidP="00956460">
      <w:pPr>
        <w:ind w:left="-180"/>
        <w:jc w:val="center"/>
        <w:rPr>
          <w:b/>
          <w:sz w:val="60"/>
          <w:szCs w:val="60"/>
        </w:rPr>
      </w:pPr>
    </w:p>
    <w:p w:rsidR="00956460" w:rsidRDefault="00956460" w:rsidP="00956460">
      <w:pPr>
        <w:jc w:val="center"/>
        <w:rPr>
          <w:b/>
          <w:sz w:val="60"/>
          <w:szCs w:val="60"/>
        </w:rPr>
      </w:pPr>
    </w:p>
    <w:p w:rsidR="00956460" w:rsidRDefault="00956460" w:rsidP="00956460">
      <w:pPr>
        <w:jc w:val="center"/>
        <w:rPr>
          <w:b/>
          <w:sz w:val="60"/>
          <w:szCs w:val="60"/>
        </w:rPr>
      </w:pPr>
    </w:p>
    <w:p w:rsidR="00956460" w:rsidRDefault="00956460" w:rsidP="00956460">
      <w:pPr>
        <w:jc w:val="center"/>
        <w:rPr>
          <w:b/>
          <w:sz w:val="60"/>
          <w:szCs w:val="60"/>
        </w:rPr>
      </w:pPr>
    </w:p>
    <w:p w:rsidR="00956460" w:rsidRDefault="00956460" w:rsidP="00956460">
      <w:pPr>
        <w:jc w:val="center"/>
        <w:rPr>
          <w:b/>
          <w:sz w:val="60"/>
          <w:szCs w:val="60"/>
        </w:rPr>
      </w:pPr>
    </w:p>
    <w:p w:rsidR="00956460" w:rsidRDefault="00956460" w:rsidP="00956460">
      <w:pPr>
        <w:jc w:val="center"/>
        <w:rPr>
          <w:b/>
          <w:sz w:val="60"/>
          <w:szCs w:val="60"/>
        </w:rPr>
      </w:pPr>
    </w:p>
    <w:p w:rsidR="003E23FB" w:rsidRDefault="003E23FB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</w:p>
    <w:p w:rsidR="00956460" w:rsidRDefault="00956460" w:rsidP="00956460">
      <w:pPr>
        <w:jc w:val="center"/>
        <w:rPr>
          <w:rFonts w:ascii="Arial" w:hAnsi="Arial"/>
          <w:b/>
          <w:sz w:val="36"/>
        </w:rPr>
      </w:pPr>
    </w:p>
    <w:p w:rsidR="00EE6AF1" w:rsidRDefault="00EE6AF1" w:rsidP="00B357A7">
      <w:pPr>
        <w:keepNext/>
        <w:jc w:val="center"/>
        <w:rPr>
          <w:b/>
          <w:sz w:val="28"/>
          <w:szCs w:val="28"/>
        </w:rPr>
        <w:sectPr w:rsidR="00EE6AF1" w:rsidSect="00956460">
          <w:headerReference w:type="first" r:id="rId12"/>
          <w:type w:val="evenPage"/>
          <w:pgSz w:w="12240" w:h="15840" w:code="1"/>
          <w:pgMar w:top="1440" w:right="1440" w:bottom="1440" w:left="1800" w:header="720" w:footer="720" w:gutter="0"/>
          <w:pgNumType w:start="1"/>
          <w:cols w:space="720"/>
          <w:titlePg/>
          <w:docGrid w:linePitch="360"/>
        </w:sectPr>
      </w:pPr>
    </w:p>
    <w:p w:rsidR="00B357A7" w:rsidRDefault="00B357A7" w:rsidP="00B357A7">
      <w:pPr>
        <w:keepNext/>
        <w:jc w:val="center"/>
        <w:rPr>
          <w:b/>
          <w:sz w:val="28"/>
          <w:szCs w:val="28"/>
        </w:rPr>
      </w:pPr>
      <w:r w:rsidRPr="00B357A7">
        <w:rPr>
          <w:b/>
          <w:sz w:val="28"/>
          <w:szCs w:val="28"/>
        </w:rPr>
        <w:lastRenderedPageBreak/>
        <w:t xml:space="preserve">Workshop </w:t>
      </w:r>
      <w:r w:rsidR="00956460">
        <w:rPr>
          <w:b/>
          <w:sz w:val="28"/>
          <w:szCs w:val="28"/>
        </w:rPr>
        <w:t xml:space="preserve">- </w:t>
      </w:r>
      <w:r w:rsidRPr="00B357A7">
        <w:rPr>
          <w:b/>
          <w:sz w:val="28"/>
          <w:szCs w:val="28"/>
        </w:rPr>
        <w:t>Valuation of Debt Securities</w:t>
      </w:r>
    </w:p>
    <w:p w:rsidR="00956460" w:rsidRPr="00B357A7" w:rsidRDefault="00956460" w:rsidP="00B357A7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:rsidR="00B357A7" w:rsidRDefault="00B357A7" w:rsidP="008F2691">
      <w:pPr>
        <w:keepNext/>
      </w:pPr>
    </w:p>
    <w:p w:rsidR="0061496C" w:rsidRDefault="00B357A7" w:rsidP="008F2691">
      <w:pPr>
        <w:keepNext/>
      </w:pPr>
      <w:r>
        <w:t xml:space="preserve">Assuming that the market price of a debt security corresponds to its </w:t>
      </w:r>
      <w:r w:rsidR="00562C4A">
        <w:t>fair</w:t>
      </w:r>
      <w:r>
        <w:t xml:space="preserve"> value (discounted cash flows at the </w:t>
      </w:r>
      <w:r w:rsidR="00BD4EB7">
        <w:t>prevailing</w:t>
      </w:r>
      <w:r>
        <w:t xml:space="preserve"> market interest rate), calculate</w:t>
      </w:r>
      <w:r w:rsidR="0061496C">
        <w:t xml:space="preserve"> the following parameters for seven different types of securities</w:t>
      </w:r>
      <w:r>
        <w:t xml:space="preserve">: </w:t>
      </w:r>
    </w:p>
    <w:p w:rsidR="0061496C" w:rsidRDefault="00C66919" w:rsidP="0061496C">
      <w:pPr>
        <w:pStyle w:val="ListParagraph"/>
        <w:keepNext/>
        <w:numPr>
          <w:ilvl w:val="0"/>
          <w:numId w:val="43"/>
        </w:numPr>
      </w:pPr>
      <w:r>
        <w:t>issuing price,</w:t>
      </w:r>
    </w:p>
    <w:p w:rsidR="0061496C" w:rsidRDefault="0061496C" w:rsidP="0061496C">
      <w:pPr>
        <w:pStyle w:val="ListParagraph"/>
        <w:keepNext/>
        <w:numPr>
          <w:ilvl w:val="0"/>
          <w:numId w:val="43"/>
        </w:numPr>
      </w:pPr>
      <w:r>
        <w:t>premium or discount,</w:t>
      </w:r>
    </w:p>
    <w:p w:rsidR="0061496C" w:rsidRDefault="0061496C" w:rsidP="0061496C">
      <w:pPr>
        <w:pStyle w:val="ListParagraph"/>
        <w:keepNext/>
        <w:numPr>
          <w:ilvl w:val="0"/>
          <w:numId w:val="43"/>
        </w:numPr>
      </w:pPr>
      <w:r>
        <w:t>accrued interest (coupon and other implicit interest) for the whole life of the instrument and all relevant points in time, and</w:t>
      </w:r>
    </w:p>
    <w:p w:rsidR="0061496C" w:rsidRDefault="0061496C" w:rsidP="0061496C">
      <w:pPr>
        <w:pStyle w:val="ListParagraph"/>
        <w:keepNext/>
        <w:numPr>
          <w:ilvl w:val="0"/>
          <w:numId w:val="43"/>
        </w:numPr>
      </w:pPr>
      <w:r>
        <w:t>coupon payments.</w:t>
      </w:r>
      <w:r w:rsidR="00C66919">
        <w:t xml:space="preserve"> </w:t>
      </w:r>
    </w:p>
    <w:p w:rsidR="0061496C" w:rsidRDefault="0061496C" w:rsidP="0061496C">
      <w:pPr>
        <w:keepNext/>
        <w:ind w:firstLine="720"/>
      </w:pPr>
    </w:p>
    <w:p w:rsidR="0061496C" w:rsidRDefault="0061496C" w:rsidP="0061496C">
      <w:pPr>
        <w:keepNext/>
      </w:pPr>
      <w:r>
        <w:t>For the same seven debt securities, obtain:</w:t>
      </w:r>
    </w:p>
    <w:p w:rsidR="0061496C" w:rsidRDefault="0061496C" w:rsidP="0061496C">
      <w:pPr>
        <w:pStyle w:val="ListParagraph"/>
        <w:keepNext/>
        <w:numPr>
          <w:ilvl w:val="0"/>
          <w:numId w:val="44"/>
        </w:numPr>
      </w:pPr>
      <w:r>
        <w:t>nominal value as the sum of the issue price plus all accrued and not paid interest,</w:t>
      </w:r>
    </w:p>
    <w:p w:rsidR="00200021" w:rsidRDefault="0061496C" w:rsidP="0061496C">
      <w:pPr>
        <w:pStyle w:val="ListParagraph"/>
        <w:keepNext/>
        <w:numPr>
          <w:ilvl w:val="0"/>
          <w:numId w:val="44"/>
        </w:numPr>
      </w:pPr>
      <w:r>
        <w:t xml:space="preserve">market value based on </w:t>
      </w:r>
      <w:r w:rsidR="00200021">
        <w:t>the discounted cash flows</w:t>
      </w:r>
      <w:r>
        <w:t xml:space="preserve"> at </w:t>
      </w:r>
      <w:r w:rsidR="00200021">
        <w:t>each point in time,</w:t>
      </w:r>
    </w:p>
    <w:p w:rsidR="00944223" w:rsidRDefault="00200021" w:rsidP="0061496C">
      <w:pPr>
        <w:pStyle w:val="ListParagraph"/>
        <w:keepNext/>
        <w:numPr>
          <w:ilvl w:val="0"/>
          <w:numId w:val="44"/>
        </w:numPr>
      </w:pPr>
      <w:r>
        <w:t>dirty and clean price at each point in time</w:t>
      </w:r>
      <w:r w:rsidR="00944223">
        <w:t>,</w:t>
      </w:r>
    </w:p>
    <w:p w:rsidR="0061496C" w:rsidRDefault="00944223" w:rsidP="0061496C">
      <w:pPr>
        <w:pStyle w:val="ListParagraph"/>
        <w:keepNext/>
        <w:numPr>
          <w:ilvl w:val="0"/>
          <w:numId w:val="44"/>
        </w:numPr>
      </w:pPr>
      <w:r>
        <w:t>revaluations</w:t>
      </w:r>
      <w:r w:rsidR="0061496C">
        <w:t>.</w:t>
      </w:r>
    </w:p>
    <w:p w:rsidR="0061496C" w:rsidRDefault="0061496C" w:rsidP="0061496C">
      <w:pPr>
        <w:keepNext/>
      </w:pPr>
      <w:r>
        <w:t xml:space="preserve"> </w:t>
      </w:r>
    </w:p>
    <w:p w:rsidR="00944223" w:rsidRDefault="00200021" w:rsidP="00200021">
      <w:pPr>
        <w:keepNext/>
      </w:pPr>
      <w:r>
        <w:t>Based on these results, record the corresponding</w:t>
      </w:r>
      <w:r w:rsidR="00944223">
        <w:t>:</w:t>
      </w:r>
    </w:p>
    <w:p w:rsidR="00944223" w:rsidRDefault="00200021" w:rsidP="00944223">
      <w:pPr>
        <w:pStyle w:val="ListParagraph"/>
        <w:keepNext/>
        <w:numPr>
          <w:ilvl w:val="0"/>
          <w:numId w:val="45"/>
        </w:numPr>
      </w:pPr>
      <w:r>
        <w:t>opening stocks</w:t>
      </w:r>
      <w:r w:rsidR="00944223">
        <w:t>,</w:t>
      </w:r>
    </w:p>
    <w:p w:rsidR="00944223" w:rsidRDefault="00944223" w:rsidP="00944223">
      <w:pPr>
        <w:pStyle w:val="ListParagraph"/>
        <w:keepNext/>
        <w:numPr>
          <w:ilvl w:val="0"/>
          <w:numId w:val="45"/>
        </w:numPr>
      </w:pPr>
      <w:r>
        <w:t>transactions,</w:t>
      </w:r>
    </w:p>
    <w:p w:rsidR="00944223" w:rsidRDefault="00944223" w:rsidP="00944223">
      <w:pPr>
        <w:pStyle w:val="ListParagraph"/>
        <w:keepNext/>
        <w:numPr>
          <w:ilvl w:val="0"/>
          <w:numId w:val="45"/>
        </w:numPr>
      </w:pPr>
      <w:r>
        <w:t>revaluations, and</w:t>
      </w:r>
    </w:p>
    <w:p w:rsidR="00200021" w:rsidRDefault="00944223" w:rsidP="00944223">
      <w:pPr>
        <w:pStyle w:val="ListParagraph"/>
        <w:keepNext/>
        <w:numPr>
          <w:ilvl w:val="0"/>
          <w:numId w:val="45"/>
        </w:numPr>
      </w:pPr>
      <w:r>
        <w:t>closing stocks</w:t>
      </w:r>
      <w:r w:rsidR="00200021">
        <w:t>.</w:t>
      </w:r>
    </w:p>
    <w:p w:rsidR="00200021" w:rsidRDefault="00200021" w:rsidP="00200021">
      <w:pPr>
        <w:keepNext/>
      </w:pPr>
    </w:p>
    <w:p w:rsidR="00C66919" w:rsidRDefault="00C66919" w:rsidP="008F2691">
      <w:pPr>
        <w:keepNext/>
      </w:pPr>
    </w:p>
    <w:p w:rsidR="00C66919" w:rsidRPr="00200021" w:rsidRDefault="00200021" w:rsidP="008F2691">
      <w:pPr>
        <w:keepNext/>
        <w:rPr>
          <w:b/>
        </w:rPr>
      </w:pPr>
      <w:r>
        <w:rPr>
          <w:b/>
        </w:rPr>
        <w:t xml:space="preserve">Features </w:t>
      </w:r>
      <w:r w:rsidRPr="00200021">
        <w:rPr>
          <w:b/>
        </w:rPr>
        <w:t xml:space="preserve">of </w:t>
      </w:r>
      <w:r>
        <w:rPr>
          <w:b/>
        </w:rPr>
        <w:t xml:space="preserve">the </w:t>
      </w:r>
      <w:r w:rsidRPr="00200021">
        <w:rPr>
          <w:b/>
        </w:rPr>
        <w:t>Debt Securities</w:t>
      </w:r>
    </w:p>
    <w:p w:rsidR="00200021" w:rsidRDefault="00200021" w:rsidP="008F2691">
      <w:pPr>
        <w:keepNext/>
      </w:pPr>
    </w:p>
    <w:p w:rsidR="00C66919" w:rsidRPr="00200021" w:rsidRDefault="00C66919" w:rsidP="008F2691">
      <w:pPr>
        <w:keepNext/>
        <w:rPr>
          <w:b/>
          <w:i/>
        </w:rPr>
      </w:pPr>
      <w:r w:rsidRPr="00200021">
        <w:rPr>
          <w:b/>
          <w:i/>
        </w:rPr>
        <w:t>Debt security 1</w:t>
      </w:r>
    </w:p>
    <w:p w:rsidR="00C66919" w:rsidRDefault="00C66919" w:rsidP="008F2691">
      <w:pPr>
        <w:keepNext/>
      </w:pPr>
      <w:r>
        <w:t xml:space="preserve">Face value: 1,000 </w:t>
      </w:r>
      <w:proofErr w:type="spellStart"/>
      <w:r>
        <w:t>d.c.</w:t>
      </w:r>
      <w:proofErr w:type="spellEnd"/>
    </w:p>
    <w:p w:rsidR="00C66919" w:rsidRDefault="00C66919" w:rsidP="008F2691">
      <w:pPr>
        <w:keepNext/>
      </w:pPr>
      <w:r>
        <w:t>Coupon: 10% per year, paid at the end of the year.</w:t>
      </w:r>
    </w:p>
    <w:p w:rsidR="00C66919" w:rsidRDefault="00C66919" w:rsidP="008F2691">
      <w:pPr>
        <w:keepNext/>
      </w:pPr>
      <w:r>
        <w:t>Maturity: 3 years</w:t>
      </w:r>
    </w:p>
    <w:p w:rsidR="00C66919" w:rsidRDefault="00C66919" w:rsidP="008F2691">
      <w:pPr>
        <w:keepNext/>
      </w:pPr>
    </w:p>
    <w:p w:rsidR="00C66919" w:rsidRPr="00200021" w:rsidRDefault="00C66919" w:rsidP="008F2691">
      <w:pPr>
        <w:keepNext/>
        <w:rPr>
          <w:b/>
          <w:i/>
        </w:rPr>
      </w:pPr>
      <w:r w:rsidRPr="00200021">
        <w:rPr>
          <w:b/>
          <w:i/>
        </w:rPr>
        <w:t>Debt security 2</w:t>
      </w:r>
    </w:p>
    <w:p w:rsidR="00C66919" w:rsidRDefault="00C66919" w:rsidP="00C66919">
      <w:pPr>
        <w:keepNext/>
      </w:pPr>
      <w:r>
        <w:t xml:space="preserve">Face value: 1,000 </w:t>
      </w:r>
      <w:proofErr w:type="spellStart"/>
      <w:r>
        <w:t>d.c.</w:t>
      </w:r>
      <w:proofErr w:type="spellEnd"/>
    </w:p>
    <w:p w:rsidR="00C66919" w:rsidRDefault="00C66919" w:rsidP="00C66919">
      <w:pPr>
        <w:keepNext/>
      </w:pPr>
      <w:r>
        <w:t>Coupon: 6% per year, paid at the end of the year.</w:t>
      </w:r>
    </w:p>
    <w:p w:rsidR="00C66919" w:rsidRDefault="00C66919" w:rsidP="00C66919">
      <w:pPr>
        <w:keepNext/>
      </w:pPr>
      <w:r>
        <w:t>Maturity: 3 years</w:t>
      </w:r>
    </w:p>
    <w:p w:rsidR="00C66919" w:rsidRDefault="00C66919" w:rsidP="008F2691">
      <w:pPr>
        <w:keepNext/>
      </w:pPr>
    </w:p>
    <w:p w:rsidR="00C66919" w:rsidRPr="00200021" w:rsidRDefault="00C66919" w:rsidP="00C66919">
      <w:pPr>
        <w:keepNext/>
        <w:rPr>
          <w:b/>
          <w:i/>
        </w:rPr>
      </w:pPr>
      <w:r w:rsidRPr="00200021">
        <w:rPr>
          <w:b/>
          <w:i/>
        </w:rPr>
        <w:t>Debt security 3</w:t>
      </w:r>
    </w:p>
    <w:p w:rsidR="00C66919" w:rsidRDefault="00C66919" w:rsidP="00C66919">
      <w:pPr>
        <w:keepNext/>
      </w:pPr>
      <w:r>
        <w:t xml:space="preserve">Face value: 1,000 </w:t>
      </w:r>
      <w:proofErr w:type="spellStart"/>
      <w:r>
        <w:t>d.c.</w:t>
      </w:r>
      <w:proofErr w:type="spellEnd"/>
    </w:p>
    <w:p w:rsidR="00C66919" w:rsidRDefault="00C66919" w:rsidP="00C66919">
      <w:pPr>
        <w:keepNext/>
      </w:pPr>
      <w:r>
        <w:t>Coupon: 13% per year, paid at the end of the year.</w:t>
      </w:r>
    </w:p>
    <w:p w:rsidR="00C66919" w:rsidRDefault="00C66919" w:rsidP="00C66919">
      <w:pPr>
        <w:keepNext/>
      </w:pPr>
      <w:r>
        <w:t>Maturity: 3 years</w:t>
      </w:r>
    </w:p>
    <w:p w:rsidR="00C66919" w:rsidRDefault="00C66919" w:rsidP="008F2691">
      <w:pPr>
        <w:keepNext/>
      </w:pPr>
    </w:p>
    <w:p w:rsidR="00C66919" w:rsidRPr="00200021" w:rsidRDefault="00C66919" w:rsidP="00C66919">
      <w:pPr>
        <w:keepNext/>
        <w:rPr>
          <w:b/>
          <w:i/>
        </w:rPr>
      </w:pPr>
      <w:r w:rsidRPr="00200021">
        <w:rPr>
          <w:b/>
          <w:i/>
        </w:rPr>
        <w:t>Debt security 4</w:t>
      </w:r>
    </w:p>
    <w:p w:rsidR="00C66919" w:rsidRDefault="00C66919" w:rsidP="00C66919">
      <w:pPr>
        <w:keepNext/>
      </w:pPr>
      <w:r>
        <w:t xml:space="preserve">Face value: 1,000 </w:t>
      </w:r>
      <w:proofErr w:type="spellStart"/>
      <w:r>
        <w:t>d.c.</w:t>
      </w:r>
      <w:proofErr w:type="spellEnd"/>
    </w:p>
    <w:p w:rsidR="00C66919" w:rsidRDefault="00C66919" w:rsidP="00C66919">
      <w:pPr>
        <w:keepNext/>
      </w:pPr>
      <w:r>
        <w:t xml:space="preserve">Coupon: </w:t>
      </w:r>
      <w:r w:rsidR="00BD2F3F">
        <w:t>No payment of coupon during the life of the security (zero-coupon bond)</w:t>
      </w:r>
    </w:p>
    <w:p w:rsidR="00C66919" w:rsidRDefault="00C66919" w:rsidP="00C66919">
      <w:pPr>
        <w:keepNext/>
      </w:pPr>
      <w:r>
        <w:t>Maturity: 3 years</w:t>
      </w:r>
    </w:p>
    <w:p w:rsidR="00C66919" w:rsidRDefault="00C66919" w:rsidP="00C66919">
      <w:pPr>
        <w:keepNext/>
      </w:pPr>
    </w:p>
    <w:p w:rsidR="00BD2F3F" w:rsidRPr="00200021" w:rsidRDefault="00BD2F3F" w:rsidP="0061496C">
      <w:pPr>
        <w:keepNext/>
        <w:rPr>
          <w:b/>
          <w:i/>
        </w:rPr>
      </w:pPr>
      <w:r w:rsidRPr="00200021">
        <w:rPr>
          <w:b/>
          <w:i/>
        </w:rPr>
        <w:t>Debt security 5</w:t>
      </w:r>
    </w:p>
    <w:p w:rsidR="00BD2F3F" w:rsidRDefault="00BD2F3F" w:rsidP="0061496C">
      <w:pPr>
        <w:keepNext/>
      </w:pPr>
      <w:r>
        <w:t xml:space="preserve">Face value: 1,000 </w:t>
      </w:r>
      <w:proofErr w:type="spellStart"/>
      <w:r>
        <w:t>d.c.</w:t>
      </w:r>
      <w:proofErr w:type="spellEnd"/>
    </w:p>
    <w:p w:rsidR="00BD2F3F" w:rsidRDefault="00BD2F3F" w:rsidP="00BD2F3F">
      <w:pPr>
        <w:keepNext/>
      </w:pPr>
      <w:r>
        <w:t>Coupon: 5% per year, paid at the end of the year.</w:t>
      </w:r>
    </w:p>
    <w:p w:rsidR="00BD2F3F" w:rsidRDefault="00BD2F3F" w:rsidP="00BD2F3F">
      <w:pPr>
        <w:keepNext/>
      </w:pPr>
      <w:r>
        <w:t>Maturity: 3 years</w:t>
      </w:r>
    </w:p>
    <w:p w:rsidR="00BD2F3F" w:rsidRDefault="00BD2F3F" w:rsidP="00BD2F3F">
      <w:pPr>
        <w:keepNext/>
      </w:pPr>
      <w:r>
        <w:t>Principal indexed to the consumer price index</w:t>
      </w:r>
    </w:p>
    <w:p w:rsidR="00BD2F3F" w:rsidRDefault="00944223" w:rsidP="00944223">
      <w:pPr>
        <w:keepNext/>
        <w:tabs>
          <w:tab w:val="left" w:pos="360"/>
        </w:tabs>
      </w:pPr>
      <w:r>
        <w:tab/>
      </w:r>
      <w:r w:rsidR="00BD2F3F">
        <w:t xml:space="preserve">For the calculation of the </w:t>
      </w:r>
      <w:r w:rsidR="00562C4A">
        <w:t>fair</w:t>
      </w:r>
      <w:r w:rsidR="00BD2F3F">
        <w:t xml:space="preserve"> value, it is assumed that the </w:t>
      </w:r>
      <w:r w:rsidR="00BE457C">
        <w:t>inflation observed during</w:t>
      </w:r>
      <w:r w:rsidR="00562C4A">
        <w:t xml:space="preserve"> the last 12 months will prevail in the future.</w:t>
      </w:r>
    </w:p>
    <w:p w:rsidR="00BD2F3F" w:rsidRDefault="00BD2F3F" w:rsidP="00BD2F3F">
      <w:pPr>
        <w:keepNext/>
      </w:pPr>
    </w:p>
    <w:p w:rsidR="00944223" w:rsidRDefault="00562C4A" w:rsidP="00944223">
      <w:pPr>
        <w:rPr>
          <w:b/>
          <w:i/>
        </w:rPr>
      </w:pPr>
      <w:r w:rsidRPr="00200021">
        <w:rPr>
          <w:b/>
          <w:i/>
        </w:rPr>
        <w:t>Debt security 6</w:t>
      </w:r>
    </w:p>
    <w:p w:rsidR="00944223" w:rsidRDefault="00562C4A" w:rsidP="00944223">
      <w:r>
        <w:t xml:space="preserve">Face value: 1,000 </w:t>
      </w:r>
      <w:proofErr w:type="spellStart"/>
      <w:r>
        <w:t>d.c.</w:t>
      </w:r>
      <w:proofErr w:type="spellEnd"/>
    </w:p>
    <w:p w:rsidR="00944223" w:rsidRDefault="00562C4A" w:rsidP="00944223">
      <w:r>
        <w:t>Coupon: 10% per year, paid at the end of the year.</w:t>
      </w:r>
    </w:p>
    <w:p w:rsidR="00944223" w:rsidRDefault="00562C4A" w:rsidP="00944223">
      <w:r>
        <w:t>Maturity: 3 years</w:t>
      </w:r>
    </w:p>
    <w:p w:rsidR="00944223" w:rsidRDefault="00562C4A" w:rsidP="00944223">
      <w:r>
        <w:t>Principal indexed to the U.S. dollar</w:t>
      </w:r>
    </w:p>
    <w:p w:rsidR="00944223" w:rsidRDefault="00562C4A" w:rsidP="00944223">
      <w:pPr>
        <w:ind w:firstLine="360"/>
      </w:pPr>
      <w:r>
        <w:t xml:space="preserve">For the calculation of the fair value, it is assumed that the spot exchange rate </w:t>
      </w:r>
      <w:r w:rsidR="00475746">
        <w:t xml:space="preserve">observed at the end of the period </w:t>
      </w:r>
      <w:r>
        <w:t>will prevail in the future.</w:t>
      </w:r>
    </w:p>
    <w:p w:rsidR="00944223" w:rsidRDefault="00944223" w:rsidP="00944223"/>
    <w:p w:rsidR="00944223" w:rsidRDefault="00562C4A" w:rsidP="00944223">
      <w:pPr>
        <w:rPr>
          <w:b/>
          <w:i/>
        </w:rPr>
      </w:pPr>
      <w:r w:rsidRPr="00200021">
        <w:rPr>
          <w:b/>
          <w:i/>
        </w:rPr>
        <w:t>Debt security 7</w:t>
      </w:r>
    </w:p>
    <w:p w:rsidR="00944223" w:rsidRDefault="00562C4A" w:rsidP="00944223">
      <w:r>
        <w:t xml:space="preserve">Face value: 1,000 </w:t>
      </w:r>
      <w:proofErr w:type="spellStart"/>
      <w:r>
        <w:t>d.c.</w:t>
      </w:r>
      <w:proofErr w:type="spellEnd"/>
    </w:p>
    <w:p w:rsidR="00944223" w:rsidRDefault="00562C4A" w:rsidP="00944223">
      <w:r>
        <w:t>Coupon: 6% per year, paid at the end of the year.</w:t>
      </w:r>
    </w:p>
    <w:p w:rsidR="00944223" w:rsidRDefault="00562C4A" w:rsidP="00944223">
      <w:r>
        <w:t>Maturity: 3 years</w:t>
      </w:r>
    </w:p>
    <w:p w:rsidR="00562C4A" w:rsidRDefault="00562C4A" w:rsidP="00944223">
      <w:r>
        <w:t>Principal indexed to the price of gold</w:t>
      </w:r>
    </w:p>
    <w:p w:rsidR="00562C4A" w:rsidRDefault="00562C4A" w:rsidP="00944223">
      <w:pPr>
        <w:ind w:firstLine="360"/>
      </w:pPr>
      <w:r>
        <w:t xml:space="preserve">For the calculation of the fair value, it is assumed that the </w:t>
      </w:r>
      <w:r w:rsidR="00BE457C">
        <w:t xml:space="preserve">price of gold will increase </w:t>
      </w:r>
      <w:r w:rsidR="006D092A">
        <w:t>at the same rate observed</w:t>
      </w:r>
      <w:r w:rsidR="00BE457C">
        <w:t xml:space="preserve"> during </w:t>
      </w:r>
      <w:r>
        <w:t>the last 12 months.</w:t>
      </w:r>
    </w:p>
    <w:p w:rsidR="00944223" w:rsidRDefault="00944223" w:rsidP="00944223">
      <w:pPr>
        <w:tabs>
          <w:tab w:val="left" w:pos="360"/>
        </w:tabs>
        <w:ind w:left="360"/>
      </w:pPr>
    </w:p>
    <w:p w:rsidR="00321FF5" w:rsidRDefault="00321FF5" w:rsidP="00944223">
      <w:pPr>
        <w:tabs>
          <w:tab w:val="left" w:pos="360"/>
        </w:tabs>
        <w:ind w:left="360"/>
      </w:pPr>
    </w:p>
    <w:p w:rsidR="00321FF5" w:rsidRDefault="00321FF5" w:rsidP="00944223">
      <w:pPr>
        <w:tabs>
          <w:tab w:val="left" w:pos="0"/>
        </w:tabs>
      </w:pPr>
      <w:r>
        <w:t>The following market developments were observed during this three-year period:</w:t>
      </w:r>
    </w:p>
    <w:p w:rsidR="00944223" w:rsidRDefault="00944223" w:rsidP="00944223">
      <w:pPr>
        <w:tabs>
          <w:tab w:val="left" w:pos="0"/>
        </w:tabs>
      </w:pPr>
    </w:p>
    <w:tbl>
      <w:tblPr>
        <w:tblStyle w:val="TableGrid"/>
        <w:tblW w:w="84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440"/>
        <w:gridCol w:w="1440"/>
        <w:gridCol w:w="1440"/>
      </w:tblGrid>
      <w:tr w:rsidR="00B13229" w:rsidTr="003E7DA7"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:rsidR="00B13229" w:rsidRPr="006762F2" w:rsidRDefault="00B13229" w:rsidP="00B13229">
            <w:pPr>
              <w:keepNext/>
              <w:tabs>
                <w:tab w:val="left" w:pos="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6762F2">
              <w:rPr>
                <w:sz w:val="20"/>
                <w:szCs w:val="20"/>
              </w:rPr>
              <w:t>End-Year 0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B13229" w:rsidRPr="006762F2" w:rsidRDefault="00B13229" w:rsidP="00B13229">
            <w:pPr>
              <w:keepNext/>
              <w:tabs>
                <w:tab w:val="left" w:pos="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6762F2">
              <w:rPr>
                <w:sz w:val="20"/>
                <w:szCs w:val="20"/>
              </w:rPr>
              <w:t xml:space="preserve">End-Year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B13229" w:rsidRPr="006762F2" w:rsidRDefault="00B13229" w:rsidP="00B13229">
            <w:pPr>
              <w:keepNext/>
              <w:tabs>
                <w:tab w:val="left" w:pos="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6762F2">
              <w:rPr>
                <w:sz w:val="20"/>
                <w:szCs w:val="20"/>
              </w:rPr>
              <w:t xml:space="preserve">End-Year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B13229" w:rsidRPr="006762F2" w:rsidRDefault="00B13229" w:rsidP="00B13229">
            <w:pPr>
              <w:keepNext/>
              <w:tabs>
                <w:tab w:val="left" w:pos="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End-Year 3</w:t>
            </w:r>
          </w:p>
        </w:tc>
      </w:tr>
      <w:tr w:rsidR="00B13229" w:rsidTr="003E7DA7">
        <w:tc>
          <w:tcPr>
            <w:tcW w:w="270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interest rate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10.0%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13229" w:rsidRPr="006762F2" w:rsidRDefault="00240476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B13229">
              <w:rPr>
                <w:sz w:val="20"/>
                <w:szCs w:val="20"/>
              </w:rPr>
              <w:t>.0%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13229" w:rsidRPr="006762F2" w:rsidRDefault="00240476" w:rsidP="003E23FB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B13229">
              <w:rPr>
                <w:sz w:val="20"/>
                <w:szCs w:val="20"/>
              </w:rPr>
              <w:t>.5%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12.0%</w:t>
            </w:r>
          </w:p>
        </w:tc>
      </w:tr>
      <w:tr w:rsidR="00B13229" w:rsidTr="003E7DA7">
        <w:tc>
          <w:tcPr>
            <w:tcW w:w="2700" w:type="dxa"/>
            <w:tcBorders>
              <w:top w:val="single" w:sz="8" w:space="0" w:color="auto"/>
              <w:right w:val="single" w:sz="12" w:space="0" w:color="auto"/>
            </w:tcBorders>
          </w:tcPr>
          <w:p w:rsidR="00B13229" w:rsidRPr="006762F2" w:rsidRDefault="00B13229" w:rsidP="00B13229">
            <w:pPr>
              <w:keepNext/>
              <w:tabs>
                <w:tab w:val="left" w:pos="0"/>
              </w:tabs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(December year 0 = 100)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104.50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111.30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117.00</w:t>
            </w:r>
          </w:p>
        </w:tc>
      </w:tr>
      <w:tr w:rsidR="00B13229" w:rsidTr="003E7DA7">
        <w:tc>
          <w:tcPr>
            <w:tcW w:w="2700" w:type="dxa"/>
            <w:tcBorders>
              <w:right w:val="single" w:sz="12" w:space="0" w:color="auto"/>
            </w:tcBorders>
          </w:tcPr>
          <w:p w:rsidR="00B13229" w:rsidRPr="006762F2" w:rsidRDefault="00B13229" w:rsidP="003E7DA7">
            <w:pPr>
              <w:keepNext/>
              <w:tabs>
                <w:tab w:val="left" w:pos="0"/>
              </w:tabs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Inflation (last 12 months)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5.24%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4.50%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3E7DA7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  <w:r w:rsidR="0024047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3E7DA7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4047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%</w:t>
            </w:r>
          </w:p>
        </w:tc>
      </w:tr>
      <w:tr w:rsidR="00B13229" w:rsidTr="003E7DA7">
        <w:tc>
          <w:tcPr>
            <w:tcW w:w="2700" w:type="dxa"/>
            <w:tcBorders>
              <w:right w:val="single" w:sz="12" w:space="0" w:color="auto"/>
            </w:tcBorders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rate (</w:t>
            </w:r>
            <w:proofErr w:type="spellStart"/>
            <w:r>
              <w:rPr>
                <w:sz w:val="20"/>
                <w:szCs w:val="20"/>
              </w:rPr>
              <w:t>d.</w:t>
            </w:r>
            <w:proofErr w:type="gramStart"/>
            <w:r>
              <w:rPr>
                <w:sz w:val="20"/>
                <w:szCs w:val="20"/>
              </w:rPr>
              <w:t>c.xUS</w:t>
            </w:r>
            <w:proofErr w:type="spellEnd"/>
            <w:proofErr w:type="gramEnd"/>
            <w:r>
              <w:rPr>
                <w:sz w:val="20"/>
                <w:szCs w:val="20"/>
              </w:rPr>
              <w:t>$)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24047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24047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24047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240476">
              <w:rPr>
                <w:sz w:val="20"/>
                <w:szCs w:val="20"/>
              </w:rPr>
              <w:t>50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11.00</w:t>
            </w:r>
          </w:p>
        </w:tc>
      </w:tr>
      <w:tr w:rsidR="00B13229" w:rsidTr="003E7DA7">
        <w:tc>
          <w:tcPr>
            <w:tcW w:w="2700" w:type="dxa"/>
            <w:tcBorders>
              <w:right w:val="single" w:sz="12" w:space="0" w:color="auto"/>
            </w:tcBorders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Gold price (</w:t>
            </w:r>
            <w:proofErr w:type="spellStart"/>
            <w:r>
              <w:rPr>
                <w:sz w:val="20"/>
                <w:szCs w:val="20"/>
              </w:rPr>
              <w:t>d.c.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105.0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24047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40476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.0</w:t>
            </w:r>
          </w:p>
        </w:tc>
        <w:tc>
          <w:tcPr>
            <w:tcW w:w="1440" w:type="dxa"/>
            <w:vAlign w:val="center"/>
          </w:tcPr>
          <w:p w:rsidR="00B13229" w:rsidRPr="006762F2" w:rsidRDefault="00B13229" w:rsidP="00475746">
            <w:pPr>
              <w:keepNext/>
              <w:tabs>
                <w:tab w:val="left" w:pos="0"/>
              </w:tabs>
              <w:spacing w:before="4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109.0</w:t>
            </w:r>
          </w:p>
        </w:tc>
      </w:tr>
    </w:tbl>
    <w:p w:rsidR="005E6CC1" w:rsidRDefault="005E6CC1" w:rsidP="00944223"/>
    <w:p w:rsidR="00BD4EB7" w:rsidRDefault="00BD4EB7" w:rsidP="00944223"/>
    <w:p w:rsidR="00944223" w:rsidRDefault="00944223">
      <w:pPr>
        <w:rPr>
          <w:b/>
        </w:rPr>
      </w:pPr>
      <w:r>
        <w:rPr>
          <w:b/>
        </w:rPr>
        <w:br w:type="page"/>
      </w:r>
    </w:p>
    <w:p w:rsidR="00944223" w:rsidRDefault="00944223" w:rsidP="00944223">
      <w:r w:rsidRPr="00200021">
        <w:rPr>
          <w:b/>
        </w:rPr>
        <w:lastRenderedPageBreak/>
        <w:t>Notes</w:t>
      </w:r>
    </w:p>
    <w:p w:rsidR="00944223" w:rsidRDefault="00944223" w:rsidP="00944223"/>
    <w:p w:rsidR="00944223" w:rsidRDefault="00944223" w:rsidP="00944223">
      <w:pPr>
        <w:pStyle w:val="ListParagraph"/>
        <w:numPr>
          <w:ilvl w:val="0"/>
          <w:numId w:val="46"/>
        </w:numPr>
        <w:ind w:left="360"/>
      </w:pPr>
      <w:r>
        <w:t>Calculations are to be made at the time of issuance (end-year 0) and at the end of each year until maturity (end-year 3), before and after coupons are paid.</w:t>
      </w:r>
    </w:p>
    <w:p w:rsidR="003912FB" w:rsidRDefault="003912FB" w:rsidP="003912FB">
      <w:pPr>
        <w:pStyle w:val="ListParagraph"/>
        <w:ind w:left="360"/>
      </w:pPr>
    </w:p>
    <w:p w:rsidR="00944223" w:rsidRDefault="003912FB" w:rsidP="00944223">
      <w:pPr>
        <w:pStyle w:val="ListParagraph"/>
        <w:numPr>
          <w:ilvl w:val="0"/>
          <w:numId w:val="46"/>
        </w:numPr>
        <w:ind w:left="360"/>
      </w:pPr>
      <w:r>
        <w:t>Fair value is calculated with the formula:</w:t>
      </w:r>
    </w:p>
    <w:p w:rsidR="00944223" w:rsidRDefault="00944223" w:rsidP="00944223"/>
    <w:p w:rsidR="00944223" w:rsidRDefault="003912FB" w:rsidP="0094422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Fair Value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t=0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Cash flow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:rsidR="00944223" w:rsidRDefault="00944223" w:rsidP="00944223">
      <m:oMath>
        <m:r>
          <m:rPr>
            <m:sty m:val="p"/>
          </m:rPr>
          <w:rPr>
            <w:rFonts w:ascii="Cambria Math" w:hAnsi="Cambria Math"/>
          </w:rPr>
          <m:t xml:space="preserve">        </m:t>
        </m:r>
      </m:oMath>
      <w:r>
        <w:t xml:space="preserve"> </w:t>
      </w:r>
    </w:p>
    <w:p w:rsidR="005B4DA2" w:rsidRDefault="005E6CC1" w:rsidP="00944223">
      <w:r>
        <w:t>where:</w:t>
      </w:r>
      <w:r>
        <w:tab/>
        <w:t xml:space="preserve">Cash </w:t>
      </w:r>
      <w:proofErr w:type="spellStart"/>
      <w:r>
        <w:t>flow</w:t>
      </w:r>
      <w:r w:rsidR="007579C3">
        <w:rPr>
          <w:vertAlign w:val="subscript"/>
        </w:rPr>
        <w:t>t</w:t>
      </w:r>
      <w:proofErr w:type="spellEnd"/>
      <w:r w:rsidR="007579C3">
        <w:rPr>
          <w:vertAlign w:val="subscript"/>
        </w:rPr>
        <w:t xml:space="preserve"> </w:t>
      </w:r>
      <w:r w:rsidR="006F0ACD" w:rsidRPr="006F0ACD">
        <w:t>=</w:t>
      </w:r>
      <w:r w:rsidR="007579C3">
        <w:t xml:space="preserve"> cash flow in period t,</w:t>
      </w:r>
    </w:p>
    <w:p w:rsidR="007579C3" w:rsidRDefault="007579C3" w:rsidP="008F2691">
      <w:pPr>
        <w:keepNext/>
      </w:pPr>
      <w:r>
        <w:tab/>
        <w:t xml:space="preserve">n </w:t>
      </w:r>
      <w:r w:rsidR="006F0ACD">
        <w:t xml:space="preserve">= </w:t>
      </w:r>
      <w:r>
        <w:t>number of future periods for which cash flows are expected,</w:t>
      </w:r>
    </w:p>
    <w:p w:rsidR="007579C3" w:rsidRDefault="007579C3" w:rsidP="006F0ACD">
      <w:pPr>
        <w:keepNext/>
        <w:tabs>
          <w:tab w:val="left" w:pos="720"/>
          <w:tab w:val="left" w:pos="1080"/>
        </w:tabs>
      </w:pPr>
      <w:r>
        <w:tab/>
        <w:t xml:space="preserve">i </w:t>
      </w:r>
      <w:r w:rsidR="006F0ACD">
        <w:t xml:space="preserve">= </w:t>
      </w:r>
      <w:r>
        <w:t xml:space="preserve">discount rate, which for this exercise is the market interest rate at the </w:t>
      </w:r>
      <w:r>
        <w:tab/>
      </w:r>
      <w:r w:rsidR="006F0ACD">
        <w:tab/>
      </w:r>
      <w:r w:rsidR="006F0ACD">
        <w:tab/>
      </w:r>
      <w:r w:rsidR="006F0ACD">
        <w:tab/>
      </w:r>
      <w:r>
        <w:t>beginning of the period.</w:t>
      </w:r>
    </w:p>
    <w:p w:rsidR="003912FB" w:rsidRDefault="003912FB" w:rsidP="006F0ACD">
      <w:pPr>
        <w:keepNext/>
        <w:tabs>
          <w:tab w:val="left" w:pos="720"/>
          <w:tab w:val="left" w:pos="1080"/>
        </w:tabs>
      </w:pPr>
    </w:p>
    <w:p w:rsidR="003912FB" w:rsidRDefault="003912FB" w:rsidP="003912FB">
      <w:pPr>
        <w:pStyle w:val="ListParagraph"/>
        <w:numPr>
          <w:ilvl w:val="0"/>
          <w:numId w:val="46"/>
        </w:numPr>
        <w:ind w:left="360"/>
      </w:pPr>
      <w:r>
        <w:t>The market interest rate observed at any point in time, used to discount the cash flows, is assumed to remain constant until the end of the life of the securities.</w:t>
      </w:r>
    </w:p>
    <w:p w:rsidR="003912FB" w:rsidRDefault="003912FB" w:rsidP="003912FB">
      <w:pPr>
        <w:pStyle w:val="ListParagraph"/>
        <w:ind w:left="360"/>
      </w:pPr>
    </w:p>
    <w:p w:rsidR="003912FB" w:rsidRDefault="003912FB" w:rsidP="003912FB">
      <w:pPr>
        <w:pStyle w:val="ListParagraph"/>
        <w:numPr>
          <w:ilvl w:val="0"/>
          <w:numId w:val="46"/>
        </w:numPr>
        <w:ind w:left="360"/>
      </w:pPr>
      <w:r>
        <w:t>Clean price is calculated as the difference between market price (in this exercise, present value) of the debt securities and accrued and not paid interest on coupons.</w:t>
      </w:r>
    </w:p>
    <w:p w:rsidR="005E6CC1" w:rsidRDefault="005E6CC1" w:rsidP="008F2691">
      <w:pPr>
        <w:keepNext/>
      </w:pPr>
    </w:p>
    <w:sectPr w:rsidR="005E6CC1" w:rsidSect="00EE6AF1">
      <w:headerReference w:type="default" r:id="rId13"/>
      <w:type w:val="oddPage"/>
      <w:pgSz w:w="12240" w:h="15840" w:code="1"/>
      <w:pgMar w:top="1440" w:right="144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7E4" w:rsidRDefault="00B917E4">
      <w:r>
        <w:separator/>
      </w:r>
    </w:p>
  </w:endnote>
  <w:endnote w:type="continuationSeparator" w:id="0">
    <w:p w:rsidR="00B917E4" w:rsidRDefault="00B9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7E4" w:rsidRDefault="00B917E4">
      <w:r>
        <w:separator/>
      </w:r>
    </w:p>
  </w:footnote>
  <w:footnote w:type="continuationSeparator" w:id="0">
    <w:p w:rsidR="00B917E4" w:rsidRDefault="00B917E4">
      <w:r>
        <w:continuationSeparator/>
      </w:r>
    </w:p>
  </w:footnote>
  <w:footnote w:type="continuationNotice" w:id="1">
    <w:p w:rsidR="00B917E4" w:rsidRDefault="00B917E4">
      <w:pPr>
        <w:jc w:val="right"/>
      </w:pPr>
      <w:r>
        <w:t>(continued)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F1" w:rsidRPr="00EE6AF1" w:rsidRDefault="00EE6AF1" w:rsidP="00EE6AF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F1" w:rsidRPr="00EE6AF1" w:rsidRDefault="00EE6AF1" w:rsidP="00EE6AF1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7C75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 w15:restartNumberingAfterBreak="0">
    <w:nsid w:val="057F17D1"/>
    <w:multiLevelType w:val="hybridMultilevel"/>
    <w:tmpl w:val="B846FDDE"/>
    <w:lvl w:ilvl="0" w:tplc="8A265C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36564"/>
    <w:multiLevelType w:val="hybridMultilevel"/>
    <w:tmpl w:val="313E786A"/>
    <w:lvl w:ilvl="0" w:tplc="FCCE13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C5E60"/>
    <w:multiLevelType w:val="hybridMultilevel"/>
    <w:tmpl w:val="5846C964"/>
    <w:lvl w:ilvl="0" w:tplc="3E584B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810F8"/>
    <w:multiLevelType w:val="hybridMultilevel"/>
    <w:tmpl w:val="A654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A15A1"/>
    <w:multiLevelType w:val="multilevel"/>
    <w:tmpl w:val="193EC5D8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279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9" w15:restartNumberingAfterBreak="0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A2AA9"/>
    <w:multiLevelType w:val="hybridMultilevel"/>
    <w:tmpl w:val="E7542748"/>
    <w:lvl w:ilvl="0" w:tplc="BB621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28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  <w:num w:numId="21">
    <w:abstractNumId w:val="14"/>
  </w:num>
  <w:num w:numId="22">
    <w:abstractNumId w:val="29"/>
  </w:num>
  <w:num w:numId="23">
    <w:abstractNumId w:val="16"/>
  </w:num>
  <w:num w:numId="24">
    <w:abstractNumId w:val="12"/>
  </w:num>
  <w:num w:numId="25">
    <w:abstractNumId w:val="17"/>
  </w:num>
  <w:num w:numId="26">
    <w:abstractNumId w:val="23"/>
  </w:num>
  <w:num w:numId="27">
    <w:abstractNumId w:val="20"/>
  </w:num>
  <w:num w:numId="28">
    <w:abstractNumId w:val="11"/>
  </w:num>
  <w:num w:numId="29">
    <w:abstractNumId w:val="21"/>
  </w:num>
  <w:num w:numId="30">
    <w:abstractNumId w:val="13"/>
  </w:num>
  <w:num w:numId="31">
    <w:abstractNumId w:val="18"/>
  </w:num>
  <w:num w:numId="32">
    <w:abstractNumId w:val="26"/>
  </w:num>
  <w:num w:numId="33">
    <w:abstractNumId w:val="15"/>
  </w:num>
  <w:num w:numId="34">
    <w:abstractNumId w:val="25"/>
  </w:num>
  <w:num w:numId="35">
    <w:abstractNumId w:val="31"/>
  </w:num>
  <w:num w:numId="36">
    <w:abstractNumId w:val="22"/>
  </w:num>
  <w:num w:numId="37">
    <w:abstractNumId w:val="28"/>
  </w:num>
  <w:num w:numId="38">
    <w:abstractNumId w:val="30"/>
  </w:num>
  <w:num w:numId="39">
    <w:abstractNumId w:val="9"/>
  </w:num>
  <w:num w:numId="40">
    <w:abstractNumId w:val="14"/>
  </w:num>
  <w:num w:numId="41">
    <w:abstractNumId w:val="28"/>
  </w:num>
  <w:num w:numId="42">
    <w:abstractNumId w:val="28"/>
  </w:num>
  <w:num w:numId="43">
    <w:abstractNumId w:val="10"/>
  </w:num>
  <w:num w:numId="44">
    <w:abstractNumId w:val="24"/>
  </w:num>
  <w:num w:numId="45">
    <w:abstractNumId w:val="19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1708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A7"/>
    <w:rsid w:val="00037E7A"/>
    <w:rsid w:val="00040D64"/>
    <w:rsid w:val="00047A8E"/>
    <w:rsid w:val="000554E3"/>
    <w:rsid w:val="0006211B"/>
    <w:rsid w:val="0009085F"/>
    <w:rsid w:val="000926EA"/>
    <w:rsid w:val="000A7E0C"/>
    <w:rsid w:val="000B37F9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A1DA3"/>
    <w:rsid w:val="001A4B64"/>
    <w:rsid w:val="001B41F6"/>
    <w:rsid w:val="001C2A4F"/>
    <w:rsid w:val="001C513B"/>
    <w:rsid w:val="001C641C"/>
    <w:rsid w:val="001E04DD"/>
    <w:rsid w:val="001E5D39"/>
    <w:rsid w:val="001E781A"/>
    <w:rsid w:val="001E7986"/>
    <w:rsid w:val="00200021"/>
    <w:rsid w:val="00213962"/>
    <w:rsid w:val="002221C9"/>
    <w:rsid w:val="00225201"/>
    <w:rsid w:val="002279AB"/>
    <w:rsid w:val="00240476"/>
    <w:rsid w:val="00245EF4"/>
    <w:rsid w:val="00246060"/>
    <w:rsid w:val="0025495F"/>
    <w:rsid w:val="00257BE1"/>
    <w:rsid w:val="0026790C"/>
    <w:rsid w:val="002871FC"/>
    <w:rsid w:val="002D67E6"/>
    <w:rsid w:val="002E0D6C"/>
    <w:rsid w:val="002F51EB"/>
    <w:rsid w:val="00300DF2"/>
    <w:rsid w:val="00311FF7"/>
    <w:rsid w:val="00321FF5"/>
    <w:rsid w:val="00327493"/>
    <w:rsid w:val="0034520A"/>
    <w:rsid w:val="003647D8"/>
    <w:rsid w:val="0037124D"/>
    <w:rsid w:val="0038082B"/>
    <w:rsid w:val="00385398"/>
    <w:rsid w:val="0038706B"/>
    <w:rsid w:val="003912FB"/>
    <w:rsid w:val="003B76D1"/>
    <w:rsid w:val="003C02B9"/>
    <w:rsid w:val="003C6BB9"/>
    <w:rsid w:val="003D3FB7"/>
    <w:rsid w:val="003D4042"/>
    <w:rsid w:val="003E0C8F"/>
    <w:rsid w:val="003E166B"/>
    <w:rsid w:val="003E23FB"/>
    <w:rsid w:val="003E3F0D"/>
    <w:rsid w:val="003E6803"/>
    <w:rsid w:val="003E7BE2"/>
    <w:rsid w:val="003E7DA7"/>
    <w:rsid w:val="003F62BA"/>
    <w:rsid w:val="00401A75"/>
    <w:rsid w:val="00412EE5"/>
    <w:rsid w:val="00415A09"/>
    <w:rsid w:val="00467C82"/>
    <w:rsid w:val="00475746"/>
    <w:rsid w:val="004845A6"/>
    <w:rsid w:val="004872AE"/>
    <w:rsid w:val="00492BC3"/>
    <w:rsid w:val="004B2C14"/>
    <w:rsid w:val="004F1BB0"/>
    <w:rsid w:val="004F452C"/>
    <w:rsid w:val="004F71BF"/>
    <w:rsid w:val="0050084F"/>
    <w:rsid w:val="00526C8B"/>
    <w:rsid w:val="005301E7"/>
    <w:rsid w:val="005340A4"/>
    <w:rsid w:val="00541726"/>
    <w:rsid w:val="00547CDC"/>
    <w:rsid w:val="00562C4A"/>
    <w:rsid w:val="00570F23"/>
    <w:rsid w:val="00587C75"/>
    <w:rsid w:val="005A33E8"/>
    <w:rsid w:val="005B4DA2"/>
    <w:rsid w:val="005C5B16"/>
    <w:rsid w:val="005C708C"/>
    <w:rsid w:val="005C7ED3"/>
    <w:rsid w:val="005E43E2"/>
    <w:rsid w:val="005E6CC1"/>
    <w:rsid w:val="005F5A29"/>
    <w:rsid w:val="005F60AB"/>
    <w:rsid w:val="00604030"/>
    <w:rsid w:val="00610463"/>
    <w:rsid w:val="0061496C"/>
    <w:rsid w:val="006176C4"/>
    <w:rsid w:val="006307DE"/>
    <w:rsid w:val="00644F79"/>
    <w:rsid w:val="00647B6E"/>
    <w:rsid w:val="0066301D"/>
    <w:rsid w:val="0066323E"/>
    <w:rsid w:val="00664862"/>
    <w:rsid w:val="006752DE"/>
    <w:rsid w:val="006762F2"/>
    <w:rsid w:val="00677BEA"/>
    <w:rsid w:val="006A6138"/>
    <w:rsid w:val="006B7E88"/>
    <w:rsid w:val="006D092A"/>
    <w:rsid w:val="006D189D"/>
    <w:rsid w:val="006D2BCA"/>
    <w:rsid w:val="006D6533"/>
    <w:rsid w:val="006F0ACD"/>
    <w:rsid w:val="00703112"/>
    <w:rsid w:val="00704CF5"/>
    <w:rsid w:val="007141E9"/>
    <w:rsid w:val="007376A5"/>
    <w:rsid w:val="007579C3"/>
    <w:rsid w:val="007817BF"/>
    <w:rsid w:val="00791184"/>
    <w:rsid w:val="00793705"/>
    <w:rsid w:val="007D6B5A"/>
    <w:rsid w:val="007E0A22"/>
    <w:rsid w:val="007E74D2"/>
    <w:rsid w:val="007F5131"/>
    <w:rsid w:val="00801BE9"/>
    <w:rsid w:val="008113D3"/>
    <w:rsid w:val="00811951"/>
    <w:rsid w:val="00823B0E"/>
    <w:rsid w:val="00823FB7"/>
    <w:rsid w:val="008250DA"/>
    <w:rsid w:val="0083081B"/>
    <w:rsid w:val="00840E44"/>
    <w:rsid w:val="00850254"/>
    <w:rsid w:val="00860616"/>
    <w:rsid w:val="00870061"/>
    <w:rsid w:val="008764AA"/>
    <w:rsid w:val="00890E49"/>
    <w:rsid w:val="008A5E8C"/>
    <w:rsid w:val="008A6497"/>
    <w:rsid w:val="008B295B"/>
    <w:rsid w:val="008E3FCD"/>
    <w:rsid w:val="008F2691"/>
    <w:rsid w:val="008F3B50"/>
    <w:rsid w:val="008F53DD"/>
    <w:rsid w:val="00911A3B"/>
    <w:rsid w:val="00912105"/>
    <w:rsid w:val="00936583"/>
    <w:rsid w:val="00940D56"/>
    <w:rsid w:val="00944223"/>
    <w:rsid w:val="00952688"/>
    <w:rsid w:val="00956460"/>
    <w:rsid w:val="00962722"/>
    <w:rsid w:val="00967072"/>
    <w:rsid w:val="009721EB"/>
    <w:rsid w:val="00983994"/>
    <w:rsid w:val="00992232"/>
    <w:rsid w:val="00993276"/>
    <w:rsid w:val="00994A05"/>
    <w:rsid w:val="00997077"/>
    <w:rsid w:val="009A6646"/>
    <w:rsid w:val="009C61BE"/>
    <w:rsid w:val="009C77CB"/>
    <w:rsid w:val="009D2E12"/>
    <w:rsid w:val="009F08AF"/>
    <w:rsid w:val="009F4DBC"/>
    <w:rsid w:val="009F51CE"/>
    <w:rsid w:val="009F6EFC"/>
    <w:rsid w:val="009F7991"/>
    <w:rsid w:val="00A00641"/>
    <w:rsid w:val="00A258CC"/>
    <w:rsid w:val="00A40434"/>
    <w:rsid w:val="00A641B3"/>
    <w:rsid w:val="00A8205A"/>
    <w:rsid w:val="00A867CA"/>
    <w:rsid w:val="00A9049F"/>
    <w:rsid w:val="00A95015"/>
    <w:rsid w:val="00AA26D2"/>
    <w:rsid w:val="00AA4E5A"/>
    <w:rsid w:val="00AB12CC"/>
    <w:rsid w:val="00AD270F"/>
    <w:rsid w:val="00AD338B"/>
    <w:rsid w:val="00AE6827"/>
    <w:rsid w:val="00AE6C05"/>
    <w:rsid w:val="00AF2128"/>
    <w:rsid w:val="00AF2F8B"/>
    <w:rsid w:val="00AF36FB"/>
    <w:rsid w:val="00AF7A85"/>
    <w:rsid w:val="00B07FC3"/>
    <w:rsid w:val="00B13229"/>
    <w:rsid w:val="00B22249"/>
    <w:rsid w:val="00B357A7"/>
    <w:rsid w:val="00B51CD8"/>
    <w:rsid w:val="00B52077"/>
    <w:rsid w:val="00B637D0"/>
    <w:rsid w:val="00B67BC4"/>
    <w:rsid w:val="00B85654"/>
    <w:rsid w:val="00B917E4"/>
    <w:rsid w:val="00B925B1"/>
    <w:rsid w:val="00B95EFB"/>
    <w:rsid w:val="00B96E2B"/>
    <w:rsid w:val="00BC0948"/>
    <w:rsid w:val="00BD0AB0"/>
    <w:rsid w:val="00BD267A"/>
    <w:rsid w:val="00BD2F3F"/>
    <w:rsid w:val="00BD379A"/>
    <w:rsid w:val="00BD4EB7"/>
    <w:rsid w:val="00BE457C"/>
    <w:rsid w:val="00BF3B37"/>
    <w:rsid w:val="00C0595C"/>
    <w:rsid w:val="00C13A63"/>
    <w:rsid w:val="00C16A44"/>
    <w:rsid w:val="00C17EBA"/>
    <w:rsid w:val="00C316BB"/>
    <w:rsid w:val="00C3646B"/>
    <w:rsid w:val="00C410E7"/>
    <w:rsid w:val="00C51BD8"/>
    <w:rsid w:val="00C66508"/>
    <w:rsid w:val="00C6679F"/>
    <w:rsid w:val="00C66919"/>
    <w:rsid w:val="00C73DE7"/>
    <w:rsid w:val="00C8526E"/>
    <w:rsid w:val="00C87BEC"/>
    <w:rsid w:val="00C9360F"/>
    <w:rsid w:val="00CB3CFA"/>
    <w:rsid w:val="00CC6C8D"/>
    <w:rsid w:val="00CD017B"/>
    <w:rsid w:val="00CD2290"/>
    <w:rsid w:val="00CD2435"/>
    <w:rsid w:val="00CD7B0F"/>
    <w:rsid w:val="00CE1640"/>
    <w:rsid w:val="00CF3346"/>
    <w:rsid w:val="00D1454C"/>
    <w:rsid w:val="00D26BB7"/>
    <w:rsid w:val="00D46EBE"/>
    <w:rsid w:val="00D47014"/>
    <w:rsid w:val="00D723BC"/>
    <w:rsid w:val="00D73297"/>
    <w:rsid w:val="00D8554A"/>
    <w:rsid w:val="00DB0089"/>
    <w:rsid w:val="00DB7192"/>
    <w:rsid w:val="00DC05CF"/>
    <w:rsid w:val="00DC7EB4"/>
    <w:rsid w:val="00DE48EF"/>
    <w:rsid w:val="00DF3307"/>
    <w:rsid w:val="00E0765E"/>
    <w:rsid w:val="00E211F9"/>
    <w:rsid w:val="00E234F7"/>
    <w:rsid w:val="00E2383A"/>
    <w:rsid w:val="00E438D6"/>
    <w:rsid w:val="00E45405"/>
    <w:rsid w:val="00E46358"/>
    <w:rsid w:val="00E5132E"/>
    <w:rsid w:val="00E636CF"/>
    <w:rsid w:val="00E77E0C"/>
    <w:rsid w:val="00E85A2D"/>
    <w:rsid w:val="00E919BF"/>
    <w:rsid w:val="00E97043"/>
    <w:rsid w:val="00EA1990"/>
    <w:rsid w:val="00EA597F"/>
    <w:rsid w:val="00EC50F2"/>
    <w:rsid w:val="00EC67A0"/>
    <w:rsid w:val="00ED0906"/>
    <w:rsid w:val="00EE6AF1"/>
    <w:rsid w:val="00EF1CB4"/>
    <w:rsid w:val="00F02EEC"/>
    <w:rsid w:val="00F0638B"/>
    <w:rsid w:val="00F16997"/>
    <w:rsid w:val="00F242EB"/>
    <w:rsid w:val="00F2553D"/>
    <w:rsid w:val="00F3202E"/>
    <w:rsid w:val="00F3380E"/>
    <w:rsid w:val="00F34135"/>
    <w:rsid w:val="00F77AE5"/>
    <w:rsid w:val="00F8028C"/>
    <w:rsid w:val="00F81783"/>
    <w:rsid w:val="00F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89"/>
    <o:shapelayout v:ext="edit">
      <o:idmap v:ext="edit" data="1"/>
    </o:shapelayout>
  </w:shapeDefaults>
  <w:decimalSymbol w:val="."/>
  <w:listSeparator w:val=","/>
  <w15:docId w15:val="{2DE20C59-C17C-4FF8-A8A9-1E9EC955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" w:unhideWhenUsed="1"/>
    <w:lsdException w:name="footnote text" w:semiHidden="1" w:unhideWhenUsed="1"/>
    <w:lsdException w:name="annotation text" w:semiHidden="1" w:uiPriority="8" w:unhideWhenUsed="1"/>
    <w:lsdException w:name="header" w:semiHidden="1" w:uiPriority="99" w:unhideWhenUsed="1"/>
    <w:lsdException w:name="footer" w:semiHidden="1" w:unhideWhenUsed="1"/>
    <w:lsdException w:name="index heading" w:semiHidden="1" w:uiPriority="8" w:unhideWhenUsed="1"/>
    <w:lsdException w:name="caption" w:semiHidden="1" w:unhideWhenUsed="1" w:qFormat="1"/>
    <w:lsdException w:name="table of figures" w:semiHidden="1" w:uiPriority="8" w:unhideWhenUsed="1"/>
    <w:lsdException w:name="envelope address" w:semiHidden="1" w:uiPriority="8" w:unhideWhenUsed="1"/>
    <w:lsdException w:name="envelope return" w:semiHidden="1" w:uiPriority="8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iPriority="8" w:unhideWhenUsed="1"/>
    <w:lsdException w:name="page number" w:semiHidden="1" w:uiPriority="8" w:unhideWhenUsed="1"/>
    <w:lsdException w:name="endnote reference" w:semiHidden="1" w:uiPriority="8" w:unhideWhenUsed="1"/>
    <w:lsdException w:name="endnote text" w:semiHidden="1" w:uiPriority="8" w:unhideWhenUsed="1"/>
    <w:lsdException w:name="table of authorities" w:semiHidden="1" w:uiPriority="8" w:unhideWhenUsed="1"/>
    <w:lsdException w:name="macro" w:semiHidden="1" w:uiPriority="8" w:unhideWhenUsed="1"/>
    <w:lsdException w:name="toa heading" w:semiHidden="1" w:uiPriority="8" w:unhideWhenUsed="1"/>
    <w:lsdException w:name="List" w:semiHidden="1" w:uiPriority="8" w:unhideWhenUsed="1"/>
    <w:lsdException w:name="List Bullet" w:uiPriority="2"/>
    <w:lsdException w:name="List Number" w:semiHidden="1" w:uiPriority="8" w:unhideWhenUsed="1"/>
    <w:lsdException w:name="List 2" w:semiHidden="1" w:uiPriority="8" w:unhideWhenUsed="1"/>
    <w:lsdException w:name="List 3" w:uiPriority="8"/>
    <w:lsdException w:name="List 4" w:uiPriority="8"/>
    <w:lsdException w:name="List 5" w:semiHidden="1" w:uiPriority="8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/>
    <w:lsdException w:name="List Number 3" w:semiHidden="1" w:uiPriority="8" w:unhideWhenUsed="1"/>
    <w:lsdException w:name="List Number 4" w:semiHidden="1" w:uiPriority="8" w:unhideWhenUsed="1"/>
    <w:lsdException w:name="List Number 5" w:semiHidden="1" w:uiPriority="8" w:unhideWhenUsed="1"/>
    <w:lsdException w:name="Title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nhideWhenUsed="1"/>
    <w:lsdException w:name="Body Text" w:semiHidden="1" w:uiPriority="8" w:unhideWhenUsed="1"/>
    <w:lsdException w:name="Body Text Indent" w:semiHidden="1" w:uiPriority="8" w:unhideWhenUsed="1"/>
    <w:lsdException w:name="List Continue" w:semiHidden="1" w:uiPriority="8" w:unhideWhenUsed="1"/>
    <w:lsdException w:name="List Continue 2" w:semiHidden="1" w:uiPriority="8" w:unhideWhenUsed="1"/>
    <w:lsdException w:name="List Continue 3" w:semiHidden="1" w:uiPriority="8" w:unhideWhenUsed="1"/>
    <w:lsdException w:name="List Continue 4" w:semiHidden="1" w:uiPriority="8" w:unhideWhenUsed="1"/>
    <w:lsdException w:name="List Continue 5" w:semiHidden="1" w:uiPriority="8" w:unhideWhenUsed="1"/>
    <w:lsdException w:name="Message Header" w:uiPriority="8"/>
    <w:lsdException w:name="Subtitle" w:qFormat="1"/>
    <w:lsdException w:name="Salutation" w:uiPriority="8"/>
    <w:lsdException w:name="Date" w:uiPriority="8"/>
    <w:lsdException w:name="Body Text First Indent" w:semiHidden="1" w:uiPriority="8" w:unhideWhenUsed="1"/>
    <w:lsdException w:name="Body Text First Indent 2" w:semiHidden="1" w:uiPriority="8" w:unhideWhenUsed="1"/>
    <w:lsdException w:name="Note Heading" w:semiHidden="1" w:uiPriority="8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iPriority="8" w:unhideWhenUsed="1"/>
    <w:lsdException w:name="Hyperlink" w:semiHidden="1" w:uiPriority="8" w:unhideWhenUsed="1"/>
    <w:lsdException w:name="FollowedHyperlink" w:semiHidden="1" w:uiPriority="8" w:unhideWhenUsed="1"/>
    <w:lsdException w:name="Strong" w:qFormat="1"/>
    <w:lsdException w:name="Emphasis" w:qFormat="1"/>
    <w:lsdException w:name="Document Map" w:semiHidden="1" w:uiPriority="8" w:unhideWhenUsed="1"/>
    <w:lsdException w:name="Plain Text" w:semiHidden="1" w:uiPriority="8" w:unhideWhenUsed="1"/>
    <w:lsdException w:name="E-mail Signature" w:semiHidden="1" w:uiPriority="8" w:unhideWhenUsed="1"/>
    <w:lsdException w:name="HTML Top of Form" w:semiHidden="1" w:unhideWhenUsed="1"/>
    <w:lsdException w:name="HTML Bottom of Form" w:semiHidden="1" w:unhideWhenUsed="1"/>
    <w:lsdException w:name="Normal (Web)" w:semiHidden="1" w:uiPriority="8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iPriority="8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annotation subject" w:semiHidden="1" w:uiPriority="8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8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45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250DA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0DA"/>
    <w:pPr>
      <w:keepNext/>
      <w:numPr>
        <w:numId w:val="4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qFormat/>
    <w:rsid w:val="008250DA"/>
    <w:pPr>
      <w:keepNext/>
      <w:numPr>
        <w:ilvl w:val="1"/>
        <w:numId w:val="4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250DA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250DA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250DA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8250DA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8250DA"/>
    <w:pPr>
      <w:outlineLvl w:val="6"/>
    </w:pPr>
  </w:style>
  <w:style w:type="paragraph" w:styleId="Heading8">
    <w:name w:val="heading 8"/>
    <w:basedOn w:val="Normal"/>
    <w:next w:val="Normal"/>
    <w:qFormat/>
    <w:rsid w:val="008250DA"/>
    <w:pPr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8250DA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rsid w:val="008F53DD"/>
    <w:pPr>
      <w:numPr>
        <w:numId w:val="40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rsid w:val="008F53DD"/>
    <w:pPr>
      <w:jc w:val="center"/>
    </w:pPr>
    <w:rPr>
      <w:b/>
    </w:rPr>
  </w:style>
  <w:style w:type="paragraph" w:styleId="ListBullet">
    <w:name w:val="List Bullet"/>
    <w:basedOn w:val="Normal"/>
    <w:uiPriority w:val="2"/>
    <w:rsid w:val="008F53DD"/>
    <w:pPr>
      <w:numPr>
        <w:numId w:val="39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qFormat/>
    <w:rsid w:val="008250D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rsid w:val="008F53DD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43E2"/>
    <w:pPr>
      <w:ind w:left="720"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F81783"/>
    <w:rPr>
      <w:color w:val="808080"/>
    </w:rPr>
  </w:style>
  <w:style w:type="paragraph" w:styleId="BalloonText">
    <w:name w:val="Balloon Text"/>
    <w:basedOn w:val="Normal"/>
    <w:link w:val="BalloonTextChar"/>
    <w:uiPriority w:val="8"/>
    <w:rsid w:val="00F81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8"/>
    <w:rsid w:val="00F817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8"/>
    <w:rsid w:val="0095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4B78A-6F47-48B5-8411-3EFE2022F02B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34f70b63-4224-473b-ac88-56a1c963a1d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39AA45B-87F2-437C-973D-EE11BBD8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</vt:lpstr>
    </vt:vector>
  </TitlesOfParts>
  <Company>International Monetary Fund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jcartas</dc:creator>
  <cp:keywords>IMF</cp:keywords>
  <cp:lastModifiedBy>Hyde, Anne Barbara</cp:lastModifiedBy>
  <cp:revision>2</cp:revision>
  <cp:lastPrinted>2016-01-19T17:36:00Z</cp:lastPrinted>
  <dcterms:created xsi:type="dcterms:W3CDTF">2017-05-09T18:33:00Z</dcterms:created>
  <dcterms:modified xsi:type="dcterms:W3CDTF">2017-05-09T18:33:00Z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1029157914</vt:i4>
  </property>
  <property fmtid="{D5CDD505-2E9C-101B-9397-08002B2CF9AE}" pid="3" name="_NewReviewCycle">
    <vt:lpwstr/>
  </property>
  <property fmtid="{D5CDD505-2E9C-101B-9397-08002B2CF9AE}" pid="4" name="_EmailSubject">
    <vt:lpwstr>Securities Statistics Course - Posting on Moodle</vt:lpwstr>
  </property>
  <property fmtid="{D5CDD505-2E9C-101B-9397-08002B2CF9AE}" pid="5" name="_AuthorEmail">
    <vt:lpwstr>JCartas@imf.org</vt:lpwstr>
  </property>
  <property fmtid="{D5CDD505-2E9C-101B-9397-08002B2CF9AE}" pid="6" name="_AuthorEmailDisplayName">
    <vt:lpwstr>Cartas, Jose Maria</vt:lpwstr>
  </property>
  <property fmtid="{D5CDD505-2E9C-101B-9397-08002B2CF9AE}" pid="7" name="_PreviousAdHocReviewCycleID">
    <vt:i4>468363725</vt:i4>
  </property>
  <property fmtid="{D5CDD505-2E9C-101B-9397-08002B2CF9AE}" pid="8" name="_ReviewingToolsShownOnce">
    <vt:lpwstr/>
  </property>
</Properties>
</file>