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7 – Week 10 &amp; 11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 xml:space="preserve">assignment is based on lecture </w:t>
      </w:r>
      <w:proofErr w:type="gramStart"/>
      <w:r>
        <w:rPr>
          <w:rFonts w:asciiTheme="majorHAnsi" w:hAnsiTheme="majorHAnsi" w:cs="Arial"/>
          <w:b/>
          <w:bCs/>
        </w:rPr>
        <w:t>9  (</w:t>
      </w:r>
      <w:proofErr w:type="gramEnd"/>
      <w:r>
        <w:rPr>
          <w:rFonts w:asciiTheme="majorHAnsi" w:hAnsiTheme="majorHAnsi" w:cs="Arial"/>
          <w:b/>
          <w:bCs/>
        </w:rPr>
        <w:t>chapter 22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6F545A" w:rsidRPr="004606BE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6F545A" w:rsidRDefault="006F545A" w:rsidP="006F545A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863BE1" w:rsidRPr="00863BE1" w:rsidRDefault="00F627FB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 xml:space="preserve">_______ </w:t>
      </w:r>
      <w:r w:rsidR="00863BE1" w:rsidRPr="00863BE1">
        <w:rPr>
          <w:rFonts w:asciiTheme="majorHAnsi" w:hAnsiTheme="majorHAnsi"/>
          <w:iCs/>
          <w:sz w:val="24"/>
          <w:szCs w:val="24"/>
        </w:rPr>
        <w:t>ensures that once transaction changes are done, they cannot be undone or lost, even in the event of a system failure.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Atomicity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Consistency</w:t>
      </w:r>
    </w:p>
    <w:p w:rsidR="00863BE1" w:rsidRPr="00863BE1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Durability</w:t>
      </w:r>
    </w:p>
    <w:p w:rsidR="00863BE1" w:rsidRPr="00B5582C" w:rsidRDefault="00863BE1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Isolation</w:t>
      </w:r>
    </w:p>
    <w:p w:rsidR="00B5582C" w:rsidRPr="00B5582C" w:rsidRDefault="00107B1E" w:rsidP="00D5105F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ANS:</w:t>
      </w:r>
      <w:r w:rsidR="006E1947">
        <w:rPr>
          <w:rFonts w:asciiTheme="majorHAnsi" w:hAnsiTheme="majorHAnsi"/>
          <w:color w:val="FF0000"/>
          <w:sz w:val="24"/>
          <w:szCs w:val="24"/>
        </w:rPr>
        <w:t>C</w:t>
      </w:r>
    </w:p>
    <w:p w:rsidR="00863BE1" w:rsidRDefault="00863BE1" w:rsidP="00863BE1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863BE1" w:rsidRDefault="003663E8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663E8">
        <w:rPr>
          <w:rFonts w:asciiTheme="majorHAnsi" w:hAnsiTheme="majorHAnsi"/>
          <w:sz w:val="24"/>
          <w:szCs w:val="24"/>
        </w:rPr>
        <w:t>Deadlocks are possible only when one of the transactions wants to obtain a(n) ____</w:t>
      </w:r>
      <w:r w:rsidR="00F627FB">
        <w:rPr>
          <w:rFonts w:asciiTheme="majorHAnsi" w:hAnsiTheme="majorHAnsi"/>
          <w:sz w:val="24"/>
          <w:szCs w:val="24"/>
        </w:rPr>
        <w:t>__</w:t>
      </w:r>
      <w:r w:rsidRPr="003663E8">
        <w:rPr>
          <w:rFonts w:asciiTheme="majorHAnsi" w:hAnsiTheme="majorHAnsi"/>
          <w:sz w:val="24"/>
          <w:szCs w:val="24"/>
        </w:rPr>
        <w:t xml:space="preserve"> lock on a data item.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Binary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Shared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Exclusive</w:t>
      </w:r>
    </w:p>
    <w:p w:rsidR="003663E8" w:rsidRDefault="003663E8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Complete</w:t>
      </w:r>
    </w:p>
    <w:p w:rsidR="003663E8" w:rsidRDefault="00107B1E" w:rsidP="003663E8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E1947">
        <w:rPr>
          <w:rFonts w:asciiTheme="majorHAnsi" w:hAnsiTheme="majorHAnsi"/>
          <w:color w:val="FF0000"/>
          <w:sz w:val="24"/>
          <w:szCs w:val="24"/>
        </w:rPr>
        <w:t>C</w:t>
      </w:r>
    </w:p>
    <w:p w:rsidR="003663E8" w:rsidRPr="003663E8" w:rsidRDefault="003663E8" w:rsidP="003663E8">
      <w:pPr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F627FB" w:rsidRDefault="00F627FB" w:rsidP="00560AAA">
      <w:pPr>
        <w:pStyle w:val="ListParagraph"/>
        <w:numPr>
          <w:ilvl w:val="0"/>
          <w:numId w:val="35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F627FB">
        <w:rPr>
          <w:rFonts w:asciiTheme="majorHAnsi" w:hAnsiTheme="majorHAnsi"/>
          <w:sz w:val="24"/>
          <w:szCs w:val="24"/>
        </w:rPr>
        <w:t>If several concurrent transactions are executed over the same data set and the second transaction updates the database before the first transaction is finished, the ____</w:t>
      </w:r>
      <w:r>
        <w:rPr>
          <w:rFonts w:asciiTheme="majorHAnsi" w:hAnsiTheme="majorHAnsi"/>
          <w:sz w:val="24"/>
          <w:szCs w:val="24"/>
        </w:rPr>
        <w:t xml:space="preserve">__ </w:t>
      </w:r>
      <w:r w:rsidRPr="00F627FB">
        <w:rPr>
          <w:rFonts w:asciiTheme="majorHAnsi" w:hAnsiTheme="majorHAnsi"/>
          <w:sz w:val="24"/>
          <w:szCs w:val="24"/>
        </w:rPr>
        <w:t>property is violated and the database is no longer consistent.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Atomicity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Consistency</w:t>
      </w:r>
    </w:p>
    <w:p w:rsidR="00BF7663" w:rsidRPr="00863BE1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Durability</w:t>
      </w:r>
    </w:p>
    <w:p w:rsidR="00BF7663" w:rsidRPr="00BF7663" w:rsidRDefault="00BF7663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Isolation</w:t>
      </w:r>
    </w:p>
    <w:p w:rsidR="00BF7663" w:rsidRPr="00BF7663" w:rsidRDefault="00107B1E" w:rsidP="00BF7663">
      <w:pPr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E1947">
        <w:rPr>
          <w:rFonts w:asciiTheme="majorHAnsi" w:hAnsiTheme="majorHAnsi"/>
          <w:color w:val="FF0000"/>
          <w:sz w:val="24"/>
          <w:szCs w:val="24"/>
        </w:rPr>
        <w:t>D</w:t>
      </w:r>
    </w:p>
    <w:p w:rsidR="004A2680" w:rsidRDefault="004A2680" w:rsidP="00F627FB">
      <w:pPr>
        <w:pStyle w:val="ListParagraph"/>
        <w:numPr>
          <w:ilvl w:val="0"/>
          <w:numId w:val="35"/>
        </w:numPr>
        <w:ind w:left="540" w:hanging="540"/>
        <w:rPr>
          <w:rFonts w:asciiTheme="majorHAnsi" w:hAnsiTheme="majorHAnsi"/>
          <w:sz w:val="24"/>
          <w:szCs w:val="24"/>
        </w:rPr>
      </w:pPr>
      <w:r w:rsidRPr="004A2680">
        <w:rPr>
          <w:rFonts w:asciiTheme="majorHAnsi" w:hAnsiTheme="majorHAnsi"/>
          <w:sz w:val="24"/>
          <w:szCs w:val="24"/>
        </w:rPr>
        <w:t>When a program is abnormally terminated, the equivalent of a ____ command occurs.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COMMIT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ROLLBACK</w:t>
      </w:r>
    </w:p>
    <w:p w:rsidR="004A2680" w:rsidRPr="00863BE1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QUIT</w:t>
      </w:r>
    </w:p>
    <w:p w:rsidR="004A2680" w:rsidRPr="007C3BCF" w:rsidRDefault="004A2680" w:rsidP="006523B1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EXIT</w:t>
      </w:r>
    </w:p>
    <w:p w:rsidR="007C3BCF" w:rsidRPr="007C3BCF" w:rsidRDefault="00107B1E" w:rsidP="007C3BCF">
      <w:pPr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E1947">
        <w:rPr>
          <w:rFonts w:asciiTheme="majorHAnsi" w:hAnsiTheme="majorHAnsi"/>
          <w:color w:val="FF0000"/>
          <w:sz w:val="24"/>
          <w:szCs w:val="24"/>
        </w:rPr>
        <w:t>B</w:t>
      </w:r>
    </w:p>
    <w:p w:rsidR="002A7ED4" w:rsidRDefault="002A7ED4" w:rsidP="000050D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2A7ED4">
        <w:rPr>
          <w:rFonts w:asciiTheme="majorHAnsi" w:hAnsiTheme="majorHAnsi"/>
          <w:sz w:val="24"/>
          <w:szCs w:val="24"/>
        </w:rPr>
        <w:t>The deadlock state can be changed back to stable state by using _____________ statement.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COMMIT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ROLLBACK</w:t>
      </w:r>
    </w:p>
    <w:p w:rsidR="002A7ED4" w:rsidRPr="00863BE1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SAVEPOINT</w:t>
      </w:r>
    </w:p>
    <w:p w:rsidR="002A7ED4" w:rsidRPr="007C3BCF" w:rsidRDefault="002A7ED4" w:rsidP="002A7ED4">
      <w:pPr>
        <w:pStyle w:val="ListParagraph"/>
        <w:numPr>
          <w:ilvl w:val="1"/>
          <w:numId w:val="3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DEADLOCK</w:t>
      </w:r>
    </w:p>
    <w:p w:rsidR="002A7ED4" w:rsidRPr="002A7ED4" w:rsidRDefault="00107B1E" w:rsidP="002A7ED4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E1947">
        <w:rPr>
          <w:rFonts w:asciiTheme="majorHAnsi" w:hAnsiTheme="majorHAnsi"/>
          <w:color w:val="FF0000"/>
          <w:sz w:val="24"/>
          <w:szCs w:val="24"/>
        </w:rPr>
        <w:t>B</w:t>
      </w:r>
    </w:p>
    <w:p w:rsidR="002A7ED4" w:rsidRPr="002A7ED4" w:rsidRDefault="002A7ED4" w:rsidP="002A7ED4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0050D7" w:rsidRDefault="000050D7" w:rsidP="00560A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 xml:space="preserve">When transaction Ti requests a data item currently held by </w:t>
      </w:r>
      <w:proofErr w:type="spellStart"/>
      <w:proofErr w:type="gram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0050D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050D7">
        <w:rPr>
          <w:rFonts w:asciiTheme="majorHAnsi" w:hAnsiTheme="majorHAnsi"/>
          <w:sz w:val="24"/>
          <w:szCs w:val="24"/>
        </w:rPr>
        <w:t>Ti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is allowed to wait only if it has a timestamp smaller than that of </w:t>
      </w:r>
      <w:proofErr w:type="spell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(that is, </w:t>
      </w:r>
      <w:proofErr w:type="spellStart"/>
      <w:r w:rsidRPr="000050D7">
        <w:rPr>
          <w:rFonts w:asciiTheme="majorHAnsi" w:hAnsiTheme="majorHAnsi"/>
          <w:sz w:val="24"/>
          <w:szCs w:val="24"/>
        </w:rPr>
        <w:t>Ti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is older than </w:t>
      </w:r>
      <w:proofErr w:type="spellStart"/>
      <w:r w:rsidRPr="000050D7">
        <w:rPr>
          <w:rFonts w:asciiTheme="majorHAnsi" w:hAnsiTheme="majorHAnsi"/>
          <w:sz w:val="24"/>
          <w:szCs w:val="24"/>
        </w:rPr>
        <w:t>Tj</w:t>
      </w:r>
      <w:proofErr w:type="spellEnd"/>
      <w:r w:rsidRPr="000050D7">
        <w:rPr>
          <w:rFonts w:asciiTheme="majorHAnsi" w:hAnsiTheme="majorHAnsi"/>
          <w:sz w:val="24"/>
          <w:szCs w:val="24"/>
        </w:rPr>
        <w:t xml:space="preserve"> ). Otherwise, Ti is rolled back (dies). This is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Wait-die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Wait-wound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Wound-wait</w:t>
      </w:r>
    </w:p>
    <w:p w:rsidR="000050D7" w:rsidRDefault="000050D7" w:rsidP="006523B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0050D7">
        <w:rPr>
          <w:rFonts w:asciiTheme="majorHAnsi" w:hAnsiTheme="majorHAnsi"/>
          <w:sz w:val="24"/>
          <w:szCs w:val="24"/>
        </w:rPr>
        <w:t>Wait</w:t>
      </w:r>
    </w:p>
    <w:p w:rsidR="000050D7" w:rsidRDefault="00107B1E" w:rsidP="000050D7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6E1947">
        <w:rPr>
          <w:rFonts w:asciiTheme="majorHAnsi" w:hAnsiTheme="majorHAnsi"/>
          <w:color w:val="FF0000"/>
          <w:sz w:val="24"/>
          <w:szCs w:val="24"/>
        </w:rPr>
        <w:t>A</w:t>
      </w:r>
      <w:r w:rsidR="000050D7" w:rsidRPr="000050D7">
        <w:rPr>
          <w:rFonts w:asciiTheme="majorHAnsi" w:hAnsiTheme="majorHAnsi"/>
          <w:color w:val="FF0000"/>
          <w:sz w:val="24"/>
          <w:szCs w:val="24"/>
        </w:rPr>
        <w:br/>
      </w:r>
    </w:p>
    <w:p w:rsidR="00142D91" w:rsidRPr="000050D7" w:rsidRDefault="00142D91" w:rsidP="000050D7">
      <w:pPr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07B1E" w:rsidRPr="00107B1E" w:rsidRDefault="002B59F0" w:rsidP="00EF1AE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107B1E">
        <w:rPr>
          <w:rFonts w:asciiTheme="majorHAnsi" w:hAnsiTheme="majorHAnsi"/>
          <w:iCs/>
          <w:sz w:val="24"/>
          <w:szCs w:val="24"/>
        </w:rPr>
        <w:t>Explain what is meant by a transaction. Why are transactions important units of operation in a DBMS?</w:t>
      </w:r>
    </w:p>
    <w:p w:rsidR="00107B1E" w:rsidRDefault="00107B1E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107B1E">
        <w:rPr>
          <w:rFonts w:asciiTheme="majorHAnsi" w:hAnsiTheme="majorHAnsi"/>
          <w:iCs/>
          <w:color w:val="FF0000"/>
          <w:sz w:val="24"/>
          <w:szCs w:val="24"/>
        </w:rPr>
        <w:t>ANS:</w:t>
      </w:r>
      <w:r w:rsidR="006E1947">
        <w:rPr>
          <w:rStyle w:val="ListParagraph"/>
          <w:rFonts w:ascii="CIDFont-F2_j_2" w:hAnsi="CIDFont-F2_j_2"/>
          <w:color w:val="FF0000"/>
          <w:sz w:val="75"/>
          <w:szCs w:val="75"/>
          <w:bdr w:val="none" w:sz="0" w:space="0" w:color="auto" w:frame="1"/>
          <w:shd w:val="clear" w:color="auto" w:fill="FFFFFF"/>
        </w:rPr>
        <w:t xml:space="preserve"> </w:t>
      </w:r>
      <w:r w:rsidR="006E1947" w:rsidRPr="006E1947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Transaction is action or serials of actions carried out by user which read or updates </w:t>
      </w:r>
      <w:r w:rsidR="006E1947" w:rsidRPr="006E1947">
        <w:rPr>
          <w:rStyle w:val="t"/>
          <w:rFonts w:asciiTheme="majorHAnsi" w:hAnsiTheme="maj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>contents of database</w:t>
      </w:r>
    </w:p>
    <w:p w:rsidR="00137705" w:rsidRPr="00107B1E" w:rsidRDefault="00137705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EF1AEC" w:rsidRPr="003F718C" w:rsidRDefault="00107B1E" w:rsidP="00107B1E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107B1E">
        <w:rPr>
          <w:rFonts w:asciiTheme="majorHAnsi" w:hAnsiTheme="majorHAnsi"/>
          <w:sz w:val="24"/>
          <w:szCs w:val="24"/>
        </w:rPr>
        <w:t xml:space="preserve"> </w:t>
      </w:r>
    </w:p>
    <w:p w:rsidR="00CC0868" w:rsidRPr="006E1947" w:rsidRDefault="00DE6114" w:rsidP="00CC0868">
      <w:pPr>
        <w:pStyle w:val="ListParagraph"/>
        <w:numPr>
          <w:ilvl w:val="0"/>
          <w:numId w:val="35"/>
        </w:numPr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107B1E">
        <w:rPr>
          <w:rFonts w:asciiTheme="majorHAnsi" w:hAnsiTheme="majorHAnsi"/>
          <w:iCs/>
          <w:sz w:val="24"/>
          <w:szCs w:val="24"/>
        </w:rPr>
        <w:t>Describe, with examples, the types of problem that can occur in a multi-user environment when concurrent access to the database is allowed.</w:t>
      </w:r>
      <w:r w:rsidRPr="00107B1E">
        <w:rPr>
          <w:rFonts w:asciiTheme="majorHAnsi" w:hAnsiTheme="majorHAnsi"/>
          <w:iCs/>
          <w:sz w:val="24"/>
          <w:szCs w:val="24"/>
        </w:rPr>
        <w:br/>
      </w:r>
      <w:r w:rsidRPr="00107B1E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Inconsistent analysis problem, uncommitted dependency problem and lost update problem. Lost update is a problem that happens when a </w:t>
      </w:r>
      <w:r w:rsidR="0075407C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multiple user</w:t>
      </w:r>
      <w:bookmarkStart w:id="0" w:name="_GoBack"/>
      <w:bookmarkEnd w:id="0"/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260B4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tries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access concurrently and as a result the changes made by one 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user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will not be updated correctly and appropriately which will lead to the 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loss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of update</w:t>
      </w:r>
      <w:r w:rsidR="006E1947" w:rsidRPr="006E1947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137705" w:rsidRPr="00107B1E" w:rsidRDefault="00137705" w:rsidP="00137705">
      <w:pPr>
        <w:pStyle w:val="ListParagraph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07B1E" w:rsidRPr="00107B1E" w:rsidRDefault="00107B1E" w:rsidP="00107B1E">
      <w:pPr>
        <w:pStyle w:val="ListParagraph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137705" w:rsidRDefault="000A7334" w:rsidP="000E4585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0E4585">
        <w:rPr>
          <w:rFonts w:asciiTheme="majorHAnsi" w:hAnsiTheme="majorHAnsi"/>
          <w:sz w:val="24"/>
          <w:szCs w:val="24"/>
        </w:rPr>
        <w:t xml:space="preserve">Give full details of a mechanism for concurrency control that can be used to ensure the types of problems discussed in </w:t>
      </w:r>
      <w:r w:rsidR="00FD75E8" w:rsidRPr="000E4585">
        <w:rPr>
          <w:rFonts w:asciiTheme="majorHAnsi" w:hAnsiTheme="majorHAnsi"/>
          <w:sz w:val="24"/>
          <w:szCs w:val="24"/>
        </w:rPr>
        <w:t>the above question</w:t>
      </w:r>
      <w:r w:rsidRPr="000E4585">
        <w:rPr>
          <w:rFonts w:asciiTheme="majorHAnsi" w:hAnsiTheme="majorHAnsi"/>
          <w:sz w:val="24"/>
          <w:szCs w:val="24"/>
        </w:rPr>
        <w:t xml:space="preserve"> cannot occur. Show how the mechanism prevents the problems illustrated from occurring.  Discuss how the concurrency control mechanism interacts with the transaction mechanism.</w:t>
      </w:r>
      <w:r w:rsidR="00A73478" w:rsidRPr="000E4585">
        <w:rPr>
          <w:rFonts w:asciiTheme="majorHAnsi" w:hAnsiTheme="majorHAnsi"/>
          <w:sz w:val="24"/>
          <w:szCs w:val="24"/>
        </w:rPr>
        <w:br/>
      </w:r>
      <w:r w:rsidR="00A73478" w:rsidRPr="000E4585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0E4585" w:rsidRPr="000E4585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When more than one 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transaction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is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running simultaneously there are chances of a conflict to occur which can leave database to an inconsistent state. To handle these 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conflicts,</w:t>
      </w:r>
      <w:r w:rsidR="000260B4"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we need concurrency control in DBMS, which allows transactions to run simultaneously but handles them in such a way so that the integrity of data remains intact.</w:t>
      </w:r>
    </w:p>
    <w:p w:rsidR="000E4585" w:rsidRDefault="00434A8C" w:rsidP="00137705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br/>
      </w:r>
    </w:p>
    <w:p w:rsidR="00434A8C" w:rsidRDefault="00434A8C" w:rsidP="00434A8C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366BD1">
        <w:rPr>
          <w:rFonts w:asciiTheme="majorHAnsi" w:hAnsiTheme="majorHAnsi"/>
          <w:sz w:val="24"/>
          <w:szCs w:val="24"/>
        </w:rPr>
        <w:t>Explain the concepts of serial, non-serial, and serializable schedules. State the rules for equivalence of schedules.</w:t>
      </w:r>
    </w:p>
    <w:p w:rsidR="000260B4" w:rsidRDefault="007B6348" w:rsidP="00663176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8332FF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Schedule: A sequence of the operations by a set of concurrent transactions that preserves the order of the operations in each of the individual transactions.</w:t>
      </w: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Serial schedule: A schedule where the operations of each transaction are executed </w:t>
      </w: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consecutively without</w:t>
      </w: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any interleaved operations from other transactions.</w:t>
      </w: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Nonserial</w:t>
      </w:r>
      <w:proofErr w:type="spellEnd"/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schedule: A schedule where the operations from a set of concurrent transactions are </w:t>
      </w:r>
      <w:r w:rsidRPr="000260B4">
        <w:rPr>
          <w:rStyle w:val="t"/>
          <w:rFonts w:asciiTheme="majorHAnsi" w:hAnsiTheme="majorHAnsi"/>
          <w:color w:val="FF0000"/>
          <w:spacing w:val="-5"/>
          <w:sz w:val="24"/>
          <w:szCs w:val="24"/>
          <w:bdr w:val="none" w:sz="0" w:space="0" w:color="auto" w:frame="1"/>
          <w:shd w:val="clear" w:color="auto" w:fill="FFFFFF"/>
        </w:rPr>
        <w:t>interleaved.</w:t>
      </w:r>
    </w:p>
    <w:p w:rsidR="000260B4" w:rsidRDefault="000260B4" w:rsidP="00663176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</w:p>
    <w:p w:rsidR="00056A80" w:rsidRPr="000260B4" w:rsidRDefault="000260B4" w:rsidP="00663176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Serializable Schedule: A schedule which produces the same result as some serial schedule of </w:t>
      </w: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>the same</w:t>
      </w:r>
      <w:r w:rsidRPr="000260B4">
        <w:rPr>
          <w:rStyle w:val="t"/>
          <w:rFonts w:asciiTheme="majorHAnsi" w:hAnsiTheme="majorHAnsi"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transactions.</w:t>
      </w:r>
    </w:p>
    <w:p w:rsidR="00137705" w:rsidRPr="008332FF" w:rsidRDefault="00137705" w:rsidP="00663176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7B6348" w:rsidRDefault="007B6348" w:rsidP="00663176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403688" w:rsidRDefault="00592F69" w:rsidP="004D472A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color w:val="FF0000"/>
          <w:sz w:val="24"/>
          <w:szCs w:val="24"/>
        </w:rPr>
      </w:pPr>
      <w:r w:rsidRPr="004D472A">
        <w:rPr>
          <w:rFonts w:asciiTheme="majorHAnsi" w:hAnsiTheme="majorHAnsi"/>
          <w:iCs/>
          <w:sz w:val="24"/>
          <w:szCs w:val="24"/>
        </w:rPr>
        <w:t>What is a timestamp? How do timestamp-based protocols for concurrency control differ from locking based protocols?</w:t>
      </w:r>
      <w:r w:rsidR="00827C14" w:rsidRPr="004D472A">
        <w:rPr>
          <w:rFonts w:asciiTheme="majorHAnsi" w:hAnsiTheme="majorHAnsi"/>
          <w:iCs/>
          <w:sz w:val="24"/>
          <w:szCs w:val="24"/>
        </w:rPr>
        <w:br/>
      </w:r>
      <w:r w:rsidR="00827C14" w:rsidRPr="004D472A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</w:p>
    <w:p w:rsidR="00403688" w:rsidRDefault="000260B4" w:rsidP="00403688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Timestamp</w:t>
      </w:r>
      <w:r w:rsidRPr="00403688">
        <w:rPr>
          <w:rStyle w:val="t"/>
          <w:rFonts w:asciiTheme="majorHAnsi" w:eastAsia="MS Gothic" w:hAnsiTheme="majorHAnsi" w:cs="MS Gothic"/>
          <w:color w:val="FF0000"/>
          <w:sz w:val="24"/>
          <w:szCs w:val="24"/>
          <w:bdr w:val="none" w:sz="0" w:space="0" w:color="auto" w:frame="1"/>
          <w:shd w:val="clear" w:color="auto" w:fill="FFFFFF"/>
        </w:rPr>
        <w:t>：</w:t>
      </w:r>
      <w:r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unique identifier created by the DBMS that indicates the relative starting time </w:t>
      </w:r>
      <w:r w:rsidRPr="00403688">
        <w:rPr>
          <w:rStyle w:val="t"/>
          <w:rFonts w:asciiTheme="majorHAnsi" w:hAnsiTheme="majorHAnsi"/>
          <w:color w:val="FF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of a transaction. </w:t>
      </w:r>
    </w:p>
    <w:p w:rsidR="00403688" w:rsidRDefault="000260B4" w:rsidP="00403688">
      <w:pPr>
        <w:pStyle w:val="ListParagraph"/>
        <w:spacing w:after="0" w:line="240" w:lineRule="auto"/>
        <w:ind w:left="540"/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Locks may be shared (read) or exclusive (write). In tw</w:t>
      </w:r>
      <w:r w:rsidR="00403688"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o phase</w:t>
      </w:r>
      <w:r w:rsid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locking, a transaction acquires all it locks before releasing any. With timestamping transactions are ordered in such a way that older transactions get priority in the event of conflict.</w:t>
      </w:r>
    </w:p>
    <w:p w:rsidR="00137705" w:rsidRPr="004D472A" w:rsidRDefault="00137705" w:rsidP="00137705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4D472A" w:rsidRPr="004D472A" w:rsidRDefault="004D472A" w:rsidP="004D472A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A67357" w:rsidRPr="00403688" w:rsidRDefault="00A67357" w:rsidP="00A67357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A67357">
        <w:rPr>
          <w:rFonts w:asciiTheme="majorHAnsi" w:hAnsiTheme="majorHAnsi"/>
          <w:sz w:val="24"/>
          <w:szCs w:val="24"/>
        </w:rPr>
        <w:t xml:space="preserve">What </w:t>
      </w:r>
      <w:proofErr w:type="gramStart"/>
      <w:r w:rsidRPr="00A67357">
        <w:rPr>
          <w:rFonts w:asciiTheme="majorHAnsi" w:hAnsiTheme="majorHAnsi"/>
          <w:sz w:val="24"/>
          <w:szCs w:val="24"/>
        </w:rPr>
        <w:t>is</w:t>
      </w:r>
      <w:proofErr w:type="gramEnd"/>
      <w:r w:rsidRPr="00A67357">
        <w:rPr>
          <w:rFonts w:asciiTheme="majorHAnsi" w:hAnsiTheme="majorHAnsi"/>
          <w:sz w:val="24"/>
          <w:szCs w:val="24"/>
        </w:rPr>
        <w:t xml:space="preserve"> Thomas’s write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67357">
        <w:rPr>
          <w:rFonts w:asciiTheme="majorHAnsi" w:hAnsiTheme="majorHAnsi"/>
          <w:sz w:val="24"/>
          <w:szCs w:val="24"/>
        </w:rPr>
        <w:t>rule and how does this affect the basic timestamp ordering protocol?</w:t>
      </w:r>
      <w:r>
        <w:rPr>
          <w:rFonts w:asciiTheme="majorHAnsi" w:hAnsiTheme="majorHAnsi"/>
          <w:sz w:val="24"/>
          <w:szCs w:val="24"/>
        </w:rPr>
        <w:br/>
      </w:r>
      <w:r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403688" w:rsidRPr="00403688" w:rsidRDefault="00403688" w:rsidP="00403688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403688">
        <w:rPr>
          <w:rStyle w:val="t"/>
          <w:rFonts w:asciiTheme="majorHAnsi" w:hAnsiTheme="majorHAnsi"/>
          <w:color w:val="FF0000"/>
          <w:spacing w:val="5"/>
          <w:sz w:val="24"/>
          <w:szCs w:val="24"/>
          <w:bdr w:val="none" w:sz="0" w:space="0" w:color="auto" w:frame="1"/>
          <w:shd w:val="clear" w:color="auto" w:fill="FFFFFF"/>
        </w:rPr>
        <w:t xml:space="preserve">Thomas’s write rule provides greater concurrency by rejecting obsolete write operations (i.e. </w:t>
      </w:r>
      <w:r w:rsidRPr="00403688">
        <w:rPr>
          <w:rStyle w:val="t"/>
          <w:rFonts w:asciiTheme="majorHAnsi" w:hAnsiTheme="majorHAnsi"/>
          <w:color w:val="FF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Transaction T asks to write an item whose value has already been written by a younger </w:t>
      </w:r>
      <w:r w:rsidRPr="00403688">
        <w:rPr>
          <w:rStyle w:val="t"/>
          <w:rFonts w:asciiTheme="majorHAnsi" w:hAnsiTheme="maj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transaction)</w:t>
      </w:r>
    </w:p>
    <w:sectPr w:rsidR="00403688" w:rsidRPr="00403688" w:rsidSect="000050D7"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-F2_j_2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86DF3"/>
    <w:multiLevelType w:val="hybridMultilevel"/>
    <w:tmpl w:val="676AD40E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5"/>
  </w:num>
  <w:num w:numId="8">
    <w:abstractNumId w:val="31"/>
  </w:num>
  <w:num w:numId="9">
    <w:abstractNumId w:val="20"/>
  </w:num>
  <w:num w:numId="10">
    <w:abstractNumId w:val="9"/>
  </w:num>
  <w:num w:numId="11">
    <w:abstractNumId w:val="29"/>
  </w:num>
  <w:num w:numId="12">
    <w:abstractNumId w:val="24"/>
  </w:num>
  <w:num w:numId="13">
    <w:abstractNumId w:val="7"/>
  </w:num>
  <w:num w:numId="14">
    <w:abstractNumId w:val="19"/>
  </w:num>
  <w:num w:numId="15">
    <w:abstractNumId w:val="25"/>
  </w:num>
  <w:num w:numId="16">
    <w:abstractNumId w:val="17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30"/>
  </w:num>
  <w:num w:numId="23">
    <w:abstractNumId w:val="34"/>
  </w:num>
  <w:num w:numId="24">
    <w:abstractNumId w:val="27"/>
  </w:num>
  <w:num w:numId="25">
    <w:abstractNumId w:val="23"/>
  </w:num>
  <w:num w:numId="26">
    <w:abstractNumId w:val="4"/>
  </w:num>
  <w:num w:numId="27">
    <w:abstractNumId w:val="26"/>
  </w:num>
  <w:num w:numId="28">
    <w:abstractNumId w:val="28"/>
  </w:num>
  <w:num w:numId="29">
    <w:abstractNumId w:val="12"/>
  </w:num>
  <w:num w:numId="30">
    <w:abstractNumId w:val="5"/>
  </w:num>
  <w:num w:numId="31">
    <w:abstractNumId w:val="32"/>
  </w:num>
  <w:num w:numId="32">
    <w:abstractNumId w:val="3"/>
  </w:num>
  <w:num w:numId="33">
    <w:abstractNumId w:val="18"/>
  </w:num>
  <w:num w:numId="34">
    <w:abstractNumId w:val="15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50D7"/>
    <w:rsid w:val="00007631"/>
    <w:rsid w:val="000119DB"/>
    <w:rsid w:val="00021F09"/>
    <w:rsid w:val="0002488B"/>
    <w:rsid w:val="000260B4"/>
    <w:rsid w:val="00034885"/>
    <w:rsid w:val="00036013"/>
    <w:rsid w:val="00037C19"/>
    <w:rsid w:val="00050F68"/>
    <w:rsid w:val="00056A80"/>
    <w:rsid w:val="00067786"/>
    <w:rsid w:val="000748A0"/>
    <w:rsid w:val="000875D5"/>
    <w:rsid w:val="0009129A"/>
    <w:rsid w:val="00094FBB"/>
    <w:rsid w:val="000A7334"/>
    <w:rsid w:val="000B07F4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007F6"/>
    <w:rsid w:val="00224181"/>
    <w:rsid w:val="00225A95"/>
    <w:rsid w:val="00262D3A"/>
    <w:rsid w:val="00270A86"/>
    <w:rsid w:val="00292EBC"/>
    <w:rsid w:val="002A7ED4"/>
    <w:rsid w:val="002B59F0"/>
    <w:rsid w:val="002B652D"/>
    <w:rsid w:val="002C1A3C"/>
    <w:rsid w:val="002D2BD4"/>
    <w:rsid w:val="002D2FB8"/>
    <w:rsid w:val="002D60C4"/>
    <w:rsid w:val="002E3F92"/>
    <w:rsid w:val="002E519D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60535"/>
    <w:rsid w:val="003663E8"/>
    <w:rsid w:val="00366BD1"/>
    <w:rsid w:val="00367DDE"/>
    <w:rsid w:val="003836CC"/>
    <w:rsid w:val="00384252"/>
    <w:rsid w:val="00395FE9"/>
    <w:rsid w:val="003976CF"/>
    <w:rsid w:val="003A465C"/>
    <w:rsid w:val="003A6101"/>
    <w:rsid w:val="003B0BBD"/>
    <w:rsid w:val="003B497D"/>
    <w:rsid w:val="003C147B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03688"/>
    <w:rsid w:val="004119F7"/>
    <w:rsid w:val="0042175C"/>
    <w:rsid w:val="004270AA"/>
    <w:rsid w:val="004316FE"/>
    <w:rsid w:val="0043425A"/>
    <w:rsid w:val="00434A8C"/>
    <w:rsid w:val="00435C96"/>
    <w:rsid w:val="004606BE"/>
    <w:rsid w:val="00466845"/>
    <w:rsid w:val="004671FC"/>
    <w:rsid w:val="00493F59"/>
    <w:rsid w:val="004A1146"/>
    <w:rsid w:val="004A2680"/>
    <w:rsid w:val="004A71DD"/>
    <w:rsid w:val="004C2FCD"/>
    <w:rsid w:val="004D472A"/>
    <w:rsid w:val="004F0A7E"/>
    <w:rsid w:val="00502D2D"/>
    <w:rsid w:val="005050DC"/>
    <w:rsid w:val="00506B4D"/>
    <w:rsid w:val="0051012C"/>
    <w:rsid w:val="005231E9"/>
    <w:rsid w:val="00536432"/>
    <w:rsid w:val="00546380"/>
    <w:rsid w:val="005475E5"/>
    <w:rsid w:val="00547BE5"/>
    <w:rsid w:val="00555AC6"/>
    <w:rsid w:val="00560AAA"/>
    <w:rsid w:val="005624EB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C29B7"/>
    <w:rsid w:val="005D1612"/>
    <w:rsid w:val="005D65DB"/>
    <w:rsid w:val="005E6BC9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E1947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5407C"/>
    <w:rsid w:val="007652D1"/>
    <w:rsid w:val="0077263D"/>
    <w:rsid w:val="007728B3"/>
    <w:rsid w:val="00777AFA"/>
    <w:rsid w:val="00785A2F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3B98"/>
    <w:rsid w:val="008D4026"/>
    <w:rsid w:val="008E0CB3"/>
    <w:rsid w:val="00901354"/>
    <w:rsid w:val="00910D3B"/>
    <w:rsid w:val="0091721B"/>
    <w:rsid w:val="00921B83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6818"/>
    <w:rsid w:val="009A1AB2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62CE"/>
    <w:rsid w:val="00AA16F2"/>
    <w:rsid w:val="00AB4C73"/>
    <w:rsid w:val="00AB68A3"/>
    <w:rsid w:val="00AF1C9A"/>
    <w:rsid w:val="00B02397"/>
    <w:rsid w:val="00B0692F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6508"/>
    <w:rsid w:val="00C74CF4"/>
    <w:rsid w:val="00C90679"/>
    <w:rsid w:val="00C91760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E6114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D4349"/>
    <w:rsid w:val="00EE672D"/>
    <w:rsid w:val="00EF0969"/>
    <w:rsid w:val="00EF1AEC"/>
    <w:rsid w:val="00F02275"/>
    <w:rsid w:val="00F10E32"/>
    <w:rsid w:val="00F26946"/>
    <w:rsid w:val="00F33776"/>
    <w:rsid w:val="00F432CA"/>
    <w:rsid w:val="00F575D8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5D4F"/>
  <w15:docId w15:val="{274D5D03-0D7E-4F95-A48E-BEDA833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t">
    <w:name w:val="t"/>
    <w:basedOn w:val="DefaultParagraphFont"/>
    <w:rsid w:val="006E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468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4132">
                  <w:marLeft w:val="0"/>
                  <w:marRight w:val="0"/>
                  <w:marTop w:val="0"/>
                  <w:marBottom w:val="0"/>
                  <w:divBdr>
                    <w:top w:val="single" w:sz="36" w:space="0" w:color="FFFFFF"/>
                    <w:left w:val="single" w:sz="36" w:space="0" w:color="FFFFFF"/>
                    <w:bottom w:val="single" w:sz="36" w:space="0" w:color="FFFFFF"/>
                    <w:right w:val="single" w:sz="36" w:space="0" w:color="FFFFFF"/>
                  </w:divBdr>
                </w:div>
                <w:div w:id="18635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2</cp:revision>
  <dcterms:created xsi:type="dcterms:W3CDTF">2019-09-09T00:38:00Z</dcterms:created>
  <dcterms:modified xsi:type="dcterms:W3CDTF">2019-09-09T00:38:00Z</dcterms:modified>
</cp:coreProperties>
</file>