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4F8B"/>
          <w:sz w:val="44"/>
        </w:rPr>
        <w:t>SM MEDICINA LABORAL</w:t>
      </w:r>
    </w:p>
    <w:p>
      <w:pPr>
        <w:spacing w:after="40"/>
        <w:jc w:val="center"/>
      </w:pPr>
      <w:r>
        <w:rPr>
          <w:rFonts w:ascii="Calibri" w:hAnsi="Calibri"/>
          <w:color w:val="007A7A"/>
          <w:sz w:val="28"/>
        </w:rPr>
        <w:t>Sistema de Turnos Online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2"/>
        </w:rPr>
        <w:t>Instructivo de Uso — Resumen Ejecutivo</w:t>
      </w:r>
    </w:p>
    <w:p>
      <w:pPr>
        <w:spacing w:after="240"/>
        <w:pBdr>
          <w:bottom w:val="single" w:sz="6" w:space="1" w:color="004F8B"/>
        </w:pBdr>
      </w:pPr>
    </w:p>
    <w:p>
      <w:pPr>
        <w:spacing w:before="280" w:after="80"/>
      </w:pPr>
      <w:r>
        <w:rPr>
          <w:rFonts w:ascii="Calibri" w:hAnsi="Calibri"/>
          <w:b/>
          <w:color w:val="004F8B"/>
          <w:sz w:val="32"/>
        </w:rPr>
        <w:t>1.  Acceso al Sistema</w:t>
      </w:r>
    </w:p>
    <w:p>
      <w:pPr>
        <w:spacing w:before="40" w:after="40"/>
      </w:pPr>
      <w:r>
        <w:rPr>
          <w:rFonts w:ascii="Calibri" w:hAnsi="Calibri"/>
          <w:color w:val="555555"/>
          <w:sz w:val="21"/>
        </w:rPr>
        <w:t>El sistema cuenta con tres portales diferenciados según el rol del usuario: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4F8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Portal</w:t>
            </w:r>
          </w:p>
        </w:tc>
        <w:tc>
          <w:tcPr>
            <w:tcW w:type="dxa" w:w="3685"/>
            <w:shd w:val="clear" w:color="auto" w:fill="004F8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2835"/>
            <w:shd w:val="clear" w:color="auto" w:fill="004F8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Quien lo usa</w:t>
            </w:r>
          </w:p>
        </w:tc>
      </w:tr>
      <w:tr>
        <w:tc>
          <w:tcPr>
            <w:tcW w:type="dxa" w:w="3135"/>
            <w:shd w:val="clear" w:color="auto" w:fill="F5F9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Reserva de Turnos</w:t>
            </w:r>
          </w:p>
        </w:tc>
        <w:tc>
          <w:tcPr>
            <w:tcW w:type="dxa" w:w="3135"/>
            <w:shd w:val="clear" w:color="auto" w:fill="F5F9FF"/>
          </w:tcPr>
          <w:p>
            <w:r>
              <w:rPr>
                <w:rFonts w:ascii="Calibri" w:hAnsi="Calibri"/>
                <w:color w:val="555555"/>
                <w:sz w:val="20"/>
              </w:rPr>
              <w:t>/  (página principal)</w:t>
            </w:r>
          </w:p>
        </w:tc>
        <w:tc>
          <w:tcPr>
            <w:tcW w:type="dxa" w:w="3135"/>
            <w:shd w:val="clear" w:color="auto" w:fill="F5F9FF"/>
          </w:tcPr>
          <w:p>
            <w:r>
              <w:rPr>
                <w:rFonts w:ascii="Calibri" w:hAnsi="Calibri"/>
                <w:color w:val="555555"/>
                <w:sz w:val="20"/>
              </w:rPr>
              <w:t>Pacientes — sin login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Panel de Recepción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/recepcion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Personal de recepción</w:t>
            </w:r>
          </w:p>
        </w:tc>
      </w:tr>
      <w:tr>
        <w:tc>
          <w:tcPr>
            <w:tcW w:type="dxa" w:w="3135"/>
            <w:shd w:val="clear" w:color="auto" w:fill="F5F9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Portal del Paciente</w:t>
            </w:r>
          </w:p>
        </w:tc>
        <w:tc>
          <w:tcPr>
            <w:tcW w:type="dxa" w:w="3135"/>
            <w:shd w:val="clear" w:color="auto" w:fill="F5F9FF"/>
          </w:tcPr>
          <w:p>
            <w:r>
              <w:rPr>
                <w:rFonts w:ascii="Calibri" w:hAnsi="Calibri"/>
                <w:color w:val="555555"/>
                <w:sz w:val="20"/>
              </w:rPr>
              <w:t>/mis-turnos</w:t>
            </w:r>
          </w:p>
        </w:tc>
        <w:tc>
          <w:tcPr>
            <w:tcW w:type="dxa" w:w="3135"/>
            <w:shd w:val="clear" w:color="auto" w:fill="F5F9FF"/>
          </w:tcPr>
          <w:p>
            <w:r>
              <w:rPr>
                <w:rFonts w:ascii="Calibri" w:hAnsi="Calibri"/>
                <w:color w:val="555555"/>
                <w:sz w:val="20"/>
              </w:rPr>
              <w:t>Pacientes — ver sus turnos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4F8B"/>
          <w:sz w:val="32"/>
        </w:rPr>
        <w:t>2.  Reserva de Turnos Online (Pacientes)</w:t>
      </w:r>
    </w:p>
    <w:p>
      <w:pPr>
        <w:spacing w:before="40" w:after="40"/>
      </w:pPr>
      <w:r>
        <w:rPr>
          <w:rFonts w:ascii="Calibri" w:hAnsi="Calibri"/>
          <w:color w:val="555555"/>
          <w:sz w:val="21"/>
        </w:rPr>
        <w:t>Los pacientes acceden desde la página principal sin necesidad de cuenta. El proceso toma menos de 2 minutos: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703"/>
            <w:shd w:val="clear" w:color="auto" w:fill="004F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1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b/>
                <w:color w:val="1A1A2E"/>
                <w:sz w:val="21"/>
              </w:rPr>
              <w:t xml:space="preserve">Especialidad y profesional  </w:t>
            </w:r>
            <w:r>
              <w:rPr>
                <w:rFonts w:ascii="Calibri" w:hAnsi="Calibri"/>
                <w:color w:val="555555"/>
                <w:sz w:val="20"/>
              </w:rPr>
              <w:t>Eligen la especialidad y el médico de preferencia.</w:t>
            </w:r>
          </w:p>
        </w:tc>
      </w:tr>
      <w:tr>
        <w:tc>
          <w:tcPr>
            <w:tcW w:type="dxa" w:w="4703"/>
            <w:shd w:val="clear" w:color="auto" w:fill="004F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2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b/>
                <w:color w:val="1A1A2E"/>
                <w:sz w:val="21"/>
              </w:rPr>
              <w:t xml:space="preserve">Fecha y horario  </w:t>
            </w:r>
            <w:r>
              <w:rPr>
                <w:rFonts w:ascii="Calibri" w:hAnsi="Calibri"/>
                <w:color w:val="555555"/>
                <w:sz w:val="20"/>
              </w:rPr>
              <w:t>Seleccionan un día disponible en el calendario y un horario libre.</w:t>
            </w:r>
          </w:p>
        </w:tc>
      </w:tr>
      <w:tr>
        <w:tc>
          <w:tcPr>
            <w:tcW w:type="dxa" w:w="4703"/>
            <w:shd w:val="clear" w:color="auto" w:fill="004F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3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b/>
                <w:color w:val="1A1A2E"/>
                <w:sz w:val="21"/>
              </w:rPr>
              <w:t xml:space="preserve">Datos personales  </w:t>
            </w:r>
            <w:r>
              <w:rPr>
                <w:rFonts w:ascii="Calibri" w:hAnsi="Calibri"/>
                <w:color w:val="555555"/>
                <w:sz w:val="20"/>
              </w:rPr>
              <w:t>Ingresan DNI, nombre, contacto y obra social (o "Particular"). El sistema muestra el monto del copago en ese momento. Al confirmar, reciben email de confirmación.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4F8B"/>
          <w:sz w:val="32"/>
        </w:rPr>
        <w:t>3.  Panel de Recepción  (/recepcion)</w:t>
      </w:r>
    </w:p>
    <w:p>
      <w:pPr>
        <w:spacing w:before="40" w:after="40"/>
      </w:pPr>
      <w:r>
        <w:rPr>
          <w:rFonts w:ascii="Calibri" w:hAnsi="Calibri"/>
          <w:color w:val="555555"/>
          <w:sz w:val="21"/>
        </w:rPr>
        <w:t>Ingresar con email y contraseña asignados por el administrador.</w:t>
      </w:r>
    </w:p>
    <w:p/>
    <w:p>
      <w:pPr>
        <w:spacing w:before="160" w:after="80"/>
      </w:pPr>
      <w:r>
        <w:rPr>
          <w:rFonts w:ascii="Calibri" w:hAnsi="Calibri"/>
          <w:b/>
          <w:color w:val="007A7A"/>
          <w:sz w:val="26"/>
        </w:rPr>
        <w:t>Pestaña  TURNOS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/>
          <w:color w:val="1A1A2E"/>
          <w:sz w:val="21"/>
        </w:rPr>
        <w:t xml:space="preserve">Vista diaria: </w:t>
      </w:r>
      <w:r>
        <w:rPr>
          <w:rFonts w:ascii="Calibri" w:hAnsi="Calibri"/>
          <w:color w:val="555555"/>
          <w:sz w:val="21"/>
        </w:rPr>
        <w:t>Ver todos los turnos del día (o filtrar por fecha, estado, especialidad).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/>
          <w:color w:val="1A1A2E"/>
          <w:sz w:val="21"/>
        </w:rPr>
        <w:t xml:space="preserve">Confirmar llegada: </w:t>
      </w:r>
      <w:r>
        <w:rPr>
          <w:rFonts w:ascii="Calibri" w:hAnsi="Calibri"/>
          <w:color w:val="555555"/>
          <w:sz w:val="21"/>
        </w:rPr>
        <w:t>Al llegar el paciente, expandir su tarjeta → "Confirmar llegada".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/>
          <w:color w:val="1A1A2E"/>
          <w:sz w:val="21"/>
        </w:rPr>
        <w:t xml:space="preserve">Completar consulta: </w:t>
      </w:r>
      <w:r>
        <w:rPr>
          <w:rFonts w:ascii="Calibri" w:hAnsi="Calibri"/>
          <w:color w:val="555555"/>
          <w:sz w:val="21"/>
        </w:rPr>
        <w:t>Al terminar la consulta → "Completar consulta".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/>
          <w:color w:val="1A1A2E"/>
          <w:sz w:val="21"/>
        </w:rPr>
        <w:t xml:space="preserve">Reprogramar / Cancelar: </w:t>
      </w:r>
      <w:r>
        <w:rPr>
          <w:rFonts w:ascii="Calibri" w:hAnsi="Calibri"/>
          <w:color w:val="555555"/>
          <w:sz w:val="21"/>
        </w:rPr>
        <w:t>Se puede reprogramar o cancelar desde la misma tarjeta.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/>
          <w:color w:val="1A1A2E"/>
          <w:sz w:val="21"/>
        </w:rPr>
        <w:t xml:space="preserve">WhatsApp: </w:t>
      </w:r>
      <w:r>
        <w:rPr>
          <w:rFonts w:ascii="Calibri" w:hAnsi="Calibri"/>
          <w:color w:val="555555"/>
          <w:sz w:val="21"/>
        </w:rPr>
        <w:t>Botón verde directo para enviar recordatorio por WhatsApp.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/>
          <w:color w:val="1A1A2E"/>
          <w:sz w:val="21"/>
        </w:rPr>
        <w:t xml:space="preserve">Obra social / Copago: </w:t>
      </w:r>
      <w:r>
        <w:rPr>
          <w:rFonts w:ascii="Calibri" w:hAnsi="Calibri"/>
          <w:color w:val="555555"/>
          <w:sz w:val="21"/>
        </w:rPr>
        <w:t>La tarjeta muestra la obra social y si el copago está cobrado o pendiente.</w:t>
      </w:r>
    </w:p>
    <w:p/>
    <w:p>
      <w:pPr>
        <w:spacing w:before="160" w:after="80"/>
      </w:pPr>
      <w:r>
        <w:rPr>
          <w:rFonts w:ascii="Calibri" w:hAnsi="Calibri"/>
          <w:b/>
          <w:color w:val="007A7A"/>
          <w:sz w:val="26"/>
        </w:rPr>
        <w:t>Pestaña  REPORTE MENSUAL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color w:val="555555"/>
          <w:sz w:val="21"/>
        </w:rPr>
        <w:t>Total de pacientes atendidos en el mes en curso.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color w:val="555555"/>
          <w:sz w:val="21"/>
        </w:rPr>
        <w:t>Desglose por obra social vs. particular.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color w:val="555555"/>
          <w:sz w:val="21"/>
        </w:rPr>
        <w:t>Total de copagos cobrados y pendientes.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color w:val="555555"/>
          <w:sz w:val="21"/>
        </w:rPr>
        <w:t>Tabla detallada con botón para marcar cada copago como pagado.</w:t>
      </w:r>
    </w:p>
    <w:p/>
    <w:p>
      <w:pPr>
        <w:spacing w:before="160" w:after="80"/>
      </w:pPr>
      <w:r>
        <w:rPr>
          <w:rFonts w:ascii="Calibri" w:hAnsi="Calibri"/>
          <w:b/>
          <w:color w:val="007A7A"/>
          <w:sz w:val="26"/>
        </w:rPr>
        <w:t>Pestaña  CONFIGURACIÓN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/>
          <w:color w:val="1A1A2E"/>
          <w:sz w:val="21"/>
        </w:rPr>
        <w:t xml:space="preserve">Especialidades: </w:t>
      </w:r>
      <w:r>
        <w:rPr>
          <w:rFonts w:ascii="Calibri" w:hAnsi="Calibri"/>
          <w:color w:val="555555"/>
          <w:sz w:val="21"/>
        </w:rPr>
        <w:t>Gestión de especialidades (nombre, duración, color en agenda).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/>
          <w:color w:val="1A1A2E"/>
          <w:sz w:val="21"/>
        </w:rPr>
        <w:t xml:space="preserve">Profesionales y agendas: </w:t>
      </w:r>
      <w:r>
        <w:rPr>
          <w:rFonts w:ascii="Calibri" w:hAnsi="Calibri"/>
          <w:color w:val="555555"/>
          <w:sz w:val="21"/>
        </w:rPr>
        <w:t>Alta/modificación de profesionales y sus horarios semanales.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/>
          <w:color w:val="1A1A2E"/>
          <w:sz w:val="21"/>
        </w:rPr>
        <w:t xml:space="preserve">Obras sociales: </w:t>
      </w:r>
      <w:r>
        <w:rPr>
          <w:rFonts w:ascii="Calibri" w:hAnsi="Calibri"/>
          <w:color w:val="555555"/>
          <w:sz w:val="21"/>
        </w:rPr>
        <w:t>Activar/desactivar obras sociales y modificar montos de copago.</w:t>
      </w:r>
    </w:p>
    <w:p/>
    <w:p>
      <w:pPr>
        <w:spacing w:before="280" w:after="80"/>
      </w:pPr>
      <w:r>
        <w:rPr>
          <w:rFonts w:ascii="Calibri" w:hAnsi="Calibri"/>
          <w:b/>
          <w:color w:val="004F8B"/>
          <w:sz w:val="32"/>
        </w:rPr>
        <w:t>4.  Portal del Paciente  (/mis-turnos)</w:t>
      </w:r>
    </w:p>
    <w:p>
      <w:pPr>
        <w:spacing w:before="40" w:after="40"/>
      </w:pPr>
      <w:r>
        <w:rPr>
          <w:rFonts w:ascii="Calibri" w:hAnsi="Calibri"/>
          <w:color w:val="555555"/>
          <w:sz w:val="21"/>
        </w:rPr>
        <w:t>Los pacientes pueden consultar y gestionar sus turnos sin crear una cuenta: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703"/>
            <w:shd w:val="clear" w:color="auto" w:fill="004F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1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b/>
                <w:color w:val="1A1A2E"/>
                <w:sz w:val="21"/>
              </w:rPr>
              <w:t xml:space="preserve">Ingresar DNI  </w:t>
            </w:r>
            <w:r>
              <w:rPr>
                <w:rFonts w:ascii="Calibri" w:hAnsi="Calibri"/>
                <w:color w:val="555555"/>
                <w:sz w:val="20"/>
              </w:rPr>
              <w:t>El sistema busca los turnos asociados a ese DNI.</w:t>
            </w:r>
          </w:p>
        </w:tc>
      </w:tr>
      <w:tr>
        <w:tc>
          <w:tcPr>
            <w:tcW w:type="dxa" w:w="4703"/>
            <w:shd w:val="clear" w:color="auto" w:fill="004F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2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b/>
                <w:color w:val="1A1A2E"/>
                <w:sz w:val="21"/>
              </w:rPr>
              <w:t xml:space="preserve">Código de verificación  </w:t>
            </w:r>
            <w:r>
              <w:rPr>
                <w:rFonts w:ascii="Calibri" w:hAnsi="Calibri"/>
                <w:color w:val="555555"/>
                <w:sz w:val="20"/>
              </w:rPr>
              <w:t>Se envía un código al email registrado para confirmar identidad.</w:t>
            </w:r>
          </w:p>
        </w:tc>
      </w:tr>
      <w:tr>
        <w:tc>
          <w:tcPr>
            <w:tcW w:type="dxa" w:w="4703"/>
            <w:shd w:val="clear" w:color="auto" w:fill="004F8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3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b/>
                <w:color w:val="1A1A2E"/>
                <w:sz w:val="21"/>
              </w:rPr>
              <w:t xml:space="preserve">Ver turnos  </w:t>
            </w:r>
            <w:r>
              <w:rPr>
                <w:rFonts w:ascii="Calibri" w:hAnsi="Calibri"/>
                <w:color w:val="555555"/>
                <w:sz w:val="20"/>
              </w:rPr>
              <w:t>Pueden ver sus turnos próximos, reprogramar o cancelar.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4F8B"/>
          <w:sz w:val="32"/>
        </w:rPr>
        <w:t>5.  Obras Sociales y Copagos</w:t>
      </w:r>
    </w:p>
    <w:p>
      <w:pPr>
        <w:spacing w:before="40" w:after="40"/>
      </w:pPr>
      <w:r>
        <w:rPr>
          <w:rFonts w:ascii="Calibri" w:hAnsi="Calibri"/>
          <w:color w:val="555555"/>
          <w:sz w:val="21"/>
        </w:rPr>
        <w:t>Obras sociales aceptadas con sus montos de copago actuales. Los valores pueden actualizarse desde la pestaña Configuración del panel de recepción.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007A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Obra Social</w:t>
            </w:r>
          </w:p>
        </w:tc>
        <w:tc>
          <w:tcPr>
            <w:tcW w:type="dxa" w:w="2268"/>
            <w:shd w:val="clear" w:color="auto" w:fill="007A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Copago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OSDE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$ 1.500</w:t>
            </w:r>
          </w:p>
        </w:tc>
      </w:tr>
      <w:tr>
        <w:tc>
          <w:tcPr>
            <w:tcW w:type="dxa" w:w="5102"/>
            <w:shd w:val="clear" w:color="auto" w:fill="F5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Swiss Medical</w:t>
            </w:r>
          </w:p>
        </w:tc>
        <w:tc>
          <w:tcPr>
            <w:tcW w:type="dxa" w:w="2268"/>
            <w:shd w:val="clear" w:color="auto" w:fill="F5FFFF"/>
          </w:tcPr>
          <w:p>
            <w:r>
              <w:rPr>
                <w:rFonts w:ascii="Calibri" w:hAnsi="Calibri"/>
                <w:color w:val="555555"/>
                <w:sz w:val="20"/>
              </w:rPr>
              <w:t>$ 1.200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IOMA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$ 800</w:t>
            </w:r>
          </w:p>
        </w:tc>
      </w:tr>
      <w:tr>
        <w:tc>
          <w:tcPr>
            <w:tcW w:type="dxa" w:w="5102"/>
            <w:shd w:val="clear" w:color="auto" w:fill="F5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PAMI</w:t>
            </w:r>
          </w:p>
        </w:tc>
        <w:tc>
          <w:tcPr>
            <w:tcW w:type="dxa" w:w="2268"/>
            <w:shd w:val="clear" w:color="auto" w:fill="F5FFFF"/>
          </w:tcPr>
          <w:p>
            <w:r>
              <w:rPr>
                <w:rFonts w:ascii="Calibri" w:hAnsi="Calibri"/>
                <w:color w:val="555555"/>
                <w:sz w:val="20"/>
              </w:rPr>
              <w:t>Sin copago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Galeno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$ 1.000</w:t>
            </w:r>
          </w:p>
        </w:tc>
      </w:tr>
      <w:tr>
        <w:tc>
          <w:tcPr>
            <w:tcW w:type="dxa" w:w="5102"/>
            <w:shd w:val="clear" w:color="auto" w:fill="F5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Medicus</w:t>
            </w:r>
          </w:p>
        </w:tc>
        <w:tc>
          <w:tcPr>
            <w:tcW w:type="dxa" w:w="2268"/>
            <w:shd w:val="clear" w:color="auto" w:fill="F5FFFF"/>
          </w:tcPr>
          <w:p>
            <w:r>
              <w:rPr>
                <w:rFonts w:ascii="Calibri" w:hAnsi="Calibri"/>
                <w:color w:val="555555"/>
                <w:sz w:val="20"/>
              </w:rPr>
              <w:t>$ 1.400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OMINT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$ 1.600</w:t>
            </w:r>
          </w:p>
        </w:tc>
      </w:tr>
      <w:tr>
        <w:tc>
          <w:tcPr>
            <w:tcW w:type="dxa" w:w="5102"/>
            <w:shd w:val="clear" w:color="auto" w:fill="F5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Accord Salud</w:t>
            </w:r>
          </w:p>
        </w:tc>
        <w:tc>
          <w:tcPr>
            <w:tcW w:type="dxa" w:w="2268"/>
            <w:shd w:val="clear" w:color="auto" w:fill="F5FFFF"/>
          </w:tcPr>
          <w:p>
            <w:r>
              <w:rPr>
                <w:rFonts w:ascii="Calibri" w:hAnsi="Calibri"/>
                <w:color w:val="555555"/>
                <w:sz w:val="20"/>
              </w:rPr>
              <w:t>$ 900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Sancor Salud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$ 1.100</w:t>
            </w:r>
          </w:p>
        </w:tc>
      </w:tr>
    </w:tbl>
    <w:p/>
    <w:p>
      <w:pPr>
        <w:spacing w:after="240"/>
        <w:pBdr>
          <w:top w:val="single" w:sz="6" w:space="1" w:color="CCCCCC"/>
        </w:pBdr>
      </w:pPr>
    </w:p>
    <w:p>
      <w:pPr>
        <w:jc w:val="center"/>
      </w:pPr>
      <w:r>
        <w:rPr>
          <w:rFonts w:ascii="Calibri" w:hAnsi="Calibri"/>
          <w:i/>
          <w:color w:val="AAAAAA"/>
          <w:sz w:val="17"/>
        </w:rPr>
        <w:t>Sistema desarrollado con Turny  ·  Soporte: palomojuan.int@gmail.com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