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HoloLens: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Gaze and Gesture Recognition</w:t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ID: #1188 &amp; #1190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Andres Chalela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Paola Jiron and Andres Chalela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Augmented Reality for Computer Science Education using HoloLens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Francisco Ortega and 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color w:val="ffffff"/>
          <w:sz w:val="32"/>
          <w:szCs w:val="32"/>
          <w:shd w:fill="4c4c4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2"/>
          <w:szCs w:val="32"/>
          <w:shd w:fill="4c4c4c" w:val="clear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1"/>
            <w:keepLines w:val="1"/>
            <w:pBdr/>
            <w:spacing w:after="240" w:line="240" w:lineRule="auto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sz w:val="36"/>
              <w:szCs w:val="36"/>
              <w:shd w:fill="4c4c4c" w:val="clear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left" w:pos="480"/>
              <w:tab w:val="right" w:pos="9350"/>
            </w:tabs>
            <w:spacing w:after="120" w:before="120" w:line="240" w:lineRule="auto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Gaze and Gesture Recognition</w:t>
            <w:tab/>
            <w:t xml:space="preserve">2-3</w:t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0"/>
              <w:szCs w:val="20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left" w:pos="480"/>
              <w:tab w:val="right" w:pos="9350"/>
            </w:tabs>
            <w:spacing w:after="120" w:before="120" w:line="240" w:lineRule="auto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Behaviour Requirements</w:t>
            <w:tab/>
            <w:t xml:space="preserve">4</w:t>
          </w:r>
        </w:p>
        <w:p w:rsidR="00000000" w:rsidDel="00000000" w:rsidP="00000000" w:rsidRDefault="00000000" w:rsidRPr="00000000">
          <w:pPr>
            <w:pBdr/>
            <w:tabs>
              <w:tab w:val="left" w:pos="480"/>
              <w:tab w:val="right" w:pos="9350"/>
            </w:tabs>
            <w:spacing w:after="120" w:before="120" w:line="240" w:lineRule="auto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Sequence Diagrams</w:t>
            <w:tab/>
            <w:t xml:space="preserve">5-6</w:t>
          </w:r>
        </w:p>
        <w:p w:rsidR="00000000" w:rsidDel="00000000" w:rsidP="00000000" w:rsidRDefault="00000000" w:rsidRPr="00000000">
          <w:pPr>
            <w:pBdr/>
            <w:tabs>
              <w:tab w:val="left" w:pos="480"/>
              <w:tab w:val="right" w:pos="9350"/>
            </w:tabs>
            <w:spacing w:after="120" w:before="120" w:line="240" w:lineRule="auto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Class Diagrams</w:t>
            <w:tab/>
            <w:t xml:space="preserve">7</w:t>
          </w:r>
        </w:p>
        <w:p w:rsidR="00000000" w:rsidDel="00000000" w:rsidP="00000000" w:rsidRDefault="00000000" w:rsidRPr="00000000">
          <w:pPr>
            <w:pBdr/>
            <w:tabs>
              <w:tab w:val="left" w:pos="480"/>
              <w:tab w:val="right" w:pos="9350"/>
            </w:tabs>
            <w:spacing w:after="120" w:before="120" w:line="240" w:lineRule="auto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5</w:t>
            <w:tab/>
            <w:t xml:space="preserve">Unit Test</w:t>
            <w:tab/>
            <w:t xml:space="preserve">8</w:t>
          </w:r>
        </w:p>
        <w:p w:rsidR="00000000" w:rsidDel="00000000" w:rsidP="00000000" w:rsidRDefault="00000000" w:rsidRPr="00000000">
          <w:pPr>
            <w:pBdr/>
            <w:tabs>
              <w:tab w:val="left" w:pos="480"/>
              <w:tab w:val="right" w:pos="9350"/>
            </w:tabs>
            <w:spacing w:after="120" w:before="120" w:line="240" w:lineRule="auto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6</w:t>
            <w:tab/>
            <w:t xml:space="preserve">Integration Test</w:t>
            <w:tab/>
            <w:t xml:space="preserve">8</w:t>
          </w:r>
        </w:p>
        <w:p w:rsidR="00000000" w:rsidDel="00000000" w:rsidP="00000000" w:rsidRDefault="00000000" w:rsidRPr="00000000">
          <w:pPr>
            <w:pBdr/>
            <w:tabs>
              <w:tab w:val="left" w:pos="480"/>
              <w:tab w:val="right" w:pos="9350"/>
            </w:tabs>
            <w:spacing w:after="120" w:before="120" w:line="240" w:lineRule="auto"/>
            <w:contextualSpacing w:val="0"/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7</w:t>
            <w:tab/>
            <w:t xml:space="preserve">Visual User Guide</w:t>
            <w:tab/>
            <w:t xml:space="preserve">9</w:t>
          </w:r>
        </w:p>
        <w:p w:rsidR="00000000" w:rsidDel="00000000" w:rsidP="00000000" w:rsidRDefault="00000000" w:rsidRPr="00000000">
          <w:pPr>
            <w:pBdr/>
            <w:tabs>
              <w:tab w:val="left" w:pos="960"/>
              <w:tab w:val="right" w:pos="9350"/>
            </w:tabs>
            <w:spacing w:after="0" w:line="240" w:lineRule="auto"/>
            <w:ind w:left="240" w:firstLine="0"/>
            <w:contextualSpacing w:val="0"/>
            <w:rPr>
              <w:rFonts w:ascii="Times New Roman" w:cs="Times New Roman" w:eastAsia="Times New Roman" w:hAnsi="Times New Roman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50"/>
            </w:tabs>
            <w:spacing w:after="120" w:before="120" w:line="240" w:lineRule="auto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0"/>
              <w:szCs w:val="20"/>
              <w:rtl w:val="0"/>
            </w:rPr>
            <w:t xml:space="preserve">Appendix</w:t>
            <w:tab/>
            <w:t xml:space="preserve">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spacing w:after="240" w:before="0" w:lineRule="auto"/>
        <w:contextualSpacing w:val="0"/>
        <w:jc w:val="both"/>
        <w:rPr>
          <w:smallCaps w:val="1"/>
          <w:sz w:val="32"/>
          <w:szCs w:val="32"/>
        </w:rPr>
      </w:pPr>
      <w:bookmarkStart w:colFirst="0" w:colLast="0" w:name="_fyryos8yvg7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1. Gaze and Gesture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US#1190:</w:t>
      </w:r>
    </w:p>
    <w:p w:rsidR="00000000" w:rsidDel="00000000" w:rsidP="00000000" w:rsidRDefault="00000000" w:rsidRPr="00000000">
      <w:pPr>
        <w:pBdr/>
        <w:spacing w:after="0" w:before="80" w:line="240" w:lineRule="auto"/>
        <w:ind w:firstLine="270"/>
        <w:contextualSpacing w:val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u w:val="single"/>
          <w:rtl w:val="0"/>
        </w:rPr>
        <w:t xml:space="preserve">-  Description: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 As a developer, I have to be able to implement HoloLens Gaze scripts on Unity, so that Gaze input capabilities are functional within created Unity HoloLens apps.</w:t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u w:val="singl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Gaze scripts have been implemented within created Unity HoloLens projects.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Able to use Gaze functionality within launched HoloLens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highlight w:val="white"/>
          <w:rtl w:val="0"/>
        </w:rPr>
        <w:t xml:space="preserve">US#1188:</w:t>
      </w:r>
    </w:p>
    <w:p w:rsidR="00000000" w:rsidDel="00000000" w:rsidP="00000000" w:rsidRDefault="00000000" w:rsidRPr="00000000">
      <w:pPr>
        <w:pBdr/>
        <w:spacing w:after="0" w:before="80" w:line="240" w:lineRule="auto"/>
        <w:ind w:firstLine="270"/>
        <w:contextualSpacing w:val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u w:val="single"/>
          <w:rtl w:val="0"/>
        </w:rPr>
        <w:t xml:space="preserve">-  Description: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As a HoloLens Developer, I need to be able to implement HoloLens gesture scripts within Unity projects, to be able to create HoloLens apps that use hand gestures as input</w:t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u w:val="singl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before="8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Create Unity project that uses scripts that allow hand gestures as input on HoloLens platform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before="8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Use hand gestures to affect input within created Unity HoloLens app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40" w:before="80"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Use hand gestures to successfully launch &amp; close created HoloLens app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zaz4192qd38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ID: US1190-1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Name: Manipulate 3D cursor with Gaze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Actor: Player,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Preconditions: HoloLens project has been launched and player is wearing the Hololens device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Postcondition: Actor manipulates cursor with Gaze and head movements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Flow of events: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Actor turns head and looks around room to work with HoloLens Gaze functionality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Actor uses Gaze and points camera pointer to 3D object.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Gaze causes cursor to show on surface of object once camera pointer collides with object.</w:t>
            </w:r>
          </w:p>
        </w:tc>
        <w:tc>
          <w:tcPr>
            <w:tcBorders>
              <w:right w:color="ffffff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Object is ready for interaction.</w:t>
            </w:r>
          </w:p>
        </w:tc>
      </w:tr>
    </w:tbl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zaz4192qd38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 ID: US1188-1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Name: HoloLens Hand Gesture Recognition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Actor: Player,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Preconditions: HoloLens project has been launched and player is wearing the Hololens device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Postcondition: Actor has initialized the game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firstLine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Flow of events: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Actor turns head and looks around room to work with HoloLens Gaze functionality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Actor uses Gaze and points camera pointer to 3D object.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Gaze causes cursor to show on surface of object once camera pointer collides with object.</w:t>
            </w:r>
          </w:p>
        </w:tc>
        <w:tc>
          <w:tcPr>
            <w:tcBorders>
              <w:right w:color="ffffff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Actor uses hand gesture input to ‘tap’ on object with finger.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Behaviour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4545106"/>
            <wp:effectExtent b="0" l="0" r="0" t="0"/>
            <wp:docPr descr="Sprint3_2.PNG" id="4" name="image8.png"/>
            <a:graphic>
              <a:graphicData uri="http://schemas.openxmlformats.org/drawingml/2006/picture">
                <pic:pic>
                  <pic:nvPicPr>
                    <pic:cNvPr descr="Sprint3_2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Sequence Diagrams </w:t>
      </w:r>
    </w:p>
    <w:p w:rsidR="00000000" w:rsidDel="00000000" w:rsidP="00000000" w:rsidRDefault="00000000" w:rsidRPr="00000000">
      <w:pPr>
        <w:pBdr/>
        <w:spacing w:after="240" w:before="20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5943600" cy="4009412"/>
            <wp:effectExtent b="0" l="0" r="0" t="0"/>
            <wp:docPr descr="Screen Shot 2017-04-09 at 8.11.15 PM.png" id="2" name="image6.png"/>
            <a:graphic>
              <a:graphicData uri="http://schemas.openxmlformats.org/drawingml/2006/picture">
                <pic:pic>
                  <pic:nvPicPr>
                    <pic:cNvPr descr="Screen Shot 2017-04-09 at 8.11.15 PM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Sequence Diagram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8740"/>
        <w:tblGridChange w:id="0">
          <w:tblGrid>
            <w:gridCol w:w="900"/>
            <w:gridCol w:w="8740"/>
          </w:tblGrid>
        </w:tblGridChange>
      </w:tblGrid>
      <w:tr>
        <w:trPr>
          <w:trHeight w:val="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 actors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 lifelines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 activations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 entity objects</w:t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 control objects</w:t>
            </w:r>
          </w:p>
        </w:tc>
      </w:tr>
      <w:tr>
        <w:trPr>
          <w:trHeight w:val="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 method call in the receiving class for each received message</w:t>
            </w:r>
          </w:p>
        </w:tc>
      </w:tr>
      <w:tr>
        <w:trPr>
          <w:trHeight w:val="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 method call in the sending class for each sent message</w:t>
            </w:r>
          </w:p>
        </w:tc>
      </w:tr>
      <w:tr>
        <w:trPr>
          <w:trHeight w:val="2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 messages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Standards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0"/>
        <w:gridCol w:w="8720"/>
        <w:tblGridChange w:id="0">
          <w:tblGrid>
            <w:gridCol w:w="920"/>
            <w:gridCol w:w="8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 are a stick figure with full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is a solid line with a filled arrow ahead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message are a dashed line with an open arrowhead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 outgoing action arrow per action box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Compliance of the document guidelines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0"/>
        <w:gridCol w:w="8720"/>
        <w:tblGridChange w:id="0">
          <w:tblGrid>
            <w:gridCol w:w="920"/>
            <w:gridCol w:w="87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UML syntax correct?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there an Actor?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there is more than one object for a class (also in other sequence diagrams) are those objects referenced with proper names?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Does the diagram cover the user case scenario?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Internal consistence of the model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0"/>
        <w:gridCol w:w="8740"/>
        <w:tblGridChange w:id="0">
          <w:tblGrid>
            <w:gridCol w:w="920"/>
            <w:gridCol w:w="87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there a scenario for the sequence diagram?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there a documentation to which scenario belongs a sequence diagram?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 scenario information correctly described?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an object of a class receives notifications, are those notifications mapped as events?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an object of a class receives notifications, are those notifications mapped as methods defined in the class?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an object of a class receives notifications, are those notifications mapped as actions in the State Diagrams?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all objects the same as shown on the class diagram?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there activation lifelines (rectangles) to show created and deleted objects?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each message be sent?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each class in the class diagram?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there a method call in the receiving class for each received message?</w:t>
            </w:r>
          </w:p>
        </w:tc>
      </w:tr>
    </w:tbl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6434138" cy="45720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Unit Test: N/A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Integration Test 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tn51cwkkd1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xbwrxzjkvxdi" w:id="4"/>
      <w:bookmarkEnd w:id="4"/>
      <w:r w:rsidDel="00000000" w:rsidR="00000000" w:rsidRPr="00000000">
        <w:drawing>
          <wp:inline distB="114300" distT="114300" distL="114300" distR="114300">
            <wp:extent cx="5872163" cy="3528944"/>
            <wp:effectExtent b="0" l="0" r="0" t="0"/>
            <wp:docPr descr="Sprint3_1.PNG" id="1" name="image5.png"/>
            <a:graphic>
              <a:graphicData uri="http://schemas.openxmlformats.org/drawingml/2006/picture">
                <pic:pic>
                  <pic:nvPicPr>
                    <pic:cNvPr descr="Sprint3_1.PNG" id="0" name="image5.png"/>
                    <pic:cNvPicPr preferRelativeResize="0"/>
                  </pic:nvPicPr>
                  <pic:blipFill>
                    <a:blip r:embed="rId8"/>
                    <a:srcRect b="0" l="125" r="1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3528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mwv85xtfdes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Figure 1. Gaze Feature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tnu4d3fanqc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y8nk3n7wh5e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bookmarkStart w:colFirst="0" w:colLast="0" w:name="_ociyo3z1zcfd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bookmarkStart w:colFirst="0" w:colLast="0" w:name="_nxyz59d9813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83ihg27scsj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3326nn1pts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y4lgm1xn7ms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u35az1xt34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bookmarkStart w:colFirst="0" w:colLast="0" w:name="_aev463qa0nzb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"Academy."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Academy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. N.p., n.d. Web. 27 Feb. 2017. &lt;https://developer.microsoft.com/en-us/windows/holographic/academy&gt;.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bookmarkStart w:colFirst="0" w:colLast="0" w:name="_od91tkevi9n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bookmarkStart w:colFirst="0" w:colLast="0" w:name="_y677f8zewec9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"Unity development overview."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highlight w:val="white"/>
          <w:rtl w:val="0"/>
        </w:rPr>
        <w:t xml:space="preserve">Microsoft Developer.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Web.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27 Feb. 2017.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&lt;http://developer.microsoft.com/en-us/windows/holographic/unity_development_overview&gt;.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image" Target="media/image8.png"/><Relationship Id="rId6" Type="http://schemas.openxmlformats.org/officeDocument/2006/relationships/image" Target="media/image6.png"/><Relationship Id="rId7" Type="http://schemas.openxmlformats.org/officeDocument/2006/relationships/image" Target="media/image7.jpg"/><Relationship Id="rId8" Type="http://schemas.openxmlformats.org/officeDocument/2006/relationships/image" Target="media/image5.png"/></Relationships>
</file>