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COMPASS Cohort Sensitivity Analysis</w:t>
      </w:r>
    </w:p>
    <w:p>
      <w:pPr>
        <w:jc w:val="center"/>
      </w:pPr>
      <w:r>
        <w:rPr>
          <w:b/>
        </w:rPr>
        <w:t>PSA Concept Sets, Count Thresholds, and Exclusion Filters</w:t>
      </w:r>
    </w:p>
    <w:p/>
    <w:p>
      <w:r>
        <w:rPr>
          <w:sz w:val="22"/>
        </w:rPr>
        <w:t xml:space="preserve">Total patients with any prostate cancer diagnosis: </w:t>
      </w:r>
      <w:r>
        <w:rPr>
          <w:b/>
          <w:sz w:val="22"/>
        </w:rPr>
        <w:t>23,938</w:t>
      </w:r>
    </w:p>
    <w:p/>
    <w:p>
      <w:pPr>
        <w:pStyle w:val="Heading1"/>
      </w:pPr>
      <w:r>
        <w:rPr>
          <w:color w:val="000000"/>
        </w:rPr>
        <w:t>1. Patients by PSA Concepts, Exclusions, and Threshold</w:t>
      </w:r>
    </w:p>
    <w:p>
      <w:r>
        <w:t>Number of patients meeting each combination of PSA concept set, exclusion filter, and minimum post-diagnosis PSA count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PSA Concepts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Exclusions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≥1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≥3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≥5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≥10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≥15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≥20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≥25</w:t>
            </w:r>
          </w:p>
        </w:tc>
        <w:tc>
          <w:tcPr>
            <w:tcW w:type="dxa" w:w="86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≥30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all_variants_27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no_cancer_no_parp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11,256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8,908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7,336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4,251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2,407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1,420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590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all_variants_27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no_other_cancer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11,376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9,028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7,455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4,356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2,492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1,496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949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642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all_variants_27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no_parp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16,256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12,873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10,612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6,209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3,602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2,162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1,393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934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all_variants_27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13,063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10,798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6,377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3,745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2,291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1,498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1,022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canonical_3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no_cancer_no_parp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5,307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2,695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1,672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canonical_3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no_other_cancer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5,343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2,719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1,695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598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263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canonical_3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no_parp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8,012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4,110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2,566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416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canonical_3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8,074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4,149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2,600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923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864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</w:tbl>
    <w:p/>
    <w:p>
      <w:pPr>
        <w:pStyle w:val="Heading1"/>
      </w:pPr>
      <w:r>
        <w:rPr>
          <w:color w:val="000000"/>
        </w:rPr>
        <w:t>2. PSA Count Distribution</w:t>
      </w:r>
    </w:p>
    <w:p>
      <w:r>
        <w:t>Distribution of post-diagnosis PSA measurement counts per patient (all_variants_27, no exclusions).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PSA Count Bin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 Patients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 PSA Count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 PSA Count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1–2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3,386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3–4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2,265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5–9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4,421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10–14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2,632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15–19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1,454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20–29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1,269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30–49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835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50+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</w:tbl>
    <w:p/>
    <w:p>
      <w:pPr>
        <w:pStyle w:val="Heading2"/>
      </w:pPr>
      <w:r>
        <w:rPr>
          <w:color w:val="000000"/>
        </w:rPr>
        <w:t>2a. PSA Count Summary (all_variants_27)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 Patients w/ Any PSA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 Count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Median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</w:tr>
    </w:tbl>
    <w:p/>
    <w:p>
      <w:pPr>
        <w:pStyle w:val="Heading2"/>
      </w:pPr>
      <w:r>
        <w:rPr>
          <w:color w:val="000000"/>
        </w:rPr>
        <w:t>2b. PSA Count Summary (canonical_3)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 Patients w/ Any PSA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Mean Count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Q1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Median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Q3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Min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8,074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</w:tr>
    </w:tbl>
    <w:p/>
    <w:p>
      <w:pPr>
        <w:pStyle w:val="Heading1"/>
      </w:pPr>
      <w:r>
        <w:rPr>
          <w:color w:val="000000"/>
        </w:rPr>
        <w:t>3. Variant ID Impact</w:t>
      </w:r>
    </w:p>
    <w:p>
      <w:r>
        <w:t>Patients gained by including 24 additional PSA measurement concept variants beyond the 3 canonical concepts (no exclusions).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Canonical Only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With Variants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Gained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% Increase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≥1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8,074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8,375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103.7%</w:t>
            </w:r>
          </w:p>
        </w:tc>
      </w:tr>
      <w:tr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≥3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4,149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13,063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8,914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214.8%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≥5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2,600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10,798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8,198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315.3%</w:t>
            </w:r>
          </w:p>
        </w:tc>
      </w:tr>
      <w:tr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≥10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923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6,377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5,454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590.9%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≥15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3,745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3,314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768.9%</w:t>
            </w:r>
          </w:p>
        </w:tc>
      </w:tr>
      <w:tr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≥20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229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2,291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2,062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900.4%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≥25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1,498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1,353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933.1%</w:t>
            </w:r>
          </w:p>
        </w:tc>
      </w:tr>
      <w:tr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≥30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1,022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932</w:t>
            </w:r>
          </w:p>
        </w:tc>
        <w:tc>
          <w:tcPr>
            <w:tcW w:type="dxa" w:w="1728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1,035.6%</w:t>
            </w:r>
          </w:p>
        </w:tc>
      </w:tr>
    </w:tbl>
    <w:p/>
    <w:p>
      <w:pPr>
        <w:pStyle w:val="Heading1"/>
      </w:pPr>
      <w:r>
        <w:rPr>
          <w:color w:val="000000"/>
        </w:rPr>
        <w:t>4. Exclusion Filter Impact</w:t>
      </w:r>
    </w:p>
    <w:p>
      <w:r>
        <w:t>Impact of exclusion filters on cohort size (all_variants_27, ≥10 post-diagnosis PSA measurements).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Filter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Patients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Excluded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% Remaining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6,377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no_other_cancer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4,356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2,021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68.3%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no_parp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6,209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97.4%</w:t>
            </w:r>
          </w:p>
        </w:tc>
      </w:tr>
      <w:tr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no_cancer_no_parp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4,251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2,126</w:t>
            </w:r>
          </w:p>
        </w:tc>
        <w:tc>
          <w:tcPr>
            <w:tcW w:type="dxa" w:w="216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</w:tbl>
    <w:p/>
    <w:p>
      <w:pPr>
        <w:pStyle w:val="Heading2"/>
      </w:pPr>
      <w:r>
        <w:rPr>
          <w:color w:val="000000"/>
        </w:rPr>
        <w:t>4a. Exclusion Impact Across All Thresholds (all_variants_27)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Filter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Other Cancer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PARP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No Cancer + No PARP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Lost to Cancer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Lost to PARP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Lost to Both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≥1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11,376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16,256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11,256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5,073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5,193</w:t>
            </w:r>
          </w:p>
        </w:tc>
      </w:tr>
      <w:tr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≥3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13,063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9,028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12,873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8,908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4,035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190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4,155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≥5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10,798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7,455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10,612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7,336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3,343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3,462</w:t>
            </w:r>
          </w:p>
        </w:tc>
      </w:tr>
      <w:tr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≥10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6,377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4,356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6,209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4,251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2,021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168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2,126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≥15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3,745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2,492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3,602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2,407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1,253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1,338</w:t>
            </w:r>
          </w:p>
        </w:tc>
      </w:tr>
      <w:tr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≥20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2,291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1,496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2,162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1,420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795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871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≥25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1,498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1,393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886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612</w:t>
            </w:r>
          </w:p>
        </w:tc>
      </w:tr>
      <w:tr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≥30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1,022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642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934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590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380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1080"/>
            <w:shd w:fill="F2F2F2" w:val="clear"/>
          </w:tcPr>
          <w:p>
            <w:pPr>
              <w:jc w:val="center"/>
            </w:pPr>
            <w:r>
              <w:rPr>
                <w:sz w:val="18"/>
              </w:rPr>
              <w:t>432</w:t>
            </w:r>
          </w:p>
        </w:tc>
      </w:tr>
    </w:tbl>
    <w:p/>
    <w:p>
      <w:pPr>
        <w:pStyle w:val="Heading1"/>
      </w:pPr>
      <w:r>
        <w:rPr>
          <w:color w:val="000000"/>
        </w:rPr>
        <w:t>5. Exclusion Overlap</w:t>
      </w:r>
    </w:p>
    <w:p>
      <w:r>
        <w:t>Overlap of exclusion criteria among prostate cancer patients with ≥1 post-diagnosis PSA measurement (all_variants_27).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Total w/ PSA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Has Other Cancer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Has PARP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Has Both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Has Neither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16,449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5,073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11,256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