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COMPASS Cohort Sensitivity Analysis</w:t>
      </w:r>
    </w:p>
    <w:p>
      <w:pPr>
        <w:jc w:val="center"/>
      </w:pPr>
      <w:r>
        <w:rPr>
          <w:b/>
        </w:rPr>
        <w:t>Exclusion Criteria &amp; PSA Count Thresholds</w:t>
      </w:r>
    </w:p>
    <w:p/>
    <w:p>
      <w:r>
        <w:rPr>
          <w:sz w:val="22"/>
        </w:rPr>
        <w:t xml:space="preserve">Total patients with any prostate cancer diagnosis: </w:t>
      </w:r>
      <w:r>
        <w:rPr>
          <w:b/>
          <w:sz w:val="22"/>
        </w:rPr>
        <w:t>23,938</w:t>
      </w:r>
    </w:p>
    <w:p/>
    <w:p>
      <w:pPr>
        <w:pStyle w:val="Heading1"/>
      </w:pPr>
      <w:r>
        <w:rPr>
          <w:color w:val="000000"/>
        </w:rPr>
        <w:t>1. Cohort Size by Exclusion Filter and PSA Count Threshold</w:t>
      </w:r>
    </w:p>
    <w:p>
      <w:r>
        <w:t>Number of prostate cancer patients meeting each combination of exclusion filter and minimum number of post-diagnosis PSA measurements.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Exclusion Filter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≥1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≥5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≥10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None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16,449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10,798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6,377</w:t>
            </w:r>
          </w:p>
        </w:tc>
      </w:tr>
      <w:tr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No other cancer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11,376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7,455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4,356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No PARP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16,256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10,612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6,209</w:t>
            </w:r>
          </w:p>
        </w:tc>
      </w:tr>
      <w:tr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No other cancer + No PARP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11,256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7,336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4,251</w:t>
            </w:r>
          </w:p>
        </w:tc>
      </w:tr>
    </w:tbl>
    <w:p/>
    <w:p>
      <w:pPr>
        <w:pStyle w:val="Heading1"/>
      </w:pPr>
      <w:r>
        <w:rPr>
          <w:color w:val="000000"/>
        </w:rPr>
        <w:t>2. PSA Count Distribution (No Exclusions)</w:t>
      </w:r>
    </w:p>
    <w:p>
      <w:r>
        <w:t>Distribution of the number of post-diagnosis PSA measurements per patient, with no exclusion filters applied.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PSA Count Bin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N Patients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Min Count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Max Count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1–2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3,386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3–4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2,265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5–9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4,421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10–14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2,632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15–19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1,454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</w:tr>
      <w:tr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20–29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1,269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30–49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835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49</w:t>
            </w:r>
          </w:p>
        </w:tc>
      </w:tr>
      <w:tr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50+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187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110</w:t>
            </w:r>
          </w:p>
        </w:tc>
      </w:tr>
    </w:tbl>
    <w:p/>
    <w:p>
      <w:pPr>
        <w:pStyle w:val="Heading2"/>
      </w:pPr>
      <w:r>
        <w:rPr>
          <w:color w:val="000000"/>
        </w:rPr>
        <w:t>2a. PSA Count Summary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N Patients w/ Any PSA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Mean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Q1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Median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Q3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Min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Max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16,449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110</w:t>
            </w:r>
          </w:p>
        </w:tc>
      </w:tr>
    </w:tbl>
    <w:p/>
    <w:p>
      <w:pPr>
        <w:pStyle w:val="Heading1"/>
      </w:pPr>
      <w:r>
        <w:rPr>
          <w:color w:val="000000"/>
        </w:rPr>
        <w:t>3. Exclusion Filter Impact by Threshold</w:t>
      </w:r>
    </w:p>
    <w:p>
      <w:r>
        <w:t>Impact of each exclusion filter at each PSA count threshold.</w:t>
      </w:r>
    </w:p>
    <w:p>
      <w:pPr>
        <w:pStyle w:val="Heading2"/>
      </w:pPr>
      <w:r>
        <w:rPr>
          <w:color w:val="000000"/>
        </w:rPr>
        <w:t>Threshold: ≥1 PSA Measurements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Filter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Patients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Excluded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% Remaining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None (baseline)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16,449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100.0%</w:t>
            </w:r>
          </w:p>
        </w:tc>
      </w:tr>
      <w:tr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No other cancer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11,376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5,073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69.2%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No PARP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16,256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193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98.8%</w:t>
            </w:r>
          </w:p>
        </w:tc>
      </w:tr>
      <w:tr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No other cancer + No PARP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11,256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5,193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68.4%</w:t>
            </w:r>
          </w:p>
        </w:tc>
      </w:tr>
    </w:tbl>
    <w:p/>
    <w:p>
      <w:pPr>
        <w:pStyle w:val="Heading2"/>
      </w:pPr>
      <w:r>
        <w:rPr>
          <w:color w:val="000000"/>
        </w:rPr>
        <w:t>Threshold: ≥5 PSA Measurements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Filter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Patients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Excluded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% Remaining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None (baseline)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10,798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100.0%</w:t>
            </w:r>
          </w:p>
        </w:tc>
      </w:tr>
      <w:tr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No other cancer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7,455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3,343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69.0%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No PARP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10,612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186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98.3%</w:t>
            </w:r>
          </w:p>
        </w:tc>
      </w:tr>
      <w:tr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No other cancer + No PARP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7,336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3,462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67.9%</w:t>
            </w:r>
          </w:p>
        </w:tc>
      </w:tr>
    </w:tbl>
    <w:p/>
    <w:p>
      <w:pPr>
        <w:pStyle w:val="Heading2"/>
      </w:pPr>
      <w:r>
        <w:rPr>
          <w:color w:val="000000"/>
        </w:rPr>
        <w:t>Threshold: ≥10 PSA Measurements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Filter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Patients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Excluded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% Remaining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None (baseline)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6,377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100.0%</w:t>
            </w:r>
          </w:p>
        </w:tc>
      </w:tr>
      <w:tr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No other cancer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4,356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2,021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68.3%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No PARP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6,209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168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97.4%</w:t>
            </w:r>
          </w:p>
        </w:tc>
      </w:tr>
      <w:tr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No other cancer + No PARP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4,251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2,126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66.7%</w:t>
            </w:r>
          </w:p>
        </w:tc>
      </w:tr>
    </w:tbl>
    <w:p/>
    <w:p>
      <w:pPr>
        <w:pStyle w:val="Heading1"/>
      </w:pPr>
      <w:r>
        <w:rPr>
          <w:color w:val="000000"/>
        </w:rPr>
        <w:t>4. Patients Lost to Each Exclusion Filter Across Thresholds</w:t>
      </w:r>
    </w:p>
    <w:p>
      <w:r>
        <w:t>Number of patients excluded by each filter at every PSA count threshold.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Threshold</w:t>
            </w:r>
          </w:p>
        </w:tc>
        <w:tc>
          <w:tcPr>
            <w:tcW w:type="dxa" w:w="10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No Filter</w:t>
            </w:r>
          </w:p>
        </w:tc>
        <w:tc>
          <w:tcPr>
            <w:tcW w:type="dxa" w:w="10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No Other</w:t>
              <w:br/>
              <w:t>Cancer</w:t>
            </w:r>
          </w:p>
        </w:tc>
        <w:tc>
          <w:tcPr>
            <w:tcW w:type="dxa" w:w="10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No</w:t>
              <w:br/>
              <w:t>PARP</w:t>
            </w:r>
          </w:p>
        </w:tc>
        <w:tc>
          <w:tcPr>
            <w:tcW w:type="dxa" w:w="10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No Cancer</w:t>
              <w:br/>
              <w:t>+ No PARP</w:t>
            </w:r>
          </w:p>
        </w:tc>
        <w:tc>
          <w:tcPr>
            <w:tcW w:type="dxa" w:w="10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Lost to</w:t>
              <w:br/>
              <w:t>Cancer</w:t>
            </w:r>
          </w:p>
        </w:tc>
        <w:tc>
          <w:tcPr>
            <w:tcW w:type="dxa" w:w="10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Lost to</w:t>
              <w:br/>
              <w:t>PARP</w:t>
            </w:r>
          </w:p>
        </w:tc>
        <w:tc>
          <w:tcPr>
            <w:tcW w:type="dxa" w:w="10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Lost to</w:t>
              <w:br/>
              <w:t>Both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≥1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16,449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11,376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16,256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11,256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5,073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193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5,193</w:t>
            </w:r>
          </w:p>
        </w:tc>
      </w:tr>
      <w:tr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≥5</w:t>
            </w:r>
          </w:p>
        </w:tc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10,798</w:t>
            </w:r>
          </w:p>
        </w:tc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7,455</w:t>
            </w:r>
          </w:p>
        </w:tc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10,612</w:t>
            </w:r>
          </w:p>
        </w:tc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7,336</w:t>
            </w:r>
          </w:p>
        </w:tc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3,343</w:t>
            </w:r>
          </w:p>
        </w:tc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186</w:t>
            </w:r>
          </w:p>
        </w:tc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3,462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≥10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6,377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4,356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6,209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4,251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2,021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168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2,126</w:t>
            </w:r>
          </w:p>
        </w:tc>
      </w:tr>
    </w:tbl>
    <w:p/>
    <w:p>
      <w:pPr>
        <w:pStyle w:val="Heading1"/>
      </w:pPr>
      <w:r>
        <w:rPr>
          <w:color w:val="000000"/>
        </w:rPr>
        <w:t>5. Exclusion Criteria Overlap</w:t>
      </w:r>
    </w:p>
    <w:p>
      <w:r>
        <w:t>Overlap between the two exclusion criteria among all prostate cancer patients with ≥1 post-diagnosis PSA measurement (N = 16,449).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No PARP Exposure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Has PARP Exposure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No other cancer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11,256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11,376</w:t>
            </w:r>
          </w:p>
        </w:tc>
      </w:tr>
      <w:tr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Has other cancer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5,000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5,073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Total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16,256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193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16,449</w:t>
            </w:r>
          </w:p>
        </w:tc>
      </w:tr>
    </w:tbl>
    <w:p>
      <w:r>
        <w:rPr>
          <w:b/>
        </w:rPr>
        <w:br/>
        <w:t xml:space="preserve">Key takeaway: </w:t>
      </w:r>
      <w:r>
        <w:t>Only 73 patients (0.4%) have both another primary cancer diagnosis and PARP inhibitor exposure. The two exclusion criteria are nearly independent — the other-cancer filter drives the vast majority of patient loss (~31%), while PARP exclusion removes &lt;3% at any threshold.</w:t>
      </w:r>
    </w:p>
    <w:p>
      <w:pPr>
        <w:pStyle w:val="Heading1"/>
      </w:pPr>
      <w:r>
        <w:rPr>
          <w:color w:val="000000"/>
        </w:rPr>
        <w:t>6. Top Non-Prostate Cancer Diagnoses Among Excluded Patients (≥10 PSA)</w:t>
      </w:r>
    </w:p>
    <w:p>
      <w:r>
        <w:t>Most common non-prostate primary malignant neoplasm concepts among the 2,021 patients excluded by the "no other cancer" filter at the ≥10 PSA threshold. Top 20 concepts shown.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Concept ID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Concept Name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N Patients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439392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Primary malignant neoplasm (unspecified)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295</w:t>
            </w:r>
          </w:p>
        </w:tc>
      </w:tr>
      <w:tr>
        <w:tc>
          <w:tcPr>
            <w:tcW w:type="dxa" w:w="28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196360</w:t>
            </w:r>
          </w:p>
        </w:tc>
        <w:tc>
          <w:tcPr>
            <w:tcW w:type="dxa" w:w="28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Primary malignant neoplasm of urinary bladder</w:t>
            </w:r>
          </w:p>
        </w:tc>
        <w:tc>
          <w:tcPr>
            <w:tcW w:type="dxa" w:w="28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242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4112752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Basal cell carcinoma of skin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209</w:t>
            </w:r>
          </w:p>
        </w:tc>
      </w:tr>
      <w:tr>
        <w:tc>
          <w:tcPr>
            <w:tcW w:type="dxa" w:w="28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4311499</w:t>
            </w:r>
          </w:p>
        </w:tc>
        <w:tc>
          <w:tcPr>
            <w:tcW w:type="dxa" w:w="28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Primary malignant neoplasm of respiratory tract</w:t>
            </w:r>
          </w:p>
        </w:tc>
        <w:tc>
          <w:tcPr>
            <w:tcW w:type="dxa" w:w="28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156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4299417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Basal cell carcinoma of face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155</w:t>
            </w:r>
          </w:p>
        </w:tc>
      </w:tr>
      <w:tr>
        <w:tc>
          <w:tcPr>
            <w:tcW w:type="dxa" w:w="28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198985</w:t>
            </w:r>
          </w:p>
        </w:tc>
        <w:tc>
          <w:tcPr>
            <w:tcW w:type="dxa" w:w="28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Primary malignant neoplasm of kidney</w:t>
            </w:r>
          </w:p>
        </w:tc>
        <w:tc>
          <w:tcPr>
            <w:tcW w:type="dxa" w:w="28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151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4297668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Basal cell carcinoma of truncal skin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148</w:t>
            </w:r>
          </w:p>
        </w:tc>
      </w:tr>
      <w:tr>
        <w:tc>
          <w:tcPr>
            <w:tcW w:type="dxa" w:w="28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4111921</w:t>
            </w:r>
          </w:p>
        </w:tc>
        <w:tc>
          <w:tcPr>
            <w:tcW w:type="dxa" w:w="28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Squamous cell carcinoma of skin</w:t>
            </w:r>
          </w:p>
        </w:tc>
        <w:tc>
          <w:tcPr>
            <w:tcW w:type="dxa" w:w="28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147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37167720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Primary malignant melanoma of skin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110</w:t>
            </w:r>
          </w:p>
        </w:tc>
      </w:tr>
      <w:tr>
        <w:tc>
          <w:tcPr>
            <w:tcW w:type="dxa" w:w="28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197500</w:t>
            </w:r>
          </w:p>
        </w:tc>
        <w:tc>
          <w:tcPr>
            <w:tcW w:type="dxa" w:w="28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Primary malignant neoplasm of colon</w:t>
            </w:r>
          </w:p>
        </w:tc>
        <w:tc>
          <w:tcPr>
            <w:tcW w:type="dxa" w:w="28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4173824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B-cell chronic lymphocytic leukemia variant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4297667</w:t>
            </w:r>
          </w:p>
        </w:tc>
        <w:tc>
          <w:tcPr>
            <w:tcW w:type="dxa" w:w="28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Basal cell carcinoma of upper extremity</w:t>
            </w:r>
          </w:p>
        </w:tc>
        <w:tc>
          <w:tcPr>
            <w:tcW w:type="dxa" w:w="28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139750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Primary malignant neoplasm of skin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</w:tr>
      <w:tr>
        <w:tc>
          <w:tcPr>
            <w:tcW w:type="dxa" w:w="28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4291454</w:t>
            </w:r>
          </w:p>
        </w:tc>
        <w:tc>
          <w:tcPr>
            <w:tcW w:type="dxa" w:w="28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Basal cell carcinoma of nose</w:t>
            </w:r>
          </w:p>
        </w:tc>
        <w:tc>
          <w:tcPr>
            <w:tcW w:type="dxa" w:w="28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4038838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Non-Hodgkin's lymphoma (clinical)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</w:tr>
      <w:tr>
        <w:tc>
          <w:tcPr>
            <w:tcW w:type="dxa" w:w="28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4298026</w:t>
            </w:r>
          </w:p>
        </w:tc>
        <w:tc>
          <w:tcPr>
            <w:tcW w:type="dxa" w:w="28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Squamous cell carcinoma of skin of face</w:t>
            </w:r>
          </w:p>
        </w:tc>
        <w:tc>
          <w:tcPr>
            <w:tcW w:type="dxa" w:w="28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78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4092216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Malignant neoplasm of upper lobe of lung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71</w:t>
            </w:r>
          </w:p>
        </w:tc>
      </w:tr>
      <w:tr>
        <w:tc>
          <w:tcPr>
            <w:tcW w:type="dxa" w:w="28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437233</w:t>
            </w:r>
          </w:p>
        </w:tc>
        <w:tc>
          <w:tcPr>
            <w:tcW w:type="dxa" w:w="28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Multiple myeloma</w:t>
            </w:r>
          </w:p>
        </w:tc>
        <w:tc>
          <w:tcPr>
            <w:tcW w:type="dxa" w:w="28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68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4299418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Basal cell carcinoma of lower extremity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59</w:t>
            </w:r>
          </w:p>
        </w:tc>
      </w:tr>
      <w:tr>
        <w:tc>
          <w:tcPr>
            <w:tcW w:type="dxa" w:w="28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133424</w:t>
            </w:r>
          </w:p>
        </w:tc>
        <w:tc>
          <w:tcPr>
            <w:tcW w:type="dxa" w:w="28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Primary malignant neoplasm of thyroid gland</w:t>
            </w:r>
          </w:p>
        </w:tc>
        <w:tc>
          <w:tcPr>
            <w:tcW w:type="dxa" w:w="28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59</w:t>
            </w:r>
          </w:p>
        </w:tc>
      </w:tr>
    </w:tbl>
    <w:p>
      <w:r>
        <w:rPr>
          <w:b/>
        </w:rPr>
        <w:br/>
        <w:t xml:space="preserve">Notes: </w:t>
      </w:r>
      <w:r>
        <w:t>Skin cancers (BCC, SCC) account for a substantial portion of exclusions (~743 patients across BCC/SCC codes). These are generally indolent and unlikely to confound prostate cancer outcomes. Concept 439392 ("Primary malignant neoplasm" with no site specified) may represent a coding artifact. All listed concepts are confirmed primary malignancies — no secondary/metastatic codes are present.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