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CONTRATO DE ARRENDAMIENTO DE VIVIENDA</w:t>
      </w:r>
    </w:p>
    <w:p>
      <w:pPr>
        <w:jc w:val="center"/>
      </w:pPr>
      <w:r>
        <w:rPr>
          <w:i/>
        </w:rPr>
        <w:t>(Ley 29/1994, de 24 de noviembre, de Arrendamientos Urbanos)</w:t>
      </w:r>
    </w:p>
    <w:p>
      <w:r>
        <w:rPr>
          <w:b w:val="0"/>
        </w:rPr>
        <w:t>En Oviedo, a ____ de ____________ de 2026.</w:t>
      </w:r>
    </w:p>
    <w:p>
      <w:r>
        <w:rPr>
          <w:b/>
          <w:sz w:val="24"/>
        </w:rPr>
        <w:t>REUNIDOS</w:t>
      </w:r>
    </w:p>
    <w:p>
      <w:pPr>
        <w:jc w:val="both"/>
      </w:pPr>
      <w:r>
        <w:rPr>
          <w:b/>
        </w:rPr>
        <w:t>De una parte, como ARRENDADORA:</w:t>
      </w:r>
    </w:p>
    <w:p>
      <w:pPr>
        <w:jc w:val="both"/>
      </w:pPr>
      <w:r>
        <w:rPr>
          <w:b w:val="0"/>
        </w:rPr>
        <w:t xml:space="preserve">Dña. </w:t>
      </w:r>
      <w:r>
        <w:rPr>
          <w:b/>
        </w:rPr>
        <w:t>PATRICIA ORDÁS PARDO</w:t>
      </w:r>
      <w:r>
        <w:rPr>
          <w:b w:val="0"/>
        </w:rPr>
        <w:t xml:space="preserve">, mayor de edad, con D.N.I. nº </w:t>
      </w:r>
      <w:r>
        <w:rPr>
          <w:b/>
        </w:rPr>
        <w:t>09419845-B</w:t>
      </w:r>
      <w:r>
        <w:rPr>
          <w:b w:val="0"/>
        </w:rPr>
        <w:t xml:space="preserve">, teléfono móvil </w:t>
      </w:r>
      <w:r>
        <w:rPr>
          <w:b/>
        </w:rPr>
        <w:t>649 380 262</w:t>
      </w:r>
      <w:r>
        <w:rPr>
          <w:b w:val="0"/>
        </w:rPr>
        <w:t>, y domicilio a efectos de notificaciones en ____________________________________________, Oviedo (Asturias).</w:t>
      </w:r>
    </w:p>
    <w:p>
      <w:pPr>
        <w:jc w:val="both"/>
      </w:pPr>
      <w:r>
        <w:rPr>
          <w:b/>
        </w:rPr>
        <w:t>De otra parte, como ARRENDATARIA:</w:t>
      </w:r>
    </w:p>
    <w:p>
      <w:pPr>
        <w:jc w:val="both"/>
      </w:pPr>
      <w:r>
        <w:rPr>
          <w:b w:val="0"/>
        </w:rPr>
        <w:t xml:space="preserve">Dña. </w:t>
      </w:r>
      <w:r>
        <w:rPr>
          <w:b/>
        </w:rPr>
        <w:t>GLORIA NATHALYN AÑASCO GÓMEZ</w:t>
      </w:r>
      <w:r>
        <w:rPr>
          <w:b w:val="0"/>
        </w:rPr>
        <w:t xml:space="preserve">, mayor de edad, de nacionalidad española, con D.N.I. nº </w:t>
      </w:r>
      <w:r>
        <w:rPr>
          <w:b/>
        </w:rPr>
        <w:t>70095286-A</w:t>
      </w:r>
      <w:r>
        <w:rPr>
          <w:b w:val="0"/>
        </w:rPr>
        <w:t xml:space="preserve">, teléfono móvil </w:t>
      </w:r>
      <w:r>
        <w:rPr>
          <w:b/>
        </w:rPr>
        <w:t>+34 610 14 76 16</w:t>
      </w:r>
      <w:r>
        <w:rPr>
          <w:b w:val="0"/>
        </w:rPr>
        <w:t>, y domicilio, a partir de la firma del presente contrato, en la vivienda objeto del mismo.</w:t>
      </w:r>
    </w:p>
    <w:p>
      <w:pPr>
        <w:jc w:val="both"/>
      </w:pPr>
      <w:r>
        <w:rPr>
          <w:b/>
        </w:rPr>
        <w:t>Y como AVALISTA / FIADORA SOLIDARIA:</w:t>
      </w:r>
    </w:p>
    <w:p>
      <w:pPr>
        <w:jc w:val="both"/>
      </w:pPr>
      <w:r>
        <w:rPr>
          <w:b w:val="0"/>
        </w:rPr>
        <w:t xml:space="preserve">Dña. </w:t>
      </w:r>
      <w:r>
        <w:rPr>
          <w:b/>
        </w:rPr>
        <w:t>DERIANYELIS ARIANA SARMIENTO RAMÍREZ</w:t>
      </w:r>
      <w:r>
        <w:rPr>
          <w:b w:val="0"/>
        </w:rPr>
        <w:t xml:space="preserve">, mayor de edad, de nacionalidad venezolana, con N.I.E. </w:t>
      </w:r>
      <w:r>
        <w:rPr>
          <w:b/>
        </w:rPr>
        <w:t>Z-0571022-Y</w:t>
      </w:r>
      <w:r>
        <w:rPr>
          <w:b w:val="0"/>
        </w:rPr>
        <w:t xml:space="preserve"> (permiso de residencia temporal prorrogada que autoriza a trabajar, en vigor), y domicilio en Calle Covadonga, nº 29, piso 1º, 33002 Oviedo (Asturias).</w:t>
      </w:r>
    </w:p>
    <w:p>
      <w:pPr>
        <w:jc w:val="both"/>
      </w:pPr>
      <w:r>
        <w:rPr>
          <w:b w:val="0"/>
        </w:rPr>
        <w:t>Las partes se reconocen mutuamente la capacidad legal necesaria para otorgar el presente contrato y, a tal efecto,</w:t>
      </w:r>
    </w:p>
    <w:p>
      <w:r>
        <w:rPr>
          <w:b/>
          <w:sz w:val="24"/>
        </w:rPr>
        <w:t>EXPONEN</w:t>
      </w:r>
    </w:p>
    <w:p>
      <w:pPr>
        <w:jc w:val="both"/>
      </w:pPr>
      <w:r>
        <w:rPr>
          <w:b/>
        </w:rPr>
        <w:t xml:space="preserve">I. </w:t>
      </w:r>
      <w:r>
        <w:rPr>
          <w:b w:val="0"/>
        </w:rPr>
        <w:t xml:space="preserve">Que Dña. Patricia Ordás Pardo es propietaria de la vivienda sita en </w:t>
      </w:r>
      <w:r>
        <w:rPr>
          <w:b/>
        </w:rPr>
        <w:t>Calle Nueve de Mayo, nº 24, 3º izquierda, 33002 Oviedo (Asturias)</w:t>
      </w:r>
      <w:r>
        <w:rPr>
          <w:b w:val="0"/>
        </w:rPr>
        <w:t xml:space="preserve">, en edificio </w:t>
      </w:r>
      <w:r>
        <w:rPr>
          <w:b/>
        </w:rPr>
        <w:t>sin ascensor</w:t>
      </w:r>
      <w:r>
        <w:rPr>
          <w:b w:val="0"/>
        </w:rPr>
        <w:t xml:space="preserve">. La vivienda se arrienda </w:t>
      </w:r>
      <w:r>
        <w:rPr>
          <w:b/>
        </w:rPr>
        <w:t>amueblada</w:t>
      </w:r>
      <w:r>
        <w:rPr>
          <w:b w:val="0"/>
        </w:rPr>
        <w:t>, con el mobiliario y equipamiento que se relaciona en el inventario adjunto como Anexo I.</w:t>
      </w:r>
    </w:p>
    <w:p>
      <w:pPr>
        <w:jc w:val="both"/>
      </w:pPr>
      <w:r>
        <w:rPr>
          <w:b/>
        </w:rPr>
        <w:t xml:space="preserve">II. </w:t>
      </w:r>
      <w:r>
        <w:rPr>
          <w:b w:val="0"/>
        </w:rPr>
        <w:t>Que la arrendataria está interesada en el arrendamiento de dicha vivienda para satisfacer su necesidad de vivienda.</w:t>
      </w:r>
    </w:p>
    <w:p>
      <w:pPr>
        <w:jc w:val="both"/>
      </w:pPr>
      <w:r>
        <w:rPr>
          <w:b/>
        </w:rPr>
        <w:t xml:space="preserve">III. </w:t>
      </w:r>
      <w:r>
        <w:rPr>
          <w:b w:val="0"/>
        </w:rPr>
        <w:t>Que ambas partes han convenido la celebración del presente contrato de arrendamiento de vivienda, con sujeción a las siguientes</w:t>
      </w:r>
    </w:p>
    <w:p>
      <w:r>
        <w:rPr>
          <w:b/>
          <w:sz w:val="24"/>
        </w:rPr>
        <w:t>CLÁUSULAS</w:t>
      </w:r>
    </w:p>
    <w:p>
      <w:r>
        <w:rPr>
          <w:b/>
          <w:sz w:val="24"/>
        </w:rPr>
        <w:t>PRIMERA — Objeto</w:t>
      </w:r>
    </w:p>
    <w:p>
      <w:pPr>
        <w:jc w:val="both"/>
      </w:pPr>
      <w:r>
        <w:rPr>
          <w:b w:val="0"/>
        </w:rPr>
        <w:t>La arrendadora cede en arrendamiento a la arrendataria, que acepta, la vivienda descrita en el Expositivo I, que la arrendataria declara conocer y recibir en perfecto estado de conservación y habitabilidad, junto con el mobiliario relacionado en el Anexo I.</w:t>
      </w:r>
    </w:p>
    <w:p>
      <w:pPr>
        <w:jc w:val="both"/>
      </w:pPr>
      <w:r>
        <w:rPr>
          <w:b w:val="0"/>
        </w:rPr>
        <w:t xml:space="preserve">El destino de la vivienda será exclusivamente el de </w:t>
      </w:r>
      <w:r>
        <w:rPr>
          <w:b/>
        </w:rPr>
        <w:t>vivienda de la arrendataria</w:t>
      </w:r>
      <w:r>
        <w:rPr>
          <w:b w:val="0"/>
        </w:rPr>
        <w:t>, quedando prohibido destinarla a cualquier otro uso.</w:t>
      </w:r>
    </w:p>
    <w:p>
      <w:r>
        <w:rPr>
          <w:b/>
          <w:sz w:val="24"/>
        </w:rPr>
        <w:t>SEGUNDA — Duración</w:t>
      </w:r>
    </w:p>
    <w:p>
      <w:pPr>
        <w:jc w:val="both"/>
      </w:pPr>
      <w:r>
        <w:rPr>
          <w:b w:val="0"/>
        </w:rPr>
        <w:t xml:space="preserve">El arrendamiento se pacta por un plazo de </w:t>
      </w:r>
      <w:r>
        <w:rPr>
          <w:b/>
        </w:rPr>
        <w:t>ONCE (11) MESES</w:t>
      </w:r>
      <w:r>
        <w:rPr>
          <w:b w:val="0"/>
        </w:rPr>
        <w:t xml:space="preserve">, comenzando el día </w:t>
      </w:r>
      <w:r>
        <w:rPr>
          <w:b/>
        </w:rPr>
        <w:t>1 de septiembre de 2026</w:t>
      </w:r>
      <w:r>
        <w:rPr>
          <w:b w:val="0"/>
        </w:rPr>
        <w:t xml:space="preserve"> y finalizando el día </w:t>
      </w:r>
      <w:r>
        <w:rPr>
          <w:b/>
        </w:rPr>
        <w:t>31 de julio de 2027</w:t>
      </w:r>
      <w:r>
        <w:rPr>
          <w:b w:val="0"/>
        </w:rPr>
        <w:t>.</w:t>
      </w:r>
    </w:p>
    <w:p>
      <w:pPr>
        <w:jc w:val="both"/>
      </w:pPr>
      <w:r>
        <w:rPr>
          <w:b w:val="0"/>
        </w:rPr>
        <w:t xml:space="preserve">Llegado el vencimiento, el contrato podrá </w:t>
      </w:r>
      <w:r>
        <w:rPr>
          <w:b/>
        </w:rPr>
        <w:t>renovarse por períodos sucesivos de once (11) meses</w:t>
      </w:r>
      <w:r>
        <w:rPr>
          <w:b w:val="0"/>
        </w:rPr>
        <w:t>, previo acuerdo expreso entre arrendadora y arrendataria, manteniéndose las mismas condiciones salvo pacto en contrario.</w:t>
      </w:r>
    </w:p>
    <w:p>
      <w:pPr>
        <w:jc w:val="both"/>
      </w:pPr>
      <w:r>
        <w:rPr>
          <w:b w:val="0"/>
        </w:rPr>
        <w:t>Todo ello sin perjuicio de los derechos de prórroga que, en su caso, reconozca a la arrendataria la legislación vigente (arts. 9 y 10 de la LAU).</w:t>
      </w:r>
    </w:p>
    <w:p>
      <w:pPr>
        <w:jc w:val="both"/>
      </w:pPr>
      <w:r>
        <w:rPr>
          <w:b w:val="0"/>
        </w:rPr>
        <w:t>La arrendataria podrá desistir del contrato una vez transcurridos al menos seis meses, comunicándolo a la arrendadora con una antelación mínima de treinta días (art. 11 LAU).</w:t>
      </w:r>
    </w:p>
    <w:p>
      <w:r>
        <w:rPr>
          <w:b/>
          <w:sz w:val="24"/>
        </w:rPr>
        <w:t>TERCERA — Renta y forma de pago</w:t>
      </w:r>
    </w:p>
    <w:p>
      <w:pPr>
        <w:jc w:val="both"/>
      </w:pPr>
      <w:r>
        <w:rPr>
          <w:b w:val="0"/>
        </w:rPr>
        <w:t xml:space="preserve">La renta se fija en </w:t>
      </w:r>
      <w:r>
        <w:rPr>
          <w:b/>
        </w:rPr>
        <w:t>SETECIENTOS CINCUENTA EUROS (750 €) mensuales</w:t>
      </w:r>
      <w:r>
        <w:rPr>
          <w:b w:val="0"/>
        </w:rPr>
        <w:t>.</w:t>
      </w:r>
    </w:p>
    <w:p>
      <w:pPr>
        <w:jc w:val="both"/>
      </w:pPr>
      <w:r>
        <w:rPr>
          <w:b w:val="0"/>
        </w:rPr>
        <w:t xml:space="preserve">El pago se efectuará cada mes, </w:t>
      </w:r>
      <w:r>
        <w:rPr>
          <w:b/>
        </w:rPr>
        <w:t>entre los días 1 y 10 del mes en curso</w:t>
      </w:r>
      <w:r>
        <w:rPr>
          <w:b w:val="0"/>
        </w:rPr>
        <w:t xml:space="preserve">, mediante </w:t>
      </w:r>
      <w:r>
        <w:rPr>
          <w:b/>
        </w:rPr>
        <w:t>transferencia o ingreso</w:t>
      </w:r>
      <w:r>
        <w:rPr>
          <w:b w:val="0"/>
        </w:rPr>
        <w:t xml:space="preserve"> en la cuenta bancaria titularidad de la arrendadora:</w:t>
      </w:r>
    </w:p>
    <w:p>
      <w:pPr>
        <w:jc w:val="center"/>
      </w:pPr>
      <w:r>
        <w:rPr>
          <w:b/>
          <w:sz w:val="24"/>
        </w:rPr>
        <w:t>IBAN: ES91 1465 0100 9117 2940 6639</w:t>
      </w:r>
    </w:p>
    <w:p>
      <w:pPr>
        <w:jc w:val="both"/>
      </w:pPr>
      <w:r>
        <w:rPr>
          <w:b w:val="0"/>
        </w:rPr>
        <w:t>El justificante de la transferencia servirá como recibo del pago de la renta.</w:t>
      </w:r>
    </w:p>
    <w:p>
      <w:r>
        <w:rPr>
          <w:b/>
          <w:sz w:val="24"/>
        </w:rPr>
        <w:t>CUARTA — Fianza</w:t>
      </w:r>
    </w:p>
    <w:p>
      <w:pPr>
        <w:jc w:val="both"/>
      </w:pPr>
      <w:r>
        <w:rPr>
          <w:b w:val="0"/>
        </w:rPr>
        <w:t xml:space="preserve">A la firma del presente contrato, la arrendataria entrega a la arrendadora la cantidad de </w:t>
      </w:r>
      <w:r>
        <w:rPr>
          <w:b/>
        </w:rPr>
        <w:t>SETECIENTOS CINCUENTA EUROS (750 €)</w:t>
      </w:r>
      <w:r>
        <w:rPr>
          <w:b w:val="0"/>
        </w:rPr>
        <w:t xml:space="preserve">, equivalente a una mensualidad de renta, en concepto de </w:t>
      </w:r>
      <w:r>
        <w:rPr>
          <w:b/>
        </w:rPr>
        <w:t>fianza legal</w:t>
      </w:r>
      <w:r>
        <w:rPr>
          <w:b w:val="0"/>
        </w:rPr>
        <w:t xml:space="preserve"> (art. 36 LAU), mediante </w:t>
      </w:r>
      <w:r>
        <w:rPr>
          <w:b/>
        </w:rPr>
        <w:t>ingreso o transferencia</w:t>
      </w:r>
      <w:r>
        <w:rPr>
          <w:b w:val="0"/>
        </w:rPr>
        <w:t xml:space="preserve"> en la cuenta bancaria de la arrendadora indicada en la Cláusula Tercera, sirviendo el justificante del ingreso como carta de pago.</w:t>
      </w:r>
    </w:p>
    <w:p>
      <w:pPr>
        <w:jc w:val="both"/>
      </w:pPr>
      <w:r>
        <w:rPr>
          <w:b w:val="0"/>
        </w:rPr>
        <w:t>La fianza responderá del cumplimiento de las obligaciones de la arrendataria y del estado de la vivienda y su mobiliario, y será devuelta a la finalización del contrato, una vez entregadas las llaves y comprobado el estado de la vivienda, los muebles y el pago de suministros, en el plazo máximo de treinta días. La fianza no podrá destinarse al pago de las últimas mensualidades de renta.</w:t>
      </w:r>
    </w:p>
    <w:p>
      <w:r>
        <w:rPr>
          <w:b/>
          <w:sz w:val="24"/>
        </w:rPr>
        <w:t>QUINTA — Aval solidario</w:t>
      </w:r>
    </w:p>
    <w:p>
      <w:pPr>
        <w:jc w:val="both"/>
      </w:pPr>
      <w:r>
        <w:rPr>
          <w:b w:val="0"/>
        </w:rPr>
        <w:t xml:space="preserve">Dña. </w:t>
      </w:r>
      <w:r>
        <w:rPr>
          <w:b/>
        </w:rPr>
        <w:t>Derianyelis Ariana Sarmiento Ramírez</w:t>
      </w:r>
      <w:r>
        <w:rPr>
          <w:b w:val="0"/>
        </w:rPr>
        <w:t xml:space="preserve"> se constituye en </w:t>
      </w:r>
      <w:r>
        <w:rPr>
          <w:b/>
        </w:rPr>
        <w:t>fiadora y avalista solidaria</w:t>
      </w:r>
      <w:r>
        <w:rPr>
          <w:b w:val="0"/>
        </w:rPr>
        <w:t xml:space="preserve"> de todas las obligaciones económicas asumidas por la arrendataria en el presente contrato (renta, suministros, desperfectos e indemnizaciones), con renuncia expresa a los beneficios de excusión, división y orden, durante toda la vigencia del contrato y sus renovaciones.</w:t>
      </w:r>
    </w:p>
    <w:p>
      <w:r>
        <w:rPr>
          <w:b/>
          <w:sz w:val="24"/>
        </w:rPr>
        <w:t>SEXTA — Gastos y suministros</w:t>
      </w:r>
    </w:p>
    <w:p>
      <w:pPr>
        <w:jc w:val="both"/>
      </w:pPr>
      <w:r>
        <w:rPr>
          <w:b w:val="0"/>
        </w:rPr>
        <w:t xml:space="preserve">Serán de cuenta de la </w:t>
      </w:r>
      <w:r>
        <w:rPr>
          <w:b/>
        </w:rPr>
        <w:t>arrendataria</w:t>
      </w:r>
      <w:r>
        <w:rPr>
          <w:b w:val="0"/>
        </w:rPr>
        <w:t xml:space="preserve"> los gastos de suministros individualizados de la vivienda: agua, electricidad, gas y telecomunicaciones, así como cualesquiera otros servicios que contrate.</w:t>
      </w:r>
    </w:p>
    <w:p>
      <w:pPr>
        <w:jc w:val="both"/>
      </w:pPr>
      <w:r>
        <w:rPr>
          <w:b w:val="0"/>
        </w:rPr>
        <w:t xml:space="preserve">Serán de cuenta de la </w:t>
      </w:r>
      <w:r>
        <w:rPr>
          <w:b/>
        </w:rPr>
        <w:t>arrendadora</w:t>
      </w:r>
      <w:r>
        <w:rPr>
          <w:b w:val="0"/>
        </w:rPr>
        <w:t xml:space="preserve"> el Impuesto sobre Bienes Inmuebles (IBI), los gastos de comunidad de propietarios y la tasa de basuras, salvo pacto expreso en contrario.</w:t>
      </w:r>
    </w:p>
    <w:p>
      <w:r>
        <w:rPr>
          <w:b/>
          <w:sz w:val="24"/>
        </w:rPr>
        <w:t>SÉPTIMA — Conservación, obras y mobiliario</w:t>
      </w:r>
    </w:p>
    <w:p>
      <w:pPr>
        <w:jc w:val="both"/>
      </w:pPr>
      <w:r>
        <w:rPr>
          <w:b w:val="0"/>
        </w:rPr>
        <w:t>La arrendataria se obliga a conservar la vivienda y su mobiliario en buen estado, y a devolverlos al término del contrato en el mismo estado en que los recibió, salvo el desgaste por el uso ordinario.</w:t>
      </w:r>
    </w:p>
    <w:p>
      <w:pPr>
        <w:jc w:val="both"/>
      </w:pPr>
      <w:r>
        <w:rPr>
          <w:b w:val="0"/>
        </w:rPr>
        <w:t>Serán de cuenta de la arrendataria las pequeñas reparaciones derivadas del uso ordinario de la vivienda (art. 21.4 LAU). Las reparaciones necesarias para conservar la vivienda en condiciones de habitabilidad serán de cuenta de la arrendadora (art. 21.1 LAU).</w:t>
      </w:r>
    </w:p>
    <w:p>
      <w:pPr>
        <w:jc w:val="both"/>
      </w:pPr>
      <w:r>
        <w:rPr>
          <w:b w:val="0"/>
        </w:rPr>
        <w:t>La arrendataria no podrá realizar obras que modifiquen la configuración de la vivienda ni de sus accesorios sin autorización previa y por escrito de la arrendadora (art. 23 LAU).</w:t>
      </w:r>
    </w:p>
    <w:p>
      <w:r>
        <w:rPr>
          <w:b/>
          <w:sz w:val="24"/>
        </w:rPr>
        <w:t>OCTAVA — Cesión y subarriendo</w:t>
      </w:r>
    </w:p>
    <w:p>
      <w:pPr>
        <w:jc w:val="both"/>
      </w:pPr>
      <w:r>
        <w:rPr>
          <w:b w:val="0"/>
        </w:rPr>
        <w:t xml:space="preserve">Queda expresamente </w:t>
      </w:r>
      <w:r>
        <w:rPr>
          <w:b/>
        </w:rPr>
        <w:t>prohibido</w:t>
      </w:r>
      <w:r>
        <w:rPr>
          <w:b w:val="0"/>
        </w:rPr>
        <w:t xml:space="preserve"> el subarriendo total o parcial de la vivienda, así como la cesión del contrato, sin el consentimiento previo y por escrito de la arrendadora (art. 8 LAU).</w:t>
      </w:r>
    </w:p>
    <w:p>
      <w:r>
        <w:rPr>
          <w:b/>
          <w:sz w:val="24"/>
        </w:rPr>
        <w:t>NOVENA — Actualización de renta</w:t>
      </w:r>
    </w:p>
    <w:p>
      <w:pPr>
        <w:jc w:val="both"/>
      </w:pPr>
      <w:r>
        <w:rPr>
          <w:b w:val="0"/>
        </w:rPr>
        <w:t>En caso de renovación o prórroga, la renta podrá actualizarse en la fecha en que se cumpla cada año de vigencia del contrato, aplicando el índice de referencia legalmente vigente para los arrendamientos de vivienda, sin que el incremento pueda superar el límite legal aplicable. La actualización se notificará por escrito con al menos treinta días de antelación.</w:t>
      </w:r>
    </w:p>
    <w:p>
      <w:r>
        <w:rPr>
          <w:b/>
          <w:sz w:val="24"/>
        </w:rPr>
        <w:t>DÉCIMA — Resolución</w:t>
      </w:r>
    </w:p>
    <w:p>
      <w:pPr>
        <w:jc w:val="both"/>
      </w:pPr>
      <w:r>
        <w:rPr>
          <w:b w:val="0"/>
        </w:rPr>
        <w:t>El incumplimiento por cualquiera de las partes de las obligaciones del presente contrato dará derecho a la parte que hubiere cumplido a exigir el cumplimiento o promover la resolución conforme al art. 1.124 del Código Civil y al art. 27 de la LAU; en particular, la falta de pago de la renta o de la fianza, el subarriendo no consentido, los daños dolosos en la vivienda y la realización de actividades molestas, insalubres, nocivas, peligrosas o ilícitas.</w:t>
      </w:r>
    </w:p>
    <w:p>
      <w:r>
        <w:rPr>
          <w:b/>
          <w:sz w:val="24"/>
        </w:rPr>
        <w:t>UNDÉCIMA — Comunicaciones</w:t>
      </w:r>
    </w:p>
    <w:p>
      <w:pPr>
        <w:jc w:val="both"/>
      </w:pPr>
      <w:r>
        <w:rPr>
          <w:b w:val="0"/>
        </w:rPr>
        <w:t>Las comunicaciones entre las partes se realizarán por escrito o por cualquier medio que deje constancia (incluido el correo electrónico o la mensajería a los teléfonos indicados en el encabezamiento), en los domicilios señalados en este contrato.</w:t>
      </w:r>
    </w:p>
    <w:p>
      <w:r>
        <w:rPr>
          <w:b/>
          <w:sz w:val="24"/>
        </w:rPr>
        <w:t>DUODÉCIMA — Jurisdicción</w:t>
      </w:r>
    </w:p>
    <w:p>
      <w:pPr>
        <w:jc w:val="both"/>
      </w:pPr>
      <w:r>
        <w:rPr>
          <w:b w:val="0"/>
        </w:rPr>
        <w:t xml:space="preserve">Para cuantas cuestiones se susciten en la interpretación o el cumplimiento del presente contrato, las partes se someten a los Juzgados y Tribunales de </w:t>
      </w:r>
      <w:r>
        <w:rPr>
          <w:b/>
        </w:rPr>
        <w:t>Oviedo</w:t>
      </w:r>
      <w:r>
        <w:rPr>
          <w:b w:val="0"/>
        </w:rPr>
        <w:t>, lugar donde radica la vivienda arrendada.</w:t>
      </w:r>
    </w:p>
    <w:p>
      <w:r>
        <w:rPr>
          <w:b/>
          <w:sz w:val="24"/>
        </w:rPr>
        <w:t>DECIMOTERCERA — Observaciones: reserva, mes de agosto y entrada</w:t>
      </w:r>
    </w:p>
    <w:p>
      <w:pPr>
        <w:jc w:val="both"/>
      </w:pPr>
      <w:r>
        <w:rPr>
          <w:b w:val="0"/>
        </w:rPr>
        <w:t xml:space="preserve">En concepto de </w:t>
      </w:r>
      <w:r>
        <w:rPr>
          <w:b/>
        </w:rPr>
        <w:t>reserva</w:t>
      </w:r>
      <w:r>
        <w:rPr>
          <w:b w:val="0"/>
        </w:rPr>
        <w:t xml:space="preserve"> de la vivienda, la arrendataria abona en este acto la renta correspondiente al </w:t>
      </w:r>
      <w:r>
        <w:rPr>
          <w:b/>
        </w:rPr>
        <w:t>mes de agosto de 2026 (750 €)</w:t>
      </w:r>
      <w:r>
        <w:rPr>
          <w:b w:val="0"/>
        </w:rPr>
        <w:t>, quedando la vivienda reservada a su favor durante dicho mes.</w:t>
      </w:r>
    </w:p>
    <w:p>
      <w:pPr>
        <w:jc w:val="both"/>
      </w:pPr>
      <w:r>
        <w:rPr>
          <w:b w:val="0"/>
        </w:rPr>
        <w:t xml:space="preserve">La </w:t>
      </w:r>
      <w:r>
        <w:rPr>
          <w:b/>
        </w:rPr>
        <w:t>entrada en la vivienda</w:t>
      </w:r>
      <w:r>
        <w:rPr>
          <w:b w:val="0"/>
        </w:rPr>
        <w:t xml:space="preserve"> se producirá el </w:t>
      </w:r>
      <w:r>
        <w:rPr>
          <w:b/>
        </w:rPr>
        <w:t>1 de septiembre de 2026</w:t>
      </w:r>
      <w:r>
        <w:rPr>
          <w:b w:val="0"/>
        </w:rPr>
        <w:t>, fecha de inicio del contrato, en la que la arrendataria abonará igualmente la mensualidad de septiembre.</w:t>
      </w:r>
    </w:p>
    <w:p>
      <w:pPr>
        <w:jc w:val="both"/>
      </w:pPr>
      <w:r>
        <w:rPr>
          <w:b w:val="0"/>
        </w:rPr>
        <w:t xml:space="preserve">A partir de entonces, la renta se abonará </w:t>
      </w:r>
      <w:r>
        <w:rPr>
          <w:b/>
        </w:rPr>
        <w:t>cada mes entre los días 1 y 10 del mes en curso</w:t>
      </w:r>
      <w:r>
        <w:rPr>
          <w:b w:val="0"/>
        </w:rPr>
        <w:t>, conforme a la Cláusula Tercera.</w:t>
      </w:r>
    </w:p>
    <w:p/>
    <w:p>
      <w:pPr>
        <w:jc w:val="both"/>
      </w:pPr>
      <w:r>
        <w:rPr>
          <w:b w:val="0"/>
        </w:rPr>
        <w:t>Y en prueba de conformidad, las partes firman el presente contrato, por triplicado y a un solo efecto, en el lugar y fecha indicados en el encabezamiento.</w:t>
      </w:r>
    </w:p>
    <w:p/>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b/>
              </w:rPr>
              <w:t>LA ARRENDADORA</w:t>
            </w:r>
          </w:p>
        </w:tc>
        <w:tc>
          <w:tcPr>
            <w:tcW w:type="dxa" w:w="3135"/>
          </w:tcPr>
          <w:p>
            <w:pPr>
              <w:jc w:val="center"/>
            </w:pPr>
            <w:r/>
            <w:r>
              <w:rPr>
                <w:b/>
              </w:rPr>
              <w:t>LA ARRENDATARIA</w:t>
            </w:r>
          </w:p>
        </w:tc>
        <w:tc>
          <w:tcPr>
            <w:tcW w:type="dxa" w:w="3135"/>
          </w:tcPr>
          <w:p>
            <w:pPr>
              <w:jc w:val="center"/>
            </w:pPr>
            <w:r/>
            <w:r>
              <w:rPr>
                <w:b/>
              </w:rPr>
              <w:t>LA AVALISTA</w:t>
            </w:r>
          </w:p>
        </w:tc>
      </w:tr>
      <w:tr>
        <w:tc>
          <w:tcPr>
            <w:tcW w:type="dxa" w:w="3135"/>
          </w:tcPr>
          <w:p>
            <w:r>
              <w:br/>
              <w:br/>
              <w:br/>
              <w:br/>
            </w:r>
          </w:p>
        </w:tc>
        <w:tc>
          <w:tcPr>
            <w:tcW w:type="dxa" w:w="3135"/>
          </w:tcPr>
          <w:p>
            <w:r>
              <w:br/>
              <w:br/>
              <w:br/>
              <w:br/>
            </w:r>
          </w:p>
        </w:tc>
        <w:tc>
          <w:tcPr>
            <w:tcW w:type="dxa" w:w="3135"/>
          </w:tcPr>
          <w:p>
            <w:r>
              <w:br/>
              <w:br/>
              <w:br/>
              <w:br/>
            </w:r>
          </w:p>
        </w:tc>
      </w:tr>
      <w:tr>
        <w:tc>
          <w:tcPr>
            <w:tcW w:type="dxa" w:w="3135"/>
          </w:tcPr>
          <w:p>
            <w:pPr>
              <w:jc w:val="center"/>
            </w:pPr>
            <w:r>
              <w:t>Fdo.: Patricia Ordás Pardo</w:t>
              <w:br/>
              <w:t>D.N.I. 09419845-B</w:t>
            </w:r>
          </w:p>
        </w:tc>
        <w:tc>
          <w:tcPr>
            <w:tcW w:type="dxa" w:w="3135"/>
          </w:tcPr>
          <w:p>
            <w:pPr>
              <w:jc w:val="center"/>
            </w:pPr>
            <w:r>
              <w:t>Fdo.: Gloria N. Añasco Gómez</w:t>
              <w:br/>
              <w:t>D.N.I. 70095286-A</w:t>
            </w:r>
          </w:p>
        </w:tc>
        <w:tc>
          <w:tcPr>
            <w:tcW w:type="dxa" w:w="3135"/>
          </w:tcPr>
          <w:p>
            <w:pPr>
              <w:jc w:val="center"/>
            </w:pPr>
            <w:r>
              <w:t>Fdo.: Derianyelis A. Sarmiento Ramírez</w:t>
              <w:br/>
              <w:t>N.I.E. Z-0571022-Y</w:t>
            </w:r>
          </w:p>
        </w:tc>
      </w:tr>
    </w:tbl>
    <w:p>
      <w:r>
        <w:br w:type="page"/>
      </w:r>
    </w:p>
    <w:p>
      <w:pPr>
        <w:jc w:val="center"/>
      </w:pPr>
      <w:r>
        <w:rPr>
          <w:b/>
          <w:sz w:val="26"/>
        </w:rPr>
        <w:t>ANEXO I — INVENTARIO DE MOBILIARIO Y EQUIPAMIENTO</w:t>
      </w:r>
    </w:p>
    <w:p>
      <w:pPr>
        <w:jc w:val="both"/>
      </w:pPr>
      <w:r>
        <w:rPr>
          <w:b/>
        </w:rPr>
        <w:t xml:space="preserve">Piso Calle Nueve de Mayo, 3º izda., 33002 Oviedo. </w:t>
      </w:r>
      <w:r>
        <w:rPr>
          <w:b w:val="0"/>
        </w:rPr>
        <w:t>La vivienda se entrega amueblada con los siguientes elementos, que la arrendataria declara recibir en buen estado:</w:t>
      </w:r>
    </w:p>
    <w:tbl>
      <w:tblPr>
        <w:tblStyle w:val="TableGrid"/>
        <w:tblW w:type="auto" w:w="0"/>
        <w:tblLook w:firstColumn="1" w:firstRow="1" w:lastColumn="0" w:lastRow="0" w:noHBand="0" w:noVBand="1" w:val="04A0"/>
      </w:tblPr>
      <w:tblGrid>
        <w:gridCol w:w="1984"/>
        <w:gridCol w:w="7087"/>
      </w:tblGrid>
      <w:tr>
        <w:tc>
          <w:tcPr>
            <w:tcW w:type="dxa" w:w="4703"/>
          </w:tcPr>
          <w:p>
            <w:r>
              <w:rPr>
                <w:b/>
                <w:sz w:val="20"/>
              </w:rPr>
              <w:t>Estancia</w:t>
            </w:r>
          </w:p>
        </w:tc>
        <w:tc>
          <w:tcPr>
            <w:tcW w:type="dxa" w:w="4703"/>
          </w:tcPr>
          <w:p>
            <w:r>
              <w:rPr>
                <w:b/>
                <w:sz w:val="20"/>
              </w:rPr>
              <w:t>Elementos</w:t>
            </w:r>
          </w:p>
        </w:tc>
      </w:tr>
      <w:tr>
        <w:tc>
          <w:tcPr>
            <w:tcW w:type="dxa" w:w="4703"/>
          </w:tcPr>
          <w:p>
            <w:r>
              <w:rPr>
                <w:sz w:val="20"/>
              </w:rPr>
              <w:t>Balcón</w:t>
            </w:r>
          </w:p>
        </w:tc>
        <w:tc>
          <w:tcPr>
            <w:tcW w:type="dxa" w:w="4703"/>
          </w:tcPr>
          <w:p>
            <w:r>
              <w:rPr>
                <w:sz w:val="20"/>
              </w:rPr>
              <w:t>Mesa y dos sillas de madera. Lavadora/secadora Indesit. Tendal plegable.</w:t>
            </w:r>
          </w:p>
        </w:tc>
      </w:tr>
      <w:tr>
        <w:tc>
          <w:tcPr>
            <w:tcW w:type="dxa" w:w="4703"/>
          </w:tcPr>
          <w:p>
            <w:r>
              <w:rPr>
                <w:sz w:val="20"/>
              </w:rPr>
              <w:t>Comedor / Cocina</w:t>
            </w:r>
          </w:p>
        </w:tc>
        <w:tc>
          <w:tcPr>
            <w:tcW w:type="dxa" w:w="4703"/>
          </w:tcPr>
          <w:p>
            <w:r>
              <w:rPr>
                <w:sz w:val="20"/>
              </w:rPr>
              <w:t>Equipada con mesa de cristal, dos sillas y 2 taburetes, estantería de madera, mueble Ikea y carrito pequeño de madera. Microondas, nevera, vitrocerámica, cafetera. Menaje de cocina: 6 vasos de cristal; juego de 4 boles y 4 platos llanos grandes y pequeños de cerámica color crema; 4 tazas de cerámica; juego de 4 vasos, 4 boles y cuatro platos de plástico duro color crema; 3 boles de cocina de metal; 1 wok de metal; juego de utensilios de cocina; cacitos de medir; tabla de cortar; 1 sartén grande con tapa de cristal; cazo y sartén de teflón; juego de cazo, olla grande y mediana de acero con tapa de cristal; cubo de basura eléctrico; recogedor, escoba y fregona; cubo de fregar; escurreplatos; tres cuchillos de cocina; cubiertos para 6 personas de metal; cubiertos de plástico duro para cuatro personas; ventilador pequeño.</w:t>
            </w:r>
          </w:p>
        </w:tc>
      </w:tr>
      <w:tr>
        <w:tc>
          <w:tcPr>
            <w:tcW w:type="dxa" w:w="4703"/>
          </w:tcPr>
          <w:p>
            <w:r>
              <w:rPr>
                <w:sz w:val="20"/>
              </w:rPr>
              <w:t>Salón</w:t>
            </w:r>
          </w:p>
        </w:tc>
        <w:tc>
          <w:tcPr>
            <w:tcW w:type="dxa" w:w="4703"/>
          </w:tcPr>
          <w:p>
            <w:r>
              <w:rPr>
                <w:sz w:val="20"/>
              </w:rPr>
              <w:t>Mesa estantería Ikea, televisor, sofá cama, cojín, mesilla, 2 mesitas de centro, alfombra, perchero, banco gris/zapatero.</w:t>
            </w:r>
          </w:p>
        </w:tc>
      </w:tr>
      <w:tr>
        <w:tc>
          <w:tcPr>
            <w:tcW w:type="dxa" w:w="4703"/>
          </w:tcPr>
          <w:p>
            <w:r>
              <w:rPr>
                <w:sz w:val="20"/>
              </w:rPr>
              <w:t>Habitación</w:t>
            </w:r>
          </w:p>
        </w:tc>
        <w:tc>
          <w:tcPr>
            <w:tcW w:type="dxa" w:w="4703"/>
          </w:tcPr>
          <w:p>
            <w:r>
              <w:rPr>
                <w:sz w:val="20"/>
              </w:rPr>
              <w:t>Cama doble (1,35 m), 2 almohadas, protector de colchón, armario, mesita blanca de madera, lámpara de madera, cesto para la ropa, espejo de pared, cuadro, cabecero de madera, pequeño ventilador con cargador USB, alfombra amarilla, 10 perchas de madera negra.</w:t>
            </w:r>
          </w:p>
        </w:tc>
      </w:tr>
      <w:tr>
        <w:tc>
          <w:tcPr>
            <w:tcW w:type="dxa" w:w="4703"/>
          </w:tcPr>
          <w:p>
            <w:r>
              <w:rPr>
                <w:sz w:val="20"/>
              </w:rPr>
              <w:t>Otros</w:t>
            </w:r>
          </w:p>
        </w:tc>
        <w:tc>
          <w:tcPr>
            <w:tcW w:type="dxa" w:w="4703"/>
          </w:tcPr>
          <w:p>
            <w:r>
              <w:rPr>
                <w:sz w:val="20"/>
              </w:rPr>
              <w:t>Mando de garaje.</w:t>
            </w:r>
          </w:p>
        </w:tc>
      </w:tr>
    </w:tbl>
    <w:p/>
    <w:p>
      <w:pPr>
        <w:jc w:val="both"/>
      </w:pPr>
      <w:r>
        <w:rPr>
          <w:b w:val="0"/>
        </w:rPr>
        <w:t>Firmado en conformidad con el inventario:</w:t>
      </w:r>
    </w:p>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b/>
              </w:rPr>
              <w:t>LA ARRENDADORA</w:t>
            </w:r>
          </w:p>
        </w:tc>
        <w:tc>
          <w:tcPr>
            <w:tcW w:type="dxa" w:w="3135"/>
          </w:tcPr>
          <w:p>
            <w:pPr>
              <w:jc w:val="center"/>
            </w:pPr>
            <w:r/>
            <w:r>
              <w:rPr>
                <w:b/>
              </w:rPr>
              <w:t>LA ARRENDATARIA</w:t>
            </w:r>
          </w:p>
        </w:tc>
        <w:tc>
          <w:tcPr>
            <w:tcW w:type="dxa" w:w="3135"/>
          </w:tcPr>
          <w:p>
            <w:pPr>
              <w:jc w:val="center"/>
            </w:pPr>
            <w:r/>
            <w:r>
              <w:rPr>
                <w:b/>
              </w:rPr>
              <w:t>LA AVALISTA</w:t>
            </w:r>
          </w:p>
        </w:tc>
      </w:tr>
      <w:tr>
        <w:tc>
          <w:tcPr>
            <w:tcW w:type="dxa" w:w="3135"/>
          </w:tcPr>
          <w:p>
            <w:r>
              <w:br/>
              <w:br/>
              <w:br/>
              <w:br/>
            </w:r>
          </w:p>
        </w:tc>
        <w:tc>
          <w:tcPr>
            <w:tcW w:type="dxa" w:w="3135"/>
          </w:tcPr>
          <w:p>
            <w:r>
              <w:br/>
              <w:br/>
              <w:br/>
              <w:br/>
            </w:r>
          </w:p>
        </w:tc>
        <w:tc>
          <w:tcPr>
            <w:tcW w:type="dxa" w:w="3135"/>
          </w:tcPr>
          <w:p>
            <w:r>
              <w:br/>
              <w:br/>
              <w:br/>
              <w:br/>
            </w:r>
          </w:p>
        </w:tc>
      </w:tr>
      <w:tr>
        <w:tc>
          <w:tcPr>
            <w:tcW w:type="dxa" w:w="3135"/>
          </w:tcPr>
          <w:p>
            <w:pPr>
              <w:jc w:val="center"/>
            </w:pPr>
            <w:r>
              <w:t>Fdo.: Patricia Ordás Pardo</w:t>
            </w:r>
          </w:p>
        </w:tc>
        <w:tc>
          <w:tcPr>
            <w:tcW w:type="dxa" w:w="3135"/>
          </w:tcPr>
          <w:p>
            <w:pPr>
              <w:jc w:val="center"/>
            </w:pPr>
            <w:r>
              <w:t>Fdo.: Gloria N. Añasco Gómez</w:t>
            </w:r>
          </w:p>
        </w:tc>
        <w:tc>
          <w:tcPr>
            <w:tcW w:type="dxa" w:w="3135"/>
          </w:tcPr>
          <w:p>
            <w:pPr>
              <w:jc w:val="center"/>
            </w:pPr>
            <w:r>
              <w:t>Fdo.: Derianyelis A. Sarmiento Ramírez</w:t>
            </w:r>
          </w:p>
        </w:tc>
      </w:tr>
    </w:tbl>
    <w:p/>
    <w:p/>
    <w:p>
      <w:r>
        <w:rPr>
          <w:i/>
          <w:sz w:val="18"/>
        </w:rPr>
        <w:t>⚠ Advertencia: este contrato es una plantilla orientativa preparada con los datos facilitados. Se recomienda su revisión por abogado o gestor antes de la firma. Nota legal: aunque el contrato se pacte por 11 meses, si la vivienda constituye la residencia habitual de la inquilina, la LAU le reconoce derecho a prorrogar hasta 5 años (art. 9 LAU), con independencia de la duración pactada.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