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A5BB" w14:textId="70BB3F36" w:rsidR="008B0820" w:rsidRPr="00F061E2" w:rsidRDefault="00B56AD3" w:rsidP="00F061E2">
      <w:pPr>
        <w:jc w:val="both"/>
        <w:rPr>
          <w:b/>
          <w:sz w:val="36"/>
        </w:rPr>
      </w:pPr>
      <w:r w:rsidRPr="00F061E2">
        <w:rPr>
          <w:b/>
          <w:sz w:val="36"/>
        </w:rPr>
        <w:t xml:space="preserve">AFRL </w:t>
      </w:r>
      <w:r w:rsidR="00CC7FE8" w:rsidRPr="00F061E2">
        <w:rPr>
          <w:b/>
          <w:sz w:val="36"/>
        </w:rPr>
        <w:t>Beyond 5G SDR University Challenge: Call for Participants</w:t>
      </w:r>
    </w:p>
    <w:p w14:paraId="04B472C6" w14:textId="72F5246E" w:rsidR="00BB0609" w:rsidRDefault="00B56AD3" w:rsidP="00F061E2">
      <w:pPr>
        <w:jc w:val="both"/>
      </w:pPr>
      <w:r w:rsidRPr="003E1590">
        <w:rPr>
          <w:noProof/>
        </w:rPr>
        <w:drawing>
          <wp:anchor distT="0" distB="0" distL="114300" distR="114300" simplePos="0" relativeHeight="251660288" behindDoc="0" locked="0" layoutInCell="1" allowOverlap="1" wp14:anchorId="0112B3B9" wp14:editId="19354C93">
            <wp:simplePos x="0" y="0"/>
            <wp:positionH relativeFrom="column">
              <wp:posOffset>4089400</wp:posOffset>
            </wp:positionH>
            <wp:positionV relativeFrom="paragraph">
              <wp:posOffset>7620</wp:posOffset>
            </wp:positionV>
            <wp:extent cx="1897380" cy="1044575"/>
            <wp:effectExtent l="0" t="0" r="7620" b="3175"/>
            <wp:wrapThrough wrapText="bothSides">
              <wp:wrapPolygon edited="0">
                <wp:start x="0" y="0"/>
                <wp:lineTo x="0" y="21272"/>
                <wp:lineTo x="21470" y="21272"/>
                <wp:lineTo x="21470" y="0"/>
                <wp:lineTo x="0" y="0"/>
              </wp:wrapPolygon>
            </wp:wrapThrough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89738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FE8">
        <w:t>T</w:t>
      </w:r>
      <w:r w:rsidR="004163BD">
        <w:t>he</w:t>
      </w:r>
      <w:r w:rsidR="00DC407F">
        <w:t xml:space="preserve"> Air Force Research Laboratory (AFRL) </w:t>
      </w:r>
      <w:r w:rsidR="00CC7FE8">
        <w:t>in partnership with the</w:t>
      </w:r>
      <w:r w:rsidR="00CC7FE8" w:rsidRPr="00CC7FE8">
        <w:t xml:space="preserve"> </w:t>
      </w:r>
      <w:r w:rsidR="00CC7FE8">
        <w:t xml:space="preserve">Wright Brothers Institute (WBI) is </w:t>
      </w:r>
      <w:r w:rsidR="00DC407F">
        <w:t>sponsor</w:t>
      </w:r>
      <w:r w:rsidR="00CC7FE8">
        <w:t xml:space="preserve">ing the fourth year of a student challenge focused on </w:t>
      </w:r>
      <w:r w:rsidR="00CD3484">
        <w:t xml:space="preserve">Software </w:t>
      </w:r>
      <w:r w:rsidR="00CC7FE8">
        <w:t xml:space="preserve">Defined Radio (SDR) </w:t>
      </w:r>
      <w:r w:rsidR="00694FDB">
        <w:t xml:space="preserve">and </w:t>
      </w:r>
      <w:r w:rsidR="00CC7FE8">
        <w:t>Software Defined Network</w:t>
      </w:r>
      <w:r w:rsidR="00694FDB">
        <w:t>ing</w:t>
      </w:r>
      <w:r w:rsidR="00CC7FE8">
        <w:t xml:space="preserve"> (SDN)</w:t>
      </w:r>
      <w:r w:rsidR="00694FDB">
        <w:t xml:space="preserve"> technology.</w:t>
      </w:r>
    </w:p>
    <w:p w14:paraId="3C63E197" w14:textId="6D1685D5" w:rsidR="00BB0609" w:rsidRDefault="00F47E8D" w:rsidP="00F061E2">
      <w:pPr>
        <w:jc w:val="both"/>
      </w:pPr>
      <w:r>
        <w:t xml:space="preserve">The key goals of </w:t>
      </w:r>
      <w:r w:rsidR="00694FDB">
        <w:t xml:space="preserve">the </w:t>
      </w:r>
      <w:r w:rsidR="00BB0609">
        <w:t xml:space="preserve">challenge </w:t>
      </w:r>
      <w:r>
        <w:t>are to:</w:t>
      </w:r>
      <w:r w:rsidRPr="00F47E8D">
        <w:t xml:space="preserve"> </w:t>
      </w:r>
    </w:p>
    <w:p w14:paraId="417BBBAA" w14:textId="0FD9AF49" w:rsidR="00BB0609" w:rsidRDefault="00CC7FE8" w:rsidP="00F061E2">
      <w:pPr>
        <w:spacing w:after="80"/>
        <w:ind w:firstLine="720"/>
        <w:jc w:val="both"/>
      </w:pPr>
      <w:r w:rsidRPr="00F061E2">
        <w:rPr>
          <w:b/>
        </w:rPr>
        <w:t>1)</w:t>
      </w:r>
      <w:r>
        <w:t xml:space="preserve"> </w:t>
      </w:r>
      <w:r w:rsidR="00BB0609">
        <w:t>Utilize SDR hardware and development tools to e</w:t>
      </w:r>
      <w:r>
        <w:t>ncoura</w:t>
      </w:r>
      <w:r w:rsidR="00BB0609">
        <w:t>ge</w:t>
      </w:r>
      <w:r>
        <w:t xml:space="preserve"> hands-on</w:t>
      </w:r>
      <w:r w:rsidR="00BB0609">
        <w:t xml:space="preserve"> skill building and </w:t>
      </w:r>
      <w:r>
        <w:t xml:space="preserve">experiential </w:t>
      </w:r>
      <w:r w:rsidR="00807138">
        <w:t xml:space="preserve">student </w:t>
      </w:r>
      <w:r>
        <w:t>learning</w:t>
      </w:r>
    </w:p>
    <w:p w14:paraId="595DB979" w14:textId="6B42BBC9" w:rsidR="00BB0609" w:rsidRDefault="00807138" w:rsidP="00F061E2">
      <w:pPr>
        <w:spacing w:after="80"/>
        <w:ind w:firstLine="720"/>
        <w:jc w:val="both"/>
      </w:pPr>
      <w:r w:rsidRPr="00F061E2">
        <w:rPr>
          <w:b/>
        </w:rPr>
        <w:t>2)</w:t>
      </w:r>
      <w:r>
        <w:t xml:space="preserve"> </w:t>
      </w:r>
      <w:r w:rsidR="00BB0609">
        <w:t>D</w:t>
      </w:r>
      <w:r>
        <w:t xml:space="preserve">evelop novel solutions to sensing and networking </w:t>
      </w:r>
      <w:r w:rsidR="00BB0609">
        <w:t xml:space="preserve">challenges </w:t>
      </w:r>
      <w:r>
        <w:t>using SDRs</w:t>
      </w:r>
      <w:r w:rsidR="00BB0609">
        <w:t xml:space="preserve"> concepts</w:t>
      </w:r>
    </w:p>
    <w:p w14:paraId="7DE52369" w14:textId="7E96EE59" w:rsidR="00F0298A" w:rsidRDefault="00F0298A" w:rsidP="00F061E2">
      <w:pPr>
        <w:spacing w:after="80"/>
        <w:jc w:val="both"/>
      </w:pPr>
      <w:r>
        <w:t>A video summary of th</w:t>
      </w:r>
      <w:r w:rsidR="00003A47">
        <w:t>e 2020 challenge can be found</w:t>
      </w:r>
      <w:r>
        <w:t xml:space="preserve"> </w:t>
      </w:r>
      <w:hyperlink r:id="rId8" w:history="1">
        <w:r>
          <w:rPr>
            <w:rStyle w:val="Hyperlink"/>
          </w:rPr>
          <w:t>here (YouT</w:t>
        </w:r>
        <w:r w:rsidRPr="00F0298A">
          <w:rPr>
            <w:rStyle w:val="Hyperlink"/>
          </w:rPr>
          <w:t>ube</w:t>
        </w:r>
      </w:hyperlink>
      <w:r>
        <w:t>).</w:t>
      </w:r>
    </w:p>
    <w:p w14:paraId="2B6132D5" w14:textId="25C3D26D" w:rsidR="00B56AD3" w:rsidRDefault="00807138" w:rsidP="00F061E2">
      <w:pPr>
        <w:jc w:val="both"/>
      </w:pPr>
      <w:r>
        <w:t xml:space="preserve">The challenge </w:t>
      </w:r>
      <w:r w:rsidR="00BB0609">
        <w:t xml:space="preserve">will </w:t>
      </w:r>
      <w:r>
        <w:t>run</w:t>
      </w:r>
      <w:r w:rsidR="00BB0609">
        <w:t xml:space="preserve"> throughout</w:t>
      </w:r>
      <w:r>
        <w:t xml:space="preserve"> the course of the 2021-2022 academic year (Sep</w:t>
      </w:r>
      <w:r w:rsidR="00B56AD3">
        <w:t>t.</w:t>
      </w:r>
      <w:r w:rsidR="00BB0609">
        <w:t xml:space="preserve"> </w:t>
      </w:r>
      <w:r>
        <w:t>2021</w:t>
      </w:r>
      <w:r w:rsidR="00BB0609">
        <w:t xml:space="preserve"> – </w:t>
      </w:r>
      <w:r>
        <w:t>May</w:t>
      </w:r>
      <w:r w:rsidR="00BB0609">
        <w:t xml:space="preserve"> </w:t>
      </w:r>
      <w:r>
        <w:t>2022)</w:t>
      </w:r>
      <w:r w:rsidR="00694FDB">
        <w:t xml:space="preserve"> and is divided in two categories</w:t>
      </w:r>
      <w:r w:rsidR="001B03C7">
        <w:t>:</w:t>
      </w:r>
      <w:r w:rsidR="00694FDB">
        <w:t xml:space="preserve"> constrained and unconstrained. The constrained category is targeted </w:t>
      </w:r>
      <w:r w:rsidR="008F3E4C">
        <w:t>at teams that</w:t>
      </w:r>
      <w:r w:rsidR="00694FDB">
        <w:t xml:space="preserve"> </w:t>
      </w:r>
      <w:r w:rsidR="008F3E4C">
        <w:t xml:space="preserve">utilize </w:t>
      </w:r>
      <w:r w:rsidR="00694FDB">
        <w:t xml:space="preserve">the </w:t>
      </w:r>
      <w:r w:rsidR="008F3E4C">
        <w:t>AFRL provided</w:t>
      </w:r>
      <w:r w:rsidR="00694FDB">
        <w:t xml:space="preserve"> SDK kits (see below), while the unconstrained </w:t>
      </w:r>
      <w:r w:rsidR="008F3E4C">
        <w:t xml:space="preserve">category is open to teams that introduce additional/more capable hardware. </w:t>
      </w:r>
    </w:p>
    <w:p w14:paraId="4AE7D092" w14:textId="77777777" w:rsidR="00B56AD3" w:rsidRDefault="00B56AD3" w:rsidP="00B56AD3">
      <w:pPr>
        <w:spacing w:after="80"/>
        <w:jc w:val="both"/>
      </w:pPr>
      <w:r>
        <w:t xml:space="preserve">AFRL provided SDR kit contents: </w:t>
      </w:r>
    </w:p>
    <w:p w14:paraId="3A395DE9" w14:textId="61083C9E" w:rsidR="00B56AD3" w:rsidRDefault="00B56AD3" w:rsidP="00B56AD3">
      <w:pPr>
        <w:spacing w:after="80" w:line="240" w:lineRule="auto"/>
        <w:ind w:firstLine="720"/>
        <w:jc w:val="both"/>
        <w:rPr>
          <w:rStyle w:val="Hyperlink"/>
        </w:rPr>
      </w:pPr>
      <w:r>
        <w:t xml:space="preserve">2x </w:t>
      </w:r>
      <w:hyperlink r:id="rId9" w:history="1">
        <w:r w:rsidRPr="003006C3">
          <w:rPr>
            <w:rStyle w:val="Hyperlink"/>
          </w:rPr>
          <w:t>NI USRP-2901</w:t>
        </w:r>
      </w:hyperlink>
      <w:r>
        <w:t xml:space="preserve">: 70 MHz-6 GHz, 2-Channel, 56 MHz </w:t>
      </w:r>
      <w:r w:rsidR="00CC7636">
        <w:t>Bandwidth</w:t>
      </w:r>
      <w:r>
        <w:t xml:space="preserve"> SDR</w:t>
      </w:r>
    </w:p>
    <w:p w14:paraId="45D48A90" w14:textId="77777777" w:rsidR="00B56AD3" w:rsidRDefault="00B56AD3" w:rsidP="00B56AD3">
      <w:pPr>
        <w:spacing w:after="80" w:line="240" w:lineRule="auto"/>
        <w:ind w:firstLine="720"/>
        <w:jc w:val="both"/>
      </w:pPr>
      <w:r>
        <w:t xml:space="preserve">2x </w:t>
      </w:r>
      <w:hyperlink r:id="rId10" w:history="1">
        <w:r w:rsidRPr="003006C3">
          <w:rPr>
            <w:rStyle w:val="Hyperlink"/>
          </w:rPr>
          <w:t>VERT2450</w:t>
        </w:r>
      </w:hyperlink>
      <w:r>
        <w:t>: 2.4 and 5 GHz Dual Band Vertical Antenna</w:t>
      </w:r>
    </w:p>
    <w:p w14:paraId="05D484C4" w14:textId="77777777" w:rsidR="00B56AD3" w:rsidRDefault="00B56AD3" w:rsidP="00B56AD3">
      <w:pPr>
        <w:spacing w:after="80" w:line="240" w:lineRule="auto"/>
        <w:ind w:firstLine="720"/>
        <w:jc w:val="both"/>
      </w:pPr>
      <w:r>
        <w:t xml:space="preserve">2x </w:t>
      </w:r>
      <w:hyperlink r:id="rId11" w:history="1">
        <w:r w:rsidRPr="003006C3">
          <w:rPr>
            <w:rStyle w:val="Hyperlink"/>
          </w:rPr>
          <w:t>VERT900</w:t>
        </w:r>
      </w:hyperlink>
      <w:r>
        <w:t>: 824-960 MHz 1710-1990 MHz Dual Band Vertical Antenna</w:t>
      </w:r>
    </w:p>
    <w:p w14:paraId="44F60D7F" w14:textId="77777777" w:rsidR="00B56AD3" w:rsidRDefault="00B56AD3" w:rsidP="00B56AD3">
      <w:pPr>
        <w:spacing w:after="80" w:line="240" w:lineRule="auto"/>
        <w:ind w:firstLine="720"/>
        <w:jc w:val="both"/>
      </w:pPr>
      <w:r>
        <w:t xml:space="preserve">2x </w:t>
      </w:r>
      <w:hyperlink r:id="rId12" w:history="1">
        <w:r w:rsidRPr="003006C3">
          <w:rPr>
            <w:rStyle w:val="Hyperlink"/>
          </w:rPr>
          <w:t>VERT400</w:t>
        </w:r>
      </w:hyperlink>
      <w:r>
        <w:t>: 144 MHz, 400 MHX, 1200 MHz Tri Band Vertical Antenna</w:t>
      </w:r>
    </w:p>
    <w:p w14:paraId="0801051A" w14:textId="28465D4C" w:rsidR="003006C3" w:rsidRDefault="008F3E4C" w:rsidP="00F061E2">
      <w:pPr>
        <w:jc w:val="both"/>
      </w:pPr>
      <w:r>
        <w:t>AFRL has teamed with</w:t>
      </w:r>
      <w:r w:rsidRPr="008F3E4C">
        <w:t xml:space="preserve"> </w:t>
      </w:r>
      <w:r>
        <w:t xml:space="preserve">NI to help provide </w:t>
      </w:r>
      <w:hyperlink r:id="rId13" w:history="1">
        <w:r w:rsidRPr="008F3E4C">
          <w:rPr>
            <w:rStyle w:val="Hyperlink"/>
          </w:rPr>
          <w:t>videos</w:t>
        </w:r>
      </w:hyperlink>
      <w:r>
        <w:t xml:space="preserve"> and </w:t>
      </w:r>
      <w:hyperlink r:id="rId14" w:history="1">
        <w:r w:rsidRPr="008F3E4C">
          <w:rPr>
            <w:rStyle w:val="Hyperlink"/>
          </w:rPr>
          <w:t>learning tools</w:t>
        </w:r>
      </w:hyperlink>
      <w:r>
        <w:t xml:space="preserve"> for participants to become more familiar with SDR hardware and concepts. In addition, teams have the option to engage the AFRL/NI team to provide project updates and received specific technical and programmatic feedback</w:t>
      </w:r>
      <w:r w:rsidR="000A26DA">
        <w:t xml:space="preserve"> throughout the year.</w:t>
      </w:r>
    </w:p>
    <w:p w14:paraId="2E7DC781" w14:textId="01F9E820" w:rsidR="00C25053" w:rsidRDefault="00B56AD3" w:rsidP="00F061E2">
      <w:pPr>
        <w:jc w:val="both"/>
      </w:pPr>
      <w:r>
        <w:t xml:space="preserve">After a </w:t>
      </w:r>
      <w:proofErr w:type="gramStart"/>
      <w:r>
        <w:t>two year</w:t>
      </w:r>
      <w:proofErr w:type="gramEnd"/>
      <w:r>
        <w:t xml:space="preserve"> virtual format, we</w:t>
      </w:r>
      <w:r w:rsidR="00F0298A">
        <w:t xml:space="preserve"> anticipate the</w:t>
      </w:r>
      <w:r>
        <w:t xml:space="preserve"> return to an in-person final challenge and s</w:t>
      </w:r>
      <w:r w:rsidR="00F0298A">
        <w:t xml:space="preserve">howcase event in </w:t>
      </w:r>
      <w:r>
        <w:t>May 2022 (</w:t>
      </w:r>
      <w:r w:rsidR="00F0298A">
        <w:t>Dayton, Ohio</w:t>
      </w:r>
      <w:r>
        <w:t>).</w:t>
      </w:r>
      <w:r w:rsidR="00F0298A">
        <w:t xml:space="preserve"> </w:t>
      </w:r>
      <w:r w:rsidR="00D13685">
        <w:t xml:space="preserve">Top teams will be invited (travel </w:t>
      </w:r>
      <w:r>
        <w:t>reimbursement available</w:t>
      </w:r>
      <w:r w:rsidR="00D13685">
        <w:t>) to</w:t>
      </w:r>
      <w:r w:rsidR="009E109D">
        <w:t xml:space="preserve"> </w:t>
      </w:r>
      <w:r w:rsidR="00C25053">
        <w:t>demonstrate</w:t>
      </w:r>
      <w:r w:rsidR="009E109D">
        <w:t xml:space="preserve"> their skills</w:t>
      </w:r>
      <w:r w:rsidR="00F0298A">
        <w:t xml:space="preserve"> and</w:t>
      </w:r>
      <w:r w:rsidR="009E109D">
        <w:t xml:space="preserve"> compete for prizes</w:t>
      </w:r>
      <w:r w:rsidR="00520D7B">
        <w:t xml:space="preserve">. </w:t>
      </w:r>
      <w:r w:rsidR="00F0298A">
        <w:t>S</w:t>
      </w:r>
      <w:r w:rsidR="00520D7B">
        <w:t xml:space="preserve">pace will be provided for the teams to demonstrate </w:t>
      </w:r>
      <w:r w:rsidR="00F0298A">
        <w:t xml:space="preserve">and present </w:t>
      </w:r>
      <w:r w:rsidR="00520D7B">
        <w:t>what they have accomplished</w:t>
      </w:r>
      <w:r w:rsidR="00F0298A">
        <w:t>,</w:t>
      </w:r>
      <w:r w:rsidR="00C25053">
        <w:t xml:space="preserve"> interact with </w:t>
      </w:r>
      <w:r w:rsidR="00F0298A">
        <w:t xml:space="preserve">teams </w:t>
      </w:r>
      <w:r w:rsidR="00C25053">
        <w:t>from across the country</w:t>
      </w:r>
      <w:r w:rsidR="00F0298A">
        <w:t xml:space="preserve"> </w:t>
      </w:r>
      <w:r w:rsidR="00520D7B">
        <w:t>and practicing engineers/scientists from AFRL/Industry</w:t>
      </w:r>
      <w:r w:rsidR="00F0298A">
        <w:t xml:space="preserve">. </w:t>
      </w:r>
      <w:r w:rsidR="00520D7B">
        <w:t>Individual student participants may also apply for travel grants to present their results at a refereed conference.</w:t>
      </w:r>
    </w:p>
    <w:p w14:paraId="7F3B3303" w14:textId="6726912A" w:rsidR="00CC6C2B" w:rsidRDefault="00ED7DD8" w:rsidP="00F061E2">
      <w:pPr>
        <w:jc w:val="both"/>
      </w:pPr>
      <w:r>
        <w:t xml:space="preserve">Technical </w:t>
      </w:r>
      <w:r w:rsidR="00F0298A">
        <w:t xml:space="preserve">and programmatic </w:t>
      </w:r>
      <w:r>
        <w:t xml:space="preserve">questions </w:t>
      </w:r>
      <w:r w:rsidR="00F061E2">
        <w:t>may</w:t>
      </w:r>
      <w:r>
        <w:t xml:space="preserve"> be submitted to Dr. Steve </w:t>
      </w:r>
      <w:proofErr w:type="spellStart"/>
      <w:r>
        <w:t>Hary</w:t>
      </w:r>
      <w:proofErr w:type="spellEnd"/>
      <w:r>
        <w:t xml:space="preserve">, </w:t>
      </w:r>
      <w:hyperlink r:id="rId15" w:history="1">
        <w:r w:rsidRPr="006D3FE7">
          <w:rPr>
            <w:rStyle w:val="Hyperlink"/>
          </w:rPr>
          <w:t>stephen.hary@us.af.mil</w:t>
        </w:r>
      </w:hyperlink>
      <w:r>
        <w:t xml:space="preserve">. </w:t>
      </w:r>
    </w:p>
    <w:p w14:paraId="3B9C2370" w14:textId="15130A1F" w:rsidR="00E61517" w:rsidRDefault="00E61517" w:rsidP="00E61517">
      <w:r>
        <w:t xml:space="preserve">Team proposals will be accepted beginning 1 August through 30 September 2021.  Proposals can be emailed to </w:t>
      </w:r>
      <w:hyperlink r:id="rId16" w:history="1">
        <w:r w:rsidRPr="002857F2">
          <w:rPr>
            <w:rStyle w:val="Hyperlink"/>
          </w:rPr>
          <w:t>bob.lee@wbi-innovates.com</w:t>
        </w:r>
      </w:hyperlink>
      <w:r>
        <w:t xml:space="preserve">  or </w:t>
      </w:r>
      <w:hyperlink r:id="rId17" w:history="1">
        <w:r w:rsidRPr="00CF45E5">
          <w:rPr>
            <w:rStyle w:val="Hyperlink"/>
          </w:rPr>
          <w:t>Tony.lizza@wbi-innovates.com</w:t>
        </w:r>
      </w:hyperlink>
      <w:r>
        <w:t xml:space="preserve"> for consideration.  Attachment 1 is the proposal format for submission.</w:t>
      </w:r>
    </w:p>
    <w:p w14:paraId="08CA3F77" w14:textId="51F16004" w:rsidR="00E61517" w:rsidRDefault="00E61517" w:rsidP="00F061E2">
      <w:pPr>
        <w:jc w:val="both"/>
      </w:pPr>
    </w:p>
    <w:p w14:paraId="1B09380C" w14:textId="77777777" w:rsidR="00E61517" w:rsidRDefault="00E6151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F75CE3" w14:textId="33FD649A" w:rsidR="003C62A5" w:rsidRPr="00705056" w:rsidRDefault="00C25053" w:rsidP="00F061E2">
      <w:pPr>
        <w:jc w:val="both"/>
        <w:rPr>
          <w:sz w:val="28"/>
          <w:szCs w:val="28"/>
        </w:rPr>
      </w:pPr>
      <w:r w:rsidRPr="00705056">
        <w:rPr>
          <w:sz w:val="28"/>
          <w:szCs w:val="28"/>
        </w:rPr>
        <w:lastRenderedPageBreak/>
        <w:t xml:space="preserve">AFRL Beyond 5G </w:t>
      </w:r>
      <w:r w:rsidR="00B56AD3">
        <w:rPr>
          <w:sz w:val="28"/>
          <w:szCs w:val="28"/>
        </w:rPr>
        <w:t xml:space="preserve">SDR </w:t>
      </w:r>
      <w:r w:rsidR="009245D3">
        <w:rPr>
          <w:sz w:val="28"/>
          <w:szCs w:val="28"/>
        </w:rPr>
        <w:t>University Challenge</w:t>
      </w:r>
      <w:r w:rsidR="000A26DA">
        <w:rPr>
          <w:sz w:val="28"/>
          <w:szCs w:val="28"/>
        </w:rPr>
        <w:t xml:space="preserve"> Team Proposal</w:t>
      </w:r>
    </w:p>
    <w:p w14:paraId="1037257D" w14:textId="590B06A8" w:rsidR="00C25053" w:rsidRDefault="00C25053" w:rsidP="00F061E2">
      <w:pPr>
        <w:jc w:val="both"/>
      </w:pPr>
      <w:r>
        <w:t>University</w:t>
      </w:r>
      <w:r w:rsidR="00F3354C">
        <w:t>(</w:t>
      </w:r>
      <w:proofErr w:type="spellStart"/>
      <w:r w:rsidR="00F3354C">
        <w:t>ies</w:t>
      </w:r>
      <w:proofErr w:type="spellEnd"/>
      <w:proofErr w:type="gramStart"/>
      <w:r w:rsidR="00F3354C">
        <w:t>)</w:t>
      </w:r>
      <w:r>
        <w:t>:_</w:t>
      </w:r>
      <w:proofErr w:type="gramEnd"/>
      <w:r w:rsidR="003C6227" w:rsidRPr="003C6227">
        <w:rPr>
          <w:u w:val="single"/>
        </w:rPr>
        <w:t>Stevens Institute of Technology</w:t>
      </w:r>
      <w:r>
        <w:t>_____________________________________________</w:t>
      </w:r>
    </w:p>
    <w:p w14:paraId="2DD4009C" w14:textId="22009993" w:rsidR="00C25053" w:rsidRDefault="00C25053" w:rsidP="00F061E2">
      <w:pPr>
        <w:jc w:val="both"/>
      </w:pPr>
      <w:r>
        <w:t>Professor(s</w:t>
      </w:r>
      <w:proofErr w:type="gramStart"/>
      <w:r>
        <w:t>):_</w:t>
      </w:r>
      <w:proofErr w:type="gramEnd"/>
      <w:r w:rsidR="003C6227" w:rsidRPr="003C6227">
        <w:rPr>
          <w:u w:val="single"/>
        </w:rPr>
        <w:t>Kevin Lu, Yu-Dong Yao</w:t>
      </w:r>
      <w:r>
        <w:t>_______________________________________________________</w:t>
      </w:r>
    </w:p>
    <w:p w14:paraId="04B196A7" w14:textId="7E5A6500" w:rsidR="00705056" w:rsidRDefault="00F3354C" w:rsidP="00C47A39">
      <w:r>
        <w:t xml:space="preserve">SDR Kit </w:t>
      </w:r>
      <w:r w:rsidR="000A26DA">
        <w:t>Requested</w:t>
      </w:r>
      <w:r>
        <w:t xml:space="preserve">: </w:t>
      </w:r>
      <w:r w:rsidR="00947906">
        <w:t>____________________</w:t>
      </w:r>
      <w:r>
        <w:t xml:space="preserve"> Additional Hardware Requested: _________________</w:t>
      </w:r>
      <w:r w:rsidR="00947906">
        <w:t>____</w:t>
      </w:r>
    </w:p>
    <w:p w14:paraId="53A6CD15" w14:textId="637F17A1" w:rsidR="00705056" w:rsidRDefault="00705056" w:rsidP="00F061E2">
      <w:pPr>
        <w:jc w:val="both"/>
      </w:pPr>
      <w:r>
        <w:t>Team sta</w:t>
      </w:r>
      <w:r w:rsidR="00947906">
        <w:t xml:space="preserve">rt </w:t>
      </w:r>
      <w:proofErr w:type="gramStart"/>
      <w:r w:rsidR="00947906">
        <w:t>date:_</w:t>
      </w:r>
      <w:proofErr w:type="gramEnd"/>
      <w:r w:rsidR="003C6227" w:rsidRPr="003C6227">
        <w:rPr>
          <w:u w:val="single"/>
        </w:rPr>
        <w:t>9/30/2021</w:t>
      </w:r>
      <w:r w:rsidR="00947906">
        <w:t>_____________</w:t>
      </w:r>
    </w:p>
    <w:p w14:paraId="5B4B5596" w14:textId="22FFD44C" w:rsidR="00C47A39" w:rsidRPr="003C6227" w:rsidRDefault="00C25053" w:rsidP="00C47A39">
      <w:pPr>
        <w:spacing w:line="240" w:lineRule="auto"/>
      </w:pPr>
      <w:r>
        <w:t>Student team</w:t>
      </w:r>
      <w:r w:rsidR="00C47A39">
        <w:t xml:space="preserve"> (Name/Major/Year)</w:t>
      </w:r>
      <w:r>
        <w:t xml:space="preserve">: </w:t>
      </w:r>
      <w:r w:rsidR="00C47A39">
        <w:t xml:space="preserve"> _</w:t>
      </w:r>
      <w:r w:rsidR="003C6227" w:rsidRPr="003C6227">
        <w:rPr>
          <w:u w:val="single"/>
        </w:rPr>
        <w:t>Joshua Hwang</w:t>
      </w:r>
      <w:r w:rsidR="003C6227">
        <w:rPr>
          <w:u w:val="single"/>
        </w:rPr>
        <w:t xml:space="preserve"> </w:t>
      </w:r>
      <w:r w:rsidR="003C6227" w:rsidRPr="003C6227">
        <w:rPr>
          <w:u w:val="single"/>
        </w:rPr>
        <w:t>/</w:t>
      </w:r>
      <w:r w:rsidR="003C6227">
        <w:rPr>
          <w:u w:val="single"/>
        </w:rPr>
        <w:t xml:space="preserve"> </w:t>
      </w:r>
      <w:r w:rsidR="003C6227" w:rsidRPr="003C6227">
        <w:rPr>
          <w:u w:val="single"/>
        </w:rPr>
        <w:t>Electrical Engineering /</w:t>
      </w:r>
      <w:r w:rsidR="003C6227">
        <w:rPr>
          <w:u w:val="single"/>
        </w:rPr>
        <w:t xml:space="preserve"> </w:t>
      </w:r>
      <w:proofErr w:type="gramStart"/>
      <w:r w:rsidR="003C6227" w:rsidRPr="003C6227">
        <w:rPr>
          <w:u w:val="single"/>
        </w:rPr>
        <w:t>2022;  Matthew</w:t>
      </w:r>
      <w:proofErr w:type="gramEnd"/>
      <w:r w:rsidR="003C6227">
        <w:rPr>
          <w:u w:val="single"/>
        </w:rPr>
        <w:t xml:space="preserve"> </w:t>
      </w:r>
      <w:r w:rsidR="003C6227" w:rsidRPr="003C6227">
        <w:rPr>
          <w:u w:val="single"/>
        </w:rPr>
        <w:t>Ross</w:t>
      </w:r>
      <w:r w:rsidR="003C6227">
        <w:rPr>
          <w:u w:val="single"/>
        </w:rPr>
        <w:t xml:space="preserve"> </w:t>
      </w:r>
      <w:r w:rsidR="003C6227" w:rsidRPr="003C6227">
        <w:rPr>
          <w:u w:val="single"/>
        </w:rPr>
        <w:t>/</w:t>
      </w:r>
      <w:r w:rsidR="003C6227">
        <w:rPr>
          <w:u w:val="single"/>
        </w:rPr>
        <w:t xml:space="preserve">__ </w:t>
      </w:r>
      <w:r w:rsidR="003C6227" w:rsidRPr="003C6227">
        <w:rPr>
          <w:u w:val="single"/>
        </w:rPr>
        <w:t>Computer Engineering</w:t>
      </w:r>
      <w:r w:rsidR="003C6227">
        <w:rPr>
          <w:u w:val="single"/>
        </w:rPr>
        <w:t xml:space="preserve"> </w:t>
      </w:r>
      <w:r w:rsidR="003C6227" w:rsidRPr="003C6227">
        <w:rPr>
          <w:u w:val="single"/>
        </w:rPr>
        <w:t>/</w:t>
      </w:r>
      <w:r w:rsidR="003C6227">
        <w:rPr>
          <w:u w:val="single"/>
        </w:rPr>
        <w:t xml:space="preserve"> </w:t>
      </w:r>
      <w:r w:rsidR="003C6227" w:rsidRPr="003C6227">
        <w:rPr>
          <w:u w:val="single"/>
        </w:rPr>
        <w:t>2022;  David Valle</w:t>
      </w:r>
      <w:r w:rsidR="003C6227">
        <w:rPr>
          <w:u w:val="single"/>
        </w:rPr>
        <w:t xml:space="preserve"> </w:t>
      </w:r>
      <w:r w:rsidR="003C6227" w:rsidRPr="003C6227">
        <w:rPr>
          <w:u w:val="single"/>
        </w:rPr>
        <w:t>/</w:t>
      </w:r>
      <w:r w:rsidR="003C6227">
        <w:rPr>
          <w:u w:val="single"/>
        </w:rPr>
        <w:t xml:space="preserve"> </w:t>
      </w:r>
      <w:r w:rsidR="003C6227" w:rsidRPr="003C6227">
        <w:rPr>
          <w:u w:val="single"/>
        </w:rPr>
        <w:t>Electrical Engineering/</w:t>
      </w:r>
      <w:r w:rsidR="003C6227">
        <w:rPr>
          <w:u w:val="single"/>
        </w:rPr>
        <w:t xml:space="preserve"> </w:t>
      </w:r>
      <w:r w:rsidR="003C6227" w:rsidRPr="003C6227">
        <w:rPr>
          <w:u w:val="single"/>
        </w:rPr>
        <w:t>2022;  Jackson Kent</w:t>
      </w:r>
      <w:r w:rsidR="003C6227">
        <w:rPr>
          <w:u w:val="single"/>
        </w:rPr>
        <w:t xml:space="preserve"> </w:t>
      </w:r>
      <w:r w:rsidR="003C6227" w:rsidRPr="003C6227">
        <w:rPr>
          <w:u w:val="single"/>
        </w:rPr>
        <w:t>/</w:t>
      </w:r>
      <w:r w:rsidR="003C6227">
        <w:rPr>
          <w:u w:val="single"/>
        </w:rPr>
        <w:t xml:space="preserve"> </w:t>
      </w:r>
      <w:r w:rsidR="003C6227" w:rsidRPr="003C6227">
        <w:rPr>
          <w:u w:val="single"/>
        </w:rPr>
        <w:t>Electrical</w:t>
      </w:r>
      <w:r w:rsidR="003C6227">
        <w:rPr>
          <w:u w:val="single"/>
        </w:rPr>
        <w:t>___</w:t>
      </w:r>
      <w:r w:rsidR="003C6227" w:rsidRPr="003C6227">
        <w:rPr>
          <w:u w:val="single"/>
        </w:rPr>
        <w:t xml:space="preserve"> Engineering</w:t>
      </w:r>
      <w:r w:rsidR="003C6227">
        <w:rPr>
          <w:u w:val="single"/>
        </w:rPr>
        <w:t xml:space="preserve"> </w:t>
      </w:r>
      <w:r w:rsidR="003C6227" w:rsidRPr="003C6227">
        <w:rPr>
          <w:u w:val="single"/>
        </w:rPr>
        <w:t>/</w:t>
      </w:r>
      <w:r w:rsidR="003C6227">
        <w:rPr>
          <w:u w:val="single"/>
        </w:rPr>
        <w:t xml:space="preserve"> </w:t>
      </w:r>
      <w:r w:rsidR="003C6227" w:rsidRPr="003C6227">
        <w:rPr>
          <w:u w:val="single"/>
        </w:rPr>
        <w:t>2022;  Connor Eggert</w:t>
      </w:r>
      <w:r w:rsidR="003C6227">
        <w:rPr>
          <w:u w:val="single"/>
        </w:rPr>
        <w:t xml:space="preserve"> </w:t>
      </w:r>
      <w:r w:rsidR="003C6227" w:rsidRPr="003C6227">
        <w:rPr>
          <w:u w:val="single"/>
        </w:rPr>
        <w:t>/</w:t>
      </w:r>
      <w:r w:rsidR="003C6227">
        <w:rPr>
          <w:u w:val="single"/>
        </w:rPr>
        <w:t xml:space="preserve"> </w:t>
      </w:r>
      <w:r w:rsidR="003C6227" w:rsidRPr="003C6227">
        <w:rPr>
          <w:u w:val="single"/>
        </w:rPr>
        <w:t>Electrical Engineering</w:t>
      </w:r>
      <w:r w:rsidR="003C6227">
        <w:rPr>
          <w:u w:val="single"/>
        </w:rPr>
        <w:t xml:space="preserve"> / </w:t>
      </w:r>
      <w:r w:rsidR="003C6227" w:rsidRPr="003C6227">
        <w:rPr>
          <w:u w:val="single"/>
        </w:rPr>
        <w:t>2023</w:t>
      </w:r>
      <w:r w:rsidR="00C47A39">
        <w:t>__________________</w:t>
      </w:r>
      <w:r w:rsidR="003C6227">
        <w:t>____________</w:t>
      </w:r>
    </w:p>
    <w:p w14:paraId="402C67F5" w14:textId="2374D702" w:rsidR="003C62A5" w:rsidRPr="00A1245F" w:rsidRDefault="00C47A39" w:rsidP="00F061E2">
      <w:pPr>
        <w:jc w:val="both"/>
        <w:rPr>
          <w:i/>
          <w:sz w:val="18"/>
        </w:rPr>
      </w:pPr>
      <w:r>
        <w:rPr>
          <w:i/>
          <w:sz w:val="18"/>
        </w:rPr>
        <w:t>A</w:t>
      </w:r>
      <w:r w:rsidR="00156522" w:rsidRPr="00A1245F">
        <w:rPr>
          <w:i/>
          <w:sz w:val="18"/>
        </w:rPr>
        <w:t>lthough the challenge highly encourages experiential learning and skill development for undergraduate students and is ideally suited for a senior/capstone design project, graduate student team members are also allowed.  Similarly, although the work should be primarily accomplished by students, a faculty sponsor who is committed to guide and mentor the team is required to receive the SDR kits.</w:t>
      </w:r>
    </w:p>
    <w:p w14:paraId="199C27B8" w14:textId="5304762B" w:rsidR="00C25053" w:rsidRPr="00F061E2" w:rsidRDefault="00C25053" w:rsidP="00F061E2">
      <w:pPr>
        <w:jc w:val="both"/>
        <w:rPr>
          <w:b/>
          <w:u w:val="single"/>
        </w:rPr>
      </w:pPr>
      <w:r w:rsidRPr="00F061E2">
        <w:rPr>
          <w:b/>
          <w:u w:val="single"/>
        </w:rPr>
        <w:t xml:space="preserve">Proposed Goal: </w:t>
      </w:r>
    </w:p>
    <w:p w14:paraId="71FDDEF5" w14:textId="02D181F4" w:rsidR="00ED7DD8" w:rsidRDefault="00ED7DD8" w:rsidP="00F061E2">
      <w:pPr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 xml:space="preserve">Describe the overall project goal.  Where possible provide specific quantifiable metrics and </w:t>
      </w:r>
      <w:r w:rsidR="00FC2461">
        <w:rPr>
          <w:i/>
          <w:sz w:val="18"/>
          <w:szCs w:val="20"/>
        </w:rPr>
        <w:t>performance</w:t>
      </w:r>
      <w:r>
        <w:rPr>
          <w:i/>
          <w:sz w:val="18"/>
          <w:szCs w:val="20"/>
        </w:rPr>
        <w:t xml:space="preserve"> parameters you hope to achieve.</w:t>
      </w:r>
    </w:p>
    <w:p w14:paraId="70514E41" w14:textId="4B802BCB" w:rsidR="00003A47" w:rsidRDefault="00ED7DD8" w:rsidP="00003A47">
      <w:pPr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 xml:space="preserve"> </w:t>
      </w:r>
      <w:r w:rsidR="00CD3484" w:rsidRPr="00A1245F">
        <w:rPr>
          <w:i/>
          <w:sz w:val="18"/>
          <w:szCs w:val="20"/>
        </w:rPr>
        <w:t xml:space="preserve">AFRL is </w:t>
      </w:r>
      <w:r w:rsidR="00156522" w:rsidRPr="00A1245F">
        <w:rPr>
          <w:i/>
          <w:sz w:val="18"/>
          <w:szCs w:val="20"/>
        </w:rPr>
        <w:t>interested</w:t>
      </w:r>
      <w:r w:rsidR="00CD3484" w:rsidRPr="00A1245F">
        <w:rPr>
          <w:i/>
          <w:sz w:val="18"/>
          <w:szCs w:val="20"/>
        </w:rPr>
        <w:t xml:space="preserve"> in all </w:t>
      </w:r>
      <w:r w:rsidR="00156522" w:rsidRPr="00A1245F">
        <w:rPr>
          <w:i/>
          <w:sz w:val="18"/>
          <w:szCs w:val="20"/>
        </w:rPr>
        <w:t xml:space="preserve">aspects </w:t>
      </w:r>
      <w:r w:rsidR="00CD3484" w:rsidRPr="00A1245F">
        <w:rPr>
          <w:i/>
          <w:sz w:val="18"/>
          <w:szCs w:val="20"/>
        </w:rPr>
        <w:t xml:space="preserve">of </w:t>
      </w:r>
      <w:r w:rsidR="00156522" w:rsidRPr="00A1245F">
        <w:rPr>
          <w:i/>
          <w:sz w:val="18"/>
          <w:szCs w:val="20"/>
        </w:rPr>
        <w:t xml:space="preserve">SDR/SDN with a particular emphasis on radio frequency sensing and communications.  </w:t>
      </w:r>
      <w:r w:rsidR="00003A47">
        <w:rPr>
          <w:i/>
          <w:sz w:val="18"/>
          <w:szCs w:val="20"/>
        </w:rPr>
        <w:t>Potential topics of interest include but are not limited to:</w:t>
      </w:r>
      <w:r w:rsidR="00003A47" w:rsidRPr="00003A47">
        <w:t xml:space="preserve"> </w:t>
      </w:r>
      <w:r w:rsidR="00003A47" w:rsidRPr="00003A47">
        <w:rPr>
          <w:i/>
          <w:sz w:val="18"/>
          <w:szCs w:val="20"/>
        </w:rPr>
        <w:t>Spectrum</w:t>
      </w:r>
      <w:r w:rsidR="00003A47">
        <w:rPr>
          <w:i/>
          <w:sz w:val="18"/>
          <w:szCs w:val="20"/>
        </w:rPr>
        <w:t xml:space="preserve"> analyzer/auto spectrum sensing, Radar range/speed finder, Comm. Mesh network implementation, Freq hopping radar/comm, RF repeater, Antenna interface/control and Beamforming.</w:t>
      </w:r>
    </w:p>
    <w:p w14:paraId="2B1CA5AC" w14:textId="00D1164E" w:rsidR="00705056" w:rsidRPr="00A1245F" w:rsidRDefault="00003A47" w:rsidP="00003A47">
      <w:pPr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 xml:space="preserve"> </w:t>
      </w:r>
      <w:r w:rsidR="00156522" w:rsidRPr="00A1245F">
        <w:rPr>
          <w:i/>
          <w:sz w:val="18"/>
          <w:szCs w:val="20"/>
        </w:rPr>
        <w:t>Examples of previous University Team projects include:</w:t>
      </w:r>
    </w:p>
    <w:p w14:paraId="18F9EA08" w14:textId="77777777" w:rsidR="00A1245F" w:rsidRDefault="00A1245F" w:rsidP="00F061E2">
      <w:pPr>
        <w:pStyle w:val="ListParagraph"/>
        <w:numPr>
          <w:ilvl w:val="0"/>
          <w:numId w:val="2"/>
        </w:numPr>
        <w:jc w:val="both"/>
        <w:rPr>
          <w:i/>
          <w:sz w:val="18"/>
          <w:szCs w:val="20"/>
        </w:rPr>
      </w:pPr>
      <w:r w:rsidRPr="00A1245F">
        <w:rPr>
          <w:i/>
          <w:sz w:val="18"/>
          <w:szCs w:val="20"/>
        </w:rPr>
        <w:t xml:space="preserve">Cross Layer Video Communication Over SDR </w:t>
      </w:r>
    </w:p>
    <w:p w14:paraId="0E7697C0" w14:textId="77777777" w:rsidR="00A1245F" w:rsidRDefault="00A1245F" w:rsidP="00F061E2">
      <w:pPr>
        <w:pStyle w:val="ListParagraph"/>
        <w:numPr>
          <w:ilvl w:val="0"/>
          <w:numId w:val="2"/>
        </w:numPr>
        <w:jc w:val="both"/>
        <w:rPr>
          <w:i/>
          <w:sz w:val="18"/>
          <w:szCs w:val="20"/>
        </w:rPr>
      </w:pPr>
      <w:r w:rsidRPr="00A1245F">
        <w:rPr>
          <w:i/>
          <w:sz w:val="18"/>
          <w:szCs w:val="20"/>
        </w:rPr>
        <w:t xml:space="preserve">Investigating Anti-Jamming on an LTE Network </w:t>
      </w:r>
    </w:p>
    <w:p w14:paraId="58856D20" w14:textId="5F4FAB97" w:rsidR="00156522" w:rsidRPr="00A1245F" w:rsidRDefault="00156522" w:rsidP="00F061E2">
      <w:pPr>
        <w:pStyle w:val="ListParagraph"/>
        <w:numPr>
          <w:ilvl w:val="0"/>
          <w:numId w:val="2"/>
        </w:numPr>
        <w:jc w:val="both"/>
        <w:rPr>
          <w:i/>
          <w:sz w:val="18"/>
          <w:szCs w:val="20"/>
        </w:rPr>
      </w:pPr>
      <w:r w:rsidRPr="00A1245F">
        <w:rPr>
          <w:i/>
          <w:sz w:val="18"/>
          <w:szCs w:val="20"/>
        </w:rPr>
        <w:t xml:space="preserve">UWB, VWB indoor navigation </w:t>
      </w:r>
    </w:p>
    <w:p w14:paraId="6F44F317" w14:textId="2B4A5777" w:rsidR="00A1245F" w:rsidRPr="00A1245F" w:rsidRDefault="00A1245F" w:rsidP="00F061E2">
      <w:pPr>
        <w:pStyle w:val="ListParagraph"/>
        <w:numPr>
          <w:ilvl w:val="0"/>
          <w:numId w:val="2"/>
        </w:numPr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 xml:space="preserve">Non-contact vital sign health monitoring using SDR </w:t>
      </w:r>
      <w:r w:rsidR="00156522" w:rsidRPr="00A1245F">
        <w:rPr>
          <w:i/>
          <w:sz w:val="18"/>
          <w:szCs w:val="20"/>
        </w:rPr>
        <w:t xml:space="preserve"> Radar</w:t>
      </w:r>
    </w:p>
    <w:p w14:paraId="6605E892" w14:textId="442EC489" w:rsidR="00156522" w:rsidRPr="00A1245F" w:rsidRDefault="00A1245F" w:rsidP="00F061E2">
      <w:pPr>
        <w:pStyle w:val="ListParagraph"/>
        <w:numPr>
          <w:ilvl w:val="0"/>
          <w:numId w:val="2"/>
        </w:numPr>
        <w:jc w:val="both"/>
        <w:rPr>
          <w:i/>
          <w:sz w:val="18"/>
          <w:szCs w:val="20"/>
        </w:rPr>
      </w:pPr>
      <w:r w:rsidRPr="00A1245F">
        <w:rPr>
          <w:i/>
          <w:sz w:val="18"/>
          <w:szCs w:val="20"/>
        </w:rPr>
        <w:t>C</w:t>
      </w:r>
      <w:r w:rsidR="00156522" w:rsidRPr="00A1245F">
        <w:rPr>
          <w:i/>
          <w:sz w:val="18"/>
          <w:szCs w:val="20"/>
        </w:rPr>
        <w:t>loud-based 5G spectrum observatory</w:t>
      </w:r>
    </w:p>
    <w:p w14:paraId="0BB80907" w14:textId="1FAE7923" w:rsidR="00156522" w:rsidRPr="00A1245F" w:rsidRDefault="00156522" w:rsidP="00F061E2">
      <w:pPr>
        <w:pStyle w:val="ListParagraph"/>
        <w:numPr>
          <w:ilvl w:val="0"/>
          <w:numId w:val="2"/>
        </w:numPr>
        <w:jc w:val="both"/>
        <w:rPr>
          <w:i/>
          <w:sz w:val="18"/>
          <w:szCs w:val="20"/>
        </w:rPr>
      </w:pPr>
      <w:r w:rsidRPr="00A1245F">
        <w:rPr>
          <w:i/>
          <w:sz w:val="18"/>
          <w:szCs w:val="20"/>
        </w:rPr>
        <w:t>5G Mesh network for improve QoS UAV connection</w:t>
      </w:r>
      <w:r w:rsidR="00947906">
        <w:rPr>
          <w:i/>
          <w:sz w:val="18"/>
          <w:szCs w:val="20"/>
        </w:rPr>
        <w:t>s</w:t>
      </w:r>
    </w:p>
    <w:p w14:paraId="2E3EF8CF" w14:textId="6C42395C" w:rsidR="00156522" w:rsidRPr="00A1245F" w:rsidRDefault="00156522" w:rsidP="00F061E2">
      <w:pPr>
        <w:pStyle w:val="ListParagraph"/>
        <w:numPr>
          <w:ilvl w:val="0"/>
          <w:numId w:val="2"/>
        </w:numPr>
        <w:jc w:val="both"/>
        <w:rPr>
          <w:i/>
          <w:sz w:val="18"/>
          <w:szCs w:val="20"/>
        </w:rPr>
      </w:pPr>
      <w:r w:rsidRPr="00A1245F">
        <w:rPr>
          <w:i/>
          <w:sz w:val="18"/>
          <w:szCs w:val="20"/>
        </w:rPr>
        <w:t>Vehicle-to-Bike Crash Prevention</w:t>
      </w:r>
      <w:r w:rsidR="00A1245F" w:rsidRPr="00A1245F">
        <w:rPr>
          <w:i/>
          <w:sz w:val="18"/>
          <w:szCs w:val="20"/>
        </w:rPr>
        <w:t xml:space="preserve"> using SDR/GPS</w:t>
      </w:r>
    </w:p>
    <w:p w14:paraId="35AEA343" w14:textId="77777777" w:rsidR="00A1245F" w:rsidRPr="00A1245F" w:rsidRDefault="00156522" w:rsidP="00F061E2">
      <w:pPr>
        <w:pStyle w:val="ListParagraph"/>
        <w:numPr>
          <w:ilvl w:val="0"/>
          <w:numId w:val="2"/>
        </w:numPr>
        <w:jc w:val="both"/>
        <w:rPr>
          <w:i/>
          <w:sz w:val="18"/>
          <w:szCs w:val="20"/>
        </w:rPr>
      </w:pPr>
      <w:r w:rsidRPr="00A1245F">
        <w:rPr>
          <w:i/>
          <w:sz w:val="18"/>
          <w:szCs w:val="20"/>
        </w:rPr>
        <w:t>Dynamic jamming with incremental learning</w:t>
      </w:r>
    </w:p>
    <w:p w14:paraId="4CE9C29F" w14:textId="6EE46442" w:rsidR="00156522" w:rsidRPr="00A1245F" w:rsidRDefault="00156522" w:rsidP="00F061E2">
      <w:pPr>
        <w:pStyle w:val="ListParagraph"/>
        <w:numPr>
          <w:ilvl w:val="0"/>
          <w:numId w:val="2"/>
        </w:numPr>
        <w:jc w:val="both"/>
        <w:rPr>
          <w:i/>
          <w:sz w:val="18"/>
          <w:szCs w:val="20"/>
        </w:rPr>
      </w:pPr>
      <w:r w:rsidRPr="00A1245F">
        <w:rPr>
          <w:i/>
          <w:sz w:val="18"/>
          <w:szCs w:val="20"/>
        </w:rPr>
        <w:t>RF and optical ph</w:t>
      </w:r>
      <w:r w:rsidR="00947906">
        <w:rPr>
          <w:i/>
          <w:sz w:val="18"/>
          <w:szCs w:val="20"/>
        </w:rPr>
        <w:t>ysical layer security protocols</w:t>
      </w:r>
    </w:p>
    <w:p w14:paraId="323DA364" w14:textId="70AF89BD" w:rsidR="00156522" w:rsidRDefault="00156522" w:rsidP="00F061E2">
      <w:pPr>
        <w:pStyle w:val="ListParagraph"/>
        <w:numPr>
          <w:ilvl w:val="0"/>
          <w:numId w:val="2"/>
        </w:numPr>
        <w:jc w:val="both"/>
        <w:rPr>
          <w:i/>
          <w:sz w:val="18"/>
          <w:szCs w:val="20"/>
        </w:rPr>
      </w:pPr>
      <w:r w:rsidRPr="00A1245F">
        <w:rPr>
          <w:i/>
          <w:sz w:val="18"/>
          <w:szCs w:val="20"/>
        </w:rPr>
        <w:t>Beamforming controls for spiral antenna array</w:t>
      </w:r>
    </w:p>
    <w:p w14:paraId="51D37D6E" w14:textId="2DA6F92F" w:rsidR="00A8181B" w:rsidRPr="00A8181B" w:rsidRDefault="00A8181B" w:rsidP="00F061E2">
      <w:pPr>
        <w:pStyle w:val="ListParagraph"/>
        <w:numPr>
          <w:ilvl w:val="0"/>
          <w:numId w:val="2"/>
        </w:numPr>
        <w:jc w:val="both"/>
        <w:rPr>
          <w:i/>
          <w:sz w:val="18"/>
          <w:szCs w:val="20"/>
        </w:rPr>
      </w:pPr>
      <w:r w:rsidRPr="00A8181B">
        <w:rPr>
          <w:i/>
          <w:sz w:val="18"/>
          <w:szCs w:val="20"/>
        </w:rPr>
        <w:t>UWB Clutter-like Radar, OFDM</w:t>
      </w:r>
      <w:r>
        <w:rPr>
          <w:i/>
          <w:sz w:val="18"/>
          <w:szCs w:val="20"/>
        </w:rPr>
        <w:t xml:space="preserve"> implemented on SDR</w:t>
      </w:r>
    </w:p>
    <w:p w14:paraId="397FBFA0" w14:textId="2060BF60" w:rsidR="00A8181B" w:rsidRPr="00A8181B" w:rsidRDefault="00A8181B" w:rsidP="00F061E2">
      <w:pPr>
        <w:pStyle w:val="ListParagraph"/>
        <w:numPr>
          <w:ilvl w:val="0"/>
          <w:numId w:val="2"/>
        </w:numPr>
        <w:jc w:val="both"/>
        <w:rPr>
          <w:i/>
          <w:sz w:val="18"/>
          <w:szCs w:val="20"/>
        </w:rPr>
      </w:pPr>
      <w:r w:rsidRPr="00A8181B">
        <w:rPr>
          <w:i/>
          <w:sz w:val="18"/>
          <w:szCs w:val="20"/>
        </w:rPr>
        <w:t>Beamforming, MIMO, Cooperative Radio</w:t>
      </w:r>
      <w:r>
        <w:rPr>
          <w:i/>
          <w:sz w:val="18"/>
          <w:szCs w:val="20"/>
        </w:rPr>
        <w:t xml:space="preserve"> using SDR</w:t>
      </w:r>
    </w:p>
    <w:p w14:paraId="74E72EB8" w14:textId="00C9E041" w:rsidR="00A8181B" w:rsidRPr="00A8181B" w:rsidRDefault="00A8181B" w:rsidP="00F061E2">
      <w:pPr>
        <w:pStyle w:val="ListParagraph"/>
        <w:numPr>
          <w:ilvl w:val="0"/>
          <w:numId w:val="2"/>
        </w:numPr>
        <w:jc w:val="both"/>
        <w:rPr>
          <w:i/>
          <w:sz w:val="18"/>
          <w:szCs w:val="20"/>
        </w:rPr>
      </w:pPr>
      <w:r w:rsidRPr="00A8181B">
        <w:rPr>
          <w:i/>
          <w:sz w:val="18"/>
          <w:szCs w:val="20"/>
        </w:rPr>
        <w:t>GNU Radio set-ups for Radar, Comms, and Moving Target Sim</w:t>
      </w:r>
    </w:p>
    <w:p w14:paraId="194417B7" w14:textId="74D58307" w:rsidR="00A8181B" w:rsidRPr="00A1245F" w:rsidRDefault="00A8181B" w:rsidP="00F061E2">
      <w:pPr>
        <w:pStyle w:val="ListParagraph"/>
        <w:numPr>
          <w:ilvl w:val="0"/>
          <w:numId w:val="2"/>
        </w:numPr>
        <w:jc w:val="both"/>
        <w:rPr>
          <w:i/>
          <w:sz w:val="18"/>
          <w:szCs w:val="20"/>
        </w:rPr>
      </w:pPr>
      <w:r w:rsidRPr="00A8181B">
        <w:rPr>
          <w:i/>
          <w:sz w:val="18"/>
          <w:szCs w:val="20"/>
        </w:rPr>
        <w:t>Physical layer security</w:t>
      </w:r>
      <w:r>
        <w:rPr>
          <w:i/>
          <w:sz w:val="18"/>
          <w:szCs w:val="20"/>
        </w:rPr>
        <w:t xml:space="preserve"> using SDR</w:t>
      </w:r>
    </w:p>
    <w:p w14:paraId="4B7E0DDD" w14:textId="5A66F291" w:rsidR="00705056" w:rsidRPr="00F061E2" w:rsidRDefault="00705056" w:rsidP="00F061E2">
      <w:pPr>
        <w:jc w:val="both"/>
        <w:rPr>
          <w:b/>
          <w:u w:val="single"/>
        </w:rPr>
      </w:pPr>
      <w:r w:rsidRPr="00F061E2">
        <w:rPr>
          <w:b/>
          <w:u w:val="single"/>
        </w:rPr>
        <w:t>Development plan:</w:t>
      </w:r>
    </w:p>
    <w:p w14:paraId="0A4C6A2B" w14:textId="62CCEC1D" w:rsidR="00705056" w:rsidRDefault="00ED7DD8" w:rsidP="00F061E2">
      <w:pPr>
        <w:jc w:val="both"/>
        <w:rPr>
          <w:i/>
          <w:sz w:val="18"/>
        </w:rPr>
      </w:pPr>
      <w:r w:rsidRPr="00ED7DD8">
        <w:rPr>
          <w:i/>
          <w:sz w:val="18"/>
        </w:rPr>
        <w:t xml:space="preserve">Provide a description of tasks and milestones that </w:t>
      </w:r>
      <w:r>
        <w:rPr>
          <w:i/>
          <w:sz w:val="18"/>
        </w:rPr>
        <w:t xml:space="preserve">your team plans to accomplish within the academic year period.  Describe your starting point and any previous work (SW/code, HW setup </w:t>
      </w:r>
      <w:proofErr w:type="spellStart"/>
      <w:r>
        <w:rPr>
          <w:i/>
          <w:sz w:val="18"/>
        </w:rPr>
        <w:t>etc</w:t>
      </w:r>
      <w:proofErr w:type="spellEnd"/>
      <w:r>
        <w:rPr>
          <w:i/>
          <w:sz w:val="18"/>
        </w:rPr>
        <w:t xml:space="preserve">) that your team will leverage.   </w:t>
      </w:r>
      <w:r w:rsidR="00FC2461">
        <w:rPr>
          <w:i/>
          <w:sz w:val="18"/>
        </w:rPr>
        <w:t xml:space="preserve">It’s Ok if your team is new to SDRs in which case some early tasks will be learning/skill development oriented.  The more detailed and well </w:t>
      </w:r>
      <w:r w:rsidR="00A8181B">
        <w:rPr>
          <w:i/>
          <w:sz w:val="18"/>
        </w:rPr>
        <w:t>thought</w:t>
      </w:r>
      <w:r w:rsidR="00FC2461">
        <w:rPr>
          <w:i/>
          <w:sz w:val="18"/>
        </w:rPr>
        <w:t xml:space="preserve"> out your work plan and milestones the better chance your team </w:t>
      </w:r>
      <w:proofErr w:type="gramStart"/>
      <w:r w:rsidR="00FC2461">
        <w:rPr>
          <w:i/>
          <w:sz w:val="18"/>
        </w:rPr>
        <w:t>has to</w:t>
      </w:r>
      <w:proofErr w:type="gramEnd"/>
      <w:r w:rsidR="00FC2461">
        <w:rPr>
          <w:i/>
          <w:sz w:val="18"/>
        </w:rPr>
        <w:t xml:space="preserve"> be awarded an SDR kit. If you are asking for additional hardware/Software beyond the Base kits, provide justification and cost for those items.</w:t>
      </w:r>
    </w:p>
    <w:p w14:paraId="06267A8F" w14:textId="0246E8EE" w:rsidR="003C62A5" w:rsidRDefault="003C62A5" w:rsidP="00F061E2">
      <w:pPr>
        <w:jc w:val="both"/>
      </w:pPr>
    </w:p>
    <w:sectPr w:rsidR="003C62A5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D5C90" w14:textId="77777777" w:rsidR="00FF218E" w:rsidRDefault="00FF218E" w:rsidP="000C1112">
      <w:pPr>
        <w:spacing w:after="0" w:line="240" w:lineRule="auto"/>
      </w:pPr>
      <w:r>
        <w:separator/>
      </w:r>
    </w:p>
  </w:endnote>
  <w:endnote w:type="continuationSeparator" w:id="0">
    <w:p w14:paraId="7CF11D3E" w14:textId="77777777" w:rsidR="00FF218E" w:rsidRDefault="00FF218E" w:rsidP="000C1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7E83C" w14:textId="77777777" w:rsidR="00FF218E" w:rsidRDefault="00FF218E" w:rsidP="000C1112">
      <w:pPr>
        <w:spacing w:after="0" w:line="240" w:lineRule="auto"/>
      </w:pPr>
      <w:r>
        <w:separator/>
      </w:r>
    </w:p>
  </w:footnote>
  <w:footnote w:type="continuationSeparator" w:id="0">
    <w:p w14:paraId="467AF6DB" w14:textId="77777777" w:rsidR="00FF218E" w:rsidRDefault="00FF218E" w:rsidP="000C1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E52E7" w14:textId="00116AFA" w:rsidR="003E1590" w:rsidRPr="00B4776E" w:rsidRDefault="002D4316" w:rsidP="00B4776E">
    <w:pPr>
      <w:pStyle w:val="Header"/>
      <w:jc w:val="center"/>
      <w:rPr>
        <w:sz w:val="36"/>
      </w:rPr>
    </w:pPr>
    <w:r>
      <w:rPr>
        <w:sz w:val="36"/>
      </w:rPr>
      <w:t>DRAFT: Preliminary call for Participants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BEB"/>
    <w:multiLevelType w:val="hybridMultilevel"/>
    <w:tmpl w:val="B456D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81E7A"/>
    <w:multiLevelType w:val="hybridMultilevel"/>
    <w:tmpl w:val="C764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07F"/>
    <w:rsid w:val="00003A47"/>
    <w:rsid w:val="000371C6"/>
    <w:rsid w:val="000676F9"/>
    <w:rsid w:val="0009728C"/>
    <w:rsid w:val="000A26DA"/>
    <w:rsid w:val="000C1112"/>
    <w:rsid w:val="000F4962"/>
    <w:rsid w:val="00156522"/>
    <w:rsid w:val="001B03C7"/>
    <w:rsid w:val="00263BC2"/>
    <w:rsid w:val="002704FB"/>
    <w:rsid w:val="002866A6"/>
    <w:rsid w:val="002D4316"/>
    <w:rsid w:val="003006C3"/>
    <w:rsid w:val="003B7225"/>
    <w:rsid w:val="003C6227"/>
    <w:rsid w:val="003C62A5"/>
    <w:rsid w:val="003E1590"/>
    <w:rsid w:val="004163BD"/>
    <w:rsid w:val="00520D7B"/>
    <w:rsid w:val="00590113"/>
    <w:rsid w:val="005B1403"/>
    <w:rsid w:val="006723E2"/>
    <w:rsid w:val="00694FDB"/>
    <w:rsid w:val="00705056"/>
    <w:rsid w:val="007D04A6"/>
    <w:rsid w:val="00807138"/>
    <w:rsid w:val="008B0820"/>
    <w:rsid w:val="008F3E4C"/>
    <w:rsid w:val="009244C2"/>
    <w:rsid w:val="009245D3"/>
    <w:rsid w:val="00947906"/>
    <w:rsid w:val="0096468B"/>
    <w:rsid w:val="009E109D"/>
    <w:rsid w:val="00A1245F"/>
    <w:rsid w:val="00A168E5"/>
    <w:rsid w:val="00A73554"/>
    <w:rsid w:val="00A8181B"/>
    <w:rsid w:val="00B426D1"/>
    <w:rsid w:val="00B4776E"/>
    <w:rsid w:val="00B54033"/>
    <w:rsid w:val="00B56AD3"/>
    <w:rsid w:val="00B8262F"/>
    <w:rsid w:val="00BB0609"/>
    <w:rsid w:val="00BB435E"/>
    <w:rsid w:val="00C25053"/>
    <w:rsid w:val="00C47A39"/>
    <w:rsid w:val="00CC6C2B"/>
    <w:rsid w:val="00CC7636"/>
    <w:rsid w:val="00CC7FE8"/>
    <w:rsid w:val="00CD3484"/>
    <w:rsid w:val="00D13685"/>
    <w:rsid w:val="00D642F1"/>
    <w:rsid w:val="00DC407F"/>
    <w:rsid w:val="00E3346F"/>
    <w:rsid w:val="00E61517"/>
    <w:rsid w:val="00ED0185"/>
    <w:rsid w:val="00ED7DD8"/>
    <w:rsid w:val="00EE0BD7"/>
    <w:rsid w:val="00EF47D6"/>
    <w:rsid w:val="00F0298A"/>
    <w:rsid w:val="00F061E2"/>
    <w:rsid w:val="00F3354C"/>
    <w:rsid w:val="00F47E8D"/>
    <w:rsid w:val="00FA4DB6"/>
    <w:rsid w:val="00FC2461"/>
    <w:rsid w:val="00FF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3DFC1"/>
  <w15:chartTrackingRefBased/>
  <w15:docId w15:val="{69CD0424-6D46-4F90-B5A2-3FE9ED57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07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40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1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112"/>
  </w:style>
  <w:style w:type="paragraph" w:styleId="Footer">
    <w:name w:val="footer"/>
    <w:basedOn w:val="Normal"/>
    <w:link w:val="FooterChar"/>
    <w:uiPriority w:val="99"/>
    <w:unhideWhenUsed/>
    <w:rsid w:val="000C1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112"/>
  </w:style>
  <w:style w:type="paragraph" w:styleId="ListParagraph">
    <w:name w:val="List Paragraph"/>
    <w:basedOn w:val="Normal"/>
    <w:uiPriority w:val="34"/>
    <w:qFormat/>
    <w:rsid w:val="00A124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0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33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06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6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6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6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61E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061E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03A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9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48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76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29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SAxcVkbqEI" TargetMode="External"/><Relationship Id="rId13" Type="http://schemas.openxmlformats.org/officeDocument/2006/relationships/hyperlink" Target="https://www.youtube.com/watch?v=5thnCuWZBfk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ettus.com/all-products/vert400/" TargetMode="External"/><Relationship Id="rId17" Type="http://schemas.openxmlformats.org/officeDocument/2006/relationships/hyperlink" Target="mailto:Tony.lizza@wbi-innovates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bob.lee@wbi-innovates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ttus.com/all-products/vert900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tephen.hary@us.af.mil" TargetMode="External"/><Relationship Id="rId10" Type="http://schemas.openxmlformats.org/officeDocument/2006/relationships/hyperlink" Target="https://www.ettus.com/all-products/vert2450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i.com/en-us/support/model.usrp-2901.html" TargetMode="External"/><Relationship Id="rId14" Type="http://schemas.openxmlformats.org/officeDocument/2006/relationships/hyperlink" Target="https://learn.ni.com/teach/resources/filter?catids%5B%5D=85&amp;filter_ids%5B%5D=16&amp;perpage=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paul</dc:creator>
  <cp:keywords/>
  <dc:description/>
  <cp:lastModifiedBy>Joshua Hwang</cp:lastModifiedBy>
  <cp:revision>6</cp:revision>
  <dcterms:created xsi:type="dcterms:W3CDTF">2021-06-17T13:45:00Z</dcterms:created>
  <dcterms:modified xsi:type="dcterms:W3CDTF">2021-09-14T20:46:00Z</dcterms:modified>
</cp:coreProperties>
</file>