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rial" w:hAnsi="Arial" w:cs="Arial"/>
          <w:b/>
          <w:bCs/>
          <w:u w:val="single"/>
        </w:rPr>
      </w:pPr>
      <w:r>
        <w:rPr>
          <w:rFonts w:cs="Arial" w:ascii="Arial" w:hAnsi="Arial"/>
          <w:b/>
          <w:bCs/>
          <w:u w:val="single"/>
        </w:rPr>
      </w:r>
    </w:p>
    <w:p>
      <w:pPr>
        <w:pStyle w:val="Normal"/>
        <w:rPr>
          <w:rFonts w:ascii="Arial" w:hAnsi="Arial" w:cs="Arial"/>
          <w:b/>
          <w:bCs/>
          <w:u w:val="single"/>
        </w:rPr>
      </w:pPr>
      <w:r>
        <w:rPr>
          <w:rFonts w:cs="Arial" w:ascii="Arial" w:hAnsi="Arial"/>
          <w:b/>
          <w:bCs/>
          <w:u w:val="single"/>
        </w:rPr>
      </w:r>
    </w:p>
    <w:p>
      <w:pPr>
        <w:pStyle w:val="Normal"/>
        <w:ind w:firstLine="900" w:end="0"/>
        <w:jc w:val="center"/>
        <w:rPr>
          <w:rFonts w:ascii="Arial" w:hAnsi="Arial" w:cs="Arial"/>
          <w:b/>
          <w:bCs/>
          <w:u w:val="single"/>
        </w:rPr>
      </w:pPr>
      <w:r>
        <w:rPr>
          <w:rFonts w:cs="Arial" w:ascii="Arial" w:hAnsi="Arial"/>
          <w:b/>
          <w:bCs/>
          <w:u w:val="single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cs="Arial" w:ascii="Arial" w:hAnsi="Arial"/>
          <w:b/>
          <w:bCs/>
          <w:sz w:val="28"/>
          <w:szCs w:val="28"/>
          <w:u w:val="single"/>
        </w:rPr>
        <w:t>SENTENÇA</w:t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cs="Arial" w:ascii="Arial" w:hAnsi="Arial"/>
          <w:b/>
          <w:bCs/>
          <w:sz w:val="28"/>
          <w:szCs w:val="28"/>
          <w:u w:val="single"/>
        </w:rPr>
        <w:t>Tipo A</w:t>
      </w:r>
    </w:p>
    <w:p>
      <w:pPr>
        <w:pStyle w:val="Corpodetexto3"/>
        <w:tabs>
          <w:tab w:val="clear" w:pos="708"/>
          <w:tab w:val="left" w:pos="142" w:leader="none"/>
        </w:tabs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cs="Arial" w:ascii="Arial" w:hAnsi="Arial"/>
          <w:b/>
          <w:bCs/>
          <w:sz w:val="24"/>
          <w:szCs w:val="24"/>
          <w:u w:val="single"/>
        </w:rPr>
      </w:r>
    </w:p>
    <w:p>
      <w:pPr>
        <w:pStyle w:val="Normal"/>
        <w:spacing w:before="120" w:after="0"/>
        <w:jc w:val="both"/>
        <w:rPr>
          <w:rFonts w:ascii="Arial" w:hAnsi="Arial" w:cs="Arial"/>
        </w:rPr>
      </w:pPr>
      <w:r>
        <w:rPr>
          <w:rFonts w:cs="Arial" w:ascii="Arial" w:hAnsi="Arial"/>
        </w:rPr>
        <w:tab/>
        <w:tab/>
      </w:r>
    </w:p>
    <w:p>
      <w:pPr>
        <w:pStyle w:val="Normal"/>
        <w:spacing w:before="12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/>
        <w:ind w:firstLine="709" w:start="707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Dispensado o relatório na forma do artigo 38 da Lei n. 9.099/95.</w:t>
      </w:r>
    </w:p>
    <w:p>
      <w:pPr>
        <w:pStyle w:val="Normal"/>
        <w:spacing w:lineRule="auto" w:line="360"/>
        <w:jc w:val="both"/>
        <w:rPr/>
      </w:pPr>
      <w:r>
        <w:rPr>
          <w:rFonts w:cs="Arial" w:ascii="Arial" w:hAnsi="Arial"/>
          <w:lang w:val="en-US" w:eastAsia="en-US"/>
        </w:rPr>
        <w:tab/>
        <w:tab/>
        <w:t>Busca a parte autora a concessão de benefício assistencial a pessoa portadora de deficiência.</w:t>
      </w:r>
    </w:p>
    <w:p>
      <w:pPr>
        <w:pStyle w:val="Normal"/>
        <w:spacing w:lineRule="auto" w:line="360"/>
        <w:ind w:firstLine="1368" w:end="0"/>
        <w:jc w:val="both"/>
        <w:rPr>
          <w:rFonts w:ascii="Arial" w:hAnsi="Arial" w:eastAsia="Calibri" w:cs="Arial"/>
          <w:lang w:val="en-US" w:eastAsia="en-US"/>
        </w:rPr>
      </w:pPr>
      <w:r>
        <w:rPr>
          <w:rFonts w:eastAsia="Calibri" w:cs="Arial" w:ascii="Arial" w:hAnsi="Arial"/>
          <w:lang w:val="en-US" w:eastAsia="en-US"/>
        </w:rPr>
        <w:t>Bem se sabe que, para o deferimento do benefício, dentre outros requisitos, necessário se faz demonstrar presença de deficiência que represente impedimento de exercício de atividades que assegurem uma vida independente, e impossibiltem concorrer em igualdade de condições com outras pessoas.</w:t>
      </w:r>
    </w:p>
    <w:p>
      <w:pPr>
        <w:pStyle w:val="Normal"/>
        <w:spacing w:lineRule="auto" w:line="360"/>
        <w:ind w:firstLine="1368" w:end="0"/>
        <w:jc w:val="both"/>
        <w:rPr/>
      </w:pPr>
      <w:r>
        <w:rPr>
          <w:rFonts w:eastAsia="Calibri" w:cs="Arial" w:ascii="Arial" w:hAnsi="Arial"/>
          <w:lang w:val="en-US" w:eastAsia="en-US"/>
        </w:rPr>
        <w:t>A deficiência deve ser em caráter consolidado e, em longo prazo, tendo como parâmetro o período superior a 2 (dois) anos.</w:t>
      </w:r>
    </w:p>
    <w:p>
      <w:pPr>
        <w:pStyle w:val="Normal"/>
        <w:spacing w:lineRule="auto" w:line="360"/>
        <w:ind w:firstLine="1368" w:end="0"/>
        <w:jc w:val="both"/>
        <w:rPr>
          <w:rFonts w:ascii="Arial" w:hAnsi="Arial" w:eastAsia="Calibri" w:cs="Arial"/>
          <w:lang w:val="en-US" w:eastAsia="en-US"/>
        </w:rPr>
      </w:pPr>
      <w:r>
        <w:rPr>
          <w:rFonts w:eastAsia="Calibri" w:cs="Arial" w:ascii="Arial" w:hAnsi="Arial"/>
          <w:lang w:val="en-US" w:eastAsia="en-US"/>
        </w:rPr>
        <w:t xml:space="preserve">Entretanto, no caso dos autos, esse  requisito não foi demonstrado, pois a prova pericial realizada por determinação deste juízo é clara em afirmar que </w:t>
      </w:r>
      <w:r>
        <w:rPr>
          <w:rFonts w:eastAsia="Calibri" w:cs="Arial" w:ascii="Arial" w:hAnsi="Arial"/>
          <w:b/>
          <w:lang w:val="en-US" w:eastAsia="en-US"/>
        </w:rPr>
        <w:t>a parte autora não possui impedimento de longo prazo que constitua deficiência no critério biopsicossocial, nem está incapacitada para o trabalho ou para atividades habituais compatíveis com sua idade.</w:t>
      </w:r>
    </w:p>
    <w:p>
      <w:pPr>
        <w:pStyle w:val="Normal"/>
        <w:spacing w:lineRule="auto" w:line="360"/>
        <w:ind w:firstLine="1368" w:end="0"/>
        <w:jc w:val="both"/>
        <w:rPr>
          <w:rFonts w:ascii="Arial" w:hAnsi="Arial" w:eastAsia="Calibri" w:cs="Arial"/>
          <w:lang w:val="en-US" w:eastAsia="en-US"/>
        </w:rPr>
      </w:pPr>
      <w:r>
        <w:rPr>
          <w:rFonts w:cs="Arial" w:ascii="Arial" w:hAnsi="Arial"/>
          <w:iCs/>
        </w:rPr>
        <w:t>Analisando o laudo apresentado, é de se observar que este foi suficientemente esclarecedor, não havendo divergências em suas conclusões que justifiquem a realização de outra perícia ou sua desconsideração. Não apresentou a parte autora documentos suficientes para afastar a conclusão segura e imparcial do Perito Judicial, de forte conteúdo probante.</w:t>
      </w:r>
    </w:p>
    <w:p>
      <w:pPr>
        <w:pStyle w:val="Normal"/>
        <w:spacing w:lineRule="auto" w:line="360"/>
        <w:ind w:firstLine="1368"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</w:rPr>
        <w:t>Tendo em vista o não preenchimento de um dos requisitos necessários ao deferimento do pleito (incapacidade para o trabalho e para uma vida independente), desnecessário o exame dos outros requisitos.</w:t>
      </w:r>
    </w:p>
    <w:p>
      <w:pPr>
        <w:pStyle w:val="Recuodecorpodetexto2"/>
        <w:tabs>
          <w:tab w:val="clear" w:pos="708"/>
          <w:tab w:val="left" w:pos="0" w:leader="none"/>
        </w:tabs>
        <w:spacing w:lineRule="auto" w:line="360" w:before="0" w:after="0"/>
        <w:ind w:firstLine="709" w:start="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ab/>
        <w:t>Nesse contexto, a improcedência do pedido se impõe.</w:t>
      </w:r>
    </w:p>
    <w:p>
      <w:pPr>
        <w:pStyle w:val="Recuodecorpodetexto2"/>
        <w:tabs>
          <w:tab w:val="clear" w:pos="708"/>
          <w:tab w:val="left" w:pos="0" w:leader="none"/>
        </w:tabs>
        <w:spacing w:lineRule="auto" w:line="360" w:before="0" w:after="0"/>
        <w:ind w:firstLine="709" w:start="0" w:end="0"/>
        <w:jc w:val="both"/>
        <w:rPr/>
      </w:pPr>
      <w:r>
        <w:rPr>
          <w:rFonts w:eastAsia="Arial" w:cs="Arial" w:ascii="Arial" w:hAnsi="Arial"/>
        </w:rPr>
        <w:t xml:space="preserve">           </w:t>
      </w:r>
      <w:r>
        <w:rPr>
          <w:rFonts w:cs="Arial" w:ascii="Arial" w:hAnsi="Arial"/>
          <w:color w:val="000000"/>
        </w:rPr>
        <w:t xml:space="preserve">Posto isso, </w:t>
      </w:r>
      <w:r>
        <w:rPr>
          <w:rFonts w:cs="Arial" w:ascii="Arial" w:hAnsi="Arial"/>
          <w:b/>
          <w:color w:val="000000"/>
        </w:rPr>
        <w:t>JULGO IMPROCEDENTE O PEDIDO</w:t>
      </w:r>
      <w:r>
        <w:rPr>
          <w:rFonts w:cs="Arial" w:ascii="Arial" w:hAnsi="Arial"/>
          <w:color w:val="000000"/>
        </w:rPr>
        <w:t>, resolvendo o mérito, conforme art. 487, I, do CPC</w:t>
      </w:r>
      <w:r>
        <w:rPr>
          <w:rFonts w:cs="Arial" w:ascii="Arial" w:hAnsi="Arial"/>
        </w:rPr>
        <w:t>.</w:t>
      </w:r>
    </w:p>
    <w:p>
      <w:pPr>
        <w:pStyle w:val="Pargrafo"/>
        <w:tabs>
          <w:tab w:val="clear" w:pos="708"/>
          <w:tab w:val="left" w:pos="540" w:leader="none"/>
          <w:tab w:val="left" w:pos="1134" w:leader="none"/>
        </w:tabs>
        <w:spacing w:lineRule="auto" w:line="360" w:before="0" w:after="0"/>
        <w:ind w:firstLine="709" w:end="0"/>
        <w:rPr>
          <w:rFonts w:cs="Arial"/>
          <w:szCs w:val="24"/>
          <w:lang w:val="pt-BR"/>
        </w:rPr>
      </w:pPr>
      <w:r>
        <w:rPr>
          <w:rFonts w:cs="Arial"/>
          <w:szCs w:val="24"/>
          <w:lang w:val="pt-BR"/>
        </w:rPr>
        <w:tab/>
        <w:tab/>
        <w:t xml:space="preserve">Defiro à parte autora os benefícios da justiça gratuita. </w:t>
        <w:tab/>
      </w:r>
    </w:p>
    <w:p>
      <w:pPr>
        <w:pStyle w:val="Recuodecorpodetexto3"/>
        <w:spacing w:lineRule="auto" w:line="360" w:before="0" w:after="0"/>
        <w:ind w:firstLine="709" w:start="0" w:end="0"/>
        <w:jc w:val="both"/>
        <w:rPr>
          <w:rFonts w:ascii="Arial" w:hAnsi="Arial" w:cs="Arial"/>
          <w:sz w:val="24"/>
          <w:szCs w:val="24"/>
          <w:lang w:val="en-US" w:eastAsia="en-US"/>
        </w:rPr>
      </w:pPr>
      <w:r>
        <w:rPr>
          <w:rFonts w:cs="Arial" w:ascii="Arial" w:hAnsi="Arial"/>
          <w:sz w:val="24"/>
          <w:szCs w:val="24"/>
          <w:lang w:val="en-US" w:eastAsia="en-US"/>
        </w:rPr>
        <w:tab/>
        <w:t>Sem custas e sem honorários.</w:t>
      </w:r>
    </w:p>
    <w:p>
      <w:pPr>
        <w:pStyle w:val="Recuodecorpodetexto3"/>
        <w:spacing w:lineRule="auto" w:line="360" w:before="0" w:after="0"/>
        <w:ind w:firstLine="709" w:start="0" w:end="0"/>
        <w:jc w:val="both"/>
        <w:rPr>
          <w:rFonts w:ascii="Arial" w:hAnsi="Arial" w:cs="Arial"/>
          <w:sz w:val="24"/>
          <w:szCs w:val="24"/>
          <w:lang w:val="en-US" w:eastAsia="en-US"/>
        </w:rPr>
      </w:pPr>
      <w:r>
        <w:rPr>
          <w:rFonts w:cs="Arial" w:ascii="Arial" w:hAnsi="Arial"/>
          <w:sz w:val="24"/>
          <w:szCs w:val="24"/>
        </w:rPr>
        <w:tab/>
        <w:t>Atingindo o trânsito em julgado, arquivem-se os autos.</w:t>
      </w:r>
    </w:p>
    <w:p>
      <w:pPr>
        <w:pStyle w:val="Recuodecorpodetexto3"/>
        <w:spacing w:lineRule="auto" w:line="360" w:before="0" w:after="0"/>
        <w:ind w:firstLine="709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ab/>
        <w:t xml:space="preserve">Publique-se. Registre-se. Intimem-se. </w:t>
      </w:r>
    </w:p>
    <w:p>
      <w:pPr>
        <w:pStyle w:val="Normal"/>
        <w:spacing w:before="12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rPr/>
      </w:pPr>
      <w:r>
        <w:rPr>
          <w:rFonts w:cs="Arial" w:ascii="Arial" w:hAnsi="Arial"/>
        </w:rPr>
        <w:tab/>
        <w:tab/>
        <w:t>Rio Branco-AC, (data da assinatura eletrônica)</w:t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jc w:val="center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before="12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sectPr>
      <w:headerReference w:type="default" r:id="rId2"/>
      <w:type w:val="nextPage"/>
      <w:pgSz w:w="11906" w:h="16838"/>
      <w:pgMar w:left="1980" w:right="1134" w:gutter="0" w:header="709" w:top="851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ucida Sans Unicode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>
        <w:rFonts w:cs="Arial" w:ascii="Arial" w:hAnsi="Arial"/>
        <w:sz w:val="16"/>
        <w:szCs w:val="16"/>
      </w:rPr>
      <w:drawing>
        <wp:inline distT="0" distB="0" distL="0" distR="0">
          <wp:extent cx="866775" cy="90487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8" t="-17" r="-18" b="-17"/>
                  <a:stretch>
                    <a:fillRect/>
                  </a:stretch>
                </pic:blipFill>
                <pic:spPr bwMode="auto">
                  <a:xfrm>
                    <a:off x="0" y="0"/>
                    <a:ext cx="866775" cy="904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eastAsia="Arial" w:cs="Arial" w:ascii="Arial" w:hAnsi="Arial"/>
        <w:sz w:val="12"/>
        <w:szCs w:val="12"/>
      </w:rPr>
      <w:t xml:space="preserve">                                             </w:t>
    </w:r>
    <w:r>
      <w:rPr>
        <w:rFonts w:cs="Arial" w:ascii="Arial" w:hAnsi="Arial"/>
        <w:sz w:val="12"/>
        <w:szCs w:val="12"/>
      </w:rPr>
      <w:drawing>
        <wp:inline distT="0" distB="0" distL="0" distR="0">
          <wp:extent cx="1667510" cy="1143635"/>
          <wp:effectExtent l="0" t="0" r="0" b="0"/>
          <wp:docPr id="2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 titl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13" t="-15" r="-13" b="-15"/>
                  <a:stretch>
                    <a:fillRect/>
                  </a:stretch>
                </pic:blipFill>
                <pic:spPr bwMode="auto">
                  <a:xfrm>
                    <a:off x="0" y="0"/>
                    <a:ext cx="1667510" cy="11436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eastAsia="Arial" w:cs="Arial" w:ascii="Arial" w:hAnsi="Arial"/>
        <w:sz w:val="12"/>
        <w:szCs w:val="12"/>
      </w:rPr>
      <w:t xml:space="preserve">                       </w:t>
    </w:r>
  </w:p>
  <w:p>
    <w:pPr>
      <w:pStyle w:val="Normal"/>
      <w:jc w:val="center"/>
      <w:rPr>
        <w:b/>
        <w:szCs w:val="20"/>
      </w:rPr>
    </w:pPr>
    <w:r>
      <w:rPr>
        <w:b/>
        <w:sz w:val="18"/>
      </w:rPr>
      <w:t>PODER JUDICIÁRIO</w:t>
    </w:r>
  </w:p>
  <w:p>
    <w:pPr>
      <w:pStyle w:val="Normal"/>
      <w:jc w:val="center"/>
      <w:rPr/>
    </w:pPr>
    <w:r>
      <w:rPr>
        <w:b/>
        <w:sz w:val="18"/>
      </w:rPr>
      <w:t xml:space="preserve">SEÇÃO JUDICIÁRIA DO ACRE </w:t>
    </w:r>
  </w:p>
  <w:p>
    <w:pPr>
      <w:pStyle w:val="Normal"/>
      <w:jc w:val="center"/>
      <w:rPr>
        <w:b/>
        <w:sz w:val="22"/>
      </w:rPr>
    </w:pPr>
    <w:r>
      <w:rPr>
        <w:b/>
        <w:sz w:val="18"/>
      </w:rPr>
      <w:t xml:space="preserve"> </w:t>
    </w:r>
    <w:r>
      <w:rPr>
        <w:b/>
        <w:sz w:val="18"/>
      </w:rPr>
      <w:t>4ª VARA FEDERAL</w:t>
    </w:r>
  </w:p>
  <w:p>
    <w:pPr>
      <w:pStyle w:val="Header"/>
      <w:rPr>
        <w:b/>
        <w:sz w:val="22"/>
        <w:szCs w:val="16"/>
      </w:rPr>
    </w:pPr>
    <w:r>
      <w:rPr>
        <w:b/>
        <w:sz w:val="22"/>
        <w:szCs w:val="16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t-B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08"/>
        <w:tab w:val="left" w:pos="1134" w:leader="none"/>
      </w:tabs>
      <w:spacing w:lineRule="auto" w:line="360"/>
      <w:jc w:val="center"/>
      <w:outlineLvl w:val="0"/>
    </w:pPr>
    <w:rPr>
      <w:rFonts w:ascii="Lucida Sans Unicode" w:hAnsi="Lucida Sans Unicode" w:cs="Lucida Sans Unicode"/>
      <w:b/>
      <w:shadow/>
      <w:sz w:val="28"/>
      <w:szCs w:val="20"/>
      <w:u w:val="double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jc w:val="center"/>
      <w:outlineLvl w:val="3"/>
    </w:pPr>
    <w:rPr>
      <w:rFonts w:ascii="Arial" w:hAnsi="Arial" w:cs="Arial"/>
      <w:b/>
      <w:bCs/>
    </w:rPr>
  </w:style>
  <w:style w:type="paragraph" w:styleId="Heading5">
    <w:name w:val="Heading 5"/>
    <w:basedOn w:val="Normal"/>
    <w:next w:val="Normal"/>
    <w:qFormat/>
    <w:pPr>
      <w:keepNext w:val="true"/>
      <w:widowControl w:val="false"/>
      <w:numPr>
        <w:ilvl w:val="4"/>
        <w:numId w:val="1"/>
      </w:numPr>
      <w:jc w:val="center"/>
      <w:outlineLvl w:val="4"/>
    </w:pPr>
    <w:rPr>
      <w:b/>
      <w:sz w:val="28"/>
      <w:szCs w:val="20"/>
    </w:rPr>
  </w:style>
  <w:style w:type="paragraph" w:styleId="Heading6">
    <w:name w:val="Heading 6"/>
    <w:basedOn w:val="Normal"/>
    <w:next w:val="Normal"/>
    <w:qFormat/>
    <w:pPr>
      <w:keepNext w:val="true"/>
      <w:widowControl w:val="false"/>
      <w:numPr>
        <w:ilvl w:val="5"/>
        <w:numId w:val="1"/>
      </w:numPr>
      <w:tabs>
        <w:tab w:val="clear" w:pos="708"/>
        <w:tab w:val="left" w:pos="-425" w:leader="none"/>
        <w:tab w:val="left" w:pos="425" w:leader="none"/>
        <w:tab w:val="left" w:pos="1276" w:leader="none"/>
        <w:tab w:val="left" w:pos="2127" w:leader="none"/>
        <w:tab w:val="left" w:pos="2978" w:leader="none"/>
        <w:tab w:val="left" w:pos="3829" w:leader="none"/>
        <w:tab w:val="left" w:pos="4679" w:leader="none"/>
        <w:tab w:val="left" w:pos="5530" w:leader="none"/>
        <w:tab w:val="left" w:pos="6381" w:leader="none"/>
        <w:tab w:val="left" w:pos="7232" w:leader="none"/>
      </w:tabs>
      <w:spacing w:before="0" w:after="58"/>
      <w:jc w:val="center"/>
      <w:outlineLvl w:val="5"/>
    </w:pPr>
    <w:rPr>
      <w:bCs/>
      <w:sz w:val="36"/>
      <w:szCs w:val="20"/>
    </w:rPr>
  </w:style>
  <w:style w:type="paragraph" w:styleId="Heading7">
    <w:name w:val="Heading 7"/>
    <w:basedOn w:val="Normal"/>
    <w:next w:val="Normal"/>
    <w:qFormat/>
    <w:pPr>
      <w:keepNext w:val="true"/>
      <w:widowControl w:val="false"/>
      <w:numPr>
        <w:ilvl w:val="6"/>
        <w:numId w:val="1"/>
      </w:numPr>
      <w:jc w:val="center"/>
      <w:outlineLvl w:val="6"/>
    </w:pPr>
    <w:rPr>
      <w:sz w:val="28"/>
      <w:szCs w:val="20"/>
    </w:rPr>
  </w:style>
  <w:style w:type="character" w:styleId="Fontepargpadro">
    <w:name w:val="Fonte parág. padrão"/>
    <w:qFormat/>
    <w:rPr/>
  </w:style>
  <w:style w:type="character" w:styleId="Hyperlink">
    <w:name w:val="Hyperlink"/>
    <w:rPr>
      <w:color w:val="0000FF"/>
      <w:u w:val="single"/>
    </w:rPr>
  </w:style>
  <w:style w:type="character" w:styleId="Recuodecorpodetexto2Char">
    <w:name w:val="Recuo de corpo de texto 2 Char"/>
    <w:qFormat/>
    <w:rPr>
      <w:sz w:val="24"/>
      <w:szCs w:val="24"/>
    </w:rPr>
  </w:style>
  <w:style w:type="character" w:styleId="Recuodecorpodetexto3Char">
    <w:name w:val="Recuo de corpo de texto 3 Char"/>
    <w:qFormat/>
    <w:rPr>
      <w:sz w:val="16"/>
      <w:szCs w:val="16"/>
    </w:rPr>
  </w:style>
  <w:style w:type="paragraph" w:styleId="Heading">
    <w:name w:val="Heading"/>
    <w:basedOn w:val="Normal"/>
    <w:next w:val="BodyText"/>
    <w:qFormat/>
    <w:pPr>
      <w:pBdr>
        <w:top w:val="dotted" w:sz="4" w:space="1" w:color="000000"/>
        <w:left w:val="dotted" w:sz="4" w:space="4" w:color="000000"/>
        <w:bottom w:val="dotted" w:sz="4" w:space="1" w:color="000000"/>
        <w:right w:val="dotted" w:sz="4" w:space="4" w:color="000000"/>
      </w:pBdr>
      <w:spacing w:lineRule="auto" w:line="360"/>
      <w:jc w:val="center"/>
    </w:pPr>
    <w:rPr>
      <w:rFonts w:ascii="Tahoma" w:hAnsi="Tahoma" w:cs="Tahoma"/>
      <w:b/>
      <w:sz w:val="32"/>
      <w:szCs w:val="32"/>
    </w:rPr>
  </w:style>
  <w:style w:type="paragraph" w:styleId="BodyText">
    <w:name w:val="Body Text"/>
    <w:basedOn w:val="Normal"/>
    <w:pPr>
      <w:jc w:val="both"/>
    </w:pPr>
    <w:rPr>
      <w:bCs/>
      <w:szCs w:val="20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Preformatted">
    <w:name w:val="Preformatted"/>
    <w:basedOn w:val="Normal"/>
    <w:qFormat/>
    <w:pPr>
      <w:tabs>
        <w:tab w:val="clear" w:pos="708"/>
        <w:tab w:val="left" w:pos="0" w:leader="none"/>
        <w:tab w:val="left" w:pos="959" w:leader="none"/>
        <w:tab w:val="left" w:pos="1918" w:leader="none"/>
        <w:tab w:val="left" w:pos="2877" w:leader="none"/>
        <w:tab w:val="left" w:pos="3836" w:leader="none"/>
        <w:tab w:val="left" w:pos="4795" w:leader="none"/>
        <w:tab w:val="left" w:pos="5754" w:leader="none"/>
        <w:tab w:val="left" w:pos="6713" w:leader="none"/>
        <w:tab w:val="left" w:pos="7672" w:leader="none"/>
        <w:tab w:val="left" w:pos="8631" w:leader="none"/>
        <w:tab w:val="left" w:pos="9590" w:leader="none"/>
      </w:tabs>
    </w:pPr>
    <w:rPr>
      <w:rFonts w:ascii="Courier New" w:hAnsi="Courier New" w:cs="Courier New"/>
      <w:sz w:val="20"/>
    </w:rPr>
  </w:style>
  <w:style w:type="paragraph" w:styleId="Textodebalo">
    <w:name w:val="Texto de balão"/>
    <w:basedOn w:val="Normal"/>
    <w:qFormat/>
    <w:pPr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pPr>
      <w:spacing w:before="0" w:after="120"/>
      <w:ind w:hanging="0" w:start="283" w:end="0"/>
    </w:pPr>
    <w:rPr/>
  </w:style>
  <w:style w:type="paragraph" w:styleId="Corpodetexto3">
    <w:name w:val="Corpo de texto 3"/>
    <w:basedOn w:val="Normal"/>
    <w:qFormat/>
    <w:pPr>
      <w:spacing w:before="0" w:after="120"/>
    </w:pPr>
    <w:rPr>
      <w:sz w:val="16"/>
      <w:szCs w:val="16"/>
    </w:rPr>
  </w:style>
  <w:style w:type="paragraph" w:styleId="Nomedoarquivo">
    <w:name w:val="Nome do arquivo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t-BR" w:bidi="ar-SA" w:eastAsia="zh-CN"/>
    </w:rPr>
  </w:style>
  <w:style w:type="paragraph" w:styleId="Recuodecorpodetexto3">
    <w:name w:val="Recuo de corpo de texto 3"/>
    <w:basedOn w:val="Normal"/>
    <w:qFormat/>
    <w:pPr>
      <w:spacing w:before="0" w:after="120"/>
      <w:ind w:hanging="0" w:start="283" w:end="0"/>
    </w:pPr>
    <w:rPr>
      <w:sz w:val="16"/>
      <w:szCs w:val="16"/>
    </w:rPr>
  </w:style>
  <w:style w:type="paragraph" w:styleId="sentena">
    <w:name w:val="sentença"/>
    <w:qFormat/>
    <w:pPr>
      <w:widowControl w:val="false"/>
      <w:tabs>
        <w:tab w:val="clear" w:pos="708"/>
        <w:tab w:val="left" w:pos="-720" w:leader="none"/>
      </w:tabs>
      <w:suppressAutoHyphens w:val="true"/>
      <w:bidi w:val="0"/>
      <w:jc w:val="both"/>
    </w:pPr>
    <w:rPr>
      <w:rFonts w:ascii="Courier New" w:hAnsi="Courier New" w:eastAsia="Times New Roman" w:cs="Courier New"/>
      <w:color w:val="auto"/>
      <w:spacing w:val="-3"/>
      <w:sz w:val="24"/>
      <w:szCs w:val="20"/>
      <w:lang w:val="en-US" w:bidi="ar-SA" w:eastAsia="zh-CN"/>
    </w:rPr>
  </w:style>
  <w:style w:type="paragraph" w:styleId="NormalWeb">
    <w:name w:val="Normal (Web)"/>
    <w:basedOn w:val="Normal"/>
    <w:qFormat/>
    <w:pPr>
      <w:spacing w:before="280" w:after="119"/>
    </w:pPr>
    <w:rPr>
      <w:rFonts w:eastAsia="Calibri"/>
    </w:rPr>
  </w:style>
  <w:style w:type="paragraph" w:styleId="Recuodecorpodetexto2">
    <w:name w:val="Recuo de corpo de texto 2"/>
    <w:basedOn w:val="Normal"/>
    <w:qFormat/>
    <w:pPr>
      <w:spacing w:lineRule="auto" w:line="480" w:before="0" w:after="120"/>
      <w:ind w:hanging="0" w:start="283" w:end="0"/>
    </w:pPr>
    <w:rPr/>
  </w:style>
  <w:style w:type="paragraph" w:styleId="Pargrafo">
    <w:name w:val="Parágrafo"/>
    <w:basedOn w:val="Normal"/>
    <w:qFormat/>
    <w:pPr>
      <w:widowControl w:val="false"/>
      <w:snapToGrid w:val="false"/>
      <w:spacing w:lineRule="exact" w:line="360" w:before="120" w:after="120"/>
      <w:ind w:firstLine="1418" w:start="0" w:end="0"/>
      <w:jc w:val="both"/>
    </w:pPr>
    <w:rPr>
      <w:rFonts w:ascii="Arial" w:hAnsi="Arial" w:cs="Arial"/>
      <w:szCs w:val="20"/>
      <w:lang w:val="en-US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2023-08-16T18:14:00Z</dcterms:created>
  <dc:creator>ju532</dc:creator>
  <dc:description/>
  <cp:keywords/>
  <dc:language>en-US</dc:language>
  <cp:lastModifiedBy>Manoela Rocha</cp:lastModifiedBy>
  <cp:lastPrinted>2012-09-12T10:21:00Z</cp:lastPrinted>
  <dcterms:modified xsi:type="dcterms:W3CDTF">2026-07-17T16:01:00Z</dcterms:modified>
  <cp:revision>8</cp:revision>
  <dc:subject/>
  <dc:title>22ª VARA FEDERAL</dc:title>
</cp:coreProperties>
</file>