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Dispensado o relatório, com fundamento no art. 38 da Lei n° 9.099/95 c/c art. 1° da Lei n° 10.259/01. </w:t>
      </w: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Fundamentação:  </w:t>
      </w: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Trata-se de pedido de concessão de amparo assistencial à pessoa com deficiência.  </w:t>
      </w: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Nos termos do art. 20 da Lei n. 8.742/1993, o legislador definiu como beneficiários de amparo assistencial o idoso com 65 (sessenta e cinco) anos, bem como a pessoa com deficiência, a qual possui impedimento de longo prazo de natureza física, mental, intelectual ou sensorial, a obstruir sua participação plena e efetiva na sociedade em igualdade de condições com as demais pessoas; e impedimento de longo prazo o interregno mínimo de </w:t>
      </w:r>
      <w:proofErr w:type="gramStart"/>
      <w:r w:rsidRPr="0050672E">
        <w:rPr>
          <w:rFonts w:ascii="Arial" w:hAnsi="Arial" w:cs="Arial"/>
          <w:sz w:val="24"/>
          <w:szCs w:val="24"/>
        </w:rPr>
        <w:t>2</w:t>
      </w:r>
      <w:proofErr w:type="gramEnd"/>
      <w:r w:rsidRPr="0050672E">
        <w:rPr>
          <w:rFonts w:ascii="Arial" w:hAnsi="Arial" w:cs="Arial"/>
          <w:sz w:val="24"/>
          <w:szCs w:val="24"/>
        </w:rPr>
        <w:t> (dois) anos nestas condições.  </w:t>
      </w: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Deve-se observar ainda o disposto na Súmula 48, da TNU, que assim dispõe: “Para fins de concessão do benefício assistencial de prestação continuada, o conceito de pessoa com deficiência, que não se confunde necessariamente com situação de incapacidade </w:t>
      </w:r>
      <w:proofErr w:type="spellStart"/>
      <w:r w:rsidRPr="0050672E">
        <w:rPr>
          <w:rFonts w:ascii="Arial" w:hAnsi="Arial" w:cs="Arial"/>
          <w:sz w:val="24"/>
          <w:szCs w:val="24"/>
        </w:rPr>
        <w:t>laborativa</w:t>
      </w:r>
      <w:proofErr w:type="spellEnd"/>
      <w:r w:rsidRPr="0050672E">
        <w:rPr>
          <w:rFonts w:ascii="Arial" w:hAnsi="Arial" w:cs="Arial"/>
          <w:sz w:val="24"/>
          <w:szCs w:val="24"/>
        </w:rPr>
        <w:t>, exige a configuração de impedimento de longo prazo com duração mínima de </w:t>
      </w:r>
      <w:proofErr w:type="gramStart"/>
      <w:r w:rsidRPr="0050672E">
        <w:rPr>
          <w:rFonts w:ascii="Arial" w:hAnsi="Arial" w:cs="Arial"/>
          <w:sz w:val="24"/>
          <w:szCs w:val="24"/>
        </w:rPr>
        <w:t>2</w:t>
      </w:r>
      <w:proofErr w:type="gramEnd"/>
      <w:r w:rsidRPr="0050672E">
        <w:rPr>
          <w:rFonts w:ascii="Arial" w:hAnsi="Arial" w:cs="Arial"/>
          <w:sz w:val="24"/>
          <w:szCs w:val="24"/>
        </w:rPr>
        <w:t> (dois) anos, a ser aferido no caso concreto, desde o início do impedimento até a data prevista para a sua cessação.” </w:t>
      </w:r>
    </w:p>
    <w:p w:rsidR="00FC6288" w:rsidRPr="0050672E" w:rsidRDefault="00FC6288" w:rsidP="00FC6288">
      <w:pPr>
        <w:spacing w:before="100" w:beforeAutospacing="1" w:after="100" w:afterAutospacing="1"/>
        <w:jc w:val="both"/>
        <w:rPr>
          <w:rFonts w:ascii="Arial" w:hAnsi="Arial" w:cs="Arial"/>
          <w:sz w:val="24"/>
          <w:szCs w:val="24"/>
        </w:rPr>
      </w:pPr>
      <w:proofErr w:type="spellStart"/>
      <w:proofErr w:type="spellEnd"/>
      <w:proofErr w:type="gramStart"/>
      <w:proofErr w:type="gramEnd"/>
      <w:proofErr w:type="spellStart"/>
      <w:proofErr w:type="spellEnd"/>
      <w:r>
        <w:t>De acordo com o laudo médico pericial,</w:t>
      </w:r>
      <w:r>
        <w:t xml:space="preserve"> datado de </w:t>
      </w:r>
      <w:r>
        <w:rPr>
          <w:highlight w:val="yellow"/>
        </w:rPr>
        <w:t>XX/XX/XXXX,</w:t>
      </w:r>
      <w:r>
        <w:t xml:space="preserve"> a parte autora possui diagnóstico de </w:t>
      </w:r>
      <w:r>
        <w:rPr>
          <w:highlight w:val="yellow"/>
        </w:rPr>
        <w:t>“diagnóstico do laudo pericial”,</w:t>
      </w:r>
      <w:r>
        <w:t xml:space="preserve"> o que lhe causa impedimento temporário para as suas atividades habituais, com possibilidade de recuperação no prazo de </w:t>
      </w:r>
      <w:r>
        <w:rPr>
          <w:highlight w:val="yellow"/>
        </w:rPr>
        <w:t>XX meses.</w:t>
      </w:r>
    </w:p>
    <w:p w:rsidR="00FC6288" w:rsidRPr="0050672E" w:rsidRDefault="00FC6288" w:rsidP="00FC6288">
      <w:pPr>
        <w:spacing w:before="100" w:beforeAutospacing="1" w:after="100" w:afterAutospacing="1"/>
        <w:jc w:val="both"/>
        <w:rPr>
          <w:rFonts w:ascii="Arial" w:hAnsi="Arial" w:cs="Arial"/>
          <w:sz w:val="24"/>
          <w:szCs w:val="24"/>
        </w:rPr>
      </w:pPr>
      <w:r>
        <w:t xml:space="preserve">Malgrado o perito tenha indicado que o prazo de recuperação seja inferior a 02 (dois) anos, observa-se com a inicial a existência de laudos médicos confeccionados no(s) ano(s) de </w:t>
      </w:r>
      <w:r>
        <w:rPr>
          <w:highlight w:val="yellow"/>
        </w:rPr>
        <w:t>XXXX</w:t>
      </w:r>
      <w:r>
        <w:t xml:space="preserve"> relatando a existência, já naquela época, do mesmo quadro clínico incapacitante que acomete a parte autora na atualidade.</w:t>
      </w:r>
    </w:p>
    <w:p w:rsidR="00FC6288" w:rsidRPr="0050672E" w:rsidRDefault="00FC6288" w:rsidP="00FC6288">
      <w:pPr>
        <w:spacing w:before="100" w:beforeAutospacing="1" w:after="100" w:afterAutospacing="1"/>
        <w:jc w:val="both"/>
        <w:rPr>
          <w:rFonts w:ascii="Arial" w:hAnsi="Arial" w:cs="Arial"/>
          <w:sz w:val="24"/>
          <w:szCs w:val="24"/>
        </w:rPr>
      </w:pPr>
      <w:r>
        <w:t>Aplicável, portanto, o entendimento fixado no Tema 173 e na Súmula nº 48 da TNU, no sentido de que: “para fins de concessão do benefício assistencial de prestação continuada, o conceito de pessoa com deficiência, que não se confunde necessariamente com situação de incapacidade laborativa, exige a configuração de impedimento de longo prazo com duração mínima de 2 (dois) anos, a ser aferido no caso concreto, desde o início do impedimento até a data prevista para a sua cessação.”</w:t>
      </w:r>
    </w:p>
    <w:p w:rsidR="00FC6288" w:rsidRPr="0050672E" w:rsidRDefault="00FC6288" w:rsidP="00FC6288">
      <w:pPr>
        <w:spacing w:before="100" w:beforeAutospacing="1" w:after="100" w:afterAutospacing="1"/>
        <w:jc w:val="both"/>
        <w:rPr>
          <w:rFonts w:ascii="Arial" w:hAnsi="Arial" w:cs="Arial"/>
          <w:sz w:val="24"/>
          <w:szCs w:val="24"/>
        </w:rPr>
      </w:pPr>
      <w:proofErr w:type="gramStart"/>
      <w:r w:rsidRPr="0050672E">
        <w:rPr>
          <w:rFonts w:ascii="Arial" w:hAnsi="Arial" w:cs="Arial"/>
          <w:sz w:val="24"/>
          <w:szCs w:val="24"/>
        </w:rPr>
        <w:t>Isso posto</w:t>
      </w:r>
      <w:proofErr w:type="gramEnd"/>
      <w:r w:rsidRPr="0050672E">
        <w:rPr>
          <w:rFonts w:ascii="Arial" w:hAnsi="Arial" w:cs="Arial"/>
          <w:sz w:val="24"/>
          <w:szCs w:val="24"/>
        </w:rPr>
        <w:t>, inexiste dúvida quanto à condição de pessoa com deficiência da parte autora, nos termos do conceito interpretativo inaugurado pela Convenção Internacional sobre os Direitos das Pessoas com Deficiência que leva em consideração as reais possibilidades de inclusão socioeconômica e cultural. </w:t>
      </w:r>
    </w:p>
    <w:p w:rsidR="00FC6288" w:rsidRPr="0050672E" w:rsidRDefault="00FC6288" w:rsidP="00FC6288">
      <w:pPr>
        <w:spacing w:before="100" w:beforeAutospacing="1" w:after="100" w:afterAutospacing="1"/>
        <w:jc w:val="both"/>
        <w:rPr>
          <w:rFonts w:ascii="Arial" w:hAnsi="Arial" w:cs="Arial"/>
          <w:sz w:val="24"/>
          <w:szCs w:val="24"/>
        </w:rPr>
      </w:pPr>
      <w:r>
        <w:rPr>
          <w:rFonts w:ascii="Arial" w:hAnsi="Arial"/>
          <w:sz w:val="24"/>
          <w:highlight w:val="yellow"/>
        </w:rPr>
        <w:t>O relato do assistente social revela situação de vulnerabilidade social. O registro fotográfico acostado ao estudo socioeconômico comprova que a parte autora vive em condições que refletem o perfil dos beneficiários de amparo assistencial. As despesas relatadas também denotam o padrão de consumo de baixa renda, inclusive com alimentação. A residência da parte autora é simples, localizada em bairro humilde, e a renda per capita familiar é inferior a ½ salário mínimo. Por todos os elementos descritos no laudo socioeconômico, considera-se preenchido o requisito relativo à vulnerabilidade socioeconômica.</w:t>
      </w:r>
    </w:p>
    <w:p w:rsidR="00FC6288" w:rsidRPr="0050672E" w:rsidRDefault="00FC6288" w:rsidP="00FC6288">
      <w:pPr>
        <w:spacing w:before="100" w:beforeAutospacing="1" w:after="100" w:afterAutospacing="1"/>
        <w:jc w:val="both"/>
        <w:rPr>
          <w:rFonts w:ascii="Arial" w:hAnsi="Arial" w:cs="Arial"/>
          <w:sz w:val="24"/>
          <w:szCs w:val="24"/>
        </w:rPr>
      </w:pPr>
      <w:proofErr w:type="gramStart"/>
      <w:r w:rsidRPr="0050672E">
        <w:rPr>
          <w:rFonts w:ascii="Arial" w:hAnsi="Arial" w:cs="Arial"/>
          <w:sz w:val="24"/>
          <w:szCs w:val="24"/>
        </w:rPr>
        <w:t>Isso posto</w:t>
      </w:r>
      <w:proofErr w:type="gramEnd"/>
      <w:r w:rsidRPr="0050672E">
        <w:rPr>
          <w:rFonts w:ascii="Arial" w:hAnsi="Arial" w:cs="Arial"/>
          <w:sz w:val="24"/>
          <w:szCs w:val="24"/>
        </w:rPr>
        <w:t>, impõe-se a concessão de amparo social à pessoa com deficiência, com DIB na data do requerimento administrativo, quando a parte autora já preenchia os requisitos legais.  </w:t>
      </w:r>
    </w:p>
    <w:p w:rsidR="00FC6288" w:rsidRPr="0050672E" w:rsidRDefault="00FC6288" w:rsidP="00FC6288">
      <w:pPr>
        <w:spacing w:before="100" w:beforeAutospacing="1" w:after="100" w:afterAutospacing="1"/>
        <w:jc w:val="both"/>
        <w:rPr>
          <w:rFonts w:ascii="Arial" w:hAnsi="Arial" w:cs="Arial"/>
          <w:sz w:val="24"/>
          <w:szCs w:val="24"/>
        </w:rPr>
      </w:pP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Ante o exposto, ACOLHO o pedido inicial, julgando o feito com resolução de mérito (art. 487, I, do CPC), para condenar o INSS a: </w:t>
      </w:r>
    </w:p>
    <w:p w:rsidR="00FC6288" w:rsidRPr="0050672E" w:rsidRDefault="00FC6288" w:rsidP="00FC6288">
      <w:pPr>
        <w:spacing w:before="100" w:beforeAutospacing="1" w:after="100" w:afterAutospacing="1"/>
        <w:jc w:val="both"/>
        <w:rPr>
          <w:rFonts w:ascii="Arial" w:hAnsi="Arial" w:cs="Arial"/>
          <w:sz w:val="24"/>
          <w:szCs w:val="24"/>
        </w:rPr>
      </w:pP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a) implantar em favor da parte autora o benefício abaixo identificado: </w:t>
      </w:r>
    </w:p>
    <w:p w:rsidR="00FC6288" w:rsidRPr="0050672E" w:rsidRDefault="00FC6288" w:rsidP="00FC6288">
      <w:pPr>
        <w:spacing w:before="100" w:beforeAutospacing="1" w:after="100" w:afterAutospacing="1"/>
        <w:jc w:val="both"/>
        <w:rPr>
          <w:rFonts w:ascii="Arial" w:hAnsi="Arial" w:cs="Arial"/>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534"/>
        <w:gridCol w:w="1854"/>
      </w:tblGrid>
      <w:tr w:rsidR="00FC6288" w:rsidRPr="0050672E" w:rsidTr="00FC6288">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proofErr w:type="gramStart"/>
            <w:r w:rsidRPr="0050672E">
              <w:rPr>
                <w:rFonts w:ascii="Arial" w:hAnsi="Arial" w:cs="Arial"/>
                <w:sz w:val="24"/>
                <w:szCs w:val="24"/>
              </w:rPr>
              <w:t>BPC – LOAS Deficiente</w:t>
            </w:r>
            <w:proofErr w:type="gramEnd"/>
            <w:r w:rsidRPr="0050672E">
              <w:rPr>
                <w:rFonts w:ascii="Arial" w:hAnsi="Arial" w:cs="Arial"/>
                <w:sz w:val="24"/>
                <w:szCs w:val="24"/>
              </w:rPr>
              <w:t> </w:t>
            </w:r>
          </w:p>
        </w:tc>
      </w:tr>
      <w:tr w:rsidR="00FC6288" w:rsidRPr="0050672E" w:rsidTr="00FC62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r w:rsidRPr="0050672E">
              <w:rPr>
                <w:rFonts w:ascii="Arial" w:hAnsi="Arial" w:cs="Arial"/>
                <w:sz w:val="24"/>
                <w:szCs w:val="24"/>
              </w:rPr>
              <w:t>Espécie </w:t>
            </w:r>
          </w:p>
        </w:tc>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r w:rsidRPr="0050672E">
              <w:rPr>
                <w:rFonts w:ascii="Arial" w:hAnsi="Arial" w:cs="Arial"/>
                <w:sz w:val="24"/>
                <w:szCs w:val="24"/>
              </w:rPr>
              <w:t>B87 </w:t>
            </w:r>
          </w:p>
        </w:tc>
      </w:tr>
      <w:tr w:rsidR="00FC6288" w:rsidRPr="0050672E" w:rsidTr="00FC62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r w:rsidRPr="0050672E">
              <w:rPr>
                <w:rFonts w:ascii="Arial" w:hAnsi="Arial" w:cs="Arial"/>
                <w:sz w:val="24"/>
                <w:szCs w:val="24"/>
              </w:rPr>
              <w:t>CPF </w:t>
            </w:r>
          </w:p>
        </w:tc>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r w:rsidRPr="0050672E">
              <w:rPr>
                <w:rFonts w:ascii="Arial" w:hAnsi="Arial" w:cs="Arial"/>
                <w:sz w:val="24"/>
                <w:szCs w:val="24"/>
                <w:highlight w:val="yellow"/>
              </w:rPr>
              <w:t>002.465.722-05</w:t>
            </w:r>
            <w:r w:rsidRPr="0050672E">
              <w:rPr>
                <w:rFonts w:ascii="Arial" w:hAnsi="Arial" w:cs="Arial"/>
                <w:sz w:val="24"/>
                <w:szCs w:val="24"/>
              </w:rPr>
              <w:t> </w:t>
            </w:r>
          </w:p>
        </w:tc>
      </w:tr>
      <w:tr w:rsidR="00FC6288" w:rsidRPr="0050672E" w:rsidTr="00FC62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r w:rsidRPr="0050672E">
              <w:rPr>
                <w:rFonts w:ascii="Arial" w:hAnsi="Arial" w:cs="Arial"/>
                <w:sz w:val="24"/>
                <w:szCs w:val="24"/>
              </w:rPr>
              <w:t>DIB </w:t>
            </w:r>
          </w:p>
        </w:tc>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r w:rsidRPr="0050672E">
              <w:rPr>
                <w:rFonts w:ascii="Arial" w:hAnsi="Arial" w:cs="Arial"/>
                <w:sz w:val="24"/>
                <w:szCs w:val="24"/>
                <w:highlight w:val="yellow"/>
              </w:rPr>
              <w:t>03/09/2023</w:t>
            </w:r>
            <w:r w:rsidRPr="0050672E">
              <w:rPr>
                <w:rFonts w:ascii="Arial" w:hAnsi="Arial" w:cs="Arial"/>
                <w:sz w:val="24"/>
                <w:szCs w:val="24"/>
              </w:rPr>
              <w:t> </w:t>
            </w:r>
          </w:p>
        </w:tc>
      </w:tr>
      <w:tr w:rsidR="00FC6288" w:rsidRPr="0050672E" w:rsidTr="00FC62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r w:rsidRPr="0050672E">
              <w:rPr>
                <w:rFonts w:ascii="Arial" w:hAnsi="Arial" w:cs="Arial"/>
                <w:sz w:val="24"/>
                <w:szCs w:val="24"/>
              </w:rPr>
              <w:t>DIP </w:t>
            </w:r>
          </w:p>
        </w:tc>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50672E">
            <w:pPr>
              <w:spacing w:before="100" w:beforeAutospacing="1" w:after="100" w:afterAutospacing="1"/>
              <w:rPr>
                <w:rFonts w:ascii="Arial" w:hAnsi="Arial" w:cs="Arial"/>
                <w:sz w:val="24"/>
                <w:szCs w:val="24"/>
              </w:rPr>
            </w:pPr>
            <w:r w:rsidRPr="0050672E">
              <w:rPr>
                <w:rFonts w:ascii="Arial" w:hAnsi="Arial" w:cs="Arial"/>
                <w:sz w:val="24"/>
                <w:szCs w:val="24"/>
                <w:highlight w:val="yellow"/>
              </w:rPr>
              <w:t>01/0</w:t>
            </w:r>
            <w:r w:rsidR="0050672E" w:rsidRPr="0050672E">
              <w:rPr>
                <w:rFonts w:ascii="Arial" w:hAnsi="Arial" w:cs="Arial"/>
                <w:sz w:val="24"/>
                <w:szCs w:val="24"/>
                <w:highlight w:val="yellow"/>
              </w:rPr>
              <w:t>8</w:t>
            </w:r>
            <w:r w:rsidRPr="0050672E">
              <w:rPr>
                <w:rFonts w:ascii="Arial" w:hAnsi="Arial" w:cs="Arial"/>
                <w:sz w:val="24"/>
                <w:szCs w:val="24"/>
                <w:highlight w:val="yellow"/>
              </w:rPr>
              <w:t>/2026 </w:t>
            </w:r>
          </w:p>
        </w:tc>
      </w:tr>
      <w:tr w:rsidR="00FC6288" w:rsidRPr="0050672E" w:rsidTr="00FC628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r w:rsidRPr="0050672E">
              <w:rPr>
                <w:rFonts w:ascii="Arial" w:hAnsi="Arial" w:cs="Arial"/>
                <w:sz w:val="24"/>
                <w:szCs w:val="24"/>
              </w:rPr>
              <w:t>Cidade de pagamento </w:t>
            </w:r>
          </w:p>
        </w:tc>
        <w:tc>
          <w:tcPr>
            <w:tcW w:w="0" w:type="auto"/>
            <w:tcBorders>
              <w:top w:val="outset" w:sz="6" w:space="0" w:color="auto"/>
              <w:left w:val="outset" w:sz="6" w:space="0" w:color="auto"/>
              <w:bottom w:val="outset" w:sz="6" w:space="0" w:color="auto"/>
              <w:right w:val="outset" w:sz="6" w:space="0" w:color="auto"/>
            </w:tcBorders>
            <w:vAlign w:val="center"/>
            <w:hideMark/>
          </w:tcPr>
          <w:p w:rsidR="00FC6288" w:rsidRPr="0050672E" w:rsidRDefault="00FC6288" w:rsidP="00FC6288">
            <w:pPr>
              <w:spacing w:before="100" w:beforeAutospacing="1" w:after="100" w:afterAutospacing="1"/>
              <w:rPr>
                <w:rFonts w:ascii="Arial" w:hAnsi="Arial" w:cs="Arial"/>
                <w:sz w:val="24"/>
                <w:szCs w:val="24"/>
              </w:rPr>
            </w:pPr>
            <w:r w:rsidRPr="0050672E">
              <w:rPr>
                <w:rFonts w:ascii="Arial" w:hAnsi="Arial" w:cs="Arial"/>
                <w:sz w:val="24"/>
                <w:szCs w:val="24"/>
                <w:highlight w:val="yellow"/>
              </w:rPr>
              <w:t>Rio Branco/AC </w:t>
            </w:r>
          </w:p>
        </w:tc>
      </w:tr>
    </w:tbl>
    <w:p w:rsidR="00FC6288" w:rsidRPr="0050672E" w:rsidRDefault="00FC6288" w:rsidP="00FC6288">
      <w:pPr>
        <w:spacing w:before="100" w:beforeAutospacing="1" w:after="100" w:afterAutospacing="1"/>
        <w:jc w:val="both"/>
        <w:rPr>
          <w:rFonts w:ascii="Arial" w:hAnsi="Arial" w:cs="Arial"/>
          <w:sz w:val="24"/>
          <w:szCs w:val="24"/>
        </w:rPr>
      </w:pP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r>
      <w:r>
        <w:rPr>
          <w:rFonts w:ascii="Arial" w:hAnsi="Arial"/>
          <w:sz w:val="24"/>
        </w:rPr>
        <w:t xml:space="preserve">b) pagar a título de atrasados as parcelas vencidas entre a DIB e a DIP, </w:t>
      </w:r>
      <w:r>
        <w:rPr>
          <w:rFonts w:ascii="Arial" w:hAnsi="Arial"/>
          <w:sz w:val="24"/>
          <w:highlight w:val="yellow"/>
        </w:rPr>
        <w:t>no montante de XXXX.</w:t>
      </w:r>
      <w:r>
        <w:rPr>
          <w:rFonts w:ascii="Arial" w:hAnsi="Arial"/>
          <w:sz w:val="24"/>
        </w:rPr>
        <w:t xml:space="preserve"> </w:t>
      </w:r>
    </w:p>
    <w:p w:rsidR="0050672E" w:rsidRPr="0050672E" w:rsidRDefault="0050672E" w:rsidP="0050672E">
      <w:pPr>
        <w:spacing w:line="360" w:lineRule="auto"/>
        <w:jc w:val="both"/>
        <w:rPr>
          <w:rFonts w:ascii="Arial" w:hAnsi="Arial" w:cs="Arial"/>
          <w:sz w:val="24"/>
          <w:szCs w:val="24"/>
        </w:rPr>
      </w:pPr>
      <w:r w:rsidRPr="0050672E">
        <w:rPr>
          <w:rFonts w:ascii="Arial" w:hAnsi="Arial" w:cs="Arial"/>
          <w:sz w:val="24"/>
          <w:szCs w:val="24"/>
        </w:rPr>
        <w:t>Juros e correção monetária nos termos do Manual de Cálculos da Justiça Federal.</w:t>
      </w: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b/>
          <w:sz w:val="24"/>
          <w:szCs w:val="24"/>
        </w:rPr>
        <w:t>Concedo a tutela de urgência</w:t>
      </w:r>
      <w:r w:rsidRPr="0050672E">
        <w:rPr>
          <w:rFonts w:ascii="Arial" w:hAnsi="Arial" w:cs="Arial"/>
          <w:sz w:val="24"/>
          <w:szCs w:val="24"/>
        </w:rPr>
        <w:t>, haja a vista </w:t>
      </w:r>
      <w:proofErr w:type="gramStart"/>
      <w:r w:rsidRPr="0050672E">
        <w:rPr>
          <w:rFonts w:ascii="Arial" w:hAnsi="Arial" w:cs="Arial"/>
          <w:sz w:val="24"/>
          <w:szCs w:val="24"/>
        </w:rPr>
        <w:t>a</w:t>
      </w:r>
      <w:proofErr w:type="gramEnd"/>
      <w:r w:rsidRPr="0050672E">
        <w:rPr>
          <w:rFonts w:ascii="Arial" w:hAnsi="Arial" w:cs="Arial"/>
          <w:sz w:val="24"/>
          <w:szCs w:val="24"/>
        </w:rPr>
        <w:t> probabilidade do direito pleiteado, confirmado em cognição </w:t>
      </w:r>
      <w:proofErr w:type="spellStart"/>
      <w:r w:rsidRPr="0050672E">
        <w:rPr>
          <w:rFonts w:ascii="Arial" w:hAnsi="Arial" w:cs="Arial"/>
          <w:sz w:val="24"/>
          <w:szCs w:val="24"/>
        </w:rPr>
        <w:t>exauriente</w:t>
      </w:r>
      <w:proofErr w:type="spellEnd"/>
      <w:r w:rsidRPr="0050672E">
        <w:rPr>
          <w:rFonts w:ascii="Arial" w:hAnsi="Arial" w:cs="Arial"/>
          <w:sz w:val="24"/>
          <w:szCs w:val="24"/>
        </w:rPr>
        <w:t>, e, também, em face da natureza alimentar da verba, razão pela qual determino a imediata implantação do benefício em questão, devendo o INSS comprová-la no prazo máximo de 30 (trinta) dias, sob pena de multa. </w:t>
      </w: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Sem custas ou honorários advocatícios. Defiro os benefícios da gratuidade judiciária à parte autora. </w:t>
      </w: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Requisite-se o pagamento, inclusive quanto ao ressarcimento dos honorários periciais (art. 12, § 1º, da Lei nº 10.259/01). </w:t>
      </w: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t>Após o trânsito em julgado, e cumpridas </w:t>
      </w:r>
      <w:proofErr w:type="gramStart"/>
      <w:r w:rsidRPr="0050672E">
        <w:rPr>
          <w:rFonts w:ascii="Arial" w:hAnsi="Arial" w:cs="Arial"/>
          <w:sz w:val="24"/>
          <w:szCs w:val="24"/>
        </w:rPr>
        <w:t>as</w:t>
      </w:r>
      <w:proofErr w:type="gramEnd"/>
      <w:r w:rsidRPr="0050672E">
        <w:rPr>
          <w:rFonts w:ascii="Arial" w:hAnsi="Arial" w:cs="Arial"/>
          <w:sz w:val="24"/>
          <w:szCs w:val="24"/>
        </w:rPr>
        <w:t> providências necessárias, arquivem-se. </w:t>
      </w:r>
    </w:p>
    <w:p w:rsidR="00FC6288" w:rsidRPr="0050672E" w:rsidRDefault="00FC6288" w:rsidP="00FC6288">
      <w:pPr>
        <w:spacing w:before="100" w:beforeAutospacing="1" w:after="100" w:afterAutospacing="1"/>
        <w:jc w:val="both"/>
        <w:rPr>
          <w:rFonts w:ascii="Arial" w:hAnsi="Arial" w:cs="Arial"/>
          <w:sz w:val="24"/>
          <w:szCs w:val="24"/>
        </w:rPr>
      </w:pPr>
      <w:r w:rsidRPr="0050672E">
        <w:rPr>
          <w:rFonts w:ascii="Arial" w:hAnsi="Arial" w:cs="Arial"/>
          <w:sz w:val="24"/>
          <w:szCs w:val="24"/>
        </w:rPr>
        <w:lastRenderedPageBreak/>
        <w:t>Publique-se. Registre-se. Intimem-se. </w:t>
      </w:r>
    </w:p>
    <w:p w:rsidR="00FC6288" w:rsidRPr="009A4711" w:rsidRDefault="00FC6288" w:rsidP="009A4711">
      <w:pPr>
        <w:jc w:val="both"/>
        <w:rPr>
          <w:rFonts w:ascii="Arial" w:hAnsi="Arial" w:cs="Arial"/>
          <w:sz w:val="28"/>
          <w:szCs w:val="28"/>
        </w:rPr>
      </w:pPr>
    </w:p>
    <w:sectPr w:rsidR="00FC6288" w:rsidRPr="009A4711" w:rsidSect="00C91E6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proofState w:spelling="clean" w:grammar="clean"/>
  <w:defaultTabStop w:val="708"/>
  <w:hyphenationZone w:val="425"/>
  <w:characterSpacingControl w:val="doNotCompress"/>
  <w:compat/>
  <w:rsids>
    <w:rsidRoot w:val="00C66E96"/>
    <w:rsid w:val="0001225F"/>
    <w:rsid w:val="0004235B"/>
    <w:rsid w:val="00082CB4"/>
    <w:rsid w:val="00096377"/>
    <w:rsid w:val="001179C1"/>
    <w:rsid w:val="00171D42"/>
    <w:rsid w:val="00173455"/>
    <w:rsid w:val="001E37FB"/>
    <w:rsid w:val="00222443"/>
    <w:rsid w:val="00280074"/>
    <w:rsid w:val="002D5DD8"/>
    <w:rsid w:val="003814B6"/>
    <w:rsid w:val="00393380"/>
    <w:rsid w:val="003F1168"/>
    <w:rsid w:val="00424239"/>
    <w:rsid w:val="004270E8"/>
    <w:rsid w:val="0043330D"/>
    <w:rsid w:val="004B0C43"/>
    <w:rsid w:val="0050672E"/>
    <w:rsid w:val="00576001"/>
    <w:rsid w:val="005910DE"/>
    <w:rsid w:val="006B4107"/>
    <w:rsid w:val="006D001A"/>
    <w:rsid w:val="006E52F8"/>
    <w:rsid w:val="007B50E2"/>
    <w:rsid w:val="007D5B43"/>
    <w:rsid w:val="008049BD"/>
    <w:rsid w:val="008130A6"/>
    <w:rsid w:val="008A6596"/>
    <w:rsid w:val="009A4711"/>
    <w:rsid w:val="009C25E2"/>
    <w:rsid w:val="00A95578"/>
    <w:rsid w:val="00AD6C4D"/>
    <w:rsid w:val="00C17C16"/>
    <w:rsid w:val="00C66E96"/>
    <w:rsid w:val="00C91E66"/>
    <w:rsid w:val="00D33C69"/>
    <w:rsid w:val="00F768FE"/>
    <w:rsid w:val="00FA13F9"/>
    <w:rsid w:val="00FC6288"/>
    <w:rsid w:val="00FD3DF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6E96"/>
    <w:pPr>
      <w:jc w:val="left"/>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link w:val="Corpodetexto2Char"/>
    <w:unhideWhenUsed/>
    <w:rsid w:val="00C66E96"/>
    <w:pPr>
      <w:jc w:val="both"/>
    </w:pPr>
    <w:rPr>
      <w:rFonts w:ascii="Verdana" w:hAnsi="Verdana"/>
      <w:b/>
    </w:rPr>
  </w:style>
  <w:style w:type="character" w:customStyle="1" w:styleId="Corpodetexto2Char">
    <w:name w:val="Corpo de texto 2 Char"/>
    <w:basedOn w:val="Fontepargpadro"/>
    <w:link w:val="Corpodetexto2"/>
    <w:rsid w:val="00C66E96"/>
    <w:rPr>
      <w:rFonts w:ascii="Verdana" w:eastAsia="Times New Roman" w:hAnsi="Verdana" w:cs="Times New Roman"/>
      <w:b/>
      <w:sz w:val="20"/>
      <w:szCs w:val="20"/>
      <w:lang w:eastAsia="pt-BR"/>
    </w:rPr>
  </w:style>
  <w:style w:type="paragraph" w:styleId="PargrafodaLista">
    <w:name w:val="List Paragraph"/>
    <w:basedOn w:val="Normal"/>
    <w:uiPriority w:val="34"/>
    <w:qFormat/>
    <w:rsid w:val="00C66E96"/>
    <w:pPr>
      <w:ind w:left="708"/>
    </w:pPr>
  </w:style>
  <w:style w:type="paragraph" w:customStyle="1" w:styleId="Default">
    <w:name w:val="Default"/>
    <w:rsid w:val="00C66E96"/>
    <w:pPr>
      <w:autoSpaceDE w:val="0"/>
      <w:autoSpaceDN w:val="0"/>
      <w:adjustRightInd w:val="0"/>
      <w:jc w:val="left"/>
    </w:pPr>
    <w:rPr>
      <w:rFonts w:ascii="Arial" w:eastAsia="Calibri" w:hAnsi="Arial" w:cs="Arial"/>
      <w:color w:val="000000"/>
      <w:sz w:val="24"/>
      <w:szCs w:val="24"/>
    </w:rPr>
  </w:style>
  <w:style w:type="paragraph" w:styleId="NormalWeb">
    <w:name w:val="Normal (Web)"/>
    <w:basedOn w:val="Normal"/>
    <w:uiPriority w:val="99"/>
    <w:unhideWhenUsed/>
    <w:rsid w:val="00FC6288"/>
    <w:pPr>
      <w:spacing w:before="100" w:beforeAutospacing="1" w:after="100" w:afterAutospacing="1"/>
    </w:pPr>
    <w:rPr>
      <w:sz w:val="24"/>
      <w:szCs w:val="24"/>
    </w:rPr>
  </w:style>
  <w:style w:type="character" w:styleId="nfase">
    <w:name w:val="Emphasis"/>
    <w:basedOn w:val="Fontepargpadro"/>
    <w:uiPriority w:val="20"/>
    <w:qFormat/>
    <w:rsid w:val="00FC6288"/>
    <w:rPr>
      <w:i/>
      <w:iCs/>
    </w:rPr>
  </w:style>
</w:styles>
</file>

<file path=word/webSettings.xml><?xml version="1.0" encoding="utf-8"?>
<w:webSettings xmlns:r="http://schemas.openxmlformats.org/officeDocument/2006/relationships" xmlns:w="http://schemas.openxmlformats.org/wordprocessingml/2006/main">
  <w:divs>
    <w:div w:id="574163728">
      <w:bodyDiv w:val="1"/>
      <w:marLeft w:val="0"/>
      <w:marRight w:val="0"/>
      <w:marTop w:val="0"/>
      <w:marBottom w:val="0"/>
      <w:divBdr>
        <w:top w:val="none" w:sz="0" w:space="0" w:color="auto"/>
        <w:left w:val="none" w:sz="0" w:space="0" w:color="auto"/>
        <w:bottom w:val="none" w:sz="0" w:space="0" w:color="auto"/>
        <w:right w:val="none" w:sz="0" w:space="0" w:color="auto"/>
      </w:divBdr>
    </w:div>
    <w:div w:id="2073851113">
      <w:bodyDiv w:val="1"/>
      <w:marLeft w:val="0"/>
      <w:marRight w:val="0"/>
      <w:marTop w:val="0"/>
      <w:marBottom w:val="0"/>
      <w:divBdr>
        <w:top w:val="none" w:sz="0" w:space="0" w:color="auto"/>
        <w:left w:val="none" w:sz="0" w:space="0" w:color="auto"/>
        <w:bottom w:val="none" w:sz="0" w:space="0" w:color="auto"/>
        <w:right w:val="none" w:sz="0" w:space="0" w:color="auto"/>
      </w:divBdr>
      <w:divsChild>
        <w:div w:id="187603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3</Pages>
  <Words>652</Words>
  <Characters>3523</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ju693</dc:creator>
  <cp:lastModifiedBy>ju693</cp:lastModifiedBy>
  <cp:revision>13</cp:revision>
  <dcterms:created xsi:type="dcterms:W3CDTF">2026-07-17T14:24:00Z</dcterms:created>
  <dcterms:modified xsi:type="dcterms:W3CDTF">2026-08-18T19:59:00Z</dcterms:modified>
</cp:coreProperties>
</file>