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51.png" ContentType="image/png"/>
  <Override PartName="/word/media/rId47.png" ContentType="image/png"/>
  <Override PartName="/word/media/rId44.png" ContentType="image/png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GDD - Saga do Norte v0.2</w:t>
      </w:r>
    </w:p>
    <w:bookmarkStart w:id="58" w:name="X617613b766a0a2a1f5eb3407c2165545f2ab349"/>
    <w:p>
      <w:pPr>
        <w:pStyle w:val="Heading1"/>
      </w:pPr>
      <w:r>
        <w:t xml:space="preserve">Game Design Document —</w:t>
      </w:r>
      <w:r>
        <w:t xml:space="preserve"> </w:t>
      </w:r>
      <w:r>
        <w:rPr>
          <w:iCs/>
          <w:i/>
        </w:rPr>
        <w:t xml:space="preserve">Saga do Norte</w:t>
      </w:r>
      <w:r>
        <w:t xml:space="preserve"> </w:t>
      </w:r>
      <w:r>
        <w:t xml:space="preserve">(nome provisório)</w:t>
      </w:r>
    </w:p>
    <w:p>
      <w:pPr>
        <w:pStyle w:val="FirstParagraph"/>
      </w:pPr>
      <w:r>
        <w:rPr>
          <w:bCs/>
          <w:b/>
        </w:rPr>
        <w:t xml:space="preserve">Versão:</w:t>
      </w:r>
      <w:r>
        <w:t xml:space="preserve"> </w:t>
      </w:r>
      <w:r>
        <w:t xml:space="preserve">v0.2 — Direção Visual e Level Design</w:t>
      </w:r>
      <w:r>
        <w:t xml:space="preserve"> </w:t>
      </w:r>
      <w:r>
        <w:rPr>
          <w:bCs/>
          <w:b/>
        </w:rPr>
        <w:t xml:space="preserve">Data:</w:t>
      </w:r>
      <w:r>
        <w:t xml:space="preserve"> </w:t>
      </w:r>
      <w:r>
        <w:t xml:space="preserve">10/09</w:t>
      </w:r>
      <w:r>
        <w:t xml:space="preserve"> </w:t>
      </w:r>
      <w:r>
        <w:rPr>
          <w:bCs/>
          <w:b/>
        </w:rPr>
        <w:t xml:space="preserve">Disciplina:</w:t>
      </w:r>
      <w:r>
        <w:t xml:space="preserve"> </w:t>
      </w:r>
      <w:r>
        <w:t xml:space="preserve">Projeto de Jogos Digitais I — Desenvolvimento de um Jogo 2D com Unity</w:t>
      </w:r>
    </w:p>
    <w:p>
      <w:r>
        <w:pict>
          <v:rect style="width:0;height:1.5pt" o:hralign="center" o:hrstd="t" o:hr="t"/>
        </w:pict>
      </w:r>
    </w:p>
    <w:bookmarkStart w:id="20" w:name="equipe-e-papéis"/>
    <w:p>
      <w:pPr>
        <w:pStyle w:val="Heading2"/>
      </w:pPr>
      <w:r>
        <w:t xml:space="preserve">1. Equipe e Papéis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João Pedro Bezerra Silva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Artista 2D + Animador / Game Designer + Producer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Adan Crystian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Programador + Sound Designer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Bryan Rongelli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Designer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Tatiane Oliveira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nome-provisório-e-gênero"/>
    <w:p>
      <w:pPr>
        <w:pStyle w:val="Heading2"/>
      </w:pPr>
      <w:r>
        <w:t xml:space="preserve">2. Nome Provisório e Gênero</w:t>
      </w:r>
    </w:p>
    <w:p>
      <w:pPr>
        <w:pStyle w:val="FirstParagraph"/>
      </w:pPr>
      <w:r>
        <w:rPr>
          <w:bCs/>
          <w:b/>
        </w:rPr>
        <w:t xml:space="preserve">Nome provisório:</w:t>
      </w:r>
      <w:r>
        <w:t xml:space="preserve"> </w:t>
      </w:r>
      <w:r>
        <w:t xml:space="preserve">Saga do Norte</w:t>
      </w:r>
      <w:r>
        <w:t xml:space="preserve"> </w:t>
      </w:r>
      <w:r>
        <w:rPr>
          <w:bCs/>
          <w:b/>
        </w:rPr>
        <w:t xml:space="preserve">Gênero:</w:t>
      </w:r>
      <w:r>
        <w:t xml:space="preserve"> </w:t>
      </w:r>
      <w:r>
        <w:t xml:space="preserve">Estratégia por turnos / Conquista territorial, com viés narrativo</w:t>
      </w:r>
    </w:p>
    <w:p>
      <w:pPr>
        <w:pStyle w:val="BodyText"/>
      </w:pPr>
      <w:r>
        <w:rPr>
          <w:bCs/>
          <w:b/>
        </w:rPr>
        <w:t xml:space="preserve">Nota de licenciamento:</w:t>
      </w:r>
      <w:r>
        <w:t xml:space="preserve"> </w:t>
      </w:r>
      <w:r>
        <w:t xml:space="preserve">o professor responsável pela disciplina autorizou o uso direto de personagens, nomes e enredo de</w:t>
      </w:r>
      <w:r>
        <w:t xml:space="preserve"> </w:t>
      </w:r>
      <w:r>
        <w:rPr>
          <w:iCs/>
          <w:i/>
        </w:rPr>
        <w:t xml:space="preserve">Vinland Saga</w:t>
      </w:r>
      <w:r>
        <w:t xml:space="preserve"> </w:t>
      </w:r>
      <w:r>
        <w:t xml:space="preserve">(Makoto Yukimura / Wit Studio), visto que o projeto é acadêmico e não possui fins lucrativos.</w:t>
      </w:r>
    </w:p>
    <w:p>
      <w:r>
        <w:pict>
          <v:rect style="width:0;height:1.5pt" o:hralign="center" o:hrstd="t" o:hr="t"/>
        </w:pict>
      </w:r>
    </w:p>
    <w:bookmarkEnd w:id="21"/>
    <w:bookmarkStart w:id="22" w:name="high-concept"/>
    <w:p>
      <w:pPr>
        <w:pStyle w:val="Heading2"/>
      </w:pPr>
      <w:r>
        <w:t xml:space="preserve">3. High Concept</w:t>
      </w:r>
    </w:p>
    <w:p>
      <w:pPr>
        <w:pStyle w:val="FirstParagraph"/>
      </w:pPr>
      <w:r>
        <w:t xml:space="preserve">Em uma terra nórdica fragmentada por clãs em guerra, o jogador acompanha a jornada de Thorfinn — desde a perda de seu pai, Thors, até sua ascensão como guerreiro sob o comando de Askeladd — conquistando territórios em batalhas táticas por turno enquanto revive os principais eventos da saga.</w:t>
      </w:r>
    </w:p>
    <w:p>
      <w:r>
        <w:pict>
          <v:rect style="width:0;height:1.5pt" o:hralign="center" o:hrstd="t" o:hr="t"/>
        </w:pict>
      </w:r>
    </w:p>
    <w:bookmarkEnd w:id="22"/>
    <w:bookmarkStart w:id="23" w:name="público-e-plataforma-alvo"/>
    <w:p>
      <w:pPr>
        <w:pStyle w:val="Heading2"/>
      </w:pPr>
      <w:r>
        <w:t xml:space="preserve">4. Público e Plataforma-Alvo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Jogadores casuais e fãs de estratégia leve, incluindo fãs de Vinland Saga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Plataforma:</w:t>
      </w:r>
      <w:r>
        <w:t xml:space="preserve"> </w:t>
      </w:r>
      <w:r>
        <w:t xml:space="preserve">PC (Windows)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Classificação:</w:t>
      </w:r>
      <w:r>
        <w:t xml:space="preserve"> </w:t>
      </w:r>
      <w:r>
        <w:t xml:space="preserve">Livre, com violência estilizada (pixel art)</w:t>
      </w:r>
    </w:p>
    <w:p>
      <w:r>
        <w:pict>
          <v:rect style="width:0;height:1.5pt" o:hralign="center" o:hrstd="t" o:hr="t"/>
        </w:pict>
      </w:r>
    </w:p>
    <w:bookmarkEnd w:id="23"/>
    <w:bookmarkStart w:id="24" w:name="objetivo-do-jogador"/>
    <w:p>
      <w:pPr>
        <w:pStyle w:val="Heading2"/>
      </w:pPr>
      <w:r>
        <w:t xml:space="preserve">5. Objetivo do Jogador</w:t>
      </w:r>
    </w:p>
    <w:p>
      <w:pPr>
        <w:pStyle w:val="FirstParagraph"/>
      </w:pPr>
      <w:r>
        <w:t xml:space="preserve">Conduzir Thorfinn (e, no prólogo, Thors) através de batalhas táticas por turno, conquistando territórios ligados à jornada da obra, até o confronto final na Inglaterra.</w:t>
      </w:r>
    </w:p>
    <w:p>
      <w:r>
        <w:pict>
          <v:rect style="width:0;height:1.5pt" o:hralign="center" o:hrstd="t" o:hr="t"/>
        </w:pict>
      </w:r>
    </w:p>
    <w:bookmarkEnd w:id="24"/>
    <w:bookmarkStart w:id="25" w:name="mecânica-principal"/>
    <w:p>
      <w:pPr>
        <w:pStyle w:val="Heading2"/>
      </w:pPr>
      <w:r>
        <w:t xml:space="preserve">6. Mecânica Principal</w:t>
      </w:r>
    </w:p>
    <w:p>
      <w:pPr>
        <w:pStyle w:val="FirstParagraph"/>
      </w:pPr>
      <w:r>
        <w:t xml:space="preserve">Combate tático por turnos em grade (grid), com:</w:t>
      </w:r>
      <w:r>
        <w:t xml:space="preserve"> </w:t>
      </w:r>
      <w:r>
        <w:t xml:space="preserve">- Posicionamento de unidades</w:t>
      </w:r>
      <w:r>
        <w:t xml:space="preserve"> </w:t>
      </w:r>
      <w:r>
        <w:t xml:space="preserve">- Unidades com atributos e classes distintas</w:t>
      </w:r>
      <w:r>
        <w:t xml:space="preserve"> </w:t>
      </w:r>
      <w:r>
        <w:t xml:space="preserve">- Terreno e obstáculos (destroços, caixas, barris) influenciando o combate</w:t>
      </w:r>
    </w:p>
    <w:p>
      <w:r>
        <w:pict>
          <v:rect style="width:0;height:1.5pt" o:hralign="center" o:hrstd="t" o:hr="t"/>
        </w:pict>
      </w:r>
    </w:p>
    <w:bookmarkEnd w:id="25"/>
    <w:bookmarkStart w:id="26" w:name="mecânicas-secundárias"/>
    <w:p>
      <w:pPr>
        <w:pStyle w:val="Heading2"/>
      </w:pPr>
      <w:r>
        <w:t xml:space="preserve">7. Mecânicas Secundárias</w:t>
      </w:r>
    </w:p>
    <w:p>
      <w:pPr>
        <w:numPr>
          <w:ilvl w:val="0"/>
          <w:numId w:val="1002"/>
        </w:numPr>
        <w:pStyle w:val="Compact"/>
      </w:pPr>
      <w:r>
        <w:t xml:space="preserve">Mapa estratégico de conquista de territórios, com ordem fixa de progressão</w:t>
      </w:r>
    </w:p>
    <w:p>
      <w:pPr>
        <w:numPr>
          <w:ilvl w:val="0"/>
          <w:numId w:val="1002"/>
        </w:numPr>
        <w:pStyle w:val="Compact"/>
      </w:pPr>
      <w:r>
        <w:t xml:space="preserve">Progressão do grupo (unidades ganham experiência e upgrades)</w:t>
      </w:r>
    </w:p>
    <w:p>
      <w:pPr>
        <w:numPr>
          <w:ilvl w:val="0"/>
          <w:numId w:val="1002"/>
        </w:numPr>
        <w:pStyle w:val="Compact"/>
      </w:pPr>
      <w:r>
        <w:t xml:space="preserve">Recursos obtidos por território conquistado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Cutscenes narrativas pós-batalha:</w:t>
      </w:r>
      <w:r>
        <w:t xml:space="preserve"> </w:t>
      </w:r>
      <w:r>
        <w:t xml:space="preserve">eventos-chave da história (derrotas e mortes canônicas) são resolvidos via cutscene, não alterando o resultado mecânico da batalha (ver seção 9)</w:t>
      </w:r>
    </w:p>
    <w:p>
      <w:r>
        <w:pict>
          <v:rect style="width:0;height:1.5pt" o:hralign="center" o:hrstd="t" o:hr="t"/>
        </w:pict>
      </w:r>
    </w:p>
    <w:bookmarkEnd w:id="26"/>
    <w:bookmarkStart w:id="27" w:name="core-loop"/>
    <w:p>
      <w:pPr>
        <w:pStyle w:val="Heading2"/>
      </w:pPr>
      <w:r>
        <w:t xml:space="preserve">8. Core Loop</w:t>
      </w:r>
    </w:p>
    <w:p>
      <w:pPr>
        <w:numPr>
          <w:ilvl w:val="0"/>
          <w:numId w:val="1003"/>
        </w:numPr>
        <w:pStyle w:val="Compact"/>
      </w:pPr>
      <w:r>
        <w:t xml:space="preserve">Selecionar território alvo no mapa estratégico</w:t>
      </w:r>
    </w:p>
    <w:p>
      <w:pPr>
        <w:numPr>
          <w:ilvl w:val="0"/>
          <w:numId w:val="1003"/>
        </w:numPr>
        <w:pStyle w:val="Compact"/>
      </w:pPr>
      <w:r>
        <w:t xml:space="preserve">Batalha tática por turnos</w:t>
      </w:r>
    </w:p>
    <w:p>
      <w:pPr>
        <w:numPr>
          <w:ilvl w:val="0"/>
          <w:numId w:val="1003"/>
        </w:numPr>
        <w:pStyle w:val="Compact"/>
      </w:pPr>
      <w:r>
        <w:t xml:space="preserve">Vitória → conquista do território (e recursos) + possível cutscene narrativa</w:t>
      </w:r>
    </w:p>
    <w:p>
      <w:pPr>
        <w:numPr>
          <w:ilvl w:val="0"/>
          <w:numId w:val="1003"/>
        </w:numPr>
        <w:pStyle w:val="Compact"/>
      </w:pPr>
      <w:r>
        <w:t xml:space="preserve">Uso dos recursos para fortalecer o grupo</w:t>
      </w:r>
    </w:p>
    <w:p>
      <w:pPr>
        <w:numPr>
          <w:ilvl w:val="0"/>
          <w:numId w:val="1003"/>
        </w:numPr>
        <w:pStyle w:val="Compact"/>
      </w:pPr>
      <w:r>
        <w:t xml:space="preserve">Repetir até dominar todos os territórios</w:t>
      </w:r>
    </w:p>
    <w:p>
      <w:r>
        <w:pict>
          <v:rect style="width:0;height:1.5pt" o:hralign="center" o:hrstd="t" o:hr="t"/>
        </w:pict>
      </w:r>
    </w:p>
    <w:bookmarkEnd w:id="27"/>
    <w:bookmarkStart w:id="28" w:name="X7e22d5785a35abf5082f4394e7edc791a00365f"/>
    <w:p>
      <w:pPr>
        <w:pStyle w:val="Heading2"/>
      </w:pPr>
      <w:r>
        <w:t xml:space="preserve">9. Estrutura de Fases e Progressão de Dificuldade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/ Território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Unidade jogável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Dificuldade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 narrativo (referência: anime, T1)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Prólogo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Ilhas Faroé — emboscada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Introdutória / tutorial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Baseado no Ep. 4 — Thors enfrenta o bando de Askeladd. Jogador vence a batalha, mas uma cutscene mostra a traição e morte de Thors, fiel à história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Ilhas Faroé — arco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Thorfinn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Baseado no Ep. 14 (</w:t>
            </w:r>
            <w:r>
              <w:t xml:space="preserve">“</w:t>
            </w:r>
            <w:r>
              <w:t xml:space="preserve">The Light of Dawn</w:t>
            </w:r>
            <w:r>
              <w:t xml:space="preserve">”</w:t>
            </w:r>
            <w:r>
              <w:t xml:space="preserve">) — duelo de Thorfinn contra Askeladd. Jogador vence a batalha, cutscene mostra Thorfinn sendo dominado e forçado a entrar no bando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Jomsburg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Thorfinn (+ Askeladd, se viável no escopo)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 de background — fortaleza dos Jomsvikings, ligada ao passado de Thors como guerreiro lendário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Inglaterra (Ponte de Londres)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Thorfinn (+ grupo)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Difícil (clímax da versão atual)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Baseado no arco de outubro de 1013 — invasão liderada pelo Rei Sweyn Forkbeard, bando de Askeladd contratado como mercenário</w:t>
            </w:r>
          </w:p>
        </w:tc>
      </w:tr>
    </w:tbl>
    <w:p>
      <w:pPr>
        <w:pStyle w:val="BodyText"/>
      </w:pPr>
      <w:r>
        <w:rPr>
          <w:bCs/>
          <w:b/>
        </w:rPr>
        <w:t xml:space="preserve">Decisão de design — cutscenes de derrota narrativa:</w:t>
      </w:r>
      <w:r>
        <w:t xml:space="preserve"> </w:t>
      </w:r>
      <w:r>
        <w:t xml:space="preserve">em pontos-chave da história onde o protagonista (Thors ou Thorfinn) é derrotado no anime, o jogador vence a batalha normalmente no gameplay. Em seguida, uma cutscene curta (imagem estática + diálogo) narra a reviravolta/traição que resulta na derrota canônica, preservando a fidelidade à obra sem impor uma derrota mecânica ao jogador.</w:t>
      </w:r>
    </w:p>
    <w:p>
      <w:pPr>
        <w:pStyle w:val="BodyText"/>
      </w:pPr>
      <w:r>
        <w:rPr>
          <w:bCs/>
          <w:b/>
        </w:rPr>
        <w:t xml:space="preserve">Decisão em aberto:</w:t>
      </w:r>
      <w:r>
        <w:t xml:space="preserve"> </w:t>
      </w:r>
      <w:r>
        <w:t xml:space="preserve">se Askeladd se tornará unidade jogável após a Fase 1, aproveitando o sprite de inimigo já produzido (economia de escopo). A decidir conforme andamento do cronograma.</w:t>
      </w:r>
    </w:p>
    <w:p>
      <w:r>
        <w:pict>
          <v:rect style="width:0;height:1.5pt" o:hralign="center" o:hrstd="t" o:hr="t"/>
        </w:pict>
      </w:r>
    </w:p>
    <w:bookmarkEnd w:id="28"/>
    <w:bookmarkStart w:id="29" w:name="condições-de-vitória-e-derrota"/>
    <w:p>
      <w:pPr>
        <w:pStyle w:val="Heading2"/>
      </w:pPr>
      <w:r>
        <w:t xml:space="preserve">10. Condições de Vitória e Derrota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Vitória (por batalha):</w:t>
      </w:r>
      <w:r>
        <w:t xml:space="preserve"> </w:t>
      </w:r>
      <w:r>
        <w:t xml:space="preserve">eliminar todas as unidades inimigas ou cumprir objetivo específico da fase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Vitória (geral):</w:t>
      </w:r>
      <w:r>
        <w:t xml:space="preserve"> </w:t>
      </w:r>
      <w:r>
        <w:t xml:space="preserve">conquistar todos os territórios previstos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Derrota:</w:t>
      </w:r>
      <w:r>
        <w:t xml:space="preserve"> </w:t>
      </w:r>
      <w:r>
        <w:t xml:space="preserve">perder todas as unidades do grupo em uma batalha</w:t>
      </w:r>
    </w:p>
    <w:p>
      <w:r>
        <w:pict>
          <v:rect style="width:0;height:1.5pt" o:hralign="center" o:hrstd="t" o:hr="t"/>
        </w:pict>
      </w:r>
    </w:p>
    <w:bookmarkEnd w:id="29"/>
    <w:bookmarkStart w:id="42" w:name="personagens"/>
    <w:p>
      <w:pPr>
        <w:pStyle w:val="Heading2"/>
      </w:pPr>
      <w:r>
        <w:t xml:space="preserve">11. Personagens</w:t>
      </w:r>
    </w:p>
    <w:p>
      <w:pPr>
        <w:pStyle w:val="FirstParagraph"/>
      </w:pPr>
      <w:r>
        <w:rPr>
          <w:bCs/>
          <w:b/>
        </w:rPr>
        <w:t xml:space="preserve">Estilo visual definido:</w:t>
      </w:r>
      <w:r>
        <w:t xml:space="preserve"> </w:t>
      </w:r>
      <w:r>
        <w:t xml:space="preserve">Pixel Art 16-bit, visão top-down (3/4), proporções chibi (2 a 2,5 cabeças de altura), grid compacto (16x32 ou 32x32 px), contornos escuros bem marcados, sombreamento em blocos (2-3 tons por elemento). Referências: Stardew Valley, Harvest Moon, RPGs da era SNES.</w:t>
      </w:r>
    </w:p>
    <w:bookmarkStart w:id="33" w:name="thorfinn"/>
    <w:p>
      <w:pPr>
        <w:pStyle w:val="Heading3"/>
      </w:pPr>
      <w:r>
        <w:t xml:space="preserve">Thorfinn</w:t>
      </w:r>
    </w:p>
    <w:p>
      <w:pPr>
        <w:pStyle w:val="CaptionedFigure"/>
      </w:pPr>
      <w:r>
        <w:drawing>
          <wp:inline>
            <wp:extent cx="5334000" cy="8180509"/>
            <wp:effectExtent b="0" l="0" r="0" t="0"/>
            <wp:docPr descr="Thorfinn" title="" id="31" name="Picture"/>
            <a:graphic>
              <a:graphicData uri="http://schemas.openxmlformats.org/drawingml/2006/picture">
                <pic:pic>
                  <pic:nvPicPr>
                    <pic:cNvPr descr="thorfinn_concept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80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Thorfinn</w:t>
      </w:r>
    </w:p>
    <w:p>
      <w:pPr>
        <w:pStyle w:val="BodyText"/>
      </w:pPr>
      <w:r>
        <w:rPr>
          <w:bCs/>
          <w:b/>
        </w:rPr>
        <w:t xml:space="preserve">Papel no jogo:</w:t>
      </w:r>
      <w:r>
        <w:t xml:space="preserve"> </w:t>
      </w:r>
      <w:r>
        <w:t xml:space="preserve">Protagonista jogável (Fases 1, 2 e 3)</w:t>
      </w:r>
      <w:r>
        <w:t xml:space="preserve"> </w:t>
      </w:r>
      <w:r>
        <w:rPr>
          <w:bCs/>
          <w:b/>
        </w:rPr>
        <w:t xml:space="preserve">Arma:</w:t>
      </w:r>
      <w:r>
        <w:t xml:space="preserve"> </w:t>
      </w:r>
      <w:r>
        <w:t xml:space="preserve">Adagas</w:t>
      </w:r>
      <w:r>
        <w:t xml:space="preserve"> </w:t>
      </w:r>
      <w:r>
        <w:rPr>
          <w:bCs/>
          <w:b/>
        </w:rPr>
        <w:t xml:space="preserve">Arquétipo de combate:</w:t>
      </w:r>
      <w:r>
        <w:t xml:space="preserve"> </w:t>
      </w:r>
      <w:r>
        <w:t xml:space="preserve">Duelista ágil, foco em velocidade e ataques diretos</w:t>
      </w:r>
    </w:p>
    <w:p>
      <w:pPr>
        <w:pStyle w:val="BodyText"/>
      </w:pPr>
      <w:r>
        <w:t xml:space="preserve">Jovem guerreiro islandês, filho de Thors. Após testemunhar a morte do pai, dedica sua juventude à busca por vingança contra Askeladd, ingressando no bando de mercenários dele. Ao longo da jornada, é confrontado com questões de honra e o real significado de ser um guerreiro.</w:t>
      </w:r>
    </w:p>
    <w:bookmarkEnd w:id="33"/>
    <w:bookmarkStart w:id="37" w:name="thors"/>
    <w:p>
      <w:pPr>
        <w:pStyle w:val="Heading3"/>
      </w:pPr>
      <w:r>
        <w:t xml:space="preserve">Thors</w:t>
      </w:r>
    </w:p>
    <w:p>
      <w:pPr>
        <w:pStyle w:val="CaptionedFigure"/>
      </w:pPr>
      <w:r>
        <w:drawing>
          <wp:inline>
            <wp:extent cx="5334000" cy="5542156"/>
            <wp:effectExtent b="0" l="0" r="0" t="0"/>
            <wp:docPr descr="Thors" title="" id="35" name="Picture"/>
            <a:graphic>
              <a:graphicData uri="http://schemas.openxmlformats.org/drawingml/2006/picture">
                <pic:pic>
                  <pic:nvPicPr>
                    <pic:cNvPr descr="thors_concep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Thors</w:t>
      </w:r>
    </w:p>
    <w:p>
      <w:pPr>
        <w:pStyle w:val="BodyText"/>
      </w:pPr>
      <w:r>
        <w:rPr>
          <w:bCs/>
          <w:b/>
        </w:rPr>
        <w:t xml:space="preserve">Papel no jogo:</w:t>
      </w:r>
      <w:r>
        <w:t xml:space="preserve"> </w:t>
      </w:r>
      <w:r>
        <w:t xml:space="preserve">Jogável apenas no Prólogo (Ilhas Faroé)</w:t>
      </w:r>
      <w:r>
        <w:t xml:space="preserve"> </w:t>
      </w:r>
      <w:r>
        <w:rPr>
          <w:bCs/>
          <w:b/>
        </w:rPr>
        <w:t xml:space="preserve">Arma:</w:t>
      </w:r>
      <w:r>
        <w:t xml:space="preserve"> </w:t>
      </w:r>
      <w:r>
        <w:t xml:space="preserve">Machado de batalha</w:t>
      </w:r>
      <w:r>
        <w:t xml:space="preserve"> </w:t>
      </w:r>
      <w:r>
        <w:rPr>
          <w:bCs/>
          <w:b/>
        </w:rPr>
        <w:t xml:space="preserve">Arquétipo de combate:</w:t>
      </w:r>
      <w:r>
        <w:t xml:space="preserve"> </w:t>
      </w:r>
      <w:r>
        <w:t xml:space="preserve">Guerreiro pesado, alto poder de combate, unidade tutorial</w:t>
      </w:r>
    </w:p>
    <w:p>
      <w:pPr>
        <w:pStyle w:val="BodyText"/>
      </w:pPr>
      <w:r>
        <w:t xml:space="preserve">Pai de Thorfinn e ex-guerreiro lendário, conhecido em seu passado como</w:t>
      </w:r>
      <w:r>
        <w:t xml:space="preserve"> </w:t>
      </w:r>
      <w:r>
        <w:t xml:space="preserve">“</w:t>
      </w:r>
      <w:r>
        <w:t xml:space="preserve">o Troll de Jomsburg</w:t>
      </w:r>
      <w:r>
        <w:t xml:space="preserve">”</w:t>
      </w:r>
      <w:r>
        <w:t xml:space="preserve">. Na história atual, vive como fazendeiro pacífico na Islândia e acredita que</w:t>
      </w:r>
      <w:r>
        <w:t xml:space="preserve"> </w:t>
      </w:r>
      <w:r>
        <w:t xml:space="preserve">“</w:t>
      </w:r>
      <w:r>
        <w:t xml:space="preserve">nenhum homem tem inimigos</w:t>
      </w:r>
      <w:r>
        <w:t xml:space="preserve">”</w:t>
      </w:r>
      <w:r>
        <w:t xml:space="preserve">. Sua morte na emboscada das Ilhas Faroé é o evento que desencadeia toda a jornada de vingança de Thorfinn.</w:t>
      </w:r>
    </w:p>
    <w:bookmarkEnd w:id="37"/>
    <w:bookmarkStart w:id="41" w:name="askeladd"/>
    <w:p>
      <w:pPr>
        <w:pStyle w:val="Heading3"/>
      </w:pPr>
      <w:r>
        <w:t xml:space="preserve">Askeladd</w:t>
      </w:r>
    </w:p>
    <w:p>
      <w:pPr>
        <w:pStyle w:val="CaptionedFigure"/>
      </w:pPr>
      <w:r>
        <w:drawing>
          <wp:inline>
            <wp:extent cx="5334000" cy="10423694"/>
            <wp:effectExtent b="0" l="0" r="0" t="0"/>
            <wp:docPr descr="Askeladd" title="" id="39" name="Picture"/>
            <a:graphic>
              <a:graphicData uri="http://schemas.openxmlformats.org/drawingml/2006/picture">
                <pic:pic>
                  <pic:nvPicPr>
                    <pic:cNvPr descr="askeladd_concept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23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Askeladd</w:t>
      </w:r>
    </w:p>
    <w:p>
      <w:pPr>
        <w:pStyle w:val="BodyText"/>
      </w:pPr>
      <w:r>
        <w:rPr>
          <w:bCs/>
          <w:b/>
        </w:rPr>
        <w:t xml:space="preserve">Papel no jogo:</w:t>
      </w:r>
      <w:r>
        <w:t xml:space="preserve"> </w:t>
      </w:r>
      <w:r>
        <w:t xml:space="preserve">Antagonista da Fase 1 (possível unidade jogável a partir da Fase 2, a confirmar)</w:t>
      </w:r>
      <w:r>
        <w:t xml:space="preserve"> </w:t>
      </w:r>
      <w:r>
        <w:rPr>
          <w:bCs/>
          <w:b/>
        </w:rPr>
        <w:t xml:space="preserve">Arma:</w:t>
      </w:r>
      <w:r>
        <w:t xml:space="preserve"> </w:t>
      </w:r>
      <w:r>
        <w:t xml:space="preserve">Espada e machado</w:t>
      </w:r>
      <w:r>
        <w:t xml:space="preserve"> </w:t>
      </w:r>
      <w:r>
        <w:rPr>
          <w:bCs/>
          <w:b/>
        </w:rPr>
        <w:t xml:space="preserve">Arquétipo de combate:</w:t>
      </w:r>
      <w:r>
        <w:t xml:space="preserve"> </w:t>
      </w:r>
      <w:r>
        <w:t xml:space="preserve">Estrategista astuto, mais dependente de tática do que força bruta</w:t>
      </w:r>
    </w:p>
    <w:p>
      <w:pPr>
        <w:pStyle w:val="BodyText"/>
      </w:pPr>
      <w:r>
        <w:t xml:space="preserve">Líder de um bando de mercenários vikings, responsável pela morte de Thors. Figura moralmente ambígua — astuto, calculista, e recorrentemente mostrado como um mentor involuntário de Thorfinn ao longo da jornada, apesar de ser seu alvo de vingança.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lanejamento-de-animações"/>
    <w:p>
      <w:pPr>
        <w:pStyle w:val="Heading2"/>
      </w:pPr>
      <w:r>
        <w:t xml:space="preserve">12. Planejamento de Animações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Thorfinn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Askeladd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Unidades genéricas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Hit / Hurt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Victory (opcional)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50" w:name="concept-de-cenário"/>
    <w:p>
      <w:pPr>
        <w:pStyle w:val="Heading2"/>
      </w:pPr>
      <w:r>
        <w:t xml:space="preserve">13. Concept de Cenário</w:t>
      </w:r>
    </w:p>
    <w:p>
      <w:pPr>
        <w:pStyle w:val="FirstParagraph"/>
      </w:pPr>
      <w:r>
        <w:rPr>
          <w:bCs/>
          <w:b/>
        </w:rPr>
        <w:t xml:space="preserve">Cenário do Prólogo (Ilhas Faroé — doca/cais):</w:t>
      </w:r>
    </w:p>
    <w:p>
      <w:pPr>
        <w:pStyle w:val="BodyText"/>
      </w:pPr>
      <w:r>
        <w:rPr>
          <w:bCs/>
          <w:b/>
        </w:rPr>
        <w:t xml:space="preserve">Arte de cutscene</w:t>
      </w:r>
      <w:r>
        <w:t xml:space="preserve"> </w:t>
      </w:r>
      <w:r>
        <w:t xml:space="preserve">(perspectiva cinematográfica, usada na cena de abertura/emboscada):</w:t>
      </w:r>
    </w:p>
    <w:p>
      <w:pPr>
        <w:pStyle w:val="CaptionedFigure"/>
      </w:pPr>
      <w:r>
        <w:drawing>
          <wp:inline>
            <wp:extent cx="5334000" cy="3003307"/>
            <wp:effectExtent b="0" l="0" r="0" t="0"/>
            <wp:docPr descr="Cenário de cutscene do prólogo" title="" id="45" name="Picture"/>
            <a:graphic>
              <a:graphicData uri="http://schemas.openxmlformats.org/drawingml/2006/picture">
                <pic:pic>
                  <pic:nvPicPr>
                    <pic:cNvPr descr="prologo_cutscene_bg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3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Cenário de cutscene do prólogo</w:t>
      </w:r>
    </w:p>
    <w:p>
      <w:pPr>
        <w:pStyle w:val="BodyText"/>
      </w:pPr>
      <w:r>
        <w:rPr>
          <w:bCs/>
          <w:b/>
        </w:rPr>
        <w:t xml:space="preserve">Battle stage</w:t>
      </w:r>
      <w:r>
        <w:t xml:space="preserve"> </w:t>
      </w:r>
      <w:r>
        <w:t xml:space="preserve">(tabuleiro tático, visão top-down/isométrica baixa, grid de combate visível):</w:t>
      </w:r>
    </w:p>
    <w:p>
      <w:pPr>
        <w:pStyle w:val="CaptionedFigure"/>
      </w:pPr>
      <w:r>
        <w:drawing>
          <wp:inline>
            <wp:extent cx="5334000" cy="3005565"/>
            <wp:effectExtent b="0" l="0" r="0" t="0"/>
            <wp:docPr descr="Battle stage do prólogo" title="" id="48" name="Picture"/>
            <a:graphic>
              <a:graphicData uri="http://schemas.openxmlformats.org/drawingml/2006/picture">
                <pic:pic>
                  <pic:nvPicPr>
                    <pic:cNvPr descr="prologo_battle_stag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5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Battle stage do prólogo</w:t>
      </w:r>
    </w:p>
    <w:p>
      <w:pPr>
        <w:pStyle w:val="BodyText"/>
      </w:pPr>
      <w:r>
        <w:t xml:space="preserve">Penhascos rochosos emolduram uma doca de madeira parcialmente destruída, com destroços, caixas e barris funcionando como obstáculos de terreno na versão tática. Navio viking visível ao fundo em ambas as versões.</w:t>
      </w:r>
    </w:p>
    <w:p>
      <w:pPr>
        <w:pStyle w:val="BodyText"/>
      </w:pPr>
      <w:r>
        <w:t xml:space="preserve">Cenários dos territórios de Jomsburg e Inglaterra: a produzir na próxima etapa.</w:t>
      </w:r>
    </w:p>
    <w:p>
      <w:r>
        <w:pict>
          <v:rect style="width:0;height:1.5pt" o:hralign="center" o:hrstd="t" o:hr="t"/>
        </w:pict>
      </w:r>
    </w:p>
    <w:bookmarkEnd w:id="50"/>
    <w:bookmarkStart w:id="54" w:name="mapa-estratégico"/>
    <w:p>
      <w:pPr>
        <w:pStyle w:val="Heading2"/>
      </w:pPr>
      <w:r>
        <w:t xml:space="preserve">14. Mapa Estratégico</w:t>
      </w:r>
    </w:p>
    <w:p>
      <w:pPr>
        <w:pStyle w:val="CaptionedFigure"/>
      </w:pPr>
      <w:r>
        <w:drawing>
          <wp:inline>
            <wp:extent cx="5334000" cy="3001107"/>
            <wp:effectExtent b="0" l="0" r="0" t="0"/>
            <wp:docPr descr="Mapa estratégico dos territórios" title="" id="52" name="Picture"/>
            <a:graphic>
              <a:graphicData uri="http://schemas.openxmlformats.org/drawingml/2006/picture">
                <pic:pic>
                  <pic:nvPicPr>
                    <pic:cNvPr descr="mapa_estrategico_v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1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Mapa estratégico dos territórios</w:t>
      </w:r>
    </w:p>
    <w:p>
      <w:pPr>
        <w:pStyle w:val="BodyText"/>
      </w:pPr>
      <w:r>
        <w:t xml:space="preserve">Mapa de conquista territorial estilizado em pixel art, no formato de</w:t>
      </w:r>
      <w:r>
        <w:t xml:space="preserve"> </w:t>
      </w:r>
      <w:r>
        <w:t xml:space="preserve">“</w:t>
      </w:r>
      <w:r>
        <w:t xml:space="preserve">mapa de campanha</w:t>
      </w:r>
      <w:r>
        <w:t xml:space="preserve">”</w:t>
      </w:r>
      <w:r>
        <w:t xml:space="preserve"> </w:t>
      </w:r>
      <w:r>
        <w:t xml:space="preserve">(referência visual: mapas de Fire Emblem / Total War), baseado na geografia real da jornada de Thorfinn na obra. Destaca visualmente os 3 territórios jogáveis (Ilhas Faroé, Jomsburg, Inglaterra) com indicação de ordem de conquista, mantendo o restante do mapa-múndi como pano de fundo narrativo não-interativo.</w:t>
      </w:r>
    </w:p>
    <w:p>
      <w:pPr>
        <w:pStyle w:val="BodyText"/>
      </w:pPr>
      <w:r>
        <w:rPr>
          <w:iCs/>
          <w:i/>
        </w:rPr>
        <w:t xml:space="preserve">Status: em ajuste final (correção de destaque visual dos territórios jogáveis — versão exibida ainda não reflete o destaque final).</w:t>
      </w:r>
    </w:p>
    <w:p>
      <w:r>
        <w:pict>
          <v:rect style="width:0;height:1.5pt" o:hralign="center" o:hrstd="t" o:hr="t"/>
        </w:pict>
      </w:r>
    </w:p>
    <w:bookmarkEnd w:id="54"/>
    <w:bookmarkStart w:id="55" w:name="referências"/>
    <w:p>
      <w:pPr>
        <w:pStyle w:val="Heading2"/>
      </w:pPr>
      <w:r>
        <w:t xml:space="preserve">15. Referências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Obra-base:</w:t>
      </w:r>
      <w:r>
        <w:t xml:space="preserve"> </w:t>
      </w:r>
      <w:r>
        <w:t xml:space="preserve">Vinland Saga (mangá de Makoto Yukimura; anime por Wit Studio/MAPPA) — uso autorizado pelo professor da disciplina, projeto sem fins lucrativos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Combate tático:</w:t>
      </w:r>
      <w:r>
        <w:t xml:space="preserve"> </w:t>
      </w:r>
      <w:r>
        <w:t xml:space="preserve">Fire Emblem, Into the Breach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Conquista territorial:</w:t>
      </w:r>
      <w:r>
        <w:t xml:space="preserve"> </w:t>
      </w:r>
      <w:r>
        <w:t xml:space="preserve">Crusader Kings, Total War (versão simplificada)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Estilo de sprite:</w:t>
      </w:r>
      <w:r>
        <w:t xml:space="preserve"> </w:t>
      </w:r>
      <w:r>
        <w:t xml:space="preserve">Stardew Valley, RPGs SNES</w:t>
      </w:r>
    </w:p>
    <w:p>
      <w:r>
        <w:pict>
          <v:rect style="width:0;height:1.5pt" o:hralign="center" o:hrstd="t" o:hr="t"/>
        </w:pict>
      </w:r>
    </w:p>
    <w:bookmarkEnd w:id="55"/>
    <w:bookmarkStart w:id="56" w:name="escopo-atual"/>
    <w:p>
      <w:pPr>
        <w:pStyle w:val="Heading2"/>
      </w:pPr>
      <w:r>
        <w:t xml:space="preserve">16. Escopo Atual</w:t>
      </w:r>
    </w:p>
    <w:p>
      <w:pPr>
        <w:numPr>
          <w:ilvl w:val="0"/>
          <w:numId w:val="1006"/>
        </w:numPr>
        <w:pStyle w:val="Compact"/>
      </w:pPr>
      <w:r>
        <w:t xml:space="preserve">1 mapa estratégico com 3 territórios (Ilhas Faroé, Jomsburg, Inglaterra) + 1 fase de prólogo</w:t>
      </w:r>
    </w:p>
    <w:p>
      <w:pPr>
        <w:numPr>
          <w:ilvl w:val="0"/>
          <w:numId w:val="1006"/>
        </w:numPr>
        <w:pStyle w:val="Compact"/>
      </w:pPr>
      <w:r>
        <w:t xml:space="preserve">1 tipo de battle stage por território (grid tático simples com obstáculos)</w:t>
      </w:r>
    </w:p>
    <w:p>
      <w:pPr>
        <w:numPr>
          <w:ilvl w:val="0"/>
          <w:numId w:val="1006"/>
        </w:numPr>
        <w:pStyle w:val="Compact"/>
      </w:pPr>
      <w:r>
        <w:t xml:space="preserve">Unidades jogáveis: Thorfinn (principal), Thors (prólogo), Askeladd (em avaliação)</w:t>
      </w:r>
    </w:p>
    <w:p>
      <w:pPr>
        <w:numPr>
          <w:ilvl w:val="0"/>
          <w:numId w:val="1006"/>
        </w:numPr>
        <w:pStyle w:val="Compact"/>
      </w:pPr>
      <w:r>
        <w:t xml:space="preserve">Sem sistema de diplomacia complexo nesta fase</w:t>
      </w:r>
    </w:p>
    <w:p>
      <w:pPr>
        <w:numPr>
          <w:ilvl w:val="0"/>
          <w:numId w:val="1006"/>
        </w:numPr>
        <w:pStyle w:val="Compact"/>
      </w:pPr>
      <w:r>
        <w:t xml:space="preserve">Foco em ter o core loop jogável e polido antes de expandir conteúdo</w:t>
      </w:r>
    </w:p>
    <w:p>
      <w:r>
        <w:pict>
          <v:rect style="width:0;height:1.5pt" o:hralign="center" o:hrstd="t" o:hr="t"/>
        </w:pict>
      </w:r>
    </w:p>
    <w:bookmarkEnd w:id="56"/>
    <w:bookmarkStart w:id="57" w:name="repositório-do-projeto"/>
    <w:p>
      <w:pPr>
        <w:pStyle w:val="Heading2"/>
      </w:pPr>
      <w:r>
        <w:t xml:space="preserve">17. Repositório do Projeto</w:t>
      </w:r>
    </w:p>
    <w:p>
      <w:pPr>
        <w:numPr>
          <w:ilvl w:val="0"/>
          <w:numId w:val="1007"/>
        </w:numPr>
        <w:pStyle w:val="Compact"/>
      </w:pPr>
      <w:r>
        <w:t xml:space="preserve">Repositório:</w:t>
      </w:r>
      <w:r>
        <w:t xml:space="preserve"> </w:t>
      </w:r>
      <w:r>
        <w:rPr>
          <w:rStyle w:val="VerbatimChar"/>
        </w:rPr>
        <w:t xml:space="preserve">github.com/jpbezerra9/saga-do-norte</w:t>
      </w:r>
    </w:p>
    <w:p>
      <w:pPr>
        <w:numPr>
          <w:ilvl w:val="0"/>
          <w:numId w:val="1007"/>
        </w:numPr>
        <w:pStyle w:val="Compact"/>
      </w:pPr>
      <w:r>
        <w:t xml:space="preserve">Tag desta entrega:</w:t>
      </w:r>
      <w:r>
        <w:t xml:space="preserve"> </w:t>
      </w:r>
      <w:r>
        <w:rPr>
          <w:bCs/>
          <w:b/>
        </w:rPr>
        <w:t xml:space="preserve">v0.2</w:t>
      </w:r>
    </w:p>
    <w:p>
      <w:pPr>
        <w:numPr>
          <w:ilvl w:val="0"/>
          <w:numId w:val="1007"/>
        </w:numPr>
        <w:pStyle w:val="Compact"/>
      </w:pPr>
      <w:r>
        <w:t xml:space="preserve">Estrutura de pastas mantida conforme v0.1 (</w:t>
      </w:r>
      <w:r>
        <w:rPr>
          <w:rStyle w:val="VerbatimChar"/>
        </w:rPr>
        <w:t xml:space="preserve">/GDD</w:t>
      </w:r>
      <w:r>
        <w:t xml:space="preserve">,</w:t>
      </w:r>
      <w:r>
        <w:t xml:space="preserve"> </w:t>
      </w:r>
      <w:r>
        <w:rPr>
          <w:rStyle w:val="VerbatimChar"/>
        </w:rPr>
        <w:t xml:space="preserve">/UnityProject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/Art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/Animation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/LevelDesign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/QA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Documento vivo — será atualizado a cada entrega conforme o desenvolvimento avança.</w:t>
      </w:r>
    </w:p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44" Target="media/rId44.png" /><Relationship Type="http://schemas.openxmlformats.org/officeDocument/2006/relationships/image" Id="rId30" Target="media/rId3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GDD - Saga do Norte v0.2</dc:title>
  <dc:creator/>
  <cp:keywords/>
  <dcterms:created xsi:type="dcterms:W3CDTF">2026-09-11T00:08:39Z</dcterms:created>
  <dcterms:modified xsi:type="dcterms:W3CDTF">2026-09-11T00:08:39Z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