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2"/>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7"/>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8"/>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9"/>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0"/>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30</w:t>
      </w:r>
      <w:r>
        <w:rPr>
          <w:b/>
          <w:bCs/>
          <w:sz w:val="28"/>
          <w:szCs w:val="28"/>
          <w:lang w:val="pt-BR"/>
        </w:rPr>
        <w:t xml:space="preserve"> de </w:t>
      </w:r>
      <w:r>
        <w:rPr>
          <w:rFonts w:eastAsia="Times New Roman" w:cs="Times New Roman"/>
          <w:b/>
          <w:bCs/>
          <w:sz w:val="28"/>
          <w:szCs w:val="28"/>
          <w:lang w:val="pt-BR" w:eastAsia="ar-SA"/>
        </w:rPr>
        <w:t>Junho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1"/>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4"/>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5"/>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6"/>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7"/>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W</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X</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8"/>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9"/>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rPr>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Cabealho"/>
        <w:numPr>
          <w:ilvl w:val="0"/>
          <w:numId w:val="51"/>
        </w:numPr>
        <w:tabs>
          <w:tab w:val="clear" w:pos="4419"/>
          <w:tab w:val="clear" w:pos="8838"/>
        </w:tabs>
        <w:ind w:left="964" w:right="907" w:firstLine="737"/>
        <w:jc w:val="center"/>
        <w:rPr>
          <w:i/>
          <w:i/>
          <w:iCs/>
          <w:sz w:val="22"/>
          <w:szCs w:val="22"/>
        </w:rPr>
      </w:pPr>
      <w:r>
        <w:rPr>
          <w:i/>
          <w:iCs/>
          <w:sz w:val="22"/>
          <w:szCs w:val="22"/>
          <w:lang w:val="pt-BR"/>
        </w:rPr>
        <w:t xml:space="preserve">Este trabalho é dedicado... </w:t>
      </w:r>
    </w:p>
    <w:p>
      <w:pPr>
        <w:pStyle w:val="Normal"/>
        <w:spacing w:lineRule="auto" w:line="259" w:before="0" w:after="160"/>
        <w:jc w:val="left"/>
        <w:rPr>
          <w:i/>
          <w:i/>
          <w:iCs/>
          <w:sz w:val="22"/>
          <w:szCs w:val="22"/>
          <w:lang w:eastAsia="ar-SA"/>
        </w:rPr>
      </w:pPr>
      <w:r>
        <w:rPr>
          <w:i/>
          <w:iCs/>
          <w:sz w:val="22"/>
          <w:szCs w:val="22"/>
          <w:lang w:eastAsia="ar-SA"/>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i/>
          <w:iCs/>
          <w:sz w:val="22"/>
          <w:szCs w:val="22"/>
        </w:rPr>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i/>
          <w:i/>
          <w:iCs/>
          <w:sz w:val="22"/>
          <w:szCs w:val="22"/>
        </w:rPr>
      </w:pPr>
      <w:r>
        <w:rPr>
          <w:lang w:val="pt-BR"/>
        </w:rPr>
        <w:t>Agradeço por ter saúde...</w:t>
      </w:r>
    </w:p>
    <w:p>
      <w:pPr>
        <w:pStyle w:val="Normal"/>
        <w:ind w:left="6521" w:hanging="0"/>
        <w:jc w:val="right"/>
        <w:rPr>
          <w:i/>
          <w:i/>
          <w:iCs/>
          <w:sz w:val="22"/>
          <w:szCs w:val="22"/>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vAlign w:val="bottom"/>
          <w:textDirection w:val="lrTb"/>
          <w:docGrid w:type="default" w:linePitch="360" w:charSpace="0"/>
        </w:sect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O resumo deve ressaltar o objetivo, o método, os resultados e as conclusões do documento.</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rPr>
      </w:pPr>
      <w:r>
        <w:rPr>
          <w:lang w:val="pt-BR"/>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rPr>
      </w:pPr>
      <w:r>
        <w:rPr>
          <w:lang w:val="en-US"/>
        </w:rPr>
      </w:r>
    </w:p>
    <w:p>
      <w:pPr>
        <w:pStyle w:val="Normal"/>
        <w:rPr>
          <w:i/>
          <w:i/>
          <w:iCs/>
          <w:sz w:val="22"/>
          <w:szCs w:val="22"/>
        </w:rPr>
      </w:pPr>
      <w:r>
        <w:rPr>
          <w:b/>
          <w:bCs/>
          <w:lang w:val="pt-BR"/>
        </w:rPr>
        <w:t>Palavras-chave</w:t>
      </w:r>
      <w:r>
        <w:rPr>
          <w:lang w:val="pt-BR"/>
        </w:rPr>
        <w:t>: Word, CCEE, Politécnica.</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4"/>
        </w:numPr>
        <w:tabs>
          <w:tab w:val="clear" w:pos="4419"/>
          <w:tab w:val="clear" w:pos="8838"/>
        </w:tabs>
        <w:jc w:val="center"/>
        <w:rPr>
          <w:b/>
          <w:b/>
          <w:bCs/>
          <w:sz w:val="36"/>
          <w:szCs w:val="36"/>
        </w:rPr>
      </w:pPr>
      <w:r>
        <w:rPr>
          <w:b/>
          <w:bCs/>
          <w:sz w:val="36"/>
          <w:szCs w:val="36"/>
          <w:lang w:val="pt-BR"/>
        </w:rPr>
        <w:t>Abstract</w:t>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lang w:val="en-US"/>
        </w:rPr>
      </w:pPr>
      <w:r>
        <w:rPr>
          <w:lang w:val="pt-BR"/>
        </w:rPr>
        <w:t>This is the english abstract.</w:t>
      </w:r>
    </w:p>
    <w:p>
      <w:pPr>
        <w:pStyle w:val="Normal"/>
        <w:rPr>
          <w:i/>
          <w:i/>
          <w:iCs/>
          <w:sz w:val="22"/>
          <w:szCs w:val="22"/>
        </w:rPr>
      </w:pPr>
      <w:r>
        <w:rPr>
          <w:b/>
          <w:bCs/>
          <w:lang w:val="pt-BR"/>
        </w:rPr>
        <w:t>Keywords</w:t>
      </w:r>
      <w:r>
        <w:rPr>
          <w:lang w:val="pt-BR"/>
        </w:rPr>
        <w:t>: Word, CCEE, Politécnica.</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rPr/>
      </w:pPr>
      <w:r>
        <w:fldChar w:fldCharType="begin"/>
      </w:r>
      <w:r>
        <w:rPr>
          <w:rStyle w:val="Vnculodendice"/>
          <w:i/>
          <w:iCs/>
          <w:lang w:val="pt-BR"/>
        </w:rPr>
        <w:instrText> TOC \c "Fig." </w:instrText>
      </w:r>
      <w:r>
        <w:rPr>
          <w:rStyle w:val="Vnculodendice"/>
          <w:i/>
          <w:iCs/>
          <w:lang w:val="pt-BR"/>
        </w:rPr>
        <w:fldChar w:fldCharType="separate"/>
      </w:r>
      <w:hyperlink w:anchor="Fig.!0|sequence">
        <w:r>
          <w:rPr>
            <w:rStyle w:val="Vnculodendice"/>
            <w:i/>
            <w:iCs/>
            <w:lang w:val="pt-BR"/>
          </w:rPr>
          <w:t>Fig. 1 Sistema de controle.</w:t>
        </w:r>
        <w:r>
          <w:rPr>
            <w:rStyle w:val="Vnculodendice"/>
            <w:lang w:val="pt-BR"/>
          </w:rPr>
          <w:tab/>
          <w:t>9</w:t>
        </w:r>
      </w:hyperlink>
    </w:p>
    <w:p>
      <w:pPr>
        <w:pStyle w:val="Ndice1defiguras"/>
        <w:rPr/>
      </w:pPr>
      <w:hyperlink w:anchor="Fig.!1|sequence">
        <w:r>
          <w:rPr>
            <w:rStyle w:val="Vnculodendice"/>
            <w:i/>
            <w:iCs/>
            <w:lang w:val="pt-BR"/>
          </w:rPr>
          <w:t>Fig. 2 Sistema de controle.</w:t>
        </w:r>
        <w:r>
          <w:rPr>
            <w:rStyle w:val="Vnculodendice"/>
            <w:lang w:val="pt-BR"/>
          </w:rPr>
          <w:tab/>
          <w:t>10</w:t>
        </w:r>
      </w:hyperlink>
    </w:p>
    <w:p>
      <w:pPr>
        <w:pStyle w:val="Ndice1defiguras"/>
        <w:rPr/>
      </w:pPr>
      <w:hyperlink w:anchor="Fig.!2|sequence">
        <w:r>
          <w:rPr>
            <w:rStyle w:val="Vnculodendice"/>
            <w:i/>
            <w:iCs/>
            <w:lang w:val="pt-BR"/>
          </w:rPr>
          <w:t>Fig. 3 Sistema de controle.</w:t>
        </w:r>
        <w:r>
          <w:rPr>
            <w:rStyle w:val="Vnculodendice"/>
            <w:lang w:val="pt-BR"/>
          </w:rPr>
          <w:tab/>
          <w:t>11</w:t>
        </w:r>
      </w:hyperlink>
    </w:p>
    <w:p>
      <w:pPr>
        <w:pStyle w:val="Ndice1defiguras"/>
        <w:rPr/>
      </w:pPr>
      <w:hyperlink w:anchor="Fig.!3|sequence">
        <w:r>
          <w:rPr>
            <w:rStyle w:val="Vnculodendice"/>
            <w:i/>
            <w:iCs/>
            <w:lang w:val="pt-BR"/>
          </w:rPr>
          <w:t>Fig. 4 Sistema de controle.</w:t>
        </w:r>
        <w:r>
          <w:rPr>
            <w:rStyle w:val="Vnculodendice"/>
            <w:lang w:val="pt-BR"/>
          </w:rPr>
          <w:tab/>
          <w:t>12</w:t>
        </w:r>
      </w:hyperlink>
    </w:p>
    <w:p>
      <w:pPr>
        <w:pStyle w:val="Ndice1defiguras"/>
        <w:rPr/>
      </w:pPr>
      <w:hyperlink w:anchor="Fig.!4|sequence">
        <w:r>
          <w:rPr>
            <w:rStyle w:val="Vnculodendice"/>
            <w:i/>
            <w:iCs/>
            <w:lang w:val="pt-BR"/>
          </w:rPr>
          <w:t>Fig. 5 Sistema de controle.</w:t>
        </w:r>
        <w:r>
          <w:rPr>
            <w:rStyle w:val="Vnculodendice"/>
            <w:lang w:val="pt-BR"/>
          </w:rPr>
          <w:tab/>
          <w:t>13</w:t>
        </w:r>
      </w:hyperlink>
    </w:p>
    <w:p>
      <w:pPr>
        <w:pStyle w:val="Ndice1defiguras"/>
        <w:rPr/>
      </w:pPr>
      <w:hyperlink w:anchor="Fig.!5|sequence">
        <w:r>
          <w:rPr>
            <w:rStyle w:val="Vnculodendice"/>
            <w:i/>
            <w:iCs/>
            <w:lang w:val="pt-BR"/>
          </w:rPr>
          <w:t>Fig. 6 Sistema de controle.</w:t>
        </w:r>
        <w:r>
          <w:rPr>
            <w:rStyle w:val="Vnculodendice"/>
            <w:lang w:val="pt-BR"/>
          </w:rPr>
          <w:tab/>
          <w:t>17</w:t>
        </w:r>
      </w:hyperlink>
    </w:p>
    <w:p>
      <w:pPr>
        <w:pStyle w:val="Ndice1defiguras"/>
        <w:rPr/>
      </w:pPr>
      <w:hyperlink w:anchor="Fig.!6|sequence">
        <w:r>
          <w:rPr>
            <w:rStyle w:val="Vnculodendice"/>
            <w:i/>
            <w:iCs/>
            <w:lang w:val="pt-BR"/>
          </w:rPr>
          <w:t xml:space="preserve"> </w:t>
        </w:r>
        <w:r>
          <w:rPr>
            <w:rStyle w:val="Vnculodendice"/>
            <w:i/>
            <w:iCs/>
            <w:lang w:val="pt-BR"/>
          </w:rPr>
          <w:t>Fig. 7 Sistema de controle.</w:t>
        </w:r>
        <w:r>
          <w:rPr>
            <w:rStyle w:val="Vnculodendice"/>
            <w:lang w:val="pt-BR"/>
          </w:rPr>
          <w:tab/>
          <w:t>17</w:t>
        </w:r>
      </w:hyperlink>
    </w:p>
    <w:p>
      <w:pPr>
        <w:pStyle w:val="Ndice1defiguras"/>
        <w:rPr/>
      </w:pPr>
      <w:hyperlink w:anchor="Fig.!7|sequence">
        <w:r>
          <w:rPr>
            <w:rStyle w:val="Vnculodendice"/>
            <w:i/>
            <w:iCs/>
            <w:lang w:val="pt-BR"/>
          </w:rPr>
          <w:t>Fig. 8 Sistema de controle.</w:t>
        </w:r>
        <w:r>
          <w:rPr>
            <w:rStyle w:val="Vnculodendice"/>
            <w:lang w:val="pt-BR"/>
          </w:rPr>
          <w:tab/>
          <w:t>18</w:t>
        </w:r>
      </w:hyperlink>
    </w:p>
    <w:p>
      <w:pPr>
        <w:pStyle w:val="Ndice1defiguras"/>
        <w:rPr/>
      </w:pPr>
      <w:hyperlink w:anchor="Fig.!8|sequence">
        <w:r>
          <w:rPr>
            <w:rStyle w:val="Vnculodendice"/>
            <w:i/>
            <w:iCs/>
            <w:lang w:val="pt-BR"/>
          </w:rPr>
          <w:t xml:space="preserve"> </w:t>
        </w:r>
        <w:r>
          <w:rPr>
            <w:rStyle w:val="Vnculodendice"/>
            <w:i/>
            <w:iCs/>
            <w:lang w:val="pt-BR"/>
          </w:rPr>
          <w:t>Fig. 9 Sistema de controle.</w:t>
        </w:r>
        <w:r>
          <w:rPr>
            <w:rStyle w:val="Vnculodendice"/>
            <w:lang w:val="pt-BR"/>
          </w:rPr>
          <w:tab/>
          <w:t>18</w:t>
        </w:r>
      </w:hyperlink>
    </w:p>
    <w:p>
      <w:pPr>
        <w:pStyle w:val="Ndice1defiguras"/>
        <w:rPr/>
      </w:pPr>
      <w:hyperlink w:anchor="Fig.!9|sequence">
        <w:r>
          <w:rPr>
            <w:rStyle w:val="Vnculodendice"/>
            <w:i/>
            <w:iCs/>
            <w:lang w:val="pt-BR"/>
          </w:rPr>
          <w:t>Fig. 10 Sistema de controle.</w:t>
        </w:r>
        <w:r>
          <w:rPr>
            <w:rStyle w:val="Vnculodendice"/>
            <w:lang w:val="pt-BR"/>
          </w:rPr>
          <w:tab/>
          <w:t>19</w:t>
        </w:r>
      </w:hyperlink>
    </w:p>
    <w:p>
      <w:pPr>
        <w:pStyle w:val="Ndice1defiguras"/>
        <w:rPr/>
      </w:pPr>
      <w:hyperlink w:anchor="Fig.!10|sequence">
        <w:r>
          <w:rPr>
            <w:rStyle w:val="Vnculodendice"/>
            <w:i/>
            <w:iCs/>
            <w:lang w:val="pt-BR"/>
          </w:rPr>
          <w:t>Fig. 11 Sistema de controle.</w:t>
        </w:r>
        <w:r>
          <w:rPr>
            <w:rStyle w:val="Vnculodendice"/>
            <w:lang w:val="pt-BR"/>
          </w:rPr>
          <w:tab/>
          <w:t>20</w:t>
        </w:r>
      </w:hyperlink>
    </w:p>
    <w:p>
      <w:pPr>
        <w:pStyle w:val="Ndice1defiguras"/>
        <w:rPr/>
      </w:pPr>
      <w:hyperlink w:anchor="Fig.!11|sequence">
        <w:r>
          <w:rPr>
            <w:rStyle w:val="Vnculodendice"/>
            <w:i/>
            <w:iCs/>
            <w:lang w:val="pt-BR"/>
          </w:rPr>
          <w:t>Fig. 12 Sistema de controle.</w:t>
        </w:r>
        <w:r>
          <w:rPr>
            <w:rStyle w:val="Vnculodendice"/>
            <w:lang w:val="pt-BR"/>
          </w:rPr>
          <w:tab/>
          <w:t>21</w:t>
        </w:r>
      </w:hyperlink>
    </w:p>
    <w:p>
      <w:pPr>
        <w:pStyle w:val="Ndice1defiguras"/>
        <w:rPr/>
      </w:pPr>
      <w:hyperlink w:anchor="Fig.!12|sequence">
        <w:r>
          <w:rPr>
            <w:rStyle w:val="Vnculodendice"/>
            <w:i/>
            <w:iCs/>
            <w:lang w:val="pt-BR"/>
          </w:rPr>
          <w:t>Fig. 13 Sistema de controle.</w:t>
        </w:r>
        <w:r>
          <w:rPr>
            <w:rStyle w:val="Vnculodendice"/>
            <w:lang w:val="pt-BR"/>
          </w:rPr>
          <w:tab/>
          <w:t>22</w:t>
        </w:r>
      </w:hyperlink>
    </w:p>
    <w:p>
      <w:pPr>
        <w:pStyle w:val="Ndice1defiguras"/>
        <w:rPr/>
      </w:pPr>
      <w:hyperlink w:anchor="Fig.!13|sequence">
        <w:r>
          <w:rPr>
            <w:rStyle w:val="Vnculodendice"/>
            <w:i/>
            <w:iCs/>
            <w:lang w:val="pt-BR"/>
          </w:rPr>
          <w:t>Fig. 14 Sistema de controle.</w:t>
        </w:r>
        <w:r>
          <w:rPr>
            <w:rStyle w:val="Vnculodendice"/>
            <w:lang w:val="pt-BR"/>
          </w:rPr>
          <w:tab/>
          <w:t>23</w:t>
        </w:r>
      </w:hyperlink>
    </w:p>
    <w:p>
      <w:pPr>
        <w:pStyle w:val="Ndice1defiguras"/>
        <w:rPr/>
      </w:pPr>
      <w:hyperlink w:anchor="Fig.!14|sequence">
        <w:r>
          <w:rPr>
            <w:rStyle w:val="Vnculodendice"/>
            <w:i/>
            <w:iCs/>
            <w:lang w:val="pt-BR"/>
          </w:rPr>
          <w:t>Fig. 15 Sistema de controle.</w:t>
        </w:r>
        <w:r>
          <w:rPr>
            <w:rStyle w:val="Vnculodendice"/>
            <w:lang w:val="pt-BR"/>
          </w:rPr>
          <w:tab/>
          <w:t>24</w:t>
        </w:r>
      </w:hyperlink>
    </w:p>
    <w:p>
      <w:pPr>
        <w:pStyle w:val="Ndice1defiguras"/>
        <w:rPr/>
      </w:pPr>
      <w:hyperlink w:anchor="Fig.!15|sequence">
        <w:r>
          <w:rPr>
            <w:rStyle w:val="Vnculodendice"/>
            <w:i/>
            <w:iCs/>
            <w:lang w:val="pt-BR"/>
          </w:rPr>
          <w:t>Fig. 16 Sistema de controle.</w:t>
        </w:r>
        <w:r>
          <w:rPr>
            <w:rStyle w:val="Vnculodendice"/>
            <w:lang w:val="pt-BR"/>
          </w:rPr>
          <w:tab/>
          <w:t>25</w:t>
        </w:r>
      </w:hyperlink>
    </w:p>
    <w:p>
      <w:pPr>
        <w:pStyle w:val="Ndice1defiguras"/>
        <w:rPr/>
      </w:pPr>
      <w:hyperlink w:anchor="Fig.!16|sequence">
        <w:r>
          <w:rPr>
            <w:rStyle w:val="Vnculodendice"/>
            <w:i/>
            <w:iCs/>
            <w:lang w:val="pt-BR"/>
          </w:rPr>
          <w:t>Fig. 17 Sistema de controle.</w:t>
        </w:r>
        <w:r>
          <w:rPr>
            <w:rStyle w:val="Vnculodendice"/>
            <w:lang w:val="pt-BR"/>
          </w:rPr>
          <w:tab/>
          <w:t>26</w:t>
        </w:r>
      </w:hyperlink>
    </w:p>
    <w:p>
      <w:pPr>
        <w:pStyle w:val="Ndice1defiguras"/>
        <w:rPr/>
      </w:pPr>
      <w:hyperlink w:anchor="Fig.!17|sequence">
        <w:r>
          <w:rPr>
            <w:rStyle w:val="Vnculodendice"/>
            <w:i/>
            <w:iCs/>
            <w:lang w:val="pt-BR"/>
          </w:rPr>
          <w:t>Fig. 18 Sistema de controle.</w:t>
        </w:r>
        <w:r>
          <w:rPr>
            <w:rStyle w:val="Vnculodendice"/>
            <w:lang w:val="pt-BR"/>
          </w:rPr>
          <w:tab/>
          <w:t>26</w:t>
        </w:r>
      </w:hyperlink>
    </w:p>
    <w:p>
      <w:pPr>
        <w:pStyle w:val="Ndice1defiguras"/>
        <w:rPr/>
      </w:pPr>
      <w:hyperlink w:anchor="Fig.!18|sequence">
        <w:r>
          <w:rPr>
            <w:rStyle w:val="Vnculodendice"/>
            <w:i/>
            <w:iCs/>
            <w:lang w:val="pt-BR"/>
          </w:rPr>
          <w:t>Fig. 19 Sistema de controle.</w:t>
        </w:r>
        <w:r>
          <w:rPr>
            <w:rStyle w:val="Vnculodendice"/>
            <w:lang w:val="pt-BR"/>
          </w:rPr>
          <w:tab/>
          <w:t>28</w:t>
        </w:r>
      </w:hyperlink>
    </w:p>
    <w:p>
      <w:pPr>
        <w:pStyle w:val="Ndice1defiguras"/>
        <w:rPr/>
      </w:pPr>
      <w:hyperlink w:anchor="Fig.!19|sequence">
        <w:r>
          <w:rPr>
            <w:rStyle w:val="Vnculodendice"/>
            <w:i/>
            <w:iCs/>
            <w:lang w:val="pt-BR"/>
          </w:rPr>
          <w:t>Fig. 20 Sistema de controle.</w:t>
        </w:r>
        <w:r>
          <w:rPr>
            <w:rStyle w:val="Vnculodendice"/>
            <w:lang w:val="pt-BR"/>
          </w:rPr>
          <w:tab/>
          <w:t>29</w:t>
        </w:r>
      </w:hyperlink>
    </w:p>
    <w:p>
      <w:pPr>
        <w:pStyle w:val="Ndice1defiguras"/>
        <w:rPr/>
      </w:pPr>
      <w:hyperlink w:anchor="Fig.!20|sequence">
        <w:r>
          <w:rPr>
            <w:rStyle w:val="Vnculodendice"/>
            <w:i/>
            <w:iCs/>
            <w:lang w:val="pt-BR"/>
          </w:rPr>
          <w:t>Fig. 21 Sistema de controle.</w:t>
        </w:r>
        <w:r>
          <w:rPr>
            <w:rStyle w:val="Vnculodendice"/>
            <w:lang w:val="pt-BR"/>
          </w:rPr>
          <w:tab/>
          <w:t>30</w:t>
        </w:r>
      </w:hyperlink>
      <w:r>
        <w:rPr>
          <w:rStyle w:val="Vnculodendice"/>
          <w:lang w:val="pt-BR"/>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rPr>
      </w:r>
      <w:r>
        <w:br w:type="page"/>
      </w:r>
    </w:p>
    <w:p>
      <w:pPr>
        <w:pStyle w:val="Normal"/>
        <w:spacing w:lineRule="auto" w:line="259" w:before="0" w:after="160"/>
        <w:jc w:val="left"/>
        <w:rPr>
          <w:b/>
          <w:b/>
          <w:bCs/>
          <w:sz w:val="36"/>
          <w:szCs w:val="36"/>
          <w:lang w:val="en-US" w:eastAsia="ar-SA"/>
        </w:rPr>
      </w:pPr>
      <w:r>
        <w:rPr>
          <w:b/>
          <w:bCs/>
          <w:sz w:val="36"/>
          <w:szCs w:val="36"/>
          <w:lang w:val="en-US" w:eastAsia="ar-SA"/>
        </w:rPr>
      </w:r>
      <w:r>
        <w:br w:type="page"/>
      </w:r>
    </w:p>
    <w:p>
      <w:pPr>
        <w:pStyle w:val="Cabealho"/>
        <w:numPr>
          <w:ilvl w:val="0"/>
          <w:numId w:val="55"/>
        </w:numPr>
        <w:tabs>
          <w:tab w:val="clear" w:pos="4419"/>
          <w:tab w:val="clear" w:pos="8838"/>
        </w:tabs>
        <w:jc w:val="center"/>
        <w:rPr>
          <w:b/>
          <w:b/>
          <w:bCs/>
          <w:sz w:val="36"/>
          <w:szCs w:val="36"/>
        </w:rPr>
      </w:pPr>
      <w:r>
        <w:rPr>
          <w:b/>
          <w:bCs/>
          <w:sz w:val="36"/>
          <w:szCs w:val="36"/>
          <w:lang w:val="pt-BR"/>
        </w:rPr>
        <w:t>Lista de Tabelas</w:t>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r>
        <w:br w:type="page"/>
      </w:r>
    </w:p>
    <w:p>
      <w:pPr>
        <w:pStyle w:val="Normal"/>
        <w:spacing w:lineRule="auto" w:line="259" w:before="0" w:after="160"/>
        <w:ind w:hanging="0"/>
        <w:jc w:val="center"/>
        <w:rPr>
          <w:b/>
          <w:b/>
          <w:bCs/>
          <w:sz w:val="36"/>
          <w:szCs w:val="36"/>
          <w:lang w:eastAsia="ar-SA"/>
        </w:rPr>
      </w:pPr>
      <w:r>
        <w:rPr>
          <w:b/>
          <w:bCs/>
          <w:sz w:val="36"/>
          <w:szCs w:val="36"/>
          <w:lang w:val="pt-BR"/>
        </w:rPr>
        <w:t>Lista de Símbolos</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OAHeading"/>
            <w:rPr>
              <w:lang w:val="pt-BR"/>
            </w:rPr>
          </w:pPr>
          <w:r>
            <w:br w:type="page"/>
          </w:r>
          <w:r>
            <w:rPr>
              <w:lang w:val="pt-BR"/>
            </w:rPr>
            <w:t>Sumário</w:t>
            <w:br/>
          </w:r>
        </w:p>
        <w:p>
          <w:pPr>
            <w:pStyle w:val="Sumrio1"/>
            <w:tabs>
              <w:tab w:val="clear" w:pos="720"/>
              <w:tab w:val="right" w:pos="9071" w:leader="dot"/>
            </w:tabs>
            <w:rPr/>
          </w:pPr>
          <w:r>
            <w:fldChar w:fldCharType="begin"/>
          </w:r>
          <w:r>
            <w:rPr>
              <w:webHidden/>
              <w:rStyle w:val="Vnculodendice"/>
              <w:vanish w:val="false"/>
              <w:lang w:val="pt-BR"/>
            </w:rPr>
            <w:instrText> TOC \z \o "1-3" \u \h</w:instrText>
          </w:r>
          <w:r>
            <w:rPr>
              <w:webHidden/>
              <w:rStyle w:val="Vnculodendice"/>
              <w:vanish w:val="false"/>
              <w:lang w:val="pt-BR"/>
            </w:rPr>
            <w:fldChar w:fldCharType="separate"/>
          </w:r>
          <w:hyperlink w:anchor="__RefHeading___Toc783_3772085703">
            <w:r>
              <w:rPr>
                <w:webHidden/>
                <w:rStyle w:val="Vnculodendice"/>
                <w:vanish w:val="false"/>
                <w:lang w:val="pt-BR"/>
              </w:rPr>
              <w:t>Capítulo 1: Introdução</w:t>
              <w:tab/>
              <w:t>1</w:t>
            </w:r>
          </w:hyperlink>
        </w:p>
        <w:p>
          <w:pPr>
            <w:pStyle w:val="Sumrio2"/>
            <w:tabs>
              <w:tab w:val="clear" w:pos="720"/>
              <w:tab w:val="right" w:pos="9071" w:leader="dot"/>
            </w:tabs>
            <w:rPr/>
          </w:pPr>
          <w:hyperlink w:anchor="__RefHeading___Toc785_3772085703">
            <w:r>
              <w:rPr>
                <w:webHidden/>
                <w:rStyle w:val="Vnculodendice"/>
                <w:vanish w:val="false"/>
                <w:lang w:val="pt-BR"/>
              </w:rPr>
              <w:t>1.1 Simuload</w:t>
              <w:tab/>
              <w:t>2</w:t>
            </w:r>
          </w:hyperlink>
        </w:p>
        <w:p>
          <w:pPr>
            <w:pStyle w:val="Sumrio1"/>
            <w:tabs>
              <w:tab w:val="clear" w:pos="720"/>
              <w:tab w:val="right" w:pos="9071" w:leader="dot"/>
            </w:tabs>
            <w:rPr/>
          </w:pPr>
          <w:hyperlink w:anchor="__RefHeading___Toc789_3772085703">
            <w:r>
              <w:rPr>
                <w:webHidden/>
                <w:rStyle w:val="Vnculodendice"/>
                <w:vanish w:val="false"/>
                <w:lang w:val="pt-BR"/>
              </w:rPr>
              <w:t>Capítulo 2: Objetivos</w:t>
              <w:tab/>
              <w:t>3</w:t>
            </w:r>
          </w:hyperlink>
        </w:p>
        <w:p>
          <w:pPr>
            <w:pStyle w:val="Sumrio2"/>
            <w:tabs>
              <w:tab w:val="clear" w:pos="720"/>
              <w:tab w:val="right" w:pos="9071" w:leader="dot"/>
            </w:tabs>
            <w:rPr/>
          </w:pPr>
          <w:hyperlink w:anchor="__RefHeading___Toc791_3772085703">
            <w:r>
              <w:rPr>
                <w:webHidden/>
                <w:rStyle w:val="Vnculodendice"/>
                <w:vanish w:val="false"/>
                <w:lang w:val="pt-BR"/>
              </w:rPr>
              <w:t>2.1 Objetivo Geral</w:t>
              <w:tab/>
              <w:t>3</w:t>
            </w:r>
          </w:hyperlink>
        </w:p>
        <w:p>
          <w:pPr>
            <w:pStyle w:val="Sumrio2"/>
            <w:tabs>
              <w:tab w:val="clear" w:pos="720"/>
              <w:tab w:val="right" w:pos="9071" w:leader="dot"/>
            </w:tabs>
            <w:rPr/>
          </w:pPr>
          <w:hyperlink w:anchor="__RefHeading___Toc793_3772085703">
            <w:r>
              <w:rPr>
                <w:webHidden/>
                <w:rStyle w:val="Vnculodendice"/>
                <w:vanish w:val="false"/>
                <w:lang w:val="pt-BR"/>
              </w:rPr>
              <w:t>2.2 Objetivos Específicos</w:t>
              <w:tab/>
              <w:t>4</w:t>
            </w:r>
          </w:hyperlink>
        </w:p>
        <w:p>
          <w:pPr>
            <w:pStyle w:val="Sumrio3"/>
            <w:tabs>
              <w:tab w:val="clear" w:pos="720"/>
              <w:tab w:val="right" w:pos="9071" w:leader="dot"/>
            </w:tabs>
            <w:rPr/>
          </w:pPr>
          <w:hyperlink w:anchor="__RefHeading___Toc795_3772085703">
            <w:r>
              <w:rPr>
                <w:webHidden/>
                <w:rStyle w:val="Vnculodendice"/>
                <w:vanish w:val="false"/>
                <w:lang w:val="pt-BR"/>
              </w:rPr>
              <w:t>2.2.1 Requisitos Funcionais.</w:t>
              <w:tab/>
              <w:t>5</w:t>
            </w:r>
          </w:hyperlink>
        </w:p>
        <w:p>
          <w:pPr>
            <w:pStyle w:val="Sumrio1"/>
            <w:tabs>
              <w:tab w:val="clear" w:pos="720"/>
              <w:tab w:val="right" w:pos="9071" w:leader="dot"/>
            </w:tabs>
            <w:rPr/>
          </w:pPr>
          <w:hyperlink w:anchor="__RefHeading___Toc797_3772085703">
            <w:r>
              <w:rPr>
                <w:webHidden/>
                <w:rStyle w:val="Vnculodendice"/>
                <w:vanish w:val="false"/>
                <w:lang w:val="pt-BR"/>
              </w:rPr>
              <w:t>Capítulo 3: Metodologia</w:t>
              <w:tab/>
              <w:t>6</w:t>
            </w:r>
          </w:hyperlink>
        </w:p>
        <w:p>
          <w:pPr>
            <w:pStyle w:val="Sumrio2"/>
            <w:tabs>
              <w:tab w:val="clear" w:pos="720"/>
              <w:tab w:val="right" w:pos="9071" w:leader="dot"/>
            </w:tabs>
            <w:rPr/>
          </w:pPr>
          <w:hyperlink w:anchor="__RefHeading___Toc799_3772085703">
            <w:r>
              <w:rPr>
                <w:webHidden/>
                <w:rStyle w:val="Vnculodendice"/>
                <w:vanish w:val="false"/>
                <w:lang w:val="pt-BR"/>
              </w:rPr>
              <w:t>3.1 Desenvolvimento do Software</w:t>
              <w:tab/>
              <w:t>6</w:t>
            </w:r>
          </w:hyperlink>
        </w:p>
        <w:p>
          <w:pPr>
            <w:pStyle w:val="Sumrio2"/>
            <w:tabs>
              <w:tab w:val="clear" w:pos="720"/>
              <w:tab w:val="right" w:pos="9071" w:leader="dot"/>
            </w:tabs>
            <w:rPr/>
          </w:pPr>
          <w:hyperlink w:anchor="__RefHeading___Toc550_3461207297">
            <w:r>
              <w:rPr>
                <w:webHidden/>
                <w:rStyle w:val="Vnculodendice"/>
                <w:vanish w:val="false"/>
                <w:lang w:val="pt-BR"/>
              </w:rPr>
              <w:t>3.2 Validação</w:t>
              <w:tab/>
              <w:t>7</w:t>
            </w:r>
          </w:hyperlink>
        </w:p>
        <w:p>
          <w:pPr>
            <w:pStyle w:val="Sumrio1"/>
            <w:tabs>
              <w:tab w:val="clear" w:pos="720"/>
              <w:tab w:val="right" w:pos="9071" w:leader="dot"/>
            </w:tabs>
            <w:rPr/>
          </w:pPr>
          <w:hyperlink w:anchor="__RefHeading___Toc803_3772085703">
            <w:r>
              <w:rPr>
                <w:webHidden/>
                <w:rStyle w:val="Vnculodendice"/>
                <w:vanish w:val="false"/>
                <w:lang w:val="pt-BR"/>
              </w:rPr>
              <w:t>Capítulo 4: Especificações</w:t>
              <w:tab/>
              <w:t>8</w:t>
            </w:r>
          </w:hyperlink>
        </w:p>
        <w:p>
          <w:pPr>
            <w:pStyle w:val="Sumrio2"/>
            <w:tabs>
              <w:tab w:val="clear" w:pos="720"/>
              <w:tab w:val="right" w:pos="9071" w:leader="dot"/>
            </w:tabs>
            <w:rPr/>
          </w:pPr>
          <w:hyperlink w:anchor="__RefHeading___Toc805_3772085703">
            <w:r>
              <w:rPr>
                <w:webHidden/>
                <w:rStyle w:val="Vnculodendice"/>
                <w:vanish w:val="false"/>
                <w:lang w:val="pt-BR"/>
              </w:rPr>
              <w:t>4.1 Módulos e Ferramentas</w:t>
              <w:tab/>
              <w:t>8</w:t>
            </w:r>
          </w:hyperlink>
        </w:p>
        <w:p>
          <w:pPr>
            <w:pStyle w:val="Sumrio3"/>
            <w:tabs>
              <w:tab w:val="clear" w:pos="720"/>
              <w:tab w:val="right" w:pos="9071" w:leader="dot"/>
            </w:tabs>
            <w:rPr/>
          </w:pPr>
          <w:hyperlink w:anchor="__RefHeading___Toc807_3772085703">
            <w:r>
              <w:rPr>
                <w:webHidden/>
                <w:rStyle w:val="Vnculodendice"/>
                <w:vanish w:val="false"/>
                <w:lang w:val="pt-BR"/>
              </w:rPr>
              <w:t>4.1.1 Ferramenta de Interface Visual</w:t>
              <w:tab/>
              <w:t>8</w:t>
            </w:r>
          </w:hyperlink>
        </w:p>
        <w:p>
          <w:pPr>
            <w:pStyle w:val="Sumrio3"/>
            <w:tabs>
              <w:tab w:val="clear" w:pos="720"/>
              <w:tab w:val="right" w:pos="9071" w:leader="dot"/>
            </w:tabs>
            <w:rPr/>
          </w:pPr>
          <w:hyperlink w:anchor="__RefHeading___Toc552_3461207297">
            <w:r>
              <w:rPr>
                <w:webHidden/>
                <w:rStyle w:val="Vnculodendice"/>
                <w:vanish w:val="false"/>
                <w:lang w:val="pt-BR"/>
              </w:rPr>
              <w:t>4.1.2 Ferramentas Matemáticas</w:t>
              <w:tab/>
              <w:t>9</w:t>
            </w:r>
          </w:hyperlink>
        </w:p>
        <w:p>
          <w:pPr>
            <w:pStyle w:val="Sumrio3"/>
            <w:tabs>
              <w:tab w:val="clear" w:pos="720"/>
              <w:tab w:val="right" w:pos="9071" w:leader="dot"/>
            </w:tabs>
            <w:rPr/>
          </w:pPr>
          <w:hyperlink w:anchor="__RefHeading___Toc554_3461207297">
            <w:r>
              <w:rPr>
                <w:webHidden/>
                <w:rStyle w:val="Vnculodendice"/>
                <w:vanish w:val="false"/>
                <w:lang w:val="pt-BR"/>
              </w:rPr>
              <w:t>4.1.3 Banco de Dados e Armazenamento</w:t>
              <w:tab/>
              <w:t>9</w:t>
            </w:r>
          </w:hyperlink>
        </w:p>
        <w:p>
          <w:pPr>
            <w:pStyle w:val="Sumrio2"/>
            <w:tabs>
              <w:tab w:val="clear" w:pos="720"/>
              <w:tab w:val="right" w:pos="9071" w:leader="dot"/>
            </w:tabs>
            <w:rPr/>
          </w:pPr>
          <w:hyperlink w:anchor="__RefHeading___Toc556_3461207297">
            <w:r>
              <w:rPr>
                <w:webHidden/>
                <w:rStyle w:val="Vnculodendice"/>
                <w:vanish w:val="false"/>
                <w:lang w:val="pt-BR"/>
              </w:rPr>
              <w:t>4.2 Mapeamento de Dados</w:t>
              <w:tab/>
              <w:t>12</w:t>
            </w:r>
          </w:hyperlink>
        </w:p>
        <w:p>
          <w:pPr>
            <w:pStyle w:val="Sumrio2"/>
            <w:tabs>
              <w:tab w:val="clear" w:pos="720"/>
              <w:tab w:val="right" w:pos="9071" w:leader="dot"/>
            </w:tabs>
            <w:rPr/>
          </w:pPr>
          <w:hyperlink w:anchor="__RefHeading___Toc558_3461207297">
            <w:r>
              <w:rPr>
                <w:webHidden/>
                <w:rStyle w:val="Vnculodendice"/>
                <w:vanish w:val="false"/>
                <w:lang w:val="pt-BR"/>
              </w:rPr>
              <w:t>4.3 Algoritmo de Aleatoriedade</w:t>
              <w:tab/>
              <w:t>13</w:t>
            </w:r>
          </w:hyperlink>
        </w:p>
        <w:p>
          <w:pPr>
            <w:pStyle w:val="Sumrio1"/>
            <w:tabs>
              <w:tab w:val="clear" w:pos="720"/>
              <w:tab w:val="right" w:pos="9071" w:leader="dot"/>
            </w:tabs>
            <w:rPr/>
          </w:pPr>
          <w:hyperlink w:anchor="__RefHeading___Toc809_3772085703">
            <w:r>
              <w:rPr>
                <w:webHidden/>
                <w:rStyle w:val="Vnculodendice"/>
                <w:vanish w:val="false"/>
                <w:lang w:val="pt-BR"/>
              </w:rPr>
              <w:t>Capítulo 5: Estudo de Caso</w:t>
              <w:tab/>
              <w:t>16</w:t>
            </w:r>
          </w:hyperlink>
        </w:p>
        <w:p>
          <w:pPr>
            <w:pStyle w:val="Sumrio2"/>
            <w:tabs>
              <w:tab w:val="clear" w:pos="720"/>
              <w:tab w:val="right" w:pos="9071" w:leader="dot"/>
            </w:tabs>
            <w:rPr/>
          </w:pPr>
          <w:hyperlink w:anchor="__RefHeading___Toc811_3772085703">
            <w:r>
              <w:rPr>
                <w:webHidden/>
                <w:rStyle w:val="Vnculodendice"/>
                <w:vanish w:val="false"/>
                <w:lang w:val="pt-BR"/>
              </w:rPr>
              <w:t>5.1 Simulando com outros Softwares</w:t>
              <w:tab/>
              <w:t>16</w:t>
            </w:r>
          </w:hyperlink>
        </w:p>
        <w:p>
          <w:pPr>
            <w:pStyle w:val="Sumrio2"/>
            <w:tabs>
              <w:tab w:val="clear" w:pos="720"/>
              <w:tab w:val="right" w:pos="9071" w:leader="dot"/>
            </w:tabs>
            <w:rPr/>
          </w:pPr>
          <w:hyperlink w:anchor="__RefHeading___Toc560_3461207297">
            <w:r>
              <w:rPr>
                <w:webHidden/>
                <w:rStyle w:val="Vnculodendice"/>
                <w:vanish w:val="false"/>
                <w:lang w:val="pt-BR"/>
              </w:rPr>
              <w:t>5.2 Aplicação do Simuload</w:t>
              <w:tab/>
              <w:t>19</w:t>
            </w:r>
          </w:hyperlink>
        </w:p>
        <w:p>
          <w:pPr>
            <w:pStyle w:val="Sumrio2"/>
            <w:tabs>
              <w:tab w:val="clear" w:pos="720"/>
              <w:tab w:val="right" w:pos="9071" w:leader="dot"/>
            </w:tabs>
            <w:rPr/>
          </w:pPr>
          <w:hyperlink w:anchor="__RefHeading___Toc562_3461207297">
            <w:r>
              <w:rPr>
                <w:webHidden/>
                <w:rStyle w:val="Vnculodendice"/>
                <w:vanish w:val="false"/>
                <w:lang w:val="pt-BR"/>
              </w:rPr>
              <w:t>5.3 Resultados e comparações</w:t>
              <w:tab/>
              <w:t>29</w:t>
            </w:r>
          </w:hyperlink>
        </w:p>
        <w:p>
          <w:pPr>
            <w:pStyle w:val="Sumrio1"/>
            <w:tabs>
              <w:tab w:val="clear" w:pos="720"/>
              <w:tab w:val="right" w:pos="9071" w:leader="dot"/>
            </w:tabs>
            <w:rPr/>
          </w:pPr>
          <w:hyperlink w:anchor="__RefHeading___Toc815_3772085703">
            <w:r>
              <w:rPr>
                <w:webHidden/>
                <w:rStyle w:val="Vnculodendice"/>
                <w:vanish w:val="false"/>
                <w:lang w:val="pt-BR"/>
              </w:rPr>
              <w:t>Capítulo 6: Conclusão</w:t>
              <w:tab/>
              <w:t>31</w:t>
            </w:r>
          </w:hyperlink>
        </w:p>
        <w:p>
          <w:pPr>
            <w:pStyle w:val="Sumrio3"/>
            <w:tabs>
              <w:tab w:val="clear" w:pos="720"/>
              <w:tab w:val="right" w:pos="9071" w:leader="dot"/>
            </w:tabs>
            <w:rPr/>
          </w:pPr>
          <w:hyperlink w:anchor="__RefHeading___Toc817_3772085703">
            <w:r>
              <w:rPr>
                <w:webHidden/>
                <w:rStyle w:val="Vnculodendice"/>
                <w:vanish w:val="false"/>
                <w:lang w:val="pt-BR"/>
              </w:rPr>
              <w:t>6.1.1 Título da primeira seção do sexto capítulo</w:t>
              <w:tab/>
              <w:t>31</w:t>
            </w:r>
          </w:hyperlink>
        </w:p>
        <w:p>
          <w:pPr>
            <w:pStyle w:val="Sumrio3"/>
            <w:tabs>
              <w:tab w:val="clear" w:pos="720"/>
              <w:tab w:val="right" w:pos="9071" w:leader="dot"/>
            </w:tabs>
            <w:rPr/>
          </w:pPr>
          <w:hyperlink w:anchor="__RefHeading___Toc819_3772085703">
            <w:r>
              <w:rPr>
                <w:webHidden/>
                <w:rStyle w:val="Vnculodendice"/>
                <w:vanish w:val="false"/>
                <w:lang w:val="pt-BR"/>
              </w:rPr>
              <w:t>6.1.2 Título da subseção do sexto capítulo.</w:t>
              <w:tab/>
              <w:t>32</w:t>
            </w:r>
          </w:hyperlink>
        </w:p>
        <w:p>
          <w:pPr>
            <w:pStyle w:val="Sumrio1"/>
            <w:tabs>
              <w:tab w:val="clear" w:pos="720"/>
              <w:tab w:val="right" w:pos="9071" w:leader="dot"/>
            </w:tabs>
            <w:rPr/>
          </w:pPr>
          <w:hyperlink w:anchor="__RefHeading___Toc821_3772085703">
            <w:r>
              <w:rPr>
                <w:webHidden/>
                <w:rStyle w:val="Vnculodendice"/>
                <w:vanish w:val="false"/>
                <w:lang w:val="pt-BR"/>
              </w:rPr>
              <w:t>Referências</w:t>
              <w:tab/>
              <w:t>33</w:t>
            </w:r>
          </w:hyperlink>
        </w:p>
        <w:p>
          <w:pPr>
            <w:pStyle w:val="Sumrio1"/>
            <w:tabs>
              <w:tab w:val="clear" w:pos="720"/>
              <w:tab w:val="right" w:pos="9071" w:leader="dot"/>
            </w:tabs>
            <w:rPr/>
          </w:pPr>
          <w:hyperlink w:anchor="__RefHeading___Toc823_3772085703">
            <w:r>
              <w:rPr>
                <w:webHidden/>
                <w:rStyle w:val="Vnculodendice"/>
                <w:vanish w:val="false"/>
                <w:lang w:val="pt-BR"/>
              </w:rPr>
              <w:t>Apêndice A – Código do algoritmo de aleatoriedade</w:t>
              <w:tab/>
              <w:t>34</w:t>
            </w:r>
          </w:hyperlink>
          <w:r>
            <w:rPr>
              <w:rStyle w:val="Vnculodendice"/>
              <w:vanish w:val="false"/>
              <w:lang w:val="pt-BR"/>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left="0" w:firstLine="737"/>
        <w:rPr>
          <w:b/>
          <w:b/>
          <w:bCs/>
          <w:sz w:val="36"/>
          <w:szCs w:val="36"/>
        </w:rPr>
      </w:pPr>
      <w:r>
        <w:rPr>
          <w:b/>
          <w:bCs/>
          <w:sz w:val="36"/>
          <w:szCs w:val="36"/>
        </w:rPr>
      </w:r>
    </w:p>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 população brasileira, de uma forma geral, não faz uso consciente da energia elétrica, pois presume que a capacidade e o potencial energético do país é abundante, sendo seu único freio a fator financeiro.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Toc65700008"/>
      <w:bookmarkStart w:id="6" w:name="_Toc65700066"/>
      <w:bookmarkStart w:id="7" w:name="_Ref65699817"/>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w:t>
      </w:r>
    </w:p>
    <w:p>
      <w:pPr>
        <w:pStyle w:val="Normal"/>
        <w:rPr>
          <w:lang w:val="en-US" w:eastAsia="ar-SA"/>
        </w:rPr>
      </w:pPr>
      <w:r>
        <w:rPr>
          <w:lang w:val="pt-BR" w:eastAsia="ar-SA"/>
        </w:rPr>
        <w:t xml:space="preserve">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Os objetivos específicos deste trabalho incluem:</w:t>
      </w:r>
    </w:p>
    <w:p>
      <w:pPr>
        <w:pStyle w:val="Normal"/>
        <w:rPr>
          <w:lang w:val="en-US" w:eastAsia="ar-SA"/>
        </w:rPr>
      </w:pPr>
      <w:r>
        <w:rPr>
          <w:lang w:val="en-US" w:eastAsia="ar-SA"/>
        </w:rPr>
      </w:r>
    </w:p>
    <w:p>
      <w:pPr>
        <w:pStyle w:val="Normal"/>
        <w:numPr>
          <w:ilvl w:val="0"/>
          <w:numId w:val="3"/>
        </w:numPr>
        <w:rPr>
          <w:lang w:val="pt-BR"/>
        </w:rPr>
      </w:pPr>
      <w:r>
        <w:rPr>
          <w:lang w:val="pt-BR" w:eastAsia="ar-SA"/>
        </w:rPr>
        <w:t xml:space="preserve">Avaliação da eficiência e usabilidade do software Simuload para a simulação de curvas de carga; </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de carga simuladas, verificando a precisão das simulações e a consistência dos resultados obtidos;</w:t>
      </w:r>
    </w:p>
    <w:p>
      <w:pPr>
        <w:pStyle w:val="Normal"/>
        <w:numPr>
          <w:ilvl w:val="0"/>
          <w:numId w:val="4"/>
        </w:numPr>
        <w:rPr>
          <w:lang w:val="pt-BR"/>
        </w:rPr>
      </w:pPr>
      <w:r>
        <w:rPr>
          <w:lang w:val="pt-BR" w:eastAsia="ar-SA"/>
        </w:rPr>
        <w:t>Incluir modelos de exemplo padrões mapeados do PPH 2019, relatório do Procel, que permitam ao usuário realizar simulações com dados reais e comparar os resultados obtidos com os dados já consolidados;</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O Simuload utiliza um banco de dados relacional que inclui quatro entidades: Equipamento, Carga, Curva e Transformador. A entidade Equipamento representa os equipamentos que compõem uma carga em Watts [W]. Já a entidade Carga representa um estabelecimento consumidor em Watts [W], podendo ser uma casa, um galpão, um mercado, iluminação pública, entre outros. A entidade Curva representa a distribuição temporal do consumo de várias cargas e, consequentemente, o consumo de energia elétrica numa região atendida por um transformador. Por fim, a entidade Transformador representa o fornecimento na curva característica de um transformador que atende uma região.</w:t>
      </w:r>
    </w:p>
    <w:p>
      <w:pPr>
        <w:pStyle w:val="Normal"/>
        <w:rPr>
          <w:lang w:val="en-US" w:eastAsia="ar-SA"/>
        </w:rPr>
      </w:pPr>
      <w:r>
        <w:rPr>
          <w:lang w:val="pt-BR" w:eastAsia="ar-SA"/>
        </w:rPr>
        <w:t>As entidades no banco de dados são relacionadas entre si. A entidade Equipamento tem uma relação de muitos para muitos com a entidade Carga, e para isso existe uma tabela associativa CargaEquipamento que relaciona quais Equipamentos fazem parte de quais Cargas. A entidade Carga tem uma relação de muitos para muitos com a entidade Curva, e para isso também existe uma tabela associativa CurvaCarga que relaciona quais Curvas possuem quais Cargas. A entidade Transformador é independente e possui uma estrutura de demanda distribuída ao longo do tempo, assim como o equipamento. Essas relações permitem que os dados sejam organizados e recuperados de forma eficiente no Simuload e estão representadas no gráfico UML (Unified Modeling Language) abaixo, desenhado através da ferramenta Miro.</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4" w:name="docs-internal-guid-e3e84444-7fff-3a76-56"/>
      <w:bookmarkEnd w:id="14"/>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15"/>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Ttulo2"/>
        <w:numPr>
          <w:ilvl w:val="1"/>
          <w:numId w:val="2"/>
        </w:numPr>
        <w:rPr>
          <w:b/>
          <w:b/>
          <w:bCs/>
          <w:sz w:val="36"/>
          <w:szCs w:val="36"/>
        </w:rPr>
      </w:pPr>
      <w:bookmarkStart w:id="15" w:name="__RefHeading___Toc805_3772085703"/>
      <w:bookmarkEnd w:id="15"/>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Dentre as várias ferramentas disponíveis para a edição de código, optou-se por utilizar o Visual Studio Code (VSCode) como o principal editor de código para o desenvolvimento do Simuload. O VSCode foi selecionado devido à sua ampla popularidade, reconhecido como um dos principais editores de código para desenvolvedores Python, oferecendo uma experiência de edição altamente produtiva.</w:t>
      </w:r>
    </w:p>
    <w:p>
      <w:pPr>
        <w:pStyle w:val="Normal"/>
        <w:ind w:hanging="0"/>
        <w:rPr>
          <w:lang w:val="pt-BR" w:eastAsia="ar-SA"/>
        </w:rPr>
      </w:pPr>
      <w:r>
        <w:rPr>
          <w:lang w:val="pt-BR" w:eastAsia="ar-SA"/>
        </w:rPr>
      </w:r>
    </w:p>
    <w:p>
      <w:pPr>
        <w:pStyle w:val="Normal"/>
        <w:ind w:hanging="0"/>
        <w:jc w:val="center"/>
        <w:rPr>
          <w:lang w:val="en-US" w:eastAsia="ar-SA"/>
        </w:rPr>
      </w:pPr>
      <w:bookmarkStart w:id="16" w:name="docs-internal-guid-a4bbfa75-7fff-e4ee-23"/>
      <w:bookmarkEnd w:id="16"/>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2848610"/>
            <wp:effectExtent l="0" t="0" r="0" b="0"/>
            <wp:wrapSquare wrapText="largest"/>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6"/>
                    <a:stretch>
                      <a:fillRect/>
                    </a:stretch>
                  </pic:blipFill>
                  <pic:spPr bwMode="auto">
                    <a:xfrm>
                      <a:off x="0" y="0"/>
                      <a:ext cx="5760085" cy="2848610"/>
                    </a:xfrm>
                    <a:prstGeom prst="rect">
                      <a:avLst/>
                    </a:prstGeom>
                  </pic:spPr>
                </pic:pic>
              </a:graphicData>
            </a:graphic>
          </wp:anchor>
        </w:drawing>
      </w: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linting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7" w:name="__RefHeading___Toc807_3772085703"/>
      <w:bookmarkEnd w:id="17"/>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O processo de desenvolvimento do software Simuload envolveu diversas etapas, dentre as quais se destacam a escolha das ferramentas e tecnologias a serem utilizadas. Para a criação da interface gráfica, optou-se pela ferramenta PyQt 5, que oferece uma vasta gama de recursos para desenvolvimento de interfaces gráficas em Python, incluindo widgets,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Através do software Qt Designer, é possível desenhar as telas no formato .ui, definindo todas as suas estruturas e nome das variáveis onde serão inseridos os valores de texto. Com os arquivos .ui em mãos, o PyQt 5 é responsável por transformá-los em código Python, possibilitando a integração das telas com o sistema.</w:t>
      </w:r>
    </w:p>
    <w:p>
      <w:pPr>
        <w:pStyle w:val="Normal"/>
        <w:ind w:hanging="0"/>
        <w:jc w:val="center"/>
        <w:rPr>
          <w:lang w:val="en-US" w:eastAsia="ar-SA"/>
        </w:rPr>
      </w:pPr>
      <w:r>
        <w:rPr>
          <w:lang w:val="en-US"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7"/>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Ttulo3"/>
        <w:numPr>
          <w:ilvl w:val="2"/>
          <w:numId w:val="2"/>
        </w:numPr>
        <w:rPr>
          <w:b/>
          <w:b/>
          <w:bCs/>
          <w:sz w:val="36"/>
          <w:szCs w:val="36"/>
        </w:rPr>
      </w:pPr>
      <w:bookmarkStart w:id="19" w:name="__RefHeading___Toc552_3461207297"/>
      <w:bookmarkEnd w:id="19"/>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0" w:name="__RefHeading___Toc554_3461207297"/>
      <w:bookmarkEnd w:id="20"/>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exibindo os registros de cada tabela, suas colunas e restrições, scripts de criação das tabelas e possibilidade de consultas personalizadas no banco. A interface da extensão no VSCode pode ser visualizada na figura abaixo.</w:t>
      </w:r>
    </w:p>
    <w:p>
      <w:pPr>
        <w:pStyle w:val="Normal"/>
        <w:ind w:hanging="0"/>
        <w:jc w:val="center"/>
        <w:rPr>
          <w:lang w:val="en-US" w:eastAsia="ar-SA"/>
        </w:rPr>
      </w:pPr>
      <w:bookmarkStart w:id="21" w:name="docs-internal-guid-89753960-7fff-80ea-61"/>
      <w:bookmarkEnd w:id="2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w:t>
      </w:r>
      <w:r>
        <w:rPr>
          <w:i/>
          <w:iCs/>
          <w:sz w:val="20"/>
          <w:szCs w:val="20"/>
          <w:lang w:val="pt-BR"/>
        </w:rPr>
        <w:t>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8"/>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Além disso, foi necessário considerar a exportação dos dados dos gráficos em formato CSV, visando a facilitar a análise e o compartilhamento dessas informações. Para realizar essa tarefa, fez-se uso do módulo csv nativo do Python, que oferece funcionalidades específicas para manipulação desse tipo de arquivo. Adicionalmente, foram explorados os métodos utilitários do módulo os, permitindo a criação de pastas no sistema operacional para uma organização adequada dos arquivos CSV gerados.</w:t>
      </w:r>
    </w:p>
    <w:p>
      <w:pPr>
        <w:pStyle w:val="Normal"/>
        <w:rPr>
          <w:lang w:val="en-US" w:eastAsia="ar-SA"/>
        </w:rPr>
      </w:pPr>
      <w:r>
        <w:rPr>
          <w:lang w:val="pt-BR" w:eastAsia="ar-SA"/>
        </w:rPr>
        <w:t>Essas decisões técnicas foram fundamentais para garantir a integridade dos dados, a eficiência no armazenamento e a praticidade na exportação dos resultados gerados pelo Simuload. Ao adotar o SQLite como banco de dados e o módulo csv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p>
    <w:p>
      <w:pPr>
        <w:pStyle w:val="Normal"/>
        <w:rPr>
          <w:lang w:val="en-US" w:eastAsia="ar-SA"/>
        </w:rPr>
      </w:pPr>
      <w:r>
        <w:rPr>
          <w:lang w:val="en-US" w:eastAsia="ar-SA"/>
        </w:rPr>
      </w:r>
    </w:p>
    <w:p>
      <w:pPr>
        <w:pStyle w:val="Normal"/>
        <w:ind w:hanging="0"/>
        <w:jc w:val="center"/>
        <w:rPr>
          <w:lang w:val="en-US" w:eastAsia="ar-SA"/>
        </w:rPr>
      </w:pPr>
      <w:bookmarkStart w:id="22" w:name="docs-internal-guid-ebc5e8ba-7fff-c754-06"/>
      <w:bookmarkEnd w:id="2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638675" cy="280987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9"/>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3" w:name="__RefHeading___Toc556_3461207297"/>
      <w:bookmarkEnd w:id="23"/>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do PPH 2019 do Procel. O Procel é um programa de governo coordenado pelo Ministério de Minas e Energia – MME e executado pela Eletrobras, cujo objetivo é promover a conservação de energia elétrica. A Pesquisa de Posse e Hábitos de Consumo de Energia (PPH)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figura abaixo podemos visualizar uma das telas do PPH 2019 com o filtro da região Nordeste para o equipamento delâmpada, os dados de curva de carga e outras informações de uso que mapeadas pelo Procel.</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no PPH 2019 para a região Nordeste.</w:t>
      </w:r>
    </w:p>
    <w:p>
      <w:pPr>
        <w:pStyle w:val="Normal"/>
        <w:ind w:hanging="0"/>
        <w:jc w:val="center"/>
        <w:rPr>
          <w:lang w:val="en-US" w:eastAsia="ar-SA"/>
        </w:rPr>
      </w:pPr>
      <w:bookmarkStart w:id="24" w:name="docs-internal-guid-fe47d6b5-7fff-9341-59"/>
      <w:bookmarkEnd w:id="24"/>
      <w:r>
        <w:rPr/>
        <w:drawing>
          <wp:inline distT="0" distB="0" distL="0" distR="0">
            <wp:extent cx="5734050" cy="3171825"/>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20"/>
                    <a:stretch>
                      <a:fillRect/>
                    </a:stretch>
                  </pic:blipFill>
                  <pic:spPr bwMode="auto">
                    <a:xfrm>
                      <a:off x="0" y="0"/>
                      <a:ext cx="5734050" cy="317182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5" w:name="__RefHeading___Toc558_3461207297"/>
      <w:bookmarkEnd w:id="25"/>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(TCC),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Dentro de um loop principal, percorre-se cada ponto do vetor de interpolação. Para cada ponto, são realizadas as seguintes etapas:</w:t>
      </w:r>
    </w:p>
    <w:p>
      <w:pPr>
        <w:pStyle w:val="Normal"/>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Se o intervalo de interpolação for menor do que 1 hora (por exemplo, 30 minutos), entra-se em um loop adicional para gerar os pontos aleatórios. Caso contrário, pula-se esta etapa.</w:t>
      </w:r>
    </w:p>
    <w:p>
      <w:pPr>
        <w:pStyle w:val="Normal"/>
        <w:numPr>
          <w:ilvl w:val="0"/>
          <w:numId w:val="5"/>
        </w:numPr>
        <w:rPr>
          <w:lang w:val="pt-BR"/>
        </w:rPr>
      </w:pPr>
      <w:r>
        <w:rPr>
          <w:lang w:val="pt-BR" w:eastAsia="ar-SA"/>
        </w:rPr>
        <w:t>Uma seed única é calculada com base na soma de todos os valores do vetor de consumo original. A seed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Dependendo do índice do ponto no loop,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O loop continua para o próximo subintervalo até que todos os pontos do vetor de interpolação sejam processados.</w:t>
      </w:r>
    </w:p>
    <w:p>
      <w:pPr>
        <w:pStyle w:val="Normal"/>
        <w:numPr>
          <w:ilvl w:val="0"/>
          <w:numId w:val="0"/>
        </w:numPr>
        <w:ind w:left="720" w:hanging="0"/>
        <w:rPr>
          <w:lang w:val="en-US" w:eastAsia="ar-SA"/>
        </w:rPr>
      </w:pPr>
      <w:r>
        <w:rPr>
          <w:lang w:val="en-US" w:eastAsia="ar-SA"/>
        </w:rPr>
      </w:r>
    </w:p>
    <w:p>
      <w:pPr>
        <w:pStyle w:val="Normal"/>
        <w:rPr>
          <w:lang w:val="en-US" w:eastAsia="ar-SA"/>
        </w:rPr>
      </w:pPr>
      <w:r>
        <w:rPr>
          <w:lang w:val="pt-BR" w:eastAsia="ar-SA"/>
        </w:rPr>
        <w:t xml:space="preserve">Ao final do algoritmo, é retornado um vetor contendo os pontos interpolados da curva de carga, representados em quilowatts (kW).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junto a plataforma de hospedagem GitHub para gerenciar o versionamento do código fonte e facilitar a disponibilização das versões de distribuição do software. </w:t>
      </w:r>
    </w:p>
    <w:p>
      <w:pPr>
        <w:pStyle w:val="Normal"/>
        <w:ind w:hanging="0"/>
        <w:rPr>
          <w:lang w:val="en-US" w:eastAsia="ar-SA"/>
        </w:rPr>
      </w:pPr>
      <w:r>
        <w:rPr>
          <w:lang w:val="pt-BR" w:eastAsia="ar-SA"/>
        </w:rPr>
        <w:tab/>
        <w:t>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figura abaixo.</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r>
        <w:rPr>
          <w:rFonts w:eastAsia="Times New Roman" w:cs="Times New Roman"/>
          <w:i/>
          <w:iCs/>
          <w:color w:val="auto"/>
          <w:kern w:val="0"/>
          <w:sz w:val="20"/>
          <w:szCs w:val="20"/>
          <w:lang w:val="en-US" w:eastAsia="ar-SA" w:bidi="ar-SA"/>
        </w:rPr>
        <w:t>.</w:t>
      </w:r>
    </w:p>
    <w:p>
      <w:pPr>
        <w:pStyle w:val="Normal"/>
        <w:ind w:hanging="0"/>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2614930"/>
            <wp:effectExtent l="0" t="0" r="0" b="0"/>
            <wp:wrapSquare wrapText="largest"/>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21"/>
                    <a:stretch>
                      <a:fillRect/>
                    </a:stretch>
                  </pic:blipFill>
                  <pic:spPr bwMode="auto">
                    <a:xfrm>
                      <a:off x="0" y="0"/>
                      <a:ext cx="5760085" cy="2614930"/>
                    </a:xfrm>
                    <a:prstGeom prst="rect">
                      <a:avLst/>
                    </a:prstGeom>
                  </pic:spPr>
                </pic:pic>
              </a:graphicData>
            </a:graphic>
          </wp:anchor>
        </w:drawing>
      </w: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Lá, você encontrará o código fonte do software disponível para consulta e download. O Apêndice também inclui instruções detalhadas sobre como baixar e instalar o Simuload, bem como os requisitos do sistema 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26" w:name="__RefHeading___Toc809_3772085703"/>
      <w:bookmarkEnd w:id="26"/>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cursado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27" w:name="__RefHeading___Toc811_3772085703"/>
      <w:bookmarkEnd w:id="27"/>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Microsoft Excel ou Google Sheets.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p>
    <w:p>
      <w:pPr>
        <w:pStyle w:val="Normal"/>
        <w:rPr>
          <w:lang w:eastAsia="ar-SA"/>
        </w:rPr>
      </w:pPr>
      <w:r>
        <w:rPr>
          <w:lang w:eastAsia="ar-SA"/>
        </w:rPr>
      </w:r>
    </w:p>
    <w:p>
      <w:pPr>
        <w:pStyle w:val="Normal"/>
        <w:rPr>
          <w:lang w:val="en-US" w:eastAsia="ar-SA"/>
        </w:rPr>
      </w:pPr>
      <w:r>
        <w:rPr>
          <w:lang w:val="en-US" w:eastAsia="ar-SA"/>
        </w:rPr>
      </w:r>
    </w:p>
    <w:p>
      <w:pPr>
        <w:pStyle w:val="Normal"/>
        <w:ind w:hanging="0"/>
        <w:jc w:val="center"/>
        <w:rPr>
          <w:lang w:val="en-US" w:eastAsia="ar-SA"/>
        </w:rPr>
      </w:pPr>
      <w:bookmarkStart w:id="28" w:name="docs-internal-guid-52770351-7fff-fbe0-19"/>
      <w:bookmarkEnd w:id="2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22"/>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both"/>
        <w:rPr>
          <w:lang w:val="en-US" w:eastAsia="ar-SA"/>
        </w:rPr>
      </w:pPr>
      <w:r>
        <w:rPr>
          <w:lang w:val="pt-BR" w:eastAsia="ar-SA"/>
        </w:rPr>
        <w:tab/>
        <w:t>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conforme mostrado nas figuras abaixo.</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29" w:name="docs-internal-guid-6c0e6f9f-7fff-264e-72"/>
      <w:bookmarkEnd w:id="29"/>
      <w:r>
        <w:rPr/>
        <w:drawing>
          <wp:inline distT="0" distB="0" distL="0" distR="0">
            <wp:extent cx="5734050" cy="412432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23"/>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0" w:name="docs-internal-guid-804cc231-7fff-3817-6a"/>
      <w:bookmarkEnd w:id="30"/>
      <w:r>
        <w:rPr/>
        <w:drawing>
          <wp:inline distT="0" distB="0" distL="0" distR="0">
            <wp:extent cx="5734050" cy="354330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24"/>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31" w:name="__RefHeading___Toc560_3461207297"/>
      <w:bookmarkEnd w:id="31"/>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mapeadas pelo PPH 2019 do Procel e potência mapeadas pela norma SM04.14-01.001 12ª edição da Neoenergia em seu anexo I, que pode ser encontrado no apêndice C. Na tela principal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2" w:name="docs-internal-guid-27b534f7-7fff-1768-3f"/>
      <w:bookmarkEnd w:id="32"/>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25"/>
                    <a:stretch>
                      <a:fillRect/>
                    </a:stretch>
                  </pic:blipFill>
                  <pic:spPr bwMode="auto">
                    <a:xfrm>
                      <a:off x="0" y="0"/>
                      <a:ext cx="4985385" cy="3950335"/>
                    </a:xfrm>
                    <a:prstGeom prst="rect">
                      <a:avLst/>
                    </a:prstGeom>
                  </pic:spPr>
                </pic:pic>
              </a:graphicData>
            </a:graphic>
          </wp:inline>
        </w:drawing>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Adicionar, editar ou excluir um equipamento são tarefas possíveis no menu equipamentos. No campo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podemos definir a distribuição de uso em 24 horas do equipamento seguindo o padrão de números entre 0 e 1 nos colchetes: [1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Após adicionar os equipamentos, foram definidas a potência, o fator de potência e a distribuição horária de uso de cada equipamento. No campo Potência [W] deve ser inserido um valor numérico que pode ser decimal utilizando um ponto no lugar da vírgula. O Fator de Potência também pode ser decimal mas deve variar entre 0 e 1.</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3" w:name="docs-internal-guid-4ce76456-7fff-5d9e-c0"/>
      <w:bookmarkEnd w:id="33"/>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6"/>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4" w:name="docs-internal-guid-3e17a1fe-7fff-8bad-79"/>
      <w:bookmarkEnd w:id="34"/>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7"/>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en-US" w:eastAsia="ar-SA"/>
        </w:rPr>
      </w:r>
    </w:p>
    <w:p>
      <w:pPr>
        <w:pStyle w:val="Normal"/>
        <w:ind w:hanging="0"/>
        <w:jc w:val="center"/>
        <w:rPr>
          <w:lang w:val="en-US" w:eastAsia="ar-SA"/>
        </w:rPr>
      </w:pPr>
      <w:bookmarkStart w:id="35" w:name="docs-internal-guid-e89ba4f0-7fff-d31f-27"/>
      <w:bookmarkEnd w:id="3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8"/>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36" w:name="docs-internal-guid-061a417f-7fff-e7d9-32"/>
      <w:bookmarkEnd w:id="36"/>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9"/>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ind w:hanging="0"/>
        <w:jc w:val="center"/>
        <w:rPr>
          <w:lang w:val="en-US" w:eastAsia="ar-SA"/>
        </w:rPr>
      </w:pPr>
      <w:r>
        <w:rPr>
          <w:lang w:val="en-US" w:eastAsia="ar-SA"/>
        </w:rPr>
      </w:r>
    </w:p>
    <w:p>
      <w:pPr>
        <w:pStyle w:val="Normal"/>
        <w:ind w:hanging="0"/>
        <w:jc w:val="center"/>
        <w:rPr>
          <w:lang w:val="en-US" w:eastAsia="ar-SA"/>
        </w:rPr>
      </w:pPr>
      <w:bookmarkStart w:id="37" w:name="docs-internal-guid-ac012ce8-7fff-4250-26"/>
      <w:bookmarkEnd w:id="3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38" w:name="docs-internal-guid-b6eb1f35-7fff-3ae3-9f"/>
      <w:bookmarkEnd w:id="38"/>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30"/>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[1 1 1 1 1 1 1 1 1 1 0.5 0.5 0.5 0.5 0.5 0.5 0.5 0.5 0.5 0.5 0.2 0.2 0.2 0.2]. A Potência Nominal é representada em Volt-Ampère [VA].</w:t>
      </w:r>
    </w:p>
    <w:p>
      <w:pPr>
        <w:pStyle w:val="Normal"/>
        <w:rPr>
          <w:lang w:val="pt-BR" w:eastAsia="ar-SA"/>
        </w:rPr>
      </w:pPr>
      <w:r>
        <w:rPr>
          <w:lang w:val="pt-BR" w:eastAsia="ar-SA"/>
        </w:rPr>
      </w:r>
    </w:p>
    <w:p>
      <w:pPr>
        <w:pStyle w:val="Normal"/>
        <w:ind w:hanging="0"/>
        <w:jc w:val="center"/>
        <w:rPr>
          <w:lang w:val="en-US" w:eastAsia="ar-SA"/>
        </w:rPr>
      </w:pPr>
      <w:bookmarkStart w:id="39" w:name="docs-internal-guid-4569b5be-7fff-665b-5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0" w:name="docs-internal-guid-61b2cd88-7fff-83f1-cf"/>
      <w:bookmarkEnd w:id="40"/>
      <w:r>
        <w:rPr/>
        <w:drawing>
          <wp:inline distT="0" distB="0" distL="0" distR="0">
            <wp:extent cx="5268595" cy="471805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31"/>
                    <a:stretch>
                      <a:fillRect/>
                    </a:stretch>
                  </pic:blipFill>
                  <pic:spPr bwMode="auto">
                    <a:xfrm>
                      <a:off x="0" y="0"/>
                      <a:ext cx="5268595" cy="4718050"/>
                    </a:xfrm>
                    <a:prstGeom prst="rect">
                      <a:avLst/>
                    </a:prstGeom>
                  </pic:spPr>
                </pic:pic>
              </a:graphicData>
            </a:graphic>
          </wp:inline>
        </w:drawing>
      </w:r>
      <w:r>
        <w:rPr>
          <w:lang w:val="pt-BR" w:eastAsia="ar-SA"/>
        </w:rPr>
        <w:t xml:space="preserve">  </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1" w:name="docs-internal-guid-0097c217-7fff-75b7-18"/>
      <w:bookmarkEnd w:id="41"/>
      <w:r>
        <w:rPr/>
        <w:drawing>
          <wp:inline distT="0" distB="0" distL="0" distR="0">
            <wp:extent cx="3762375" cy="2990850"/>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32"/>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Para realizar a simulação, basta clicar na opção "Simular Curva" na janela principal. É possível selecionar uma curva de carga individual ou uma curva de carga junto com um transformador. Se a simulação ou exportação não funcionarem, é provável que algum formato esteja incorreto na Curva de Carga Horária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No gráfico, o eixo Y representa o consumo/fornecimento da curva e do transformador em Kilowatt-hora [kWh], enquanto o eixo X representa as horas [h].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1 hora.</w:t>
      </w:r>
    </w:p>
    <w:p>
      <w:pPr>
        <w:pStyle w:val="Normal"/>
        <w:ind w:hanging="0"/>
        <w:jc w:val="center"/>
        <w:rPr>
          <w:lang w:val="en-US" w:eastAsia="ar-SA"/>
        </w:rPr>
      </w:pPr>
      <w:r>
        <w:rPr>
          <w:lang w:val="pt-BR" w:eastAsia="ar-SA"/>
        </w:rPr>
        <w:t xml:space="preserve"> </w:t>
      </w:r>
      <w:bookmarkStart w:id="42" w:name="docs-internal-guid-b96eae46-7fff-5d7b-57"/>
      <w:bookmarkEnd w:id="42"/>
      <w:r>
        <w:rPr/>
        <w:drawing>
          <wp:inline distT="0" distB="0" distL="0" distR="0">
            <wp:extent cx="4855845" cy="4202430"/>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33"/>
                    <a:stretch>
                      <a:fillRect/>
                    </a:stretch>
                  </pic:blipFill>
                  <pic:spPr bwMode="auto">
                    <a:xfrm>
                      <a:off x="0" y="0"/>
                      <a:ext cx="4855845" cy="42024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en-US" w:eastAsia="ar-SA"/>
        </w:rPr>
      </w:r>
    </w:p>
    <w:p>
      <w:pPr>
        <w:pStyle w:val="Normal"/>
        <w:ind w:hanging="0"/>
        <w:jc w:val="center"/>
        <w:rPr>
          <w:lang w:val="en-US" w:eastAsia="ar-SA"/>
        </w:rPr>
      </w:pPr>
      <w:bookmarkStart w:id="43" w:name="docs-internal-guid-c9f5d3e3-7fff-827f-41"/>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30 minutos.</w:t>
      </w:r>
      <w:r>
        <w:rPr>
          <w:lang w:val="pt-BR"/>
        </w:rPr>
        <w:br/>
      </w:r>
      <w:r>
        <w:rPr/>
        <w:drawing>
          <wp:inline distT="0" distB="0" distL="0" distR="0">
            <wp:extent cx="4697095" cy="408051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34"/>
                    <a:stretch>
                      <a:fillRect/>
                    </a:stretch>
                  </pic:blipFill>
                  <pic:spPr bwMode="auto">
                    <a:xfrm>
                      <a:off x="0" y="0"/>
                      <a:ext cx="4697095" cy="408051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en-US" w:eastAsia="ar-SA"/>
        </w:rPr>
      </w:r>
    </w:p>
    <w:p>
      <w:pPr>
        <w:pStyle w:val="Normal"/>
        <w:ind w:hanging="0"/>
        <w:jc w:val="center"/>
        <w:rPr>
          <w:lang w:val="en-US" w:eastAsia="ar-SA"/>
        </w:rPr>
      </w:pPr>
      <w:bookmarkStart w:id="44" w:name="docs-internal-guid-ea990649-7fff-b3ce-30"/>
      <w:bookmarkEnd w:id="44"/>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 xml:space="preserve">da curva padrão e transformador do tipo 1 registrados no Simuload no intervalo de simulação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615815" cy="4025265"/>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35"/>
                    <a:stretch>
                      <a:fillRect/>
                    </a:stretch>
                  </pic:blipFill>
                  <pic:spPr bwMode="auto">
                    <a:xfrm>
                      <a:off x="0" y="0"/>
                      <a:ext cx="4615815" cy="402526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5" w:name="docs-internal-guid-8496a475-7fff-d5d6-2d"/>
      <w:bookmarkEnd w:id="4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5 minutos.</w:t>
      </w:r>
      <w:r>
        <w:rPr>
          <w:lang w:val="pt-BR"/>
        </w:rPr>
        <w:br/>
      </w:r>
      <w:r>
        <w:rPr/>
        <w:drawing>
          <wp:inline distT="0" distB="0" distL="0" distR="0">
            <wp:extent cx="4681220" cy="4067175"/>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6"/>
                    <a:stretch>
                      <a:fillRect/>
                    </a:stretch>
                  </pic:blipFill>
                  <pic:spPr bwMode="auto">
                    <a:xfrm>
                      <a:off x="0" y="0"/>
                      <a:ext cx="4681220" cy="4067175"/>
                    </a:xfrm>
                    <a:prstGeom prst="rect">
                      <a:avLst/>
                    </a:prstGeom>
                  </pic:spPr>
                </pic:pic>
              </a:graphicData>
            </a:graphic>
          </wp:inline>
        </w:drawing>
      </w:r>
      <w:r>
        <w:rPr>
          <w:lang w:val="pt-BR" w:eastAsia="ar-SA"/>
        </w:rPr>
        <w:t xml:space="preserve"> </w:t>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Para uma manipulação e avaliação mais precisa dos dados, foi implementada a funcionalidade de "Exportar Curva". Essa opção gera um arquivo .CSV com base na curva e no transformador selecionados, considerando o intervalo escolhido nas configurações. O arquivo .CSV é salvo na pasta "curvas", localizada no mesmo diretório do Simuload. Cada simulação cria uma nova pasta com o nome da curva e do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46" w:name="__RefHeading___Toc562_3461207297"/>
      <w:bookmarkEnd w:id="46"/>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"Curva de Carga Horária"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w:t>
      </w:r>
    </w:p>
    <w:p>
      <w:pPr>
        <w:pStyle w:val="Normal"/>
        <w:rPr>
          <w:lang w:val="en-US" w:eastAsia="ar-SA"/>
        </w:rPr>
      </w:pPr>
      <w:r>
        <w:rPr>
          <w:lang w:val="pt-BR" w:eastAsia="ar-SA"/>
        </w:rPr>
        <w:t>Outra limitação do software é que ele se baseia no modelo de dados do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47" w:name="__RefHeading___Toc815_3772085703"/>
      <w:bookmarkStart w:id="48" w:name="_Toc65702348"/>
      <w:bookmarkEnd w:id="47"/>
      <w:r>
        <w:rPr>
          <w:rFonts w:eastAsia="" w:cs="" w:cstheme="majorBidi" w:eastAsiaTheme="majorEastAsia"/>
          <w:b/>
          <w:color w:val="auto"/>
          <w:kern w:val="0"/>
          <w:sz w:val="44"/>
          <w:szCs w:val="32"/>
          <w:lang w:val="pt-BR" w:eastAsia="ar-SA" w:bidi="ar-SA"/>
        </w:rPr>
        <w:t>C</w:t>
      </w:r>
      <w:bookmarkEnd w:id="48"/>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lang w:val="en-US"/>
        </w:rPr>
      </w:pPr>
      <w:r>
        <w:rPr>
          <w:lang w:val="pt-B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Ttulo3"/>
        <w:numPr>
          <w:ilvl w:val="2"/>
          <w:numId w:val="2"/>
        </w:numPr>
        <w:rPr>
          <w:b/>
          <w:b/>
          <w:bCs/>
          <w:sz w:val="36"/>
          <w:szCs w:val="36"/>
        </w:rPr>
      </w:pPr>
      <w:bookmarkStart w:id="49" w:name="__RefHeading___Toc817_3772085703"/>
      <w:bookmarkStart w:id="50" w:name="_Toc65702349"/>
      <w:bookmarkEnd w:id="49"/>
      <w:r>
        <w:rPr>
          <w:lang w:val="pt-BR" w:eastAsia="ar-SA"/>
        </w:rPr>
        <w:t>Título da subseção.</w:t>
      </w:r>
      <w:bookmarkEnd w:id="50"/>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eastAsia="ar-SA"/>
        </w:rPr>
      </w:pPr>
      <w:r>
        <w:rPr>
          <w:lang w:val="pt-BR" w:eastAsia="ar-SA"/>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eastAsia="ar-SA"/>
        </w:rPr>
      </w:pPr>
      <w:r>
        <w:rPr>
          <w:lang w:val="pt-BR" w:eastAsia="ar-SA"/>
        </w:rPr>
        <w:t>Themes and styles also help keep your document coordinated. When you click Design and choose a new Theme, the pictures, charts, and SmartArt graphics change to match your new theme. When you apply styles, your headings change to match the new theme.</w:t>
      </w:r>
    </w:p>
    <w:p>
      <w:pPr>
        <w:pStyle w:val="Normal"/>
        <w:rPr>
          <w:lang w:val="en-US" w:eastAsia="ar-SA"/>
        </w:rPr>
      </w:pPr>
      <w:r>
        <w:rPr>
          <w:lang w:val="pt-BR" w:eastAsia="ar-SA"/>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pPr>
        <w:pStyle w:val="Normal"/>
        <w:rPr>
          <w:lang w:val="en-US" w:eastAsia="ar-SA"/>
        </w:rPr>
      </w:pPr>
      <w:r>
        <w:rPr>
          <w:lang w:val="pt-BR" w:eastAsia="ar-SA"/>
        </w:rPr>
        <w:t>Reading is easier, too, in the new Reading view. You can collapse parts of the document and focus on the text you want. If you need to stop reading before you reach the end, Word remembers where you left off - even on another device.</w:t>
      </w:r>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eastAsia="ar-SA"/>
        </w:rPr>
      </w:pPr>
      <w:r>
        <w:rPr>
          <w:lang w:val="pt-BR" w:eastAsia="ar-SA"/>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eastAsia="ar-SA"/>
        </w:rPr>
      </w:pPr>
      <w:r>
        <w:rPr>
          <w:lang w:val="pt-BR" w:eastAsia="ar-SA"/>
        </w:rPr>
        <w:t>Themes and styles also help keep your document coordinated. When you click Design and choose a new Theme, the pictures, charts, and SmartArt graphics change to match your new theme. When you apply styles, your headings change to match the new theme.</w:t>
      </w:r>
    </w:p>
    <w:p>
      <w:pPr>
        <w:pStyle w:val="Ttulo3"/>
        <w:numPr>
          <w:ilvl w:val="2"/>
          <w:numId w:val="2"/>
        </w:numPr>
        <w:rPr>
          <w:b/>
          <w:b/>
          <w:bCs/>
          <w:sz w:val="36"/>
          <w:szCs w:val="36"/>
        </w:rPr>
      </w:pPr>
      <w:bookmarkStart w:id="51" w:name="__RefHeading___Toc819_3772085703"/>
      <w:bookmarkStart w:id="52" w:name="_Toc65702350"/>
      <w:bookmarkEnd w:id="51"/>
      <w:r>
        <w:rPr>
          <w:lang w:val="pt-BR" w:eastAsia="ar-SA"/>
        </w:rPr>
        <w:t>Título da subseção.</w:t>
      </w:r>
      <w:bookmarkEnd w:id="52"/>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pPr>
        <w:pStyle w:val="Normal"/>
        <w:spacing w:lineRule="auto" w:line="259" w:before="0" w:after="160"/>
        <w:ind w:hanging="0"/>
        <w:jc w:val="left"/>
        <w:rPr>
          <w:lang w:val="en-US" w:eastAsia="ar-SA"/>
        </w:rPr>
      </w:pPr>
      <w:r>
        <w:rPr>
          <w:lang w:val="en-US" w:eastAsia="ar-SA"/>
        </w:rPr>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3" w:name="__RefHeading___Toc821_3772085703"/>
      <w:bookmarkStart w:id="54" w:name="_Toc65702351"/>
      <w:bookmarkEnd w:id="53"/>
      <w:r>
        <w:rPr>
          <w:rFonts w:cs="Calibri" w:ascii="Calibri" w:hAnsi="Calibri" w:asciiTheme="minorHAnsi" w:cstheme="minorHAnsi" w:hAnsiTheme="minorHAnsi"/>
          <w:sz w:val="36"/>
          <w:szCs w:val="36"/>
          <w:lang w:val="pt-BR" w:eastAsia="ar-SA"/>
        </w:rPr>
        <w:t>Referências</w:t>
      </w:r>
      <w:bookmarkEnd w:id="54"/>
    </w:p>
    <w:p>
      <w:pPr>
        <w:pStyle w:val="Normal"/>
        <w:rPr>
          <w:lang w:val="en-US" w:eastAsia="ar-SA"/>
        </w:rPr>
      </w:pPr>
      <w:r>
        <w:rPr>
          <w:lang w:val="en-US" w:eastAsia="ar-SA"/>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ERICKSON, Robert W.; MAKSIMOVIC, Dragan. </w:t>
      </w:r>
      <w:r>
        <w:rPr>
          <w:rFonts w:cs="Arial" w:ascii="Arial" w:hAnsi="Arial"/>
          <w:b/>
          <w:bCs/>
          <w:color w:val="222222"/>
          <w:sz w:val="20"/>
          <w:shd w:fill="FFFFFF" w:val="clear"/>
          <w:lang w:val="pt-BR"/>
        </w:rPr>
        <w:t>Fundamentals of power electronics</w:t>
      </w:r>
      <w:r>
        <w:rPr>
          <w:rFonts w:cs="Arial" w:ascii="Arial" w:hAnsi="Arial"/>
          <w:color w:val="222222"/>
          <w:sz w:val="20"/>
          <w:shd w:fill="FFFFFF" w:val="clear"/>
          <w:lang w:val="pt-BR"/>
        </w:rPr>
        <w:t>. Springer Science &amp; Business Media, 2007.</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rPr>
      </w:pPr>
      <w:r>
        <w:rPr>
          <w:rFonts w:cs="Arial" w:ascii="Arial" w:hAnsi="Arial"/>
          <w:color w:val="222222"/>
          <w:sz w:val="20"/>
          <w:shd w:fill="FFFFFF" w:val="clear"/>
          <w:lang w:val="pt-BR"/>
        </w:rPr>
        <w:t>CHEN, Jingquan; MAKSIMOVIC, Dragan; ERICKSON, Robert W. Analysis and design of a low-stress buck-boost converter in universal-input PFC applications. </w:t>
      </w:r>
      <w:r>
        <w:rPr>
          <w:rFonts w:cs="Arial" w:ascii="Arial" w:hAnsi="Arial"/>
          <w:b/>
          <w:bCs/>
          <w:color w:val="222222"/>
          <w:sz w:val="20"/>
          <w:shd w:fill="FFFFFF" w:val="clear"/>
          <w:lang w:val="pt-BR"/>
        </w:rPr>
        <w:t>IEEE Transactions on Power Electronics</w:t>
      </w:r>
      <w:r>
        <w:rPr>
          <w:rFonts w:cs="Arial" w:ascii="Arial" w:hAnsi="Arial"/>
          <w:color w:val="222222"/>
          <w:sz w:val="20"/>
          <w:shd w:fill="FFFFFF" w:val="clear"/>
          <w:lang w:val="pt-BR"/>
        </w:rPr>
        <w:t>, v. 21, n. 2, p. 320-329, 2006.</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r>
        <w:br w:type="page"/>
      </w:r>
    </w:p>
    <w:p>
      <w:pPr>
        <w:pStyle w:val="Ttulo1"/>
        <w:numPr>
          <w:ilvl w:val="0"/>
          <w:numId w:val="0"/>
        </w:numPr>
        <w:ind w:left="0" w:hanging="0"/>
        <w:rPr>
          <w:lang w:eastAsia="ar-SA"/>
        </w:rPr>
      </w:pPr>
      <w:bookmarkStart w:id="55" w:name="__RefHeading___Toc823_3772085703"/>
      <w:bookmarkStart w:id="56" w:name="_Toc65702352"/>
      <w:bookmarkEnd w:id="55"/>
      <w:r>
        <w:rPr>
          <w:lang w:val="pt-BR" w:eastAsia="ar-SA"/>
        </w:rPr>
        <w:t xml:space="preserve">Apêndice A – </w:t>
      </w:r>
      <w:bookmarkEnd w:id="56"/>
      <w:r>
        <w:rPr>
          <w:rFonts w:eastAsia="" w:cs="" w:cstheme="majorBidi" w:eastAsiaTheme="majorEastAsia"/>
          <w:b/>
          <w:color w:val="auto"/>
          <w:kern w:val="0"/>
          <w:sz w:val="44"/>
          <w:szCs w:val="32"/>
          <w:lang w:val="pt-BR" w:eastAsia="ar-SA" w:bidi="ar-SA"/>
        </w:rPr>
        <w:t>Código do algoritmo de aleatoriedade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def interpolador_curva(self, consumo_curva, intervalo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values = int(24 * (60/intervalo))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intervalo_interp = np.linspace(0, 23,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cria um vetor vazio com a quantidade de valores e define o subintervalo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subintervalo por ser de 5, 15 ou 30 minutos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 = [None] *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sub_intervalo = int(values/24)</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count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fixa uma seed para que o resultado seja o mesmo em todas as simulações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seed = int(np.sum(consumo_curva))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percentual_var = 40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base_avg = 100 - percentual_var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while (count &lt;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valor no vetor de 24h é a média do sub 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 = consumo_curva[int(count/sub_intervalo)]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avg = consumo_curva_interp[count]</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if(values &gt; 24):</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new_avg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for i in range(sub_intervalo):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setar uma seed única e gerar um valor de 0% a 40%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np.random.seed(seed + count + i)</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rgen = np.random.randint(0, percentual_var)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comutar o sinal do valor gerado rgen</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(count + i) % 2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rgen = rgen*(-1)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soma o valor gerado a partir de meia média e acumula uma nova média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consumo_curva_interp[count+i] = avg*(base_avg+rgen)*0.01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new_avg += consumo_curva_interp[count+i]</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calcular fator do que falta para a média original</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normalization = 100/base_avg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fator = avg/(normalization*new_avg/sub_intervalo)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multiplicar todos os valores do sub intervalo pelo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while (j &lt; 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o valor exceder a média: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 o ponto será igual à média e salvar o valor excedente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(consumo_curva_interp[count+j] * fator) &gt;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consumo_curva_interp[count+j] =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exceed = consumo_curva_interp[count+j] * fator -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ainda houver próximo valor, adicionar o excedente ao próximo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e contar duas iterações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(j + 1) &lt; 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b/>
        <w:tab/>
        <w:tab/>
        <w:tab/>
        <w:t>consumo_curva_interp[count+j+1] = consumo_curva_interp[count+j+1] * fator + exceed</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2</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não, adicionar ao anterior e contar uma iteração só (fim do laço)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else: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b/>
        <w:tab/>
        <w:tab/>
        <w:t>consumo_curva_interp[count+j-1] = consumo_curva_interp[count+j-1] * fator + exceed</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não exceder a média, seguir a fórmula do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else: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ab/>
        <w:tab/>
        <w:tab/>
        <w:tab/>
        <w:t>consumo_curva_interp[count+j] = consumo_curva_interp[count+j] *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a iteração acontece pra cada sub intervalo entre uma hora e outra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count += sub_intervalo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 retorna valor em kW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return intervalo_interp, np.array(consumo_curva_interp)/1000</w:t>
      </w:r>
    </w:p>
    <w:p>
      <w:pPr>
        <w:pStyle w:val="Normal"/>
        <w:rPr>
          <w:lang w:eastAsia="ar-SA"/>
        </w:rPr>
      </w:pPr>
      <w:r>
        <w:rPr>
          <w:lang w:eastAsia="ar-SA"/>
        </w:rPr>
      </w:r>
    </w:p>
    <w:p>
      <w:pPr>
        <w:pStyle w:val="Normal"/>
        <w:rPr>
          <w:lang w:eastAsia="ar-SA"/>
        </w:rPr>
      </w:pPr>
      <w:r>
        <w:rPr/>
      </w:r>
    </w:p>
    <w:sectPr>
      <w:headerReference w:type="default" r:id="rId37"/>
      <w:headerReference w:type="first" r:id="rId38"/>
      <w:footerReference w:type="default" r:id="rId39"/>
      <w:footerReference w:type="first" r:id="rId40"/>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36927063"/>
    </w:sdtPr>
    <w:sdtContent>
      <w:p>
        <w:pPr>
          <w:pStyle w:val="Rodap"/>
          <w:jc w:val="right"/>
          <w:rPr>
            <w:lang w:val="pt-BR"/>
          </w:rPr>
        </w:pPr>
        <w:r>
          <w:rPr/>
          <w:fldChar w:fldCharType="begin"/>
        </w:r>
        <w:r>
          <w:rPr/>
          <w:instrText> PAGE </w:instrText>
        </w:r>
        <w:r>
          <w:rPr/>
          <w:fldChar w:fldCharType="separate"/>
        </w:r>
        <w:r>
          <w:rPr/>
          <w:t>36</w:t>
        </w:r>
        <w:r>
          <w:rPr/>
          <w:fldChar w:fldCharType="end"/>
        </w:r>
      </w:p>
    </w:sdtContent>
  </w:sdt>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78339914"/>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6"/>
    <w:lvlOverride w:ilvl="0">
      <w:startOverride w:val="1"/>
    </w:lvlOverride>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 w:numId="54">
    <w:abstractNumId w:val="6"/>
  </w:num>
  <w:num w:numId="55">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header" Target="header6.xml"/><Relationship Id="rId38" Type="http://schemas.openxmlformats.org/officeDocument/2006/relationships/header" Target="header7.xml"/><Relationship Id="rId39" Type="http://schemas.openxmlformats.org/officeDocument/2006/relationships/footer" Target="footer7.xml"/><Relationship Id="rId40" Type="http://schemas.openxmlformats.org/officeDocument/2006/relationships/footer" Target="footer8.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Application>LibreOffice/7.1.0.3$Windows_X86_64 LibreOffice_project/f6099ecf3d29644b5008cc8f48f42f4a40986e4c</Application>
  <AppVersion>15.0000</AppVersion>
  <Pages>60</Pages>
  <Words>7876</Words>
  <Characters>42444</Characters>
  <CharactersWithSpaces>51057</CharactersWithSpaces>
  <Paragraphs>319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2023-07-04T20:32:05Z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