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9" w:after="0" w:line="240"/>
        <w:ind w:right="0" w:left="0" w:firstLine="0"/>
        <w:jc w:val="left"/>
        <w:rPr>
          <w:rFonts w:ascii="Arial" w:hAnsi="Arial" w:cs="Arial" w:eastAsia="Arial"/>
          <w:color w:val="auto"/>
          <w:spacing w:val="0"/>
          <w:position w:val="0"/>
          <w:sz w:val="40"/>
          <w:shd w:fill="auto" w:val="clear"/>
        </w:rPr>
      </w:pPr>
      <w:r>
        <w:rPr>
          <w:rFonts w:ascii="Arial" w:hAnsi="Arial" w:cs="Arial" w:eastAsia="Arial"/>
          <w:b/>
          <w:color w:val="FFC000"/>
          <w:spacing w:val="0"/>
          <w:position w:val="0"/>
          <w:sz w:val="40"/>
          <w:shd w:fill="auto" w:val="clear"/>
        </w:rPr>
        <w:t xml:space="preserve">1. </w:t>
      </w:r>
      <w:r>
        <w:rPr>
          <w:rFonts w:ascii="Arial" w:hAnsi="Arial" w:cs="Arial" w:eastAsia="Arial"/>
          <w:b/>
          <w:color w:val="000000"/>
          <w:spacing w:val="0"/>
          <w:position w:val="0"/>
          <w:sz w:val="40"/>
          <w:shd w:fill="auto" w:val="clear"/>
        </w:rPr>
        <w:t xml:space="preserve">Caso de Negocio</w:t>
      </w:r>
    </w:p>
    <w:p>
      <w:pPr>
        <w:spacing w:before="0" w:after="0" w:line="240"/>
        <w:ind w:right="0" w:left="0" w:firstLine="0"/>
        <w:jc w:val="left"/>
        <w:rPr>
          <w:rFonts w:ascii="Times New Roman" w:hAnsi="Times New Roman" w:cs="Times New Roman" w:eastAsia="Times New Roman"/>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 grupo de </w:t>
      </w:r>
      <w:r>
        <w:rPr>
          <w:rFonts w:ascii="Calibri" w:hAnsi="Calibri" w:cs="Calibri" w:eastAsia="Calibri"/>
          <w:color w:val="FF0000"/>
          <w:spacing w:val="0"/>
          <w:position w:val="0"/>
          <w:sz w:val="22"/>
          <w:shd w:fill="auto" w:val="clear"/>
        </w:rPr>
        <w:t xml:space="preserve">inversionistas </w:t>
      </w:r>
      <w:r>
        <w:rPr>
          <w:rFonts w:ascii="Calibri" w:hAnsi="Calibri" w:cs="Calibri" w:eastAsia="Calibri"/>
          <w:color w:val="auto"/>
          <w:spacing w:val="0"/>
          <w:position w:val="0"/>
          <w:sz w:val="22"/>
          <w:shd w:fill="auto" w:val="clear"/>
        </w:rPr>
        <w:t xml:space="preserve">están creando una plataforma de </w:t>
      </w:r>
      <w:r>
        <w:rPr>
          <w:rFonts w:ascii="Calibri" w:hAnsi="Calibri" w:cs="Calibri" w:eastAsia="Calibri"/>
          <w:color w:val="FF0000"/>
          <w:spacing w:val="0"/>
          <w:position w:val="0"/>
          <w:sz w:val="22"/>
          <w:shd w:fill="auto" w:val="clear"/>
        </w:rPr>
        <w:t xml:space="preserve">arriendo </w:t>
      </w:r>
      <w:r>
        <w:rPr>
          <w:rFonts w:ascii="Calibri" w:hAnsi="Calibri" w:cs="Calibri" w:eastAsia="Calibri"/>
          <w:color w:val="auto"/>
          <w:spacing w:val="0"/>
          <w:position w:val="0"/>
          <w:sz w:val="22"/>
          <w:shd w:fill="auto" w:val="clear"/>
        </w:rPr>
        <w:t xml:space="preserve">de </w:t>
      </w:r>
      <w:r>
        <w:rPr>
          <w:rFonts w:ascii="Calibri" w:hAnsi="Calibri" w:cs="Calibri" w:eastAsia="Calibri"/>
          <w:color w:val="FF0000"/>
          <w:spacing w:val="0"/>
          <w:position w:val="0"/>
          <w:sz w:val="22"/>
          <w:shd w:fill="auto" w:val="clear"/>
        </w:rPr>
        <w:t xml:space="preserve">vehículos </w:t>
      </w:r>
      <w:r>
        <w:rPr>
          <w:rFonts w:ascii="Calibri" w:hAnsi="Calibri" w:cs="Calibri" w:eastAsia="Calibri"/>
          <w:color w:val="auto"/>
          <w:spacing w:val="0"/>
          <w:position w:val="0"/>
          <w:sz w:val="22"/>
          <w:shd w:fill="auto" w:val="clear"/>
        </w:rPr>
        <w:t xml:space="preserve">llamada “MyCityCar”. El arriendo será 100% virtual y dispondrá exclusivamente de vehículos del tipo CityCar. Algunos datos esenciales para administrar la información son la </w:t>
      </w:r>
      <w:r>
        <w:rPr>
          <w:rFonts w:ascii="Calibri" w:hAnsi="Calibri" w:cs="Calibri" w:eastAsia="Calibri"/>
          <w:color w:val="00B050"/>
          <w:spacing w:val="0"/>
          <w:position w:val="0"/>
          <w:sz w:val="22"/>
          <w:shd w:fill="auto" w:val="clear"/>
        </w:rPr>
        <w:t xml:space="preserve">patente </w:t>
      </w:r>
      <w:r>
        <w:rPr>
          <w:rFonts w:ascii="Calibri" w:hAnsi="Calibri" w:cs="Calibri" w:eastAsia="Calibri"/>
          <w:color w:val="auto"/>
          <w:spacing w:val="0"/>
          <w:position w:val="0"/>
          <w:sz w:val="22"/>
          <w:shd w:fill="auto" w:val="clear"/>
        </w:rPr>
        <w:t xml:space="preserve">y </w:t>
      </w:r>
      <w:r>
        <w:rPr>
          <w:rFonts w:ascii="Calibri" w:hAnsi="Calibri" w:cs="Calibri" w:eastAsia="Calibri"/>
          <w:color w:val="00B050"/>
          <w:spacing w:val="0"/>
          <w:position w:val="0"/>
          <w:sz w:val="22"/>
          <w:shd w:fill="auto" w:val="clear"/>
        </w:rPr>
        <w:t xml:space="preserve">año de fabricación </w:t>
      </w:r>
      <w:r>
        <w:rPr>
          <w:rFonts w:ascii="Calibri" w:hAnsi="Calibri" w:cs="Calibri" w:eastAsia="Calibri"/>
          <w:color w:val="auto"/>
          <w:spacing w:val="0"/>
          <w:position w:val="0"/>
          <w:sz w:val="22"/>
          <w:shd w:fill="auto" w:val="clear"/>
        </w:rPr>
        <w:t xml:space="preserve">del vehículo. Los vehículos están categorizados en dos </w:t>
      </w:r>
      <w:r>
        <w:rPr>
          <w:rFonts w:ascii="Calibri" w:hAnsi="Calibri" w:cs="Calibri" w:eastAsia="Calibri"/>
          <w:color w:val="FF0000"/>
          <w:spacing w:val="0"/>
          <w:position w:val="0"/>
          <w:sz w:val="22"/>
          <w:shd w:fill="auto" w:val="clear"/>
        </w:rPr>
        <w:t xml:space="preserve">tipos </w:t>
      </w:r>
      <w:r>
        <w:rPr>
          <w:rFonts w:ascii="Calibri" w:hAnsi="Calibri" w:cs="Calibri" w:eastAsia="Calibri"/>
          <w:b/>
          <w:color w:val="00B050"/>
          <w:spacing w:val="0"/>
          <w:position w:val="0"/>
          <w:sz w:val="22"/>
          <w:shd w:fill="auto" w:val="clear"/>
        </w:rPr>
        <w:t xml:space="preserve">Eléctricos y Gasolina</w:t>
      </w:r>
      <w:r>
        <w:rPr>
          <w:rFonts w:ascii="Calibri" w:hAnsi="Calibri" w:cs="Calibri" w:eastAsia="Calibri"/>
          <w:b/>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Para los </w:t>
      </w:r>
      <w:r>
        <w:rPr>
          <w:rFonts w:ascii="Calibri" w:hAnsi="Calibri" w:cs="Calibri" w:eastAsia="Calibri"/>
          <w:color w:val="FF0000"/>
          <w:spacing w:val="0"/>
          <w:position w:val="0"/>
          <w:sz w:val="22"/>
          <w:shd w:fill="auto" w:val="clear"/>
        </w:rPr>
        <w:t xml:space="preserve">vehículos eléctricos </w:t>
      </w:r>
      <w:r>
        <w:rPr>
          <w:rFonts w:ascii="Calibri" w:hAnsi="Calibri" w:cs="Calibri" w:eastAsia="Calibri"/>
          <w:color w:val="auto"/>
          <w:spacing w:val="0"/>
          <w:position w:val="0"/>
          <w:sz w:val="22"/>
          <w:shd w:fill="auto" w:val="clear"/>
        </w:rPr>
        <w:t xml:space="preserve">es necesario registrar su </w:t>
      </w:r>
      <w:r>
        <w:rPr>
          <w:rFonts w:ascii="Calibri" w:hAnsi="Calibri" w:cs="Calibri" w:eastAsia="Calibri"/>
          <w:color w:val="00B050"/>
          <w:spacing w:val="0"/>
          <w:position w:val="0"/>
          <w:sz w:val="22"/>
          <w:shd w:fill="auto" w:val="clear"/>
        </w:rPr>
        <w:t xml:space="preserve">autonomía </w:t>
      </w:r>
      <w:r>
        <w:rPr>
          <w:rFonts w:ascii="Calibri" w:hAnsi="Calibri" w:cs="Calibri" w:eastAsia="Calibri"/>
          <w:color w:val="auto"/>
          <w:spacing w:val="0"/>
          <w:position w:val="0"/>
          <w:sz w:val="22"/>
          <w:shd w:fill="auto" w:val="clear"/>
        </w:rPr>
        <w:t xml:space="preserve">de kilómetros con </w:t>
      </w:r>
      <w:r>
        <w:rPr>
          <w:rFonts w:ascii="Calibri" w:hAnsi="Calibri" w:cs="Calibri" w:eastAsia="Calibri"/>
          <w:color w:val="00B050"/>
          <w:spacing w:val="0"/>
          <w:position w:val="0"/>
          <w:sz w:val="22"/>
          <w:shd w:fill="auto" w:val="clear"/>
        </w:rPr>
        <w:t xml:space="preserve">carga completa</w:t>
      </w:r>
      <w:r>
        <w:rPr>
          <w:rFonts w:ascii="Calibri" w:hAnsi="Calibri" w:cs="Calibri" w:eastAsia="Calibri"/>
          <w:color w:val="auto"/>
          <w:spacing w:val="0"/>
          <w:position w:val="0"/>
          <w:sz w:val="22"/>
          <w:shd w:fill="auto" w:val="clear"/>
        </w:rPr>
        <w:t xml:space="preserve">, para los </w:t>
      </w:r>
      <w:r>
        <w:rPr>
          <w:rFonts w:ascii="Calibri" w:hAnsi="Calibri" w:cs="Calibri" w:eastAsia="Calibri"/>
          <w:color w:val="FF0000"/>
          <w:spacing w:val="0"/>
          <w:position w:val="0"/>
          <w:sz w:val="22"/>
          <w:shd w:fill="auto" w:val="clear"/>
        </w:rPr>
        <w:t xml:space="preserve">vehículos a gasolina </w:t>
      </w:r>
      <w:r>
        <w:rPr>
          <w:rFonts w:ascii="Calibri" w:hAnsi="Calibri" w:cs="Calibri" w:eastAsia="Calibri"/>
          <w:color w:val="auto"/>
          <w:spacing w:val="0"/>
          <w:position w:val="0"/>
          <w:sz w:val="22"/>
          <w:shd w:fill="auto" w:val="clear"/>
        </w:rPr>
        <w:t xml:space="preserve">se necesita registrar la </w:t>
      </w:r>
      <w:r>
        <w:rPr>
          <w:rFonts w:ascii="Calibri" w:hAnsi="Calibri" w:cs="Calibri" w:eastAsia="Calibri"/>
          <w:color w:val="00B050"/>
          <w:spacing w:val="0"/>
          <w:position w:val="0"/>
          <w:sz w:val="22"/>
          <w:shd w:fill="auto" w:val="clear"/>
        </w:rPr>
        <w:t xml:space="preserve">capacidad del estanque de combustible en litros</w:t>
      </w:r>
      <w:r>
        <w:rPr>
          <w:rFonts w:ascii="Calibri" w:hAnsi="Calibri" w:cs="Calibri" w:eastAsia="Calibri"/>
          <w:color w:val="auto"/>
          <w:spacing w:val="0"/>
          <w:position w:val="0"/>
          <w:sz w:val="22"/>
          <w:shd w:fill="auto" w:val="clear"/>
        </w:rPr>
        <w:t xml:space="preserve">.</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plataforma dispondrá de una aplicación móvil (App) que controlará todo el proceso de servicio directo con el </w:t>
      </w:r>
      <w:r>
        <w:rPr>
          <w:rFonts w:ascii="Calibri" w:hAnsi="Calibri" w:cs="Calibri" w:eastAsia="Calibri"/>
          <w:color w:val="FF0000"/>
          <w:spacing w:val="0"/>
          <w:position w:val="0"/>
          <w:sz w:val="22"/>
          <w:shd w:fill="auto" w:val="clear"/>
        </w:rPr>
        <w:t xml:space="preserve">cliente </w:t>
      </w:r>
      <w:r>
        <w:rPr>
          <w:rFonts w:ascii="Calibri" w:hAnsi="Calibri" w:cs="Calibri" w:eastAsia="Calibri"/>
          <w:color w:val="auto"/>
          <w:spacing w:val="0"/>
          <w:position w:val="0"/>
          <w:sz w:val="22"/>
          <w:shd w:fill="auto" w:val="clear"/>
        </w:rPr>
        <w:t xml:space="preserve">y pretende que los </w:t>
      </w:r>
      <w:r>
        <w:rPr>
          <w:rFonts w:ascii="Calibri" w:hAnsi="Calibri" w:cs="Calibri" w:eastAsia="Calibri"/>
          <w:color w:val="FF0000"/>
          <w:spacing w:val="0"/>
          <w:position w:val="0"/>
          <w:sz w:val="22"/>
          <w:shd w:fill="auto" w:val="clear"/>
        </w:rPr>
        <w:t xml:space="preserve">arriendos </w:t>
      </w:r>
      <w:r>
        <w:rPr>
          <w:rFonts w:ascii="Calibri" w:hAnsi="Calibri" w:cs="Calibri" w:eastAsia="Calibri"/>
          <w:color w:val="auto"/>
          <w:spacing w:val="0"/>
          <w:position w:val="0"/>
          <w:sz w:val="22"/>
          <w:shd w:fill="auto" w:val="clear"/>
        </w:rPr>
        <w:t xml:space="preserve">sean de fácil trámite para los clientes. En este contexto, Ud. debe diseñar el modelo conceptual inicial para comenzar el proceso del diseño de la base de dato requerida para esta nueva plataforma de arriendo de vehículos.</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cliente dispondrá de una aplicación móvil (App) en donde podrá realizar directamente el </w:t>
      </w:r>
      <w:r>
        <w:rPr>
          <w:rFonts w:ascii="Calibri" w:hAnsi="Calibri" w:cs="Calibri" w:eastAsia="Calibri"/>
          <w:color w:val="FF0000"/>
          <w:spacing w:val="0"/>
          <w:position w:val="0"/>
          <w:sz w:val="22"/>
          <w:shd w:fill="auto" w:val="clear"/>
        </w:rPr>
        <w:t xml:space="preserve">arriendo</w:t>
      </w:r>
      <w:r>
        <w:rPr>
          <w:rFonts w:ascii="Calibri" w:hAnsi="Calibri" w:cs="Calibri" w:eastAsia="Calibri"/>
          <w:color w:val="auto"/>
          <w:spacing w:val="0"/>
          <w:position w:val="0"/>
          <w:sz w:val="22"/>
          <w:shd w:fill="auto" w:val="clear"/>
        </w:rPr>
        <w:t xml:space="preserve">. Por lo tanto, para el registro de clientes es necesario su </w:t>
      </w:r>
      <w:r>
        <w:rPr>
          <w:rFonts w:ascii="Calibri" w:hAnsi="Calibri" w:cs="Calibri" w:eastAsia="Calibri"/>
          <w:color w:val="00B050"/>
          <w:spacing w:val="0"/>
          <w:position w:val="0"/>
          <w:sz w:val="22"/>
          <w:shd w:fill="auto" w:val="clear"/>
        </w:rPr>
        <w:t xml:space="preserve">RUN, nombres, apellido materno, apellido paterno, dirección, </w:t>
      </w:r>
      <w:r>
        <w:rPr>
          <w:rFonts w:ascii="Calibri" w:hAnsi="Calibri" w:cs="Calibri" w:eastAsia="Calibri"/>
          <w:color w:val="FF0000"/>
          <w:spacing w:val="0"/>
          <w:position w:val="0"/>
          <w:sz w:val="22"/>
          <w:shd w:fill="auto" w:val="clear"/>
        </w:rPr>
        <w:t xml:space="preserve">comuna, región </w:t>
      </w:r>
      <w:r>
        <w:rPr>
          <w:rFonts w:ascii="Calibri" w:hAnsi="Calibri" w:cs="Calibri" w:eastAsia="Calibri"/>
          <w:color w:val="00B050"/>
          <w:spacing w:val="0"/>
          <w:position w:val="0"/>
          <w:sz w:val="22"/>
          <w:shd w:fill="auto" w:val="clear"/>
        </w:rPr>
        <w:t xml:space="preserve">y sus diferentes teléfonos de contacto (celular, teléfono fijo, teléfono del trabajo</w:t>
      </w:r>
      <w:r>
        <w:rPr>
          <w:rFonts w:ascii="Calibri" w:hAnsi="Calibri" w:cs="Calibri" w:eastAsia="Calibri"/>
          <w:color w:val="auto"/>
          <w:spacing w:val="0"/>
          <w:position w:val="0"/>
          <w:sz w:val="22"/>
          <w:shd w:fill="auto" w:val="clear"/>
        </w:rPr>
        <w:t xml:space="preserve">, etc.)</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También se ha considerado un servicio a </w:t>
      </w:r>
      <w:r>
        <w:rPr>
          <w:rFonts w:ascii="Calibri" w:hAnsi="Calibri" w:cs="Calibri" w:eastAsia="Calibri"/>
          <w:color w:val="FF0000"/>
          <w:spacing w:val="0"/>
          <w:position w:val="0"/>
          <w:sz w:val="22"/>
          <w:shd w:fill="auto" w:val="clear"/>
        </w:rPr>
        <w:t xml:space="preserve">empresas </w:t>
      </w:r>
      <w:r>
        <w:rPr>
          <w:rFonts w:ascii="Calibri" w:hAnsi="Calibri" w:cs="Calibri" w:eastAsia="Calibri"/>
          <w:color w:val="auto"/>
          <w:spacing w:val="0"/>
          <w:position w:val="0"/>
          <w:sz w:val="22"/>
          <w:shd w:fill="auto" w:val="clear"/>
        </w:rPr>
        <w:t xml:space="preserve">y para el registro de ellas es necesario el RUT, razón social, dirección, </w:t>
      </w:r>
      <w:r>
        <w:rPr>
          <w:rFonts w:ascii="Calibri" w:hAnsi="Calibri" w:cs="Calibri" w:eastAsia="Calibri"/>
          <w:color w:val="FF0000"/>
          <w:spacing w:val="0"/>
          <w:position w:val="0"/>
          <w:sz w:val="22"/>
          <w:shd w:fill="auto" w:val="clear"/>
        </w:rPr>
        <w:t xml:space="preserve">comuna región </w:t>
      </w:r>
      <w:r>
        <w:rPr>
          <w:rFonts w:ascii="Calibri" w:hAnsi="Calibri" w:cs="Calibri" w:eastAsia="Calibri"/>
          <w:color w:val="auto"/>
          <w:spacing w:val="0"/>
          <w:position w:val="0"/>
          <w:sz w:val="22"/>
          <w:shd w:fill="auto" w:val="clear"/>
        </w:rPr>
        <w:t xml:space="preserve">y los diferentes </w:t>
      </w:r>
      <w:r>
        <w:rPr>
          <w:rFonts w:ascii="Calibri" w:hAnsi="Calibri" w:cs="Calibri" w:eastAsia="Calibri"/>
          <w:color w:val="FF0000"/>
          <w:spacing w:val="0"/>
          <w:position w:val="0"/>
          <w:sz w:val="22"/>
          <w:shd w:fill="auto" w:val="clear"/>
        </w:rPr>
        <w:t xml:space="preserve">teléfonos </w:t>
      </w:r>
      <w:r>
        <w:rPr>
          <w:rFonts w:ascii="Calibri" w:hAnsi="Calibri" w:cs="Calibri" w:eastAsia="Calibri"/>
          <w:color w:val="auto"/>
          <w:spacing w:val="0"/>
          <w:position w:val="0"/>
          <w:sz w:val="22"/>
          <w:shd w:fill="auto" w:val="clear"/>
        </w:rPr>
        <w:t xml:space="preserve">de contacto. También deben se registrar las </w:t>
      </w:r>
      <w:r>
        <w:rPr>
          <w:rFonts w:ascii="Calibri" w:hAnsi="Calibri" w:cs="Calibri" w:eastAsia="Calibri"/>
          <w:color w:val="FF0000"/>
          <w:spacing w:val="0"/>
          <w:position w:val="0"/>
          <w:sz w:val="22"/>
          <w:shd w:fill="auto" w:val="clear"/>
        </w:rPr>
        <w:t xml:space="preserve">personas que cada empresa autorizará </w:t>
      </w:r>
      <w:r>
        <w:rPr>
          <w:rFonts w:ascii="Calibri" w:hAnsi="Calibri" w:cs="Calibri" w:eastAsia="Calibri"/>
          <w:color w:val="auto"/>
          <w:spacing w:val="0"/>
          <w:position w:val="0"/>
          <w:sz w:val="22"/>
          <w:shd w:fill="auto" w:val="clear"/>
        </w:rPr>
        <w:t xml:space="preserve">para acceder a arriendos vía la App y la una fecha de inicio autorización y fecha final de la autorización para así verificar si la persona está debidamente autorizada para efectuar arriendos asociados a empresas. Una empresa deberá obligatoriamente definir a lo menos una persona (puede ser más de una) autorizada y esa persona sólo podrá estar relacionada con esa empresa.</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 momento en que el </w:t>
      </w:r>
      <w:r>
        <w:rPr>
          <w:rFonts w:ascii="Calibri" w:hAnsi="Calibri" w:cs="Calibri" w:eastAsia="Calibri"/>
          <w:color w:val="FF0000"/>
          <w:spacing w:val="0"/>
          <w:position w:val="0"/>
          <w:sz w:val="22"/>
          <w:shd w:fill="auto" w:val="clear"/>
        </w:rPr>
        <w:t xml:space="preserve">cliente </w:t>
      </w:r>
      <w:r>
        <w:rPr>
          <w:rFonts w:ascii="Calibri" w:hAnsi="Calibri" w:cs="Calibri" w:eastAsia="Calibri"/>
          <w:color w:val="auto"/>
          <w:spacing w:val="0"/>
          <w:position w:val="0"/>
          <w:sz w:val="22"/>
          <w:shd w:fill="auto" w:val="clear"/>
        </w:rPr>
        <w:t xml:space="preserve">efectué un </w:t>
      </w:r>
      <w:r>
        <w:rPr>
          <w:rFonts w:ascii="Calibri" w:hAnsi="Calibri" w:cs="Calibri" w:eastAsia="Calibri"/>
          <w:color w:val="FF0000"/>
          <w:spacing w:val="0"/>
          <w:position w:val="0"/>
          <w:sz w:val="22"/>
          <w:shd w:fill="auto" w:val="clear"/>
        </w:rPr>
        <w:t xml:space="preserve">arriendo </w:t>
      </w:r>
      <w:r>
        <w:rPr>
          <w:rFonts w:ascii="Calibri" w:hAnsi="Calibri" w:cs="Calibri" w:eastAsia="Calibri"/>
          <w:color w:val="auto"/>
          <w:spacing w:val="0"/>
          <w:position w:val="0"/>
          <w:sz w:val="22"/>
          <w:shd w:fill="auto" w:val="clear"/>
        </w:rPr>
        <w:t xml:space="preserve">a través de la App, deberá seleccionar un </w:t>
      </w:r>
      <w:r>
        <w:rPr>
          <w:rFonts w:ascii="Calibri" w:hAnsi="Calibri" w:cs="Calibri" w:eastAsia="Calibri"/>
          <w:color w:val="FF0000"/>
          <w:spacing w:val="0"/>
          <w:position w:val="0"/>
          <w:sz w:val="22"/>
          <w:shd w:fill="auto" w:val="clear"/>
        </w:rPr>
        <w:t xml:space="preserve">vehículo </w:t>
      </w:r>
      <w:r>
        <w:rPr>
          <w:rFonts w:ascii="Calibri" w:hAnsi="Calibri" w:cs="Calibri" w:eastAsia="Calibri"/>
          <w:color w:val="auto"/>
          <w:spacing w:val="0"/>
          <w:position w:val="0"/>
          <w:sz w:val="22"/>
          <w:shd w:fill="auto" w:val="clear"/>
        </w:rPr>
        <w:t xml:space="preserve">y registrar las fechas de inicio de arriendo y fecha de devolución. Además, deberá seleccionar obligatoriamente un </w:t>
      </w:r>
      <w:r>
        <w:rPr>
          <w:rFonts w:ascii="Calibri" w:hAnsi="Calibri" w:cs="Calibri" w:eastAsia="Calibri"/>
          <w:color w:val="FF0000"/>
          <w:spacing w:val="0"/>
          <w:position w:val="0"/>
          <w:sz w:val="22"/>
          <w:shd w:fill="auto" w:val="clear"/>
        </w:rPr>
        <w:t xml:space="preserve">seguro </w:t>
      </w:r>
      <w:r>
        <w:rPr>
          <w:rFonts w:ascii="Calibri" w:hAnsi="Calibri" w:cs="Calibri" w:eastAsia="Calibri"/>
          <w:color w:val="auto"/>
          <w:spacing w:val="0"/>
          <w:position w:val="0"/>
          <w:sz w:val="22"/>
          <w:shd w:fill="auto" w:val="clear"/>
        </w:rPr>
        <w:t xml:space="preserve">como mínimo (pudiendo seleccionar más de uno si desea). Cada seguro es provisto por una </w:t>
      </w:r>
      <w:r>
        <w:rPr>
          <w:rFonts w:ascii="Calibri" w:hAnsi="Calibri" w:cs="Calibri" w:eastAsia="Calibri"/>
          <w:color w:val="FF0000"/>
          <w:spacing w:val="0"/>
          <w:position w:val="0"/>
          <w:sz w:val="22"/>
          <w:shd w:fill="auto" w:val="clear"/>
        </w:rPr>
        <w:t xml:space="preserve">compañía de seguros</w:t>
      </w:r>
      <w:r>
        <w:rPr>
          <w:rFonts w:ascii="Calibri" w:hAnsi="Calibri" w:cs="Calibri" w:eastAsia="Calibri"/>
          <w:color w:val="auto"/>
          <w:spacing w:val="0"/>
          <w:position w:val="0"/>
          <w:sz w:val="22"/>
          <w:shd w:fill="auto" w:val="clear"/>
        </w:rPr>
        <w:t xml:space="preserve">. Como complemento, el cliente siempre debe seleccionar un </w:t>
      </w:r>
      <w:r>
        <w:rPr>
          <w:rFonts w:ascii="Calibri" w:hAnsi="Calibri" w:cs="Calibri" w:eastAsia="Calibri"/>
          <w:color w:val="FF0000"/>
          <w:spacing w:val="0"/>
          <w:position w:val="0"/>
          <w:sz w:val="22"/>
          <w:shd w:fill="auto" w:val="clear"/>
        </w:rPr>
        <w:t xml:space="preserve">kit de seguridad </w:t>
      </w:r>
      <w:r>
        <w:rPr>
          <w:rFonts w:ascii="Calibri" w:hAnsi="Calibri" w:cs="Calibri" w:eastAsia="Calibri"/>
          <w:color w:val="auto"/>
          <w:spacing w:val="0"/>
          <w:position w:val="0"/>
          <w:sz w:val="22"/>
          <w:shd w:fill="auto" w:val="clear"/>
        </w:rPr>
        <w:t xml:space="preserve">que puede ser </w:t>
      </w:r>
      <w:r>
        <w:rPr>
          <w:rFonts w:ascii="Calibri" w:hAnsi="Calibri" w:cs="Calibri" w:eastAsia="Calibri"/>
          <w:color w:val="00B050"/>
          <w:spacing w:val="0"/>
          <w:position w:val="0"/>
          <w:sz w:val="22"/>
          <w:shd w:fill="auto" w:val="clear"/>
        </w:rPr>
        <w:t xml:space="preserve">básico, medio o full.  </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el cliente va a buscar el vehículo que arrendó la App le informará los kilómetros de inicio y cuando entrega el vehículo la App le informará al cliente los kilómetros finales y de esa forma se genera el cobro por el arriendo del vehículo.</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App también va a permitir asignar los arriendos a las empresas, por lo tanto, cuando un cliente arrienda por la App deberá indicar la empresa a la cual se le debe facturar el arriendo, si no especifica eso, se entiende el costo final del arriendo es para el cliente directamente y quien efectivamente conduce el vehículo.</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de vital importancia poder acceder al estado de los arriendos que pueden ser: arriendos en creación, arriendos pendientes de retiro, arriendo en ejecución, etc. Para cada estado se debe registrar la fecha de inicio del estado, la fecha de término del estado y el tipo de estado. De esta manera se tendrá el tracking completo del arriendo.</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empresa desea asegurar la calidad de servicio por cada arriendo que se efectúe. Por esta razón la App asignará a un ejecutivo de arriendo que será el encargado de velar por toda la experiencia de servicio y será el contacto directo del cliente en caso de cualquier inconveniente.</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App debe ser capaz de almacenar y administrar información básica de los vehículos y los empleados.</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